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460" w:type="dxa"/>
        <w:tblInd w:w="-45"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
      <w:tblGrid>
        <w:gridCol w:w="3686"/>
        <w:gridCol w:w="5774"/>
      </w:tblGrid>
      <w:tr w:rsidR="00C8586A" w:rsidRPr="003E68EC" w14:paraId="1D8F963B" w14:textId="77777777" w:rsidTr="005D2794">
        <w:trPr>
          <w:trHeight w:val="834"/>
        </w:trPr>
        <w:tc>
          <w:tcPr>
            <w:tcW w:w="9460" w:type="dxa"/>
            <w:gridSpan w:val="2"/>
            <w:tcBorders>
              <w:top w:val="thinThickSmallGap" w:sz="24" w:space="0" w:color="auto"/>
              <w:left w:val="thinThickSmallGap" w:sz="24" w:space="0" w:color="auto"/>
              <w:bottom w:val="thinThickSmallGap" w:sz="24" w:space="0" w:color="auto"/>
              <w:right w:val="thickThinSmallGap" w:sz="24" w:space="0" w:color="auto"/>
            </w:tcBorders>
            <w:vAlign w:val="center"/>
            <w:hideMark/>
          </w:tcPr>
          <w:p w14:paraId="6E2171E7" w14:textId="77777777" w:rsidR="00C8586A" w:rsidRPr="00C06258" w:rsidRDefault="00C8586A" w:rsidP="00707D60">
            <w:pPr>
              <w:jc w:val="center"/>
              <w:rPr>
                <w:b/>
                <w:color w:val="000000" w:themeColor="text1"/>
                <w:sz w:val="28"/>
                <w:szCs w:val="28"/>
              </w:rPr>
            </w:pPr>
          </w:p>
          <w:p w14:paraId="141B904D" w14:textId="77777777" w:rsidR="00C8586A" w:rsidRPr="003E68EC" w:rsidRDefault="00C8586A" w:rsidP="00707D60">
            <w:pPr>
              <w:jc w:val="center"/>
              <w:rPr>
                <w:b/>
                <w:color w:val="000000" w:themeColor="text1"/>
                <w:sz w:val="32"/>
                <w:szCs w:val="28"/>
              </w:rPr>
            </w:pPr>
            <w:r w:rsidRPr="003E68EC">
              <w:rPr>
                <w:b/>
                <w:color w:val="000000" w:themeColor="text1"/>
                <w:sz w:val="32"/>
                <w:szCs w:val="28"/>
              </w:rPr>
              <w:t>БРОШЮРА ИССЛЕДОВАТЕЛЯ</w:t>
            </w:r>
          </w:p>
          <w:p w14:paraId="007B8450" w14:textId="77777777" w:rsidR="00C8586A" w:rsidRPr="003E68EC" w:rsidRDefault="00C8586A" w:rsidP="00707D60">
            <w:pPr>
              <w:jc w:val="center"/>
              <w:rPr>
                <w:b/>
                <w:color w:val="000000" w:themeColor="text1"/>
                <w:sz w:val="28"/>
                <w:szCs w:val="28"/>
                <w:highlight w:val="yellow"/>
                <w:lang w:eastAsia="en-US"/>
              </w:rPr>
            </w:pPr>
          </w:p>
        </w:tc>
      </w:tr>
      <w:tr w:rsidR="00C8586A" w:rsidRPr="003E68EC" w14:paraId="14553450" w14:textId="77777777" w:rsidTr="005D2794">
        <w:trPr>
          <w:trHeight w:val="603"/>
        </w:trPr>
        <w:tc>
          <w:tcPr>
            <w:tcW w:w="3686" w:type="dxa"/>
            <w:tcBorders>
              <w:top w:val="nil"/>
              <w:left w:val="thinThickSmallGap" w:sz="24" w:space="0" w:color="auto"/>
              <w:bottom w:val="nil"/>
              <w:right w:val="nil"/>
            </w:tcBorders>
          </w:tcPr>
          <w:p w14:paraId="0144F824" w14:textId="77777777" w:rsidR="00C8586A" w:rsidRPr="003E68EC" w:rsidRDefault="00BF01A9" w:rsidP="003D1E85">
            <w:pPr>
              <w:spacing w:before="240"/>
              <w:rPr>
                <w:color w:val="000000" w:themeColor="text1"/>
                <w:lang w:eastAsia="en-US"/>
              </w:rPr>
            </w:pPr>
            <w:r w:rsidRPr="003E68EC">
              <w:rPr>
                <w:b/>
                <w:color w:val="000000" w:themeColor="text1"/>
              </w:rPr>
              <w:t>Код п</w:t>
            </w:r>
            <w:r w:rsidR="00C8586A" w:rsidRPr="003E68EC">
              <w:rPr>
                <w:b/>
                <w:color w:val="000000" w:themeColor="text1"/>
              </w:rPr>
              <w:t>родукт</w:t>
            </w:r>
            <w:r w:rsidRPr="003E68EC">
              <w:rPr>
                <w:b/>
                <w:color w:val="000000" w:themeColor="text1"/>
              </w:rPr>
              <w:t>а</w:t>
            </w:r>
            <w:r w:rsidR="00C8586A" w:rsidRPr="003E68EC">
              <w:rPr>
                <w:b/>
                <w:color w:val="000000" w:themeColor="text1"/>
              </w:rPr>
              <w:t>:</w:t>
            </w:r>
          </w:p>
        </w:tc>
        <w:tc>
          <w:tcPr>
            <w:tcW w:w="5774" w:type="dxa"/>
            <w:tcBorders>
              <w:top w:val="nil"/>
              <w:left w:val="nil"/>
              <w:bottom w:val="nil"/>
              <w:right w:val="thickThinSmallGap" w:sz="24" w:space="0" w:color="auto"/>
            </w:tcBorders>
          </w:tcPr>
          <w:p w14:paraId="4DF03CB1" w14:textId="18B8143B" w:rsidR="00C8586A" w:rsidRPr="003E68EC" w:rsidRDefault="00B64A98" w:rsidP="003D1E85">
            <w:pPr>
              <w:spacing w:before="240"/>
              <w:rPr>
                <w:color w:val="000000" w:themeColor="text1"/>
                <w:lang w:eastAsia="en-US"/>
              </w:rPr>
            </w:pPr>
            <w:r w:rsidRPr="003E68EC">
              <w:rPr>
                <w:color w:val="000000" w:themeColor="text1"/>
                <w:lang w:eastAsia="en-US"/>
              </w:rPr>
              <w:t xml:space="preserve">DT-VASA </w:t>
            </w:r>
            <w:r w:rsidR="00E73BB2" w:rsidRPr="003E68EC">
              <w:rPr>
                <w:color w:val="000000" w:themeColor="text1"/>
                <w:lang w:eastAsia="en-US"/>
              </w:rPr>
              <w:t>(C09979)</w:t>
            </w:r>
          </w:p>
        </w:tc>
      </w:tr>
      <w:tr w:rsidR="00C8586A" w:rsidRPr="003E68EC" w14:paraId="2792A7AE" w14:textId="77777777" w:rsidTr="005D2794">
        <w:trPr>
          <w:trHeight w:val="388"/>
        </w:trPr>
        <w:tc>
          <w:tcPr>
            <w:tcW w:w="3686" w:type="dxa"/>
            <w:tcBorders>
              <w:top w:val="nil"/>
              <w:left w:val="thinThickSmallGap" w:sz="24" w:space="0" w:color="auto"/>
              <w:bottom w:val="nil"/>
              <w:right w:val="nil"/>
            </w:tcBorders>
          </w:tcPr>
          <w:p w14:paraId="23C4901F" w14:textId="77777777" w:rsidR="00C8586A" w:rsidRPr="003E68EC" w:rsidRDefault="00C8586A" w:rsidP="00707D60">
            <w:pPr>
              <w:rPr>
                <w:b/>
                <w:color w:val="000000" w:themeColor="text1"/>
              </w:rPr>
            </w:pPr>
            <w:r w:rsidRPr="003E68EC">
              <w:rPr>
                <w:b/>
                <w:color w:val="000000" w:themeColor="text1"/>
              </w:rPr>
              <w:t>МНН:</w:t>
            </w:r>
          </w:p>
        </w:tc>
        <w:tc>
          <w:tcPr>
            <w:tcW w:w="5774" w:type="dxa"/>
            <w:tcBorders>
              <w:top w:val="nil"/>
              <w:left w:val="nil"/>
              <w:bottom w:val="nil"/>
              <w:right w:val="thickThinSmallGap" w:sz="24" w:space="0" w:color="auto"/>
            </w:tcBorders>
          </w:tcPr>
          <w:p w14:paraId="46D9AB6F" w14:textId="233907A2" w:rsidR="00C8586A" w:rsidRPr="003E68EC" w:rsidRDefault="003D1E85" w:rsidP="00707D60">
            <w:pPr>
              <w:rPr>
                <w:bCs/>
                <w:color w:val="000000" w:themeColor="text1"/>
              </w:rPr>
            </w:pPr>
            <w:r>
              <w:rPr>
                <w:bCs/>
                <w:color w:val="000000" w:themeColor="text1"/>
              </w:rPr>
              <w:t>Валсартан+сакубитрил</w:t>
            </w:r>
          </w:p>
        </w:tc>
      </w:tr>
      <w:tr w:rsidR="00C8586A" w:rsidRPr="003E68EC" w14:paraId="27A96549" w14:textId="77777777" w:rsidTr="005D2794">
        <w:trPr>
          <w:trHeight w:val="394"/>
        </w:trPr>
        <w:tc>
          <w:tcPr>
            <w:tcW w:w="3686" w:type="dxa"/>
            <w:tcBorders>
              <w:top w:val="nil"/>
              <w:left w:val="thinThickSmallGap" w:sz="24" w:space="0" w:color="auto"/>
              <w:bottom w:val="nil"/>
              <w:right w:val="nil"/>
            </w:tcBorders>
          </w:tcPr>
          <w:p w14:paraId="40377655" w14:textId="77777777" w:rsidR="00C8586A" w:rsidRPr="003E68EC" w:rsidRDefault="00C8586A" w:rsidP="00707D60">
            <w:pPr>
              <w:rPr>
                <w:b/>
                <w:color w:val="000000" w:themeColor="text1"/>
              </w:rPr>
            </w:pPr>
            <w:r w:rsidRPr="003E68EC">
              <w:rPr>
                <w:b/>
                <w:color w:val="000000" w:themeColor="text1"/>
              </w:rPr>
              <w:t>Торговое название</w:t>
            </w:r>
          </w:p>
        </w:tc>
        <w:tc>
          <w:tcPr>
            <w:tcW w:w="5774" w:type="dxa"/>
            <w:tcBorders>
              <w:top w:val="nil"/>
              <w:left w:val="nil"/>
              <w:bottom w:val="nil"/>
              <w:right w:val="thickThinSmallGap" w:sz="24" w:space="0" w:color="auto"/>
            </w:tcBorders>
          </w:tcPr>
          <w:p w14:paraId="2AC37698" w14:textId="31C6C0D7" w:rsidR="00C8586A" w:rsidRPr="003E68EC" w:rsidRDefault="00003EE9" w:rsidP="00707D60">
            <w:pPr>
              <w:rPr>
                <w:rFonts w:eastAsia="Calibri"/>
                <w:color w:val="000000" w:themeColor="text1"/>
              </w:rPr>
            </w:pPr>
            <w:r>
              <w:rPr>
                <w:rFonts w:eastAsia="Calibri"/>
                <w:color w:val="000000" w:themeColor="text1"/>
              </w:rPr>
              <w:t>ВАЛСАРТАН+САКУБИТРИЛ</w:t>
            </w:r>
          </w:p>
        </w:tc>
      </w:tr>
      <w:tr w:rsidR="00284823" w:rsidRPr="003E68EC" w14:paraId="0691A925" w14:textId="77777777" w:rsidTr="005D2794">
        <w:trPr>
          <w:trHeight w:val="360"/>
        </w:trPr>
        <w:tc>
          <w:tcPr>
            <w:tcW w:w="3686" w:type="dxa"/>
            <w:tcBorders>
              <w:top w:val="nil"/>
              <w:left w:val="thinThickSmallGap" w:sz="24" w:space="0" w:color="auto"/>
              <w:bottom w:val="nil"/>
              <w:right w:val="nil"/>
            </w:tcBorders>
            <w:hideMark/>
          </w:tcPr>
          <w:p w14:paraId="289F609C" w14:textId="77777777" w:rsidR="00C8586A" w:rsidRPr="003E68EC" w:rsidRDefault="00C8586A" w:rsidP="00707D60">
            <w:pPr>
              <w:rPr>
                <w:b/>
                <w:color w:val="000000" w:themeColor="text1"/>
              </w:rPr>
            </w:pPr>
            <w:r w:rsidRPr="003E68EC">
              <w:rPr>
                <w:b/>
                <w:color w:val="000000" w:themeColor="text1"/>
              </w:rPr>
              <w:t>Лекарственная форма:</w:t>
            </w:r>
          </w:p>
        </w:tc>
        <w:tc>
          <w:tcPr>
            <w:tcW w:w="5774" w:type="dxa"/>
            <w:tcBorders>
              <w:top w:val="nil"/>
              <w:left w:val="nil"/>
              <w:bottom w:val="nil"/>
              <w:right w:val="thickThinSmallGap" w:sz="24" w:space="0" w:color="auto"/>
            </w:tcBorders>
            <w:hideMark/>
          </w:tcPr>
          <w:p w14:paraId="054A1844" w14:textId="570F1A24" w:rsidR="004541CE" w:rsidRPr="003E68EC" w:rsidRDefault="00FE28B3" w:rsidP="00707D60">
            <w:pPr>
              <w:rPr>
                <w:bCs/>
              </w:rPr>
            </w:pPr>
            <w:r w:rsidRPr="003E68EC">
              <w:t>Т</w:t>
            </w:r>
            <w:r w:rsidR="006F1840" w:rsidRPr="003E68EC">
              <w:t>аблетки</w:t>
            </w:r>
            <w:r w:rsidR="00FD0AC0">
              <w:t>, покрытые пленочной оболочкой</w:t>
            </w:r>
          </w:p>
        </w:tc>
      </w:tr>
      <w:tr w:rsidR="00284823" w:rsidRPr="003E68EC" w14:paraId="7A7CDD29" w14:textId="77777777" w:rsidTr="005D2794">
        <w:trPr>
          <w:trHeight w:val="1541"/>
        </w:trPr>
        <w:tc>
          <w:tcPr>
            <w:tcW w:w="3686" w:type="dxa"/>
            <w:tcBorders>
              <w:top w:val="nil"/>
              <w:left w:val="thinThickSmallGap" w:sz="24" w:space="0" w:color="auto"/>
              <w:bottom w:val="nil"/>
              <w:right w:val="nil"/>
            </w:tcBorders>
          </w:tcPr>
          <w:p w14:paraId="1D12AC03" w14:textId="77777777" w:rsidR="00C8586A" w:rsidRPr="003E68EC" w:rsidRDefault="00C8586A" w:rsidP="00707D60">
            <w:pPr>
              <w:rPr>
                <w:rFonts w:eastAsia="Times New Roman"/>
                <w:b/>
                <w:color w:val="000000" w:themeColor="text1"/>
                <w:lang w:eastAsia="en-US"/>
              </w:rPr>
            </w:pPr>
            <w:r w:rsidRPr="003E68EC">
              <w:rPr>
                <w:b/>
                <w:color w:val="000000" w:themeColor="text1"/>
              </w:rPr>
              <w:t>Показание:</w:t>
            </w:r>
          </w:p>
          <w:p w14:paraId="705DB213" w14:textId="77777777" w:rsidR="00C8586A" w:rsidRPr="003E68EC" w:rsidRDefault="00C8586A" w:rsidP="00707D60">
            <w:pPr>
              <w:rPr>
                <w:color w:val="000000" w:themeColor="text1"/>
                <w:lang w:eastAsia="en-US"/>
              </w:rPr>
            </w:pPr>
          </w:p>
        </w:tc>
        <w:tc>
          <w:tcPr>
            <w:tcW w:w="5774" w:type="dxa"/>
            <w:tcBorders>
              <w:top w:val="nil"/>
              <w:left w:val="nil"/>
              <w:bottom w:val="nil"/>
              <w:right w:val="thickThinSmallGap" w:sz="24" w:space="0" w:color="auto"/>
            </w:tcBorders>
          </w:tcPr>
          <w:p w14:paraId="49A9793B" w14:textId="31C34749" w:rsidR="00C8586A" w:rsidRDefault="00530602" w:rsidP="003D1E85">
            <w:r w:rsidRPr="003D1E85">
              <w:t>Хроническа</w:t>
            </w:r>
            <w:r w:rsidR="00883D5C" w:rsidRPr="003D1E85">
              <w:t>я</w:t>
            </w:r>
            <w:r w:rsidRPr="003D1E85">
              <w:t xml:space="preserve"> сердечная недостаточность</w:t>
            </w:r>
            <w:r w:rsidR="00FE08D0" w:rsidRPr="003D1E85">
              <w:t xml:space="preserve"> </w:t>
            </w:r>
            <w:r w:rsidR="00387234">
              <w:t>с целью снижения риска сердечно-сосудистой смерти и госпитализации по причине сердечной недостаточности</w:t>
            </w:r>
            <w:r w:rsidR="003D1E85">
              <w:t>;</w:t>
            </w:r>
          </w:p>
          <w:p w14:paraId="55856B94" w14:textId="1F0D4A56" w:rsidR="00FD0AC0" w:rsidRPr="003D1E85" w:rsidRDefault="00FD0AC0" w:rsidP="003D1E85">
            <w:r>
              <w:t>Эссенциальная артериальная гипертензия</w:t>
            </w:r>
          </w:p>
        </w:tc>
      </w:tr>
      <w:tr w:rsidR="00C8586A" w:rsidRPr="003E68EC" w14:paraId="04F85B15" w14:textId="77777777" w:rsidTr="005D2794">
        <w:trPr>
          <w:trHeight w:val="720"/>
        </w:trPr>
        <w:tc>
          <w:tcPr>
            <w:tcW w:w="3686" w:type="dxa"/>
            <w:tcBorders>
              <w:top w:val="nil"/>
              <w:left w:val="thinThickSmallGap" w:sz="24" w:space="0" w:color="auto"/>
              <w:bottom w:val="nil"/>
              <w:right w:val="nil"/>
            </w:tcBorders>
          </w:tcPr>
          <w:p w14:paraId="233D6A47" w14:textId="77777777" w:rsidR="00C8586A" w:rsidRPr="003E68EC" w:rsidRDefault="00C8586A" w:rsidP="00707D60">
            <w:pPr>
              <w:rPr>
                <w:rFonts w:eastAsia="Calibri"/>
                <w:b/>
                <w:color w:val="000000" w:themeColor="text1"/>
                <w:lang w:eastAsia="en-US"/>
              </w:rPr>
            </w:pPr>
            <w:r w:rsidRPr="003E68EC">
              <w:rPr>
                <w:rFonts w:eastAsia="Calibri"/>
                <w:b/>
                <w:color w:val="000000" w:themeColor="text1"/>
              </w:rPr>
              <w:t>Идентификационный номер протокола клинического исследования:</w:t>
            </w:r>
          </w:p>
        </w:tc>
        <w:tc>
          <w:tcPr>
            <w:tcW w:w="5774" w:type="dxa"/>
            <w:tcBorders>
              <w:top w:val="nil"/>
              <w:left w:val="nil"/>
              <w:bottom w:val="nil"/>
              <w:right w:val="thickThinSmallGap" w:sz="24" w:space="0" w:color="auto"/>
            </w:tcBorders>
            <w:hideMark/>
          </w:tcPr>
          <w:p w14:paraId="0622ED5A" w14:textId="3DA867E9" w:rsidR="00C8586A" w:rsidRPr="003E68EC" w:rsidRDefault="00721B43" w:rsidP="00707D60">
            <w:pPr>
              <w:rPr>
                <w:rFonts w:eastAsia="Calibri"/>
                <w:color w:val="000000" w:themeColor="text1"/>
                <w:lang w:eastAsia="en-US"/>
              </w:rPr>
            </w:pPr>
            <w:r>
              <w:rPr>
                <w:lang w:val="en-GB"/>
              </w:rPr>
              <w:t>CC</w:t>
            </w:r>
            <w:r w:rsidRPr="00C06258">
              <w:t>09979131</w:t>
            </w:r>
          </w:p>
        </w:tc>
      </w:tr>
      <w:tr w:rsidR="00C8586A" w:rsidRPr="003E68EC" w14:paraId="5BB3E9EB" w14:textId="77777777" w:rsidTr="005D2794">
        <w:trPr>
          <w:trHeight w:val="461"/>
        </w:trPr>
        <w:tc>
          <w:tcPr>
            <w:tcW w:w="3686" w:type="dxa"/>
            <w:tcBorders>
              <w:top w:val="nil"/>
              <w:left w:val="thinThickSmallGap" w:sz="24" w:space="0" w:color="auto"/>
              <w:bottom w:val="nil"/>
              <w:right w:val="nil"/>
            </w:tcBorders>
          </w:tcPr>
          <w:p w14:paraId="46CAEFBF" w14:textId="77777777" w:rsidR="00C8586A" w:rsidRPr="003E68EC" w:rsidRDefault="00C8586A" w:rsidP="00707D60">
            <w:pPr>
              <w:rPr>
                <w:rFonts w:eastAsia="Times New Roman"/>
                <w:b/>
                <w:bCs/>
                <w:iCs/>
                <w:color w:val="000000" w:themeColor="text1"/>
                <w:lang w:eastAsia="en-US"/>
              </w:rPr>
            </w:pPr>
            <w:r w:rsidRPr="003E68EC">
              <w:rPr>
                <w:b/>
                <w:color w:val="000000" w:themeColor="text1"/>
              </w:rPr>
              <w:t>Номер версии:</w:t>
            </w:r>
          </w:p>
        </w:tc>
        <w:tc>
          <w:tcPr>
            <w:tcW w:w="5774" w:type="dxa"/>
            <w:tcBorders>
              <w:top w:val="nil"/>
              <w:left w:val="nil"/>
              <w:bottom w:val="nil"/>
              <w:right w:val="thickThinSmallGap" w:sz="24" w:space="0" w:color="auto"/>
            </w:tcBorders>
            <w:hideMark/>
          </w:tcPr>
          <w:p w14:paraId="725C5849" w14:textId="77777777" w:rsidR="00C8586A" w:rsidRPr="003E68EC" w:rsidRDefault="00D927FE" w:rsidP="00707D60">
            <w:pPr>
              <w:rPr>
                <w:b/>
                <w:bCs/>
                <w:iCs/>
                <w:color w:val="000000" w:themeColor="text1"/>
                <w:lang w:eastAsia="en-US"/>
              </w:rPr>
            </w:pPr>
            <w:r w:rsidRPr="003E68EC">
              <w:rPr>
                <w:color w:val="000000" w:themeColor="text1"/>
              </w:rPr>
              <w:t>1.0</w:t>
            </w:r>
          </w:p>
        </w:tc>
      </w:tr>
      <w:tr w:rsidR="00C8586A" w:rsidRPr="003E68EC" w14:paraId="4E07BC59" w14:textId="77777777" w:rsidTr="005D2794">
        <w:trPr>
          <w:trHeight w:val="425"/>
        </w:trPr>
        <w:tc>
          <w:tcPr>
            <w:tcW w:w="3686" w:type="dxa"/>
            <w:tcBorders>
              <w:top w:val="nil"/>
              <w:left w:val="thinThickSmallGap" w:sz="24" w:space="0" w:color="auto"/>
              <w:bottom w:val="nil"/>
              <w:right w:val="nil"/>
            </w:tcBorders>
            <w:hideMark/>
          </w:tcPr>
          <w:p w14:paraId="2021D0E3" w14:textId="77777777" w:rsidR="00C8586A" w:rsidRPr="003E68EC" w:rsidRDefault="00C8586A" w:rsidP="00707D60">
            <w:pPr>
              <w:rPr>
                <w:rFonts w:eastAsia="Calibri"/>
                <w:b/>
                <w:color w:val="000000" w:themeColor="text1"/>
                <w:lang w:eastAsia="en-US"/>
              </w:rPr>
            </w:pPr>
            <w:r w:rsidRPr="003E68EC">
              <w:rPr>
                <w:rFonts w:eastAsia="Calibri"/>
                <w:b/>
                <w:color w:val="000000" w:themeColor="text1"/>
              </w:rPr>
              <w:t>Дата версии:</w:t>
            </w:r>
          </w:p>
        </w:tc>
        <w:tc>
          <w:tcPr>
            <w:tcW w:w="5774" w:type="dxa"/>
            <w:tcBorders>
              <w:top w:val="nil"/>
              <w:left w:val="nil"/>
              <w:bottom w:val="nil"/>
              <w:right w:val="thickThinSmallGap" w:sz="24" w:space="0" w:color="auto"/>
            </w:tcBorders>
            <w:hideMark/>
          </w:tcPr>
          <w:p w14:paraId="4C575940" w14:textId="7A444B3F" w:rsidR="00C8586A" w:rsidRPr="003E68EC" w:rsidRDefault="00A55BA6" w:rsidP="005D4CC0">
            <w:pPr>
              <w:rPr>
                <w:rFonts w:eastAsia="Calibri"/>
                <w:color w:val="000000" w:themeColor="text1"/>
                <w:lang w:eastAsia="en-US"/>
              </w:rPr>
            </w:pPr>
            <w:r>
              <w:rPr>
                <w:rFonts w:eastAsia="Calibri"/>
                <w:color w:val="000000" w:themeColor="text1"/>
              </w:rPr>
              <w:t>22</w:t>
            </w:r>
            <w:r w:rsidR="00322479" w:rsidRPr="003E68EC">
              <w:rPr>
                <w:rFonts w:eastAsia="Calibri"/>
                <w:color w:val="000000" w:themeColor="text1"/>
              </w:rPr>
              <w:t xml:space="preserve"> ноября</w:t>
            </w:r>
            <w:r w:rsidR="007D5382" w:rsidRPr="003E68EC">
              <w:rPr>
                <w:rFonts w:eastAsia="Calibri"/>
                <w:color w:val="000000" w:themeColor="text1"/>
              </w:rPr>
              <w:t xml:space="preserve"> </w:t>
            </w:r>
            <w:r w:rsidR="00D927FE" w:rsidRPr="003E68EC">
              <w:rPr>
                <w:rFonts w:eastAsia="Calibri"/>
                <w:color w:val="000000" w:themeColor="text1"/>
              </w:rPr>
              <w:t>2022</w:t>
            </w:r>
            <w:r w:rsidR="00C8586A" w:rsidRPr="003E68EC">
              <w:rPr>
                <w:rFonts w:eastAsia="Calibri"/>
                <w:color w:val="000000" w:themeColor="text1"/>
              </w:rPr>
              <w:t xml:space="preserve"> г.</w:t>
            </w:r>
          </w:p>
        </w:tc>
      </w:tr>
      <w:tr w:rsidR="00FD0AC0" w:rsidRPr="003E68EC" w14:paraId="0AC2F05C" w14:textId="77777777" w:rsidTr="00FD0AC0">
        <w:trPr>
          <w:trHeight w:val="425"/>
        </w:trPr>
        <w:tc>
          <w:tcPr>
            <w:tcW w:w="3686" w:type="dxa"/>
            <w:tcBorders>
              <w:top w:val="nil"/>
              <w:left w:val="thinThickSmallGap" w:sz="24" w:space="0" w:color="auto"/>
              <w:bottom w:val="nil"/>
              <w:right w:val="nil"/>
            </w:tcBorders>
          </w:tcPr>
          <w:p w14:paraId="32FBF9D9" w14:textId="240A0DDC" w:rsidR="00FD0AC0" w:rsidRPr="003E68EC" w:rsidRDefault="00FD0AC0" w:rsidP="00FD0AC0">
            <w:pPr>
              <w:rPr>
                <w:rFonts w:eastAsia="Calibri"/>
                <w:b/>
                <w:color w:val="000000" w:themeColor="text1"/>
              </w:rPr>
            </w:pPr>
            <w:r>
              <w:rPr>
                <w:rFonts w:eastAsia="Calibri"/>
                <w:b/>
                <w:color w:val="000000" w:themeColor="text1"/>
              </w:rPr>
              <w:t>Дата окончания сбора информации:</w:t>
            </w:r>
          </w:p>
        </w:tc>
        <w:tc>
          <w:tcPr>
            <w:tcW w:w="5774" w:type="dxa"/>
            <w:tcBorders>
              <w:top w:val="nil"/>
              <w:left w:val="nil"/>
              <w:bottom w:val="nil"/>
              <w:right w:val="thickThinSmallGap" w:sz="24" w:space="0" w:color="auto"/>
            </w:tcBorders>
          </w:tcPr>
          <w:p w14:paraId="07ACC9B6" w14:textId="667E9177" w:rsidR="00FD0AC0" w:rsidRPr="003E68EC" w:rsidRDefault="00FD0AC0">
            <w:pPr>
              <w:rPr>
                <w:rFonts w:eastAsia="Calibri"/>
                <w:color w:val="000000" w:themeColor="text1"/>
              </w:rPr>
            </w:pPr>
            <w:r>
              <w:rPr>
                <w:rFonts w:eastAsia="Calibri"/>
                <w:color w:val="000000" w:themeColor="text1"/>
              </w:rPr>
              <w:t>10 ноября 2022 г.</w:t>
            </w:r>
          </w:p>
        </w:tc>
      </w:tr>
      <w:tr w:rsidR="00C8586A" w:rsidRPr="003E68EC" w14:paraId="1B4A57B1" w14:textId="77777777" w:rsidTr="005D2794">
        <w:trPr>
          <w:trHeight w:val="455"/>
        </w:trPr>
        <w:tc>
          <w:tcPr>
            <w:tcW w:w="3686" w:type="dxa"/>
            <w:tcBorders>
              <w:top w:val="nil"/>
              <w:left w:val="thinThickSmallGap" w:sz="24" w:space="0" w:color="auto"/>
              <w:bottom w:val="nil"/>
              <w:right w:val="nil"/>
            </w:tcBorders>
            <w:hideMark/>
          </w:tcPr>
          <w:p w14:paraId="19D182D8" w14:textId="77777777" w:rsidR="00C8586A" w:rsidRPr="003E68EC" w:rsidRDefault="00C8586A" w:rsidP="00707D60">
            <w:pPr>
              <w:rPr>
                <w:b/>
                <w:bCs/>
                <w:iCs/>
                <w:color w:val="000000" w:themeColor="text1"/>
                <w:lang w:eastAsia="en-US"/>
              </w:rPr>
            </w:pPr>
            <w:r w:rsidRPr="003E68EC">
              <w:rPr>
                <w:b/>
                <w:color w:val="000000" w:themeColor="text1"/>
              </w:rPr>
              <w:t>Заменяет предыдущую версию номер:</w:t>
            </w:r>
          </w:p>
        </w:tc>
        <w:tc>
          <w:tcPr>
            <w:tcW w:w="5774" w:type="dxa"/>
            <w:tcBorders>
              <w:top w:val="nil"/>
              <w:left w:val="nil"/>
              <w:bottom w:val="nil"/>
              <w:right w:val="thickThinSmallGap" w:sz="24" w:space="0" w:color="auto"/>
            </w:tcBorders>
            <w:hideMark/>
          </w:tcPr>
          <w:p w14:paraId="15954A26" w14:textId="50164460" w:rsidR="00C8586A" w:rsidRPr="003E68EC" w:rsidRDefault="006443FB" w:rsidP="00707D60">
            <w:pPr>
              <w:rPr>
                <w:b/>
                <w:bCs/>
                <w:iCs/>
                <w:color w:val="000000" w:themeColor="text1"/>
                <w:lang w:eastAsia="en-US"/>
              </w:rPr>
            </w:pPr>
            <w:r w:rsidRPr="003E68EC">
              <w:rPr>
                <w:color w:val="000000" w:themeColor="text1"/>
              </w:rPr>
              <w:t>Не применимо</w:t>
            </w:r>
            <w:r w:rsidR="00FD0AC0">
              <w:rPr>
                <w:color w:val="000000" w:themeColor="text1"/>
              </w:rPr>
              <w:t>.</w:t>
            </w:r>
          </w:p>
        </w:tc>
      </w:tr>
      <w:tr w:rsidR="00C8586A" w:rsidRPr="003E68EC" w14:paraId="58F17C69" w14:textId="77777777" w:rsidTr="005D2794">
        <w:trPr>
          <w:trHeight w:val="468"/>
        </w:trPr>
        <w:tc>
          <w:tcPr>
            <w:tcW w:w="3686" w:type="dxa"/>
            <w:tcBorders>
              <w:top w:val="nil"/>
              <w:left w:val="thinThickSmallGap" w:sz="24" w:space="0" w:color="auto"/>
              <w:bottom w:val="nil"/>
              <w:right w:val="nil"/>
            </w:tcBorders>
          </w:tcPr>
          <w:p w14:paraId="0E12EA82" w14:textId="77777777" w:rsidR="00C8586A" w:rsidRPr="003E68EC" w:rsidRDefault="00C8586A" w:rsidP="00707D60">
            <w:pPr>
              <w:rPr>
                <w:b/>
                <w:color w:val="000000" w:themeColor="text1"/>
              </w:rPr>
            </w:pPr>
            <w:r w:rsidRPr="003E68EC">
              <w:rPr>
                <w:b/>
                <w:color w:val="000000" w:themeColor="text1"/>
              </w:rPr>
              <w:t>Дата предыдущей версии:</w:t>
            </w:r>
          </w:p>
        </w:tc>
        <w:tc>
          <w:tcPr>
            <w:tcW w:w="5774" w:type="dxa"/>
            <w:tcBorders>
              <w:top w:val="nil"/>
              <w:left w:val="nil"/>
              <w:bottom w:val="nil"/>
              <w:right w:val="thickThinSmallGap" w:sz="24" w:space="0" w:color="auto"/>
            </w:tcBorders>
          </w:tcPr>
          <w:p w14:paraId="06BB4277" w14:textId="080EF2C4" w:rsidR="00C8586A" w:rsidRPr="003E68EC" w:rsidRDefault="008812B3" w:rsidP="00707D60">
            <w:pPr>
              <w:rPr>
                <w:color w:val="000000" w:themeColor="text1"/>
              </w:rPr>
            </w:pPr>
            <w:r w:rsidRPr="003E68EC">
              <w:rPr>
                <w:color w:val="000000" w:themeColor="text1"/>
              </w:rPr>
              <w:t>Не применимо</w:t>
            </w:r>
            <w:r w:rsidR="00FD0AC0">
              <w:rPr>
                <w:color w:val="000000" w:themeColor="text1"/>
              </w:rPr>
              <w:t>.</w:t>
            </w:r>
          </w:p>
        </w:tc>
      </w:tr>
      <w:tr w:rsidR="004A3748" w:rsidRPr="003E68EC" w14:paraId="637103B6" w14:textId="77777777" w:rsidTr="005D2794">
        <w:trPr>
          <w:trHeight w:val="1799"/>
        </w:trPr>
        <w:tc>
          <w:tcPr>
            <w:tcW w:w="3686" w:type="dxa"/>
            <w:tcBorders>
              <w:top w:val="single" w:sz="4" w:space="0" w:color="auto"/>
              <w:left w:val="thinThickSmallGap" w:sz="24" w:space="0" w:color="auto"/>
              <w:bottom w:val="nil"/>
              <w:right w:val="nil"/>
            </w:tcBorders>
            <w:vAlign w:val="center"/>
          </w:tcPr>
          <w:p w14:paraId="433EB64A" w14:textId="77777777" w:rsidR="004A3748" w:rsidRPr="00FD0AC0" w:rsidRDefault="004A3748" w:rsidP="004A3748">
            <w:pPr>
              <w:rPr>
                <w:rFonts w:eastAsia="Calibri"/>
                <w:b/>
                <w:color w:val="000000" w:themeColor="text1"/>
              </w:rPr>
            </w:pPr>
            <w:r w:rsidRPr="00FD0AC0">
              <w:rPr>
                <w:rFonts w:eastAsia="Calibri"/>
                <w:b/>
                <w:color w:val="000000" w:themeColor="text1"/>
              </w:rPr>
              <w:t>Наименование/имя и адрес спонсора (монитора) клинического исследования:</w:t>
            </w:r>
          </w:p>
          <w:p w14:paraId="57E40F2C" w14:textId="77777777" w:rsidR="004A3748" w:rsidRPr="00FD0AC0" w:rsidRDefault="004A3748" w:rsidP="004A3748">
            <w:pPr>
              <w:rPr>
                <w:rFonts w:eastAsia="Calibri"/>
                <w:color w:val="000000" w:themeColor="text1"/>
                <w:lang w:eastAsia="en-US"/>
              </w:rPr>
            </w:pPr>
          </w:p>
        </w:tc>
        <w:tc>
          <w:tcPr>
            <w:tcW w:w="5774" w:type="dxa"/>
            <w:tcBorders>
              <w:top w:val="single" w:sz="4" w:space="0" w:color="auto"/>
              <w:left w:val="nil"/>
              <w:bottom w:val="nil"/>
              <w:right w:val="thickThinSmallGap" w:sz="24" w:space="0" w:color="auto"/>
            </w:tcBorders>
            <w:vAlign w:val="center"/>
            <w:hideMark/>
          </w:tcPr>
          <w:p w14:paraId="5D230958" w14:textId="77777777" w:rsidR="004A3748" w:rsidRPr="00FD0AC0" w:rsidRDefault="004A3748" w:rsidP="004A3748">
            <w:pPr>
              <w:rPr>
                <w:rFonts w:eastAsia="Calibri"/>
              </w:rPr>
            </w:pPr>
            <w:r w:rsidRPr="00FD0AC0">
              <w:rPr>
                <w:rFonts w:eastAsia="Calibri"/>
              </w:rPr>
              <w:t xml:space="preserve">АО «Р-Фарм», Россия </w:t>
            </w:r>
          </w:p>
          <w:p w14:paraId="242A5255" w14:textId="77777777" w:rsidR="004A3748" w:rsidRPr="00FD0AC0" w:rsidRDefault="004A3748" w:rsidP="004A3748">
            <w:pPr>
              <w:rPr>
                <w:rFonts w:eastAsia="Calibri"/>
              </w:rPr>
            </w:pPr>
            <w:r w:rsidRPr="00FD0AC0">
              <w:rPr>
                <w:rFonts w:eastAsia="Calibri"/>
              </w:rPr>
              <w:t xml:space="preserve">Юридический адрес: </w:t>
            </w:r>
            <w:r w:rsidRPr="00FD0AC0">
              <w:t>123154, Москва, ул.  Берзарина, д. 19, корп. 1.</w:t>
            </w:r>
          </w:p>
          <w:p w14:paraId="06A546CC" w14:textId="77777777" w:rsidR="004A3748" w:rsidRPr="00FD0AC0" w:rsidRDefault="004A3748" w:rsidP="004A3748">
            <w:pPr>
              <w:rPr>
                <w:rFonts w:eastAsia="Calibri"/>
              </w:rPr>
            </w:pPr>
            <w:r w:rsidRPr="00FD0AC0">
              <w:rPr>
                <w:rFonts w:eastAsia="Calibri"/>
              </w:rPr>
              <w:t>Тел.: +7 (495) 956-79-37, факс: +7 (495) 956-79-38.</w:t>
            </w:r>
          </w:p>
          <w:p w14:paraId="56D5CEF2" w14:textId="0D99B144" w:rsidR="004A3748" w:rsidRPr="00FD0AC0" w:rsidRDefault="004A3748" w:rsidP="004A3748">
            <w:pPr>
              <w:rPr>
                <w:rFonts w:eastAsia="Calibri"/>
                <w:color w:val="000000" w:themeColor="text1"/>
                <w:lang w:eastAsia="en-US"/>
              </w:rPr>
            </w:pPr>
            <w:r w:rsidRPr="00FD0AC0">
              <w:rPr>
                <w:rFonts w:eastAsia="Calibri"/>
              </w:rPr>
              <w:t xml:space="preserve">Эл. почта: </w:t>
            </w:r>
            <w:r w:rsidRPr="00FD0AC0">
              <w:t>info@rpharm.ru</w:t>
            </w:r>
          </w:p>
        </w:tc>
      </w:tr>
      <w:tr w:rsidR="004A3748" w:rsidRPr="003E68EC" w14:paraId="5FEE16C7" w14:textId="77777777" w:rsidTr="005D2794">
        <w:trPr>
          <w:trHeight w:val="2262"/>
        </w:trPr>
        <w:tc>
          <w:tcPr>
            <w:tcW w:w="3686" w:type="dxa"/>
            <w:tcBorders>
              <w:top w:val="single" w:sz="4" w:space="0" w:color="auto"/>
              <w:left w:val="thinThickSmallGap" w:sz="24" w:space="0" w:color="auto"/>
              <w:bottom w:val="nil"/>
              <w:right w:val="nil"/>
            </w:tcBorders>
            <w:vAlign w:val="center"/>
          </w:tcPr>
          <w:p w14:paraId="01A8493E" w14:textId="77777777" w:rsidR="004A3748" w:rsidRPr="00FD0AC0" w:rsidRDefault="004A3748" w:rsidP="004A3748">
            <w:pPr>
              <w:rPr>
                <w:rFonts w:eastAsia="Calibri"/>
                <w:color w:val="000000" w:themeColor="text1"/>
                <w:lang w:eastAsia="en-US"/>
              </w:rPr>
            </w:pPr>
            <w:r w:rsidRPr="00FD0AC0">
              <w:rPr>
                <w:rFonts w:eastAsia="Calibri"/>
                <w:b/>
                <w:color w:val="000000" w:themeColor="text1"/>
              </w:rPr>
              <w:t>Ф.И.О., должность, адрес и номер телефона назначенного спонсором медицинского эксперта по данному исследованию:</w:t>
            </w:r>
          </w:p>
        </w:tc>
        <w:tc>
          <w:tcPr>
            <w:tcW w:w="5774" w:type="dxa"/>
            <w:tcBorders>
              <w:top w:val="single" w:sz="4" w:space="0" w:color="auto"/>
              <w:left w:val="nil"/>
              <w:bottom w:val="nil"/>
              <w:right w:val="thickThinSmallGap" w:sz="24" w:space="0" w:color="auto"/>
            </w:tcBorders>
            <w:vAlign w:val="center"/>
          </w:tcPr>
          <w:p w14:paraId="0D7B790A" w14:textId="77777777" w:rsidR="004A3748" w:rsidRPr="00FD0AC0" w:rsidRDefault="004A3748" w:rsidP="004A3748">
            <w:pPr>
              <w:rPr>
                <w:rFonts w:eastAsia="Calibri"/>
                <w:b/>
              </w:rPr>
            </w:pPr>
            <w:r w:rsidRPr="00FD0AC0">
              <w:rPr>
                <w:rFonts w:eastAsia="Calibri"/>
                <w:b/>
              </w:rPr>
              <w:t>Никольская Мария Викторовна</w:t>
            </w:r>
          </w:p>
          <w:p w14:paraId="54DF373E" w14:textId="77777777" w:rsidR="004A3748" w:rsidRPr="00FD0AC0" w:rsidRDefault="004A3748" w:rsidP="004A3748">
            <w:pPr>
              <w:rPr>
                <w:rFonts w:eastAsia="Calibri"/>
              </w:rPr>
            </w:pPr>
            <w:r w:rsidRPr="00FD0AC0">
              <w:rPr>
                <w:rFonts w:eastAsia="Calibri"/>
              </w:rPr>
              <w:t>Руководитель отдела медицинской документации ДДКР Медицинской дирекции АО «Р-Фарм»</w:t>
            </w:r>
          </w:p>
          <w:p w14:paraId="125731B9" w14:textId="77777777" w:rsidR="004A3748" w:rsidRPr="005D2794" w:rsidRDefault="004A3748" w:rsidP="004A3748">
            <w:pPr>
              <w:rPr>
                <w:rFonts w:eastAsia="Calibri"/>
              </w:rPr>
            </w:pPr>
            <w:r w:rsidRPr="005D2794">
              <w:rPr>
                <w:rFonts w:eastAsia="Calibri"/>
              </w:rPr>
              <w:t>Адрес: Россия, 123154, Москва, Ленинский проспект, 111, к1.</w:t>
            </w:r>
          </w:p>
          <w:p w14:paraId="361B44C6" w14:textId="77777777" w:rsidR="004A3748" w:rsidRPr="005D2794" w:rsidRDefault="004A3748" w:rsidP="004A3748">
            <w:pPr>
              <w:rPr>
                <w:rFonts w:eastAsia="Calibri"/>
              </w:rPr>
            </w:pPr>
            <w:r w:rsidRPr="005D2794">
              <w:rPr>
                <w:rFonts w:eastAsia="Calibri"/>
              </w:rPr>
              <w:t>Тел.: +7 (495) 956-79-37, моб.: +7 (921) 327-35-73.</w:t>
            </w:r>
          </w:p>
          <w:p w14:paraId="1E167E0A" w14:textId="4F2A2D1B" w:rsidR="004A3748" w:rsidRPr="00FD0AC0" w:rsidRDefault="004A3748" w:rsidP="004A3748">
            <w:pPr>
              <w:rPr>
                <w:rFonts w:eastAsia="Calibri"/>
                <w:color w:val="000000" w:themeColor="text1"/>
                <w:lang w:eastAsia="en-US"/>
              </w:rPr>
            </w:pPr>
            <w:r w:rsidRPr="005D2794">
              <w:rPr>
                <w:rFonts w:eastAsia="Calibri"/>
              </w:rPr>
              <w:t xml:space="preserve">Эл. почта: </w:t>
            </w:r>
            <w:r w:rsidRPr="005D2794">
              <w:t>mv.nikolskaya@rpharm.ru</w:t>
            </w:r>
          </w:p>
        </w:tc>
      </w:tr>
      <w:tr w:rsidR="00284823" w:rsidRPr="003E68EC" w14:paraId="55669C8F" w14:textId="77777777" w:rsidTr="005D2794">
        <w:trPr>
          <w:trHeight w:val="1207"/>
        </w:trPr>
        <w:tc>
          <w:tcPr>
            <w:tcW w:w="9460" w:type="dxa"/>
            <w:gridSpan w:val="2"/>
            <w:tcBorders>
              <w:top w:val="single" w:sz="4" w:space="0" w:color="auto"/>
              <w:left w:val="thinThickSmallGap" w:sz="24" w:space="0" w:color="auto"/>
              <w:bottom w:val="thickThinSmallGap" w:sz="24" w:space="0" w:color="auto"/>
              <w:right w:val="thickThinSmallGap" w:sz="24" w:space="0" w:color="auto"/>
            </w:tcBorders>
            <w:vAlign w:val="center"/>
          </w:tcPr>
          <w:p w14:paraId="4BECC5A1" w14:textId="6146C6DB" w:rsidR="00C8586A" w:rsidRPr="003E68EC" w:rsidRDefault="00C8586A" w:rsidP="00707D60">
            <w:pPr>
              <w:jc w:val="center"/>
              <w:rPr>
                <w:rFonts w:eastAsia="Calibri"/>
                <w:color w:val="000000" w:themeColor="text1"/>
                <w:sz w:val="20"/>
                <w:szCs w:val="20"/>
              </w:rPr>
            </w:pPr>
            <w:r w:rsidRPr="003E68EC">
              <w:rPr>
                <w:rFonts w:eastAsia="Calibri"/>
                <w:color w:val="000000" w:themeColor="text1"/>
                <w:sz w:val="20"/>
                <w:szCs w:val="20"/>
              </w:rPr>
              <w:t xml:space="preserve">Информация, указанная в данном документе, является конфиденциальной и предназначена для исследователей, членов этических комитетов, а также сотрудников органов здравоохранения. Запрещено передавать данную информацию третьим лицам без предварительного разрешения компании </w:t>
            </w:r>
            <w:r w:rsidR="00FE28B3" w:rsidRPr="003E68EC">
              <w:rPr>
                <w:rFonts w:eastAsia="Calibri"/>
                <w:color w:val="000000" w:themeColor="text1"/>
                <w:sz w:val="20"/>
                <w:szCs w:val="20"/>
              </w:rPr>
              <w:t>АО «Р-Фарм»</w:t>
            </w:r>
            <w:r w:rsidRPr="003E68EC">
              <w:rPr>
                <w:rFonts w:eastAsia="Calibri"/>
                <w:color w:val="000000" w:themeColor="text1"/>
                <w:sz w:val="20"/>
                <w:szCs w:val="20"/>
              </w:rPr>
              <w:t>, кроме тех случаев, когда это необходимо для получения согласия пациентов на участие в исследовании.</w:t>
            </w:r>
          </w:p>
        </w:tc>
      </w:tr>
    </w:tbl>
    <w:p w14:paraId="7263056D" w14:textId="77777777" w:rsidR="005D2794" w:rsidRPr="005D2794" w:rsidRDefault="00E30437" w:rsidP="00A55BA6">
      <w:pPr>
        <w:pStyle w:val="12"/>
        <w:spacing w:line="240" w:lineRule="auto"/>
        <w:rPr>
          <w:b w:val="0"/>
          <w:noProof/>
        </w:rPr>
      </w:pPr>
      <w:bookmarkStart w:id="0" w:name="_Hlk484253716"/>
      <w:bookmarkStart w:id="1" w:name="_Toc115217898"/>
      <w:bookmarkStart w:id="2" w:name="_Toc118876983"/>
      <w:bookmarkStart w:id="3" w:name="_Toc119449602"/>
      <w:bookmarkEnd w:id="0"/>
      <w:r w:rsidRPr="00A412A3">
        <w:rPr>
          <w:rFonts w:cs="Times New Roman"/>
          <w:color w:val="000000" w:themeColor="text1"/>
          <w:szCs w:val="24"/>
        </w:rPr>
        <w:lastRenderedPageBreak/>
        <w:t>СОДЕРЖАНИЕ</w:t>
      </w:r>
      <w:bookmarkEnd w:id="1"/>
      <w:bookmarkEnd w:id="2"/>
      <w:bookmarkEnd w:id="3"/>
      <w:r w:rsidR="005C3F89" w:rsidRPr="005D2794">
        <w:rPr>
          <w:b w:val="0"/>
          <w:bCs w:val="0"/>
          <w:color w:val="000000" w:themeColor="text1"/>
        </w:rPr>
        <w:fldChar w:fldCharType="begin"/>
      </w:r>
      <w:r w:rsidR="00B30F15" w:rsidRPr="005D2794">
        <w:rPr>
          <w:b w:val="0"/>
          <w:color w:val="000000" w:themeColor="text1"/>
        </w:rPr>
        <w:instrText xml:space="preserve"> TOC \o "1-5" \h \z \u </w:instrText>
      </w:r>
      <w:r w:rsidR="005C3F89" w:rsidRPr="005D2794">
        <w:rPr>
          <w:b w:val="0"/>
          <w:bCs w:val="0"/>
          <w:color w:val="000000" w:themeColor="text1"/>
        </w:rPr>
        <w:fldChar w:fldCharType="separate"/>
      </w:r>
    </w:p>
    <w:p w14:paraId="5BD418C9" w14:textId="2A33674C" w:rsidR="005D2794" w:rsidRPr="005D2794" w:rsidRDefault="001822CD" w:rsidP="005D2794">
      <w:pPr>
        <w:pStyle w:val="14"/>
        <w:rPr>
          <w:rFonts w:asciiTheme="minorHAnsi" w:hAnsiTheme="minorHAnsi" w:cstheme="minorBidi"/>
          <w:b w:val="0"/>
          <w:bCs w:val="0"/>
          <w:kern w:val="0"/>
          <w:sz w:val="22"/>
          <w:szCs w:val="22"/>
        </w:rPr>
      </w:pPr>
      <w:hyperlink w:anchor="_Toc119449602" w:history="1">
        <w:r w:rsidR="005D2794" w:rsidRPr="005D2794">
          <w:rPr>
            <w:rStyle w:val="aa"/>
            <w:b w:val="0"/>
          </w:rPr>
          <w:t>СОДЕРЖАНИЕ</w:t>
        </w:r>
        <w:r w:rsidR="005D2794" w:rsidRPr="005D2794">
          <w:rPr>
            <w:b w:val="0"/>
            <w:webHidden/>
          </w:rPr>
          <w:tab/>
        </w:r>
        <w:r w:rsidR="005D2794" w:rsidRPr="005D2794">
          <w:rPr>
            <w:b w:val="0"/>
            <w:webHidden/>
          </w:rPr>
          <w:fldChar w:fldCharType="begin"/>
        </w:r>
        <w:r w:rsidR="005D2794" w:rsidRPr="005D2794">
          <w:rPr>
            <w:b w:val="0"/>
            <w:webHidden/>
          </w:rPr>
          <w:instrText xml:space="preserve"> PAGEREF _Toc119449602 \h </w:instrText>
        </w:r>
        <w:r w:rsidR="005D2794" w:rsidRPr="005D2794">
          <w:rPr>
            <w:b w:val="0"/>
            <w:webHidden/>
          </w:rPr>
        </w:r>
        <w:r w:rsidR="005D2794" w:rsidRPr="005D2794">
          <w:rPr>
            <w:b w:val="0"/>
            <w:webHidden/>
          </w:rPr>
          <w:fldChar w:fldCharType="separate"/>
        </w:r>
        <w:r w:rsidR="0043768F">
          <w:rPr>
            <w:b w:val="0"/>
            <w:webHidden/>
          </w:rPr>
          <w:t>2</w:t>
        </w:r>
        <w:r w:rsidR="005D2794" w:rsidRPr="005D2794">
          <w:rPr>
            <w:b w:val="0"/>
            <w:webHidden/>
          </w:rPr>
          <w:fldChar w:fldCharType="end"/>
        </w:r>
      </w:hyperlink>
    </w:p>
    <w:p w14:paraId="72C7D053" w14:textId="77B8EF35" w:rsidR="005D2794" w:rsidRPr="005D2794" w:rsidRDefault="001822CD" w:rsidP="005D2794">
      <w:pPr>
        <w:pStyle w:val="14"/>
        <w:rPr>
          <w:rFonts w:asciiTheme="minorHAnsi" w:hAnsiTheme="minorHAnsi" w:cstheme="minorBidi"/>
          <w:b w:val="0"/>
          <w:bCs w:val="0"/>
          <w:kern w:val="0"/>
          <w:sz w:val="22"/>
          <w:szCs w:val="22"/>
        </w:rPr>
      </w:pPr>
      <w:hyperlink w:anchor="_Toc119449603" w:history="1">
        <w:r w:rsidR="005D2794" w:rsidRPr="005D2794">
          <w:rPr>
            <w:rStyle w:val="aa"/>
            <w:b w:val="0"/>
          </w:rPr>
          <w:t>ЛИСТ СОГЛАСОВАНИЯ</w:t>
        </w:r>
        <w:r w:rsidR="005D2794" w:rsidRPr="005D2794">
          <w:rPr>
            <w:b w:val="0"/>
            <w:webHidden/>
          </w:rPr>
          <w:tab/>
        </w:r>
        <w:r w:rsidR="005D2794" w:rsidRPr="005D2794">
          <w:rPr>
            <w:b w:val="0"/>
            <w:webHidden/>
          </w:rPr>
          <w:fldChar w:fldCharType="begin"/>
        </w:r>
        <w:r w:rsidR="005D2794" w:rsidRPr="005D2794">
          <w:rPr>
            <w:b w:val="0"/>
            <w:webHidden/>
          </w:rPr>
          <w:instrText xml:space="preserve"> PAGEREF _Toc119449603 \h </w:instrText>
        </w:r>
        <w:r w:rsidR="005D2794" w:rsidRPr="005D2794">
          <w:rPr>
            <w:b w:val="0"/>
            <w:webHidden/>
          </w:rPr>
        </w:r>
        <w:r w:rsidR="005D2794" w:rsidRPr="005D2794">
          <w:rPr>
            <w:b w:val="0"/>
            <w:webHidden/>
          </w:rPr>
          <w:fldChar w:fldCharType="separate"/>
        </w:r>
        <w:r w:rsidR="0043768F">
          <w:rPr>
            <w:b w:val="0"/>
            <w:webHidden/>
          </w:rPr>
          <w:t>5</w:t>
        </w:r>
        <w:r w:rsidR="005D2794" w:rsidRPr="005D2794">
          <w:rPr>
            <w:b w:val="0"/>
            <w:webHidden/>
          </w:rPr>
          <w:fldChar w:fldCharType="end"/>
        </w:r>
      </w:hyperlink>
    </w:p>
    <w:p w14:paraId="76900346" w14:textId="0C76D5CB" w:rsidR="005D2794" w:rsidRPr="005D2794" w:rsidRDefault="001822CD" w:rsidP="005D2794">
      <w:pPr>
        <w:pStyle w:val="14"/>
        <w:rPr>
          <w:rFonts w:asciiTheme="minorHAnsi" w:hAnsiTheme="minorHAnsi" w:cstheme="minorBidi"/>
          <w:b w:val="0"/>
          <w:bCs w:val="0"/>
          <w:kern w:val="0"/>
          <w:sz w:val="22"/>
          <w:szCs w:val="22"/>
        </w:rPr>
      </w:pPr>
      <w:hyperlink w:anchor="_Toc119449604" w:history="1">
        <w:r w:rsidR="005D2794" w:rsidRPr="005D2794">
          <w:rPr>
            <w:rStyle w:val="aa"/>
            <w:b w:val="0"/>
          </w:rPr>
          <w:t>СПИСОК СОКРАЩЕНИЙ</w:t>
        </w:r>
        <w:r w:rsidR="005D2794" w:rsidRPr="005D2794">
          <w:rPr>
            <w:b w:val="0"/>
            <w:webHidden/>
          </w:rPr>
          <w:tab/>
        </w:r>
        <w:r w:rsidR="005D2794" w:rsidRPr="005D2794">
          <w:rPr>
            <w:b w:val="0"/>
            <w:webHidden/>
          </w:rPr>
          <w:fldChar w:fldCharType="begin"/>
        </w:r>
        <w:r w:rsidR="005D2794" w:rsidRPr="005D2794">
          <w:rPr>
            <w:b w:val="0"/>
            <w:webHidden/>
          </w:rPr>
          <w:instrText xml:space="preserve"> PAGEREF _Toc119449604 \h </w:instrText>
        </w:r>
        <w:r w:rsidR="005D2794" w:rsidRPr="005D2794">
          <w:rPr>
            <w:b w:val="0"/>
            <w:webHidden/>
          </w:rPr>
        </w:r>
        <w:r w:rsidR="005D2794" w:rsidRPr="005D2794">
          <w:rPr>
            <w:b w:val="0"/>
            <w:webHidden/>
          </w:rPr>
          <w:fldChar w:fldCharType="separate"/>
        </w:r>
        <w:r w:rsidR="0043768F">
          <w:rPr>
            <w:b w:val="0"/>
            <w:webHidden/>
          </w:rPr>
          <w:t>6</w:t>
        </w:r>
        <w:r w:rsidR="005D2794" w:rsidRPr="005D2794">
          <w:rPr>
            <w:b w:val="0"/>
            <w:webHidden/>
          </w:rPr>
          <w:fldChar w:fldCharType="end"/>
        </w:r>
      </w:hyperlink>
    </w:p>
    <w:p w14:paraId="0DDA8FD7" w14:textId="6D58EA89" w:rsidR="005D2794" w:rsidRPr="005D2794" w:rsidRDefault="001822CD" w:rsidP="005D2794">
      <w:pPr>
        <w:pStyle w:val="14"/>
        <w:rPr>
          <w:rFonts w:asciiTheme="minorHAnsi" w:hAnsiTheme="minorHAnsi" w:cstheme="minorBidi"/>
          <w:b w:val="0"/>
          <w:bCs w:val="0"/>
          <w:kern w:val="0"/>
          <w:sz w:val="22"/>
          <w:szCs w:val="22"/>
        </w:rPr>
      </w:pPr>
      <w:hyperlink w:anchor="_Toc119449605" w:history="1">
        <w:r w:rsidR="005D2794" w:rsidRPr="005D2794">
          <w:rPr>
            <w:rStyle w:val="aa"/>
            <w:b w:val="0"/>
          </w:rPr>
          <w:t>ИСТОРИЯ ДОКУМЕНТА</w:t>
        </w:r>
        <w:r w:rsidR="005D2794" w:rsidRPr="005D2794">
          <w:rPr>
            <w:b w:val="0"/>
            <w:webHidden/>
          </w:rPr>
          <w:tab/>
        </w:r>
        <w:r w:rsidR="005D2794" w:rsidRPr="005D2794">
          <w:rPr>
            <w:b w:val="0"/>
            <w:webHidden/>
          </w:rPr>
          <w:fldChar w:fldCharType="begin"/>
        </w:r>
        <w:r w:rsidR="005D2794" w:rsidRPr="005D2794">
          <w:rPr>
            <w:b w:val="0"/>
            <w:webHidden/>
          </w:rPr>
          <w:instrText xml:space="preserve"> PAGEREF _Toc119449605 \h </w:instrText>
        </w:r>
        <w:r w:rsidR="005D2794" w:rsidRPr="005D2794">
          <w:rPr>
            <w:b w:val="0"/>
            <w:webHidden/>
          </w:rPr>
        </w:r>
        <w:r w:rsidR="005D2794" w:rsidRPr="005D2794">
          <w:rPr>
            <w:b w:val="0"/>
            <w:webHidden/>
          </w:rPr>
          <w:fldChar w:fldCharType="separate"/>
        </w:r>
        <w:r w:rsidR="0043768F">
          <w:rPr>
            <w:b w:val="0"/>
            <w:webHidden/>
          </w:rPr>
          <w:t>9</w:t>
        </w:r>
        <w:r w:rsidR="005D2794" w:rsidRPr="005D2794">
          <w:rPr>
            <w:b w:val="0"/>
            <w:webHidden/>
          </w:rPr>
          <w:fldChar w:fldCharType="end"/>
        </w:r>
      </w:hyperlink>
    </w:p>
    <w:p w14:paraId="14CCE4E1" w14:textId="3C339C98" w:rsidR="005D2794" w:rsidRPr="005D2794" w:rsidRDefault="001822CD" w:rsidP="005D2794">
      <w:pPr>
        <w:pStyle w:val="14"/>
        <w:rPr>
          <w:rFonts w:asciiTheme="minorHAnsi" w:hAnsiTheme="minorHAnsi" w:cstheme="minorBidi"/>
          <w:b w:val="0"/>
          <w:bCs w:val="0"/>
          <w:kern w:val="0"/>
          <w:sz w:val="22"/>
          <w:szCs w:val="22"/>
        </w:rPr>
      </w:pPr>
      <w:hyperlink w:anchor="_Toc119449606" w:history="1">
        <w:r w:rsidR="005D2794" w:rsidRPr="005D2794">
          <w:rPr>
            <w:rStyle w:val="aa"/>
            <w:b w:val="0"/>
          </w:rPr>
          <w:t>РЕЗЮМЕ</w:t>
        </w:r>
        <w:r w:rsidR="005D2794" w:rsidRPr="005D2794">
          <w:rPr>
            <w:b w:val="0"/>
            <w:webHidden/>
          </w:rPr>
          <w:tab/>
        </w:r>
        <w:r w:rsidR="005D2794" w:rsidRPr="005D2794">
          <w:rPr>
            <w:b w:val="0"/>
            <w:webHidden/>
          </w:rPr>
          <w:fldChar w:fldCharType="begin"/>
        </w:r>
        <w:r w:rsidR="005D2794" w:rsidRPr="005D2794">
          <w:rPr>
            <w:b w:val="0"/>
            <w:webHidden/>
          </w:rPr>
          <w:instrText xml:space="preserve"> PAGEREF _Toc119449606 \h </w:instrText>
        </w:r>
        <w:r w:rsidR="005D2794" w:rsidRPr="005D2794">
          <w:rPr>
            <w:b w:val="0"/>
            <w:webHidden/>
          </w:rPr>
        </w:r>
        <w:r w:rsidR="005D2794" w:rsidRPr="005D2794">
          <w:rPr>
            <w:b w:val="0"/>
            <w:webHidden/>
          </w:rPr>
          <w:fldChar w:fldCharType="separate"/>
        </w:r>
        <w:r w:rsidR="0043768F">
          <w:rPr>
            <w:b w:val="0"/>
            <w:webHidden/>
          </w:rPr>
          <w:t>10</w:t>
        </w:r>
        <w:r w:rsidR="005D2794" w:rsidRPr="005D2794">
          <w:rPr>
            <w:b w:val="0"/>
            <w:webHidden/>
          </w:rPr>
          <w:fldChar w:fldCharType="end"/>
        </w:r>
      </w:hyperlink>
    </w:p>
    <w:p w14:paraId="137540F1" w14:textId="4F5F1458" w:rsidR="005D2794" w:rsidRPr="005D2794" w:rsidRDefault="001822CD" w:rsidP="005D2794">
      <w:pPr>
        <w:pStyle w:val="14"/>
        <w:rPr>
          <w:rFonts w:asciiTheme="minorHAnsi" w:hAnsiTheme="minorHAnsi" w:cstheme="minorBidi"/>
          <w:b w:val="0"/>
          <w:bCs w:val="0"/>
          <w:kern w:val="0"/>
          <w:sz w:val="22"/>
          <w:szCs w:val="22"/>
        </w:rPr>
      </w:pPr>
      <w:hyperlink w:anchor="_Toc119449607" w:history="1">
        <w:r w:rsidR="005D2794" w:rsidRPr="005D2794">
          <w:rPr>
            <w:rStyle w:val="aa"/>
            <w:b w:val="0"/>
          </w:rPr>
          <w:t>1. ВВЕДЕНИЕ</w:t>
        </w:r>
        <w:r w:rsidR="005D2794" w:rsidRPr="005D2794">
          <w:rPr>
            <w:b w:val="0"/>
            <w:webHidden/>
          </w:rPr>
          <w:tab/>
        </w:r>
        <w:r w:rsidR="005D2794" w:rsidRPr="005D2794">
          <w:rPr>
            <w:b w:val="0"/>
            <w:webHidden/>
          </w:rPr>
          <w:fldChar w:fldCharType="begin"/>
        </w:r>
        <w:r w:rsidR="005D2794" w:rsidRPr="005D2794">
          <w:rPr>
            <w:b w:val="0"/>
            <w:webHidden/>
          </w:rPr>
          <w:instrText xml:space="preserve"> PAGEREF _Toc119449607 \h </w:instrText>
        </w:r>
        <w:r w:rsidR="005D2794" w:rsidRPr="005D2794">
          <w:rPr>
            <w:b w:val="0"/>
            <w:webHidden/>
          </w:rPr>
        </w:r>
        <w:r w:rsidR="005D2794" w:rsidRPr="005D2794">
          <w:rPr>
            <w:b w:val="0"/>
            <w:webHidden/>
          </w:rPr>
          <w:fldChar w:fldCharType="separate"/>
        </w:r>
        <w:r w:rsidR="0043768F">
          <w:rPr>
            <w:b w:val="0"/>
            <w:webHidden/>
          </w:rPr>
          <w:t>13</w:t>
        </w:r>
        <w:r w:rsidR="005D2794" w:rsidRPr="005D2794">
          <w:rPr>
            <w:b w:val="0"/>
            <w:webHidden/>
          </w:rPr>
          <w:fldChar w:fldCharType="end"/>
        </w:r>
      </w:hyperlink>
    </w:p>
    <w:p w14:paraId="14490FAE" w14:textId="39B97469" w:rsidR="005D2794" w:rsidRPr="005D2794" w:rsidRDefault="001822CD" w:rsidP="005D2794">
      <w:pPr>
        <w:pStyle w:val="21"/>
        <w:rPr>
          <w:rFonts w:asciiTheme="minorHAnsi" w:hAnsiTheme="minorHAnsi" w:cstheme="minorBidi"/>
          <w:noProof/>
          <w:sz w:val="22"/>
          <w:szCs w:val="22"/>
        </w:rPr>
      </w:pPr>
      <w:hyperlink w:anchor="_Toc119449608" w:history="1">
        <w:r w:rsidR="005D2794" w:rsidRPr="005D2794">
          <w:rPr>
            <w:rStyle w:val="aa"/>
            <w:noProof/>
          </w:rPr>
          <w:t>1.1. Химическое название</w:t>
        </w:r>
        <w:r w:rsidR="005D2794" w:rsidRPr="005D2794">
          <w:rPr>
            <w:noProof/>
            <w:webHidden/>
          </w:rPr>
          <w:tab/>
        </w:r>
        <w:r w:rsidR="005D2794" w:rsidRPr="005D2794">
          <w:rPr>
            <w:noProof/>
            <w:webHidden/>
          </w:rPr>
          <w:fldChar w:fldCharType="begin"/>
        </w:r>
        <w:r w:rsidR="005D2794" w:rsidRPr="005D2794">
          <w:rPr>
            <w:noProof/>
            <w:webHidden/>
          </w:rPr>
          <w:instrText xml:space="preserve"> PAGEREF _Toc119449608 \h </w:instrText>
        </w:r>
        <w:r w:rsidR="005D2794" w:rsidRPr="005D2794">
          <w:rPr>
            <w:noProof/>
            <w:webHidden/>
          </w:rPr>
        </w:r>
        <w:r w:rsidR="005D2794" w:rsidRPr="005D2794">
          <w:rPr>
            <w:noProof/>
            <w:webHidden/>
          </w:rPr>
          <w:fldChar w:fldCharType="separate"/>
        </w:r>
        <w:r w:rsidR="0043768F">
          <w:rPr>
            <w:noProof/>
            <w:webHidden/>
          </w:rPr>
          <w:t>13</w:t>
        </w:r>
        <w:r w:rsidR="005D2794" w:rsidRPr="005D2794">
          <w:rPr>
            <w:noProof/>
            <w:webHidden/>
          </w:rPr>
          <w:fldChar w:fldCharType="end"/>
        </w:r>
      </w:hyperlink>
    </w:p>
    <w:p w14:paraId="51EB4D8B" w14:textId="38A6E0F9" w:rsidR="005D2794" w:rsidRPr="005D2794" w:rsidRDefault="001822CD" w:rsidP="005D2794">
      <w:pPr>
        <w:pStyle w:val="21"/>
        <w:rPr>
          <w:rFonts w:asciiTheme="minorHAnsi" w:hAnsiTheme="minorHAnsi" w:cstheme="minorBidi"/>
          <w:noProof/>
          <w:sz w:val="22"/>
          <w:szCs w:val="22"/>
        </w:rPr>
      </w:pPr>
      <w:hyperlink w:anchor="_Toc119449609" w:history="1">
        <w:r w:rsidR="005D2794" w:rsidRPr="005D2794">
          <w:rPr>
            <w:rStyle w:val="aa"/>
            <w:noProof/>
          </w:rPr>
          <w:t>1.2. Международное н</w:t>
        </w:r>
        <w:bookmarkStart w:id="4" w:name="_GoBack"/>
        <w:bookmarkEnd w:id="4"/>
        <w:r w:rsidR="005D2794" w:rsidRPr="005D2794">
          <w:rPr>
            <w:rStyle w:val="aa"/>
            <w:noProof/>
          </w:rPr>
          <w:t>епатентованное название</w:t>
        </w:r>
        <w:r w:rsidR="005D2794" w:rsidRPr="005D2794">
          <w:rPr>
            <w:noProof/>
            <w:webHidden/>
          </w:rPr>
          <w:tab/>
        </w:r>
        <w:r w:rsidR="005D2794" w:rsidRPr="005D2794">
          <w:rPr>
            <w:noProof/>
            <w:webHidden/>
          </w:rPr>
          <w:fldChar w:fldCharType="begin"/>
        </w:r>
        <w:r w:rsidR="005D2794" w:rsidRPr="005D2794">
          <w:rPr>
            <w:noProof/>
            <w:webHidden/>
          </w:rPr>
          <w:instrText xml:space="preserve"> PAGEREF _Toc119449609 \h </w:instrText>
        </w:r>
        <w:r w:rsidR="005D2794" w:rsidRPr="005D2794">
          <w:rPr>
            <w:noProof/>
            <w:webHidden/>
          </w:rPr>
        </w:r>
        <w:r w:rsidR="005D2794" w:rsidRPr="005D2794">
          <w:rPr>
            <w:noProof/>
            <w:webHidden/>
          </w:rPr>
          <w:fldChar w:fldCharType="separate"/>
        </w:r>
        <w:r w:rsidR="0043768F">
          <w:rPr>
            <w:noProof/>
            <w:webHidden/>
          </w:rPr>
          <w:t>13</w:t>
        </w:r>
        <w:r w:rsidR="005D2794" w:rsidRPr="005D2794">
          <w:rPr>
            <w:noProof/>
            <w:webHidden/>
          </w:rPr>
          <w:fldChar w:fldCharType="end"/>
        </w:r>
      </w:hyperlink>
    </w:p>
    <w:p w14:paraId="4B0AA456" w14:textId="6C7329A2" w:rsidR="005D2794" w:rsidRPr="005D2794" w:rsidRDefault="001822CD" w:rsidP="005D2794">
      <w:pPr>
        <w:pStyle w:val="21"/>
        <w:rPr>
          <w:rFonts w:asciiTheme="minorHAnsi" w:hAnsiTheme="minorHAnsi" w:cstheme="minorBidi"/>
          <w:noProof/>
          <w:sz w:val="22"/>
          <w:szCs w:val="22"/>
        </w:rPr>
      </w:pPr>
      <w:hyperlink w:anchor="_Toc119449610" w:history="1">
        <w:r w:rsidR="005D2794" w:rsidRPr="005D2794">
          <w:rPr>
            <w:rStyle w:val="aa"/>
            <w:noProof/>
          </w:rPr>
          <w:t>1.3. Торговое название</w:t>
        </w:r>
        <w:r w:rsidR="005D2794" w:rsidRPr="005D2794">
          <w:rPr>
            <w:noProof/>
            <w:webHidden/>
          </w:rPr>
          <w:tab/>
        </w:r>
        <w:r w:rsidR="005D2794" w:rsidRPr="005D2794">
          <w:rPr>
            <w:noProof/>
            <w:webHidden/>
          </w:rPr>
          <w:fldChar w:fldCharType="begin"/>
        </w:r>
        <w:r w:rsidR="005D2794" w:rsidRPr="005D2794">
          <w:rPr>
            <w:noProof/>
            <w:webHidden/>
          </w:rPr>
          <w:instrText xml:space="preserve"> PAGEREF _Toc119449610 \h </w:instrText>
        </w:r>
        <w:r w:rsidR="005D2794" w:rsidRPr="005D2794">
          <w:rPr>
            <w:noProof/>
            <w:webHidden/>
          </w:rPr>
        </w:r>
        <w:r w:rsidR="005D2794" w:rsidRPr="005D2794">
          <w:rPr>
            <w:noProof/>
            <w:webHidden/>
          </w:rPr>
          <w:fldChar w:fldCharType="separate"/>
        </w:r>
        <w:r w:rsidR="0043768F">
          <w:rPr>
            <w:noProof/>
            <w:webHidden/>
          </w:rPr>
          <w:t>13</w:t>
        </w:r>
        <w:r w:rsidR="005D2794" w:rsidRPr="005D2794">
          <w:rPr>
            <w:noProof/>
            <w:webHidden/>
          </w:rPr>
          <w:fldChar w:fldCharType="end"/>
        </w:r>
      </w:hyperlink>
    </w:p>
    <w:p w14:paraId="724F6516" w14:textId="64B67C04" w:rsidR="005D2794" w:rsidRPr="005D2794" w:rsidRDefault="001822CD" w:rsidP="005D2794">
      <w:pPr>
        <w:pStyle w:val="21"/>
        <w:rPr>
          <w:rFonts w:asciiTheme="minorHAnsi" w:hAnsiTheme="minorHAnsi" w:cstheme="minorBidi"/>
          <w:noProof/>
          <w:sz w:val="22"/>
          <w:szCs w:val="22"/>
        </w:rPr>
      </w:pPr>
      <w:hyperlink w:anchor="_Toc119449611" w:history="1">
        <w:r w:rsidR="005D2794" w:rsidRPr="005D2794">
          <w:rPr>
            <w:rStyle w:val="aa"/>
            <w:noProof/>
          </w:rPr>
          <w:t>1.4. Активные ингредиенты</w:t>
        </w:r>
        <w:r w:rsidR="005D2794" w:rsidRPr="005D2794">
          <w:rPr>
            <w:noProof/>
            <w:webHidden/>
          </w:rPr>
          <w:tab/>
        </w:r>
        <w:r w:rsidR="005D2794" w:rsidRPr="005D2794">
          <w:rPr>
            <w:noProof/>
            <w:webHidden/>
          </w:rPr>
          <w:fldChar w:fldCharType="begin"/>
        </w:r>
        <w:r w:rsidR="005D2794" w:rsidRPr="005D2794">
          <w:rPr>
            <w:noProof/>
            <w:webHidden/>
          </w:rPr>
          <w:instrText xml:space="preserve"> PAGEREF _Toc119449611 \h </w:instrText>
        </w:r>
        <w:r w:rsidR="005D2794" w:rsidRPr="005D2794">
          <w:rPr>
            <w:noProof/>
            <w:webHidden/>
          </w:rPr>
        </w:r>
        <w:r w:rsidR="005D2794" w:rsidRPr="005D2794">
          <w:rPr>
            <w:noProof/>
            <w:webHidden/>
          </w:rPr>
          <w:fldChar w:fldCharType="separate"/>
        </w:r>
        <w:r w:rsidR="0043768F">
          <w:rPr>
            <w:noProof/>
            <w:webHidden/>
          </w:rPr>
          <w:t>13</w:t>
        </w:r>
        <w:r w:rsidR="005D2794" w:rsidRPr="005D2794">
          <w:rPr>
            <w:noProof/>
            <w:webHidden/>
          </w:rPr>
          <w:fldChar w:fldCharType="end"/>
        </w:r>
      </w:hyperlink>
    </w:p>
    <w:p w14:paraId="6AE5E1C5" w14:textId="0E5CACDD" w:rsidR="005D2794" w:rsidRPr="005D2794" w:rsidRDefault="001822CD" w:rsidP="005D2794">
      <w:pPr>
        <w:pStyle w:val="21"/>
        <w:rPr>
          <w:rFonts w:asciiTheme="minorHAnsi" w:hAnsiTheme="minorHAnsi" w:cstheme="minorBidi"/>
          <w:noProof/>
          <w:sz w:val="22"/>
          <w:szCs w:val="22"/>
        </w:rPr>
      </w:pPr>
      <w:hyperlink w:anchor="_Toc119449612" w:history="1">
        <w:r w:rsidR="005D2794" w:rsidRPr="005D2794">
          <w:rPr>
            <w:rStyle w:val="aa"/>
            <w:noProof/>
          </w:rPr>
          <w:t>1.5. Фармакологическая группа</w:t>
        </w:r>
        <w:r w:rsidR="005D2794" w:rsidRPr="005D2794">
          <w:rPr>
            <w:noProof/>
            <w:webHidden/>
          </w:rPr>
          <w:tab/>
        </w:r>
        <w:r w:rsidR="005D2794" w:rsidRPr="005D2794">
          <w:rPr>
            <w:noProof/>
            <w:webHidden/>
          </w:rPr>
          <w:fldChar w:fldCharType="begin"/>
        </w:r>
        <w:r w:rsidR="005D2794" w:rsidRPr="005D2794">
          <w:rPr>
            <w:noProof/>
            <w:webHidden/>
          </w:rPr>
          <w:instrText xml:space="preserve"> PAGEREF _Toc119449612 \h </w:instrText>
        </w:r>
        <w:r w:rsidR="005D2794" w:rsidRPr="005D2794">
          <w:rPr>
            <w:noProof/>
            <w:webHidden/>
          </w:rPr>
        </w:r>
        <w:r w:rsidR="005D2794" w:rsidRPr="005D2794">
          <w:rPr>
            <w:noProof/>
            <w:webHidden/>
          </w:rPr>
          <w:fldChar w:fldCharType="separate"/>
        </w:r>
        <w:r w:rsidR="0043768F">
          <w:rPr>
            <w:noProof/>
            <w:webHidden/>
          </w:rPr>
          <w:t>13</w:t>
        </w:r>
        <w:r w:rsidR="005D2794" w:rsidRPr="005D2794">
          <w:rPr>
            <w:noProof/>
            <w:webHidden/>
          </w:rPr>
          <w:fldChar w:fldCharType="end"/>
        </w:r>
      </w:hyperlink>
    </w:p>
    <w:p w14:paraId="1013283F" w14:textId="1729B867" w:rsidR="005D2794" w:rsidRPr="005D2794" w:rsidRDefault="001822CD" w:rsidP="005D2794">
      <w:pPr>
        <w:pStyle w:val="21"/>
        <w:rPr>
          <w:rFonts w:asciiTheme="minorHAnsi" w:hAnsiTheme="minorHAnsi" w:cstheme="minorBidi"/>
          <w:noProof/>
          <w:sz w:val="22"/>
          <w:szCs w:val="22"/>
        </w:rPr>
      </w:pPr>
      <w:hyperlink w:anchor="_Toc119449613" w:history="1">
        <w:r w:rsidR="005D2794" w:rsidRPr="005D2794">
          <w:rPr>
            <w:rStyle w:val="aa"/>
            <w:noProof/>
          </w:rPr>
          <w:t>1.6. Код по АТХ</w:t>
        </w:r>
        <w:r w:rsidR="005D2794" w:rsidRPr="005D2794">
          <w:rPr>
            <w:noProof/>
            <w:webHidden/>
          </w:rPr>
          <w:tab/>
        </w:r>
        <w:r w:rsidR="005D2794" w:rsidRPr="005D2794">
          <w:rPr>
            <w:noProof/>
            <w:webHidden/>
          </w:rPr>
          <w:fldChar w:fldCharType="begin"/>
        </w:r>
        <w:r w:rsidR="005D2794" w:rsidRPr="005D2794">
          <w:rPr>
            <w:noProof/>
            <w:webHidden/>
          </w:rPr>
          <w:instrText xml:space="preserve"> PAGEREF _Toc119449613 \h </w:instrText>
        </w:r>
        <w:r w:rsidR="005D2794" w:rsidRPr="005D2794">
          <w:rPr>
            <w:noProof/>
            <w:webHidden/>
          </w:rPr>
        </w:r>
        <w:r w:rsidR="005D2794" w:rsidRPr="005D2794">
          <w:rPr>
            <w:noProof/>
            <w:webHidden/>
          </w:rPr>
          <w:fldChar w:fldCharType="separate"/>
        </w:r>
        <w:r w:rsidR="0043768F">
          <w:rPr>
            <w:noProof/>
            <w:webHidden/>
          </w:rPr>
          <w:t>13</w:t>
        </w:r>
        <w:r w:rsidR="005D2794" w:rsidRPr="005D2794">
          <w:rPr>
            <w:noProof/>
            <w:webHidden/>
          </w:rPr>
          <w:fldChar w:fldCharType="end"/>
        </w:r>
      </w:hyperlink>
    </w:p>
    <w:p w14:paraId="49FBBF18" w14:textId="0A6706BD" w:rsidR="005D2794" w:rsidRPr="005D2794" w:rsidRDefault="001822CD" w:rsidP="005D2794">
      <w:pPr>
        <w:pStyle w:val="21"/>
        <w:rPr>
          <w:rFonts w:asciiTheme="minorHAnsi" w:hAnsiTheme="minorHAnsi" w:cstheme="minorBidi"/>
          <w:noProof/>
          <w:sz w:val="22"/>
          <w:szCs w:val="22"/>
        </w:rPr>
      </w:pPr>
      <w:hyperlink w:anchor="_Toc119449614" w:history="1">
        <w:r w:rsidR="005D2794" w:rsidRPr="005D2794">
          <w:rPr>
            <w:rStyle w:val="aa"/>
            <w:noProof/>
          </w:rPr>
          <w:t>1.7.</w:t>
        </w:r>
        <w:r w:rsidR="005D2794">
          <w:rPr>
            <w:rFonts w:asciiTheme="minorHAnsi" w:hAnsiTheme="minorHAnsi" w:cstheme="minorBidi"/>
            <w:noProof/>
            <w:sz w:val="22"/>
            <w:szCs w:val="22"/>
          </w:rPr>
          <w:t xml:space="preserve"> </w:t>
        </w:r>
        <w:r w:rsidR="005D2794" w:rsidRPr="005D2794">
          <w:rPr>
            <w:rStyle w:val="aa"/>
            <w:noProof/>
          </w:rPr>
          <w:t>Обоснование для изучения исследуемого препарата</w:t>
        </w:r>
        <w:r w:rsidR="005D2794" w:rsidRPr="005D2794">
          <w:rPr>
            <w:noProof/>
            <w:webHidden/>
          </w:rPr>
          <w:tab/>
        </w:r>
        <w:r w:rsidR="005D2794" w:rsidRPr="005D2794">
          <w:rPr>
            <w:noProof/>
            <w:webHidden/>
          </w:rPr>
          <w:fldChar w:fldCharType="begin"/>
        </w:r>
        <w:r w:rsidR="005D2794" w:rsidRPr="005D2794">
          <w:rPr>
            <w:noProof/>
            <w:webHidden/>
          </w:rPr>
          <w:instrText xml:space="preserve"> PAGEREF _Toc119449614 \h </w:instrText>
        </w:r>
        <w:r w:rsidR="005D2794" w:rsidRPr="005D2794">
          <w:rPr>
            <w:noProof/>
            <w:webHidden/>
          </w:rPr>
        </w:r>
        <w:r w:rsidR="005D2794" w:rsidRPr="005D2794">
          <w:rPr>
            <w:noProof/>
            <w:webHidden/>
          </w:rPr>
          <w:fldChar w:fldCharType="separate"/>
        </w:r>
        <w:r w:rsidR="0043768F">
          <w:rPr>
            <w:noProof/>
            <w:webHidden/>
          </w:rPr>
          <w:t>13</w:t>
        </w:r>
        <w:r w:rsidR="005D2794" w:rsidRPr="005D2794">
          <w:rPr>
            <w:noProof/>
            <w:webHidden/>
          </w:rPr>
          <w:fldChar w:fldCharType="end"/>
        </w:r>
      </w:hyperlink>
    </w:p>
    <w:p w14:paraId="59DEDD20" w14:textId="521215A1" w:rsidR="005D2794" w:rsidRPr="005D2794" w:rsidRDefault="001822CD" w:rsidP="005D2794">
      <w:pPr>
        <w:pStyle w:val="31"/>
        <w:rPr>
          <w:rFonts w:asciiTheme="minorHAnsi" w:hAnsiTheme="minorHAnsi" w:cstheme="minorBidi"/>
          <w:sz w:val="22"/>
          <w:szCs w:val="22"/>
        </w:rPr>
      </w:pPr>
      <w:hyperlink w:anchor="_Toc119449615" w:history="1">
        <w:r w:rsidR="005D2794" w:rsidRPr="005D2794">
          <w:rPr>
            <w:rStyle w:val="aa"/>
          </w:rPr>
          <w:t>1.7.1.</w:t>
        </w:r>
        <w:r w:rsidR="005D2794">
          <w:rPr>
            <w:rFonts w:asciiTheme="minorHAnsi" w:hAnsiTheme="minorHAnsi" w:cstheme="minorBidi"/>
            <w:sz w:val="22"/>
            <w:szCs w:val="22"/>
          </w:rPr>
          <w:t xml:space="preserve"> </w:t>
        </w:r>
        <w:r w:rsidR="005D2794" w:rsidRPr="005D2794">
          <w:rPr>
            <w:rStyle w:val="aa"/>
          </w:rPr>
          <w:t>Общие сведения о заболевании</w:t>
        </w:r>
        <w:r w:rsidR="005D2794" w:rsidRPr="005D2794">
          <w:rPr>
            <w:webHidden/>
          </w:rPr>
          <w:tab/>
        </w:r>
        <w:r w:rsidR="005D2794" w:rsidRPr="005D2794">
          <w:rPr>
            <w:webHidden/>
          </w:rPr>
          <w:fldChar w:fldCharType="begin"/>
        </w:r>
        <w:r w:rsidR="005D2794" w:rsidRPr="005D2794">
          <w:rPr>
            <w:webHidden/>
          </w:rPr>
          <w:instrText xml:space="preserve"> PAGEREF _Toc119449615 \h </w:instrText>
        </w:r>
        <w:r w:rsidR="005D2794" w:rsidRPr="005D2794">
          <w:rPr>
            <w:webHidden/>
          </w:rPr>
        </w:r>
        <w:r w:rsidR="005D2794" w:rsidRPr="005D2794">
          <w:rPr>
            <w:webHidden/>
          </w:rPr>
          <w:fldChar w:fldCharType="separate"/>
        </w:r>
        <w:r w:rsidR="0043768F">
          <w:rPr>
            <w:webHidden/>
          </w:rPr>
          <w:t>13</w:t>
        </w:r>
        <w:r w:rsidR="005D2794" w:rsidRPr="005D2794">
          <w:rPr>
            <w:webHidden/>
          </w:rPr>
          <w:fldChar w:fldCharType="end"/>
        </w:r>
      </w:hyperlink>
    </w:p>
    <w:p w14:paraId="55D5F38F" w14:textId="6740A41A" w:rsidR="005D2794" w:rsidRPr="005D2794" w:rsidRDefault="001822CD" w:rsidP="005D2794">
      <w:pPr>
        <w:pStyle w:val="31"/>
        <w:rPr>
          <w:rFonts w:asciiTheme="minorHAnsi" w:hAnsiTheme="minorHAnsi" w:cstheme="minorBidi"/>
          <w:sz w:val="22"/>
          <w:szCs w:val="22"/>
        </w:rPr>
      </w:pPr>
      <w:hyperlink w:anchor="_Toc119449616" w:history="1">
        <w:r w:rsidR="005D2794" w:rsidRPr="005D2794">
          <w:rPr>
            <w:rStyle w:val="aa"/>
          </w:rPr>
          <w:t>1.7.2.</w:t>
        </w:r>
        <w:r w:rsidR="005D2794">
          <w:rPr>
            <w:rFonts w:asciiTheme="minorHAnsi" w:hAnsiTheme="minorHAnsi" w:cstheme="minorBidi"/>
            <w:sz w:val="22"/>
            <w:szCs w:val="22"/>
          </w:rPr>
          <w:t xml:space="preserve"> </w:t>
        </w:r>
        <w:r w:rsidR="005D2794" w:rsidRPr="005D2794">
          <w:rPr>
            <w:rStyle w:val="aa"/>
          </w:rPr>
          <w:t>Существующие варианты терапии</w:t>
        </w:r>
        <w:r w:rsidR="005D2794" w:rsidRPr="005D2794">
          <w:rPr>
            <w:webHidden/>
          </w:rPr>
          <w:tab/>
        </w:r>
        <w:r w:rsidR="005D2794" w:rsidRPr="005D2794">
          <w:rPr>
            <w:webHidden/>
          </w:rPr>
          <w:fldChar w:fldCharType="begin"/>
        </w:r>
        <w:r w:rsidR="005D2794" w:rsidRPr="005D2794">
          <w:rPr>
            <w:webHidden/>
          </w:rPr>
          <w:instrText xml:space="preserve"> PAGEREF _Toc119449616 \h </w:instrText>
        </w:r>
        <w:r w:rsidR="005D2794" w:rsidRPr="005D2794">
          <w:rPr>
            <w:webHidden/>
          </w:rPr>
        </w:r>
        <w:r w:rsidR="005D2794" w:rsidRPr="005D2794">
          <w:rPr>
            <w:webHidden/>
          </w:rPr>
          <w:fldChar w:fldCharType="separate"/>
        </w:r>
        <w:r w:rsidR="0043768F">
          <w:rPr>
            <w:webHidden/>
          </w:rPr>
          <w:t>15</w:t>
        </w:r>
        <w:r w:rsidR="005D2794" w:rsidRPr="005D2794">
          <w:rPr>
            <w:webHidden/>
          </w:rPr>
          <w:fldChar w:fldCharType="end"/>
        </w:r>
      </w:hyperlink>
    </w:p>
    <w:p w14:paraId="0BED941D" w14:textId="27CCE091" w:rsidR="005D2794" w:rsidRPr="005D2794" w:rsidRDefault="001822CD" w:rsidP="005D2794">
      <w:pPr>
        <w:pStyle w:val="31"/>
        <w:rPr>
          <w:rFonts w:asciiTheme="minorHAnsi" w:hAnsiTheme="minorHAnsi" w:cstheme="minorBidi"/>
          <w:sz w:val="22"/>
          <w:szCs w:val="22"/>
        </w:rPr>
      </w:pPr>
      <w:hyperlink w:anchor="_Toc119449617" w:history="1">
        <w:r w:rsidR="005D2794" w:rsidRPr="005D2794">
          <w:rPr>
            <w:rStyle w:val="aa"/>
          </w:rPr>
          <w:t>1.7.3.</w:t>
        </w:r>
        <w:r w:rsidR="005D2794">
          <w:rPr>
            <w:rFonts w:asciiTheme="minorHAnsi" w:hAnsiTheme="minorHAnsi" w:cstheme="minorBidi"/>
            <w:sz w:val="22"/>
            <w:szCs w:val="22"/>
          </w:rPr>
          <w:t xml:space="preserve"> </w:t>
        </w:r>
        <w:r w:rsidR="005D2794" w:rsidRPr="005D2794">
          <w:rPr>
            <w:rStyle w:val="aa"/>
          </w:rPr>
          <w:t>Вводная информация по исследуемой терапии</w:t>
        </w:r>
        <w:r w:rsidR="005D2794" w:rsidRPr="005D2794">
          <w:rPr>
            <w:webHidden/>
          </w:rPr>
          <w:tab/>
        </w:r>
        <w:r w:rsidR="005D2794" w:rsidRPr="005D2794">
          <w:rPr>
            <w:webHidden/>
          </w:rPr>
          <w:fldChar w:fldCharType="begin"/>
        </w:r>
        <w:r w:rsidR="005D2794" w:rsidRPr="005D2794">
          <w:rPr>
            <w:webHidden/>
          </w:rPr>
          <w:instrText xml:space="preserve"> PAGEREF _Toc119449617 \h </w:instrText>
        </w:r>
        <w:r w:rsidR="005D2794" w:rsidRPr="005D2794">
          <w:rPr>
            <w:webHidden/>
          </w:rPr>
        </w:r>
        <w:r w:rsidR="005D2794" w:rsidRPr="005D2794">
          <w:rPr>
            <w:webHidden/>
          </w:rPr>
          <w:fldChar w:fldCharType="separate"/>
        </w:r>
        <w:r w:rsidR="0043768F">
          <w:rPr>
            <w:webHidden/>
          </w:rPr>
          <w:t>17</w:t>
        </w:r>
        <w:r w:rsidR="005D2794" w:rsidRPr="005D2794">
          <w:rPr>
            <w:webHidden/>
          </w:rPr>
          <w:fldChar w:fldCharType="end"/>
        </w:r>
      </w:hyperlink>
    </w:p>
    <w:p w14:paraId="3457C3E0" w14:textId="6AE6F367" w:rsidR="005D2794" w:rsidRPr="005D2794" w:rsidRDefault="001822CD" w:rsidP="005D2794">
      <w:pPr>
        <w:pStyle w:val="21"/>
        <w:rPr>
          <w:rFonts w:asciiTheme="minorHAnsi" w:hAnsiTheme="minorHAnsi" w:cstheme="minorBidi"/>
          <w:noProof/>
          <w:sz w:val="22"/>
          <w:szCs w:val="22"/>
        </w:rPr>
      </w:pPr>
      <w:hyperlink w:anchor="_Toc119449618" w:history="1">
        <w:r w:rsidR="005D2794" w:rsidRPr="005D2794">
          <w:rPr>
            <w:rStyle w:val="aa"/>
            <w:noProof/>
          </w:rPr>
          <w:t>1.8.</w:t>
        </w:r>
        <w:r w:rsidR="005D2794">
          <w:rPr>
            <w:rFonts w:asciiTheme="minorHAnsi" w:hAnsiTheme="minorHAnsi" w:cstheme="minorBidi"/>
            <w:noProof/>
            <w:sz w:val="22"/>
            <w:szCs w:val="22"/>
          </w:rPr>
          <w:t xml:space="preserve"> </w:t>
        </w:r>
        <w:r w:rsidR="005D2794" w:rsidRPr="005D2794">
          <w:rPr>
            <w:rStyle w:val="aa"/>
            <w:noProof/>
          </w:rPr>
          <w:t>Ожидаемые показания к применению</w:t>
        </w:r>
        <w:r w:rsidR="005D2794" w:rsidRPr="005D2794">
          <w:rPr>
            <w:noProof/>
            <w:webHidden/>
          </w:rPr>
          <w:tab/>
        </w:r>
        <w:r w:rsidR="005D2794" w:rsidRPr="005D2794">
          <w:rPr>
            <w:noProof/>
            <w:webHidden/>
          </w:rPr>
          <w:fldChar w:fldCharType="begin"/>
        </w:r>
        <w:r w:rsidR="005D2794" w:rsidRPr="005D2794">
          <w:rPr>
            <w:noProof/>
            <w:webHidden/>
          </w:rPr>
          <w:instrText xml:space="preserve"> PAGEREF _Toc119449618 \h </w:instrText>
        </w:r>
        <w:r w:rsidR="005D2794" w:rsidRPr="005D2794">
          <w:rPr>
            <w:noProof/>
            <w:webHidden/>
          </w:rPr>
        </w:r>
        <w:r w:rsidR="005D2794" w:rsidRPr="005D2794">
          <w:rPr>
            <w:noProof/>
            <w:webHidden/>
          </w:rPr>
          <w:fldChar w:fldCharType="separate"/>
        </w:r>
        <w:r w:rsidR="0043768F">
          <w:rPr>
            <w:noProof/>
            <w:webHidden/>
          </w:rPr>
          <w:t>19</w:t>
        </w:r>
        <w:r w:rsidR="005D2794" w:rsidRPr="005D2794">
          <w:rPr>
            <w:noProof/>
            <w:webHidden/>
          </w:rPr>
          <w:fldChar w:fldCharType="end"/>
        </w:r>
      </w:hyperlink>
    </w:p>
    <w:p w14:paraId="260229B7" w14:textId="43B246D1" w:rsidR="005D2794" w:rsidRPr="005D2794" w:rsidRDefault="001822CD" w:rsidP="005D2794">
      <w:pPr>
        <w:pStyle w:val="21"/>
        <w:rPr>
          <w:rFonts w:asciiTheme="minorHAnsi" w:hAnsiTheme="minorHAnsi" w:cstheme="minorBidi"/>
          <w:noProof/>
          <w:sz w:val="22"/>
          <w:szCs w:val="22"/>
        </w:rPr>
      </w:pPr>
      <w:hyperlink w:anchor="_Toc119449619" w:history="1">
        <w:r w:rsidR="005D2794" w:rsidRPr="005D2794">
          <w:rPr>
            <w:rStyle w:val="aa"/>
            <w:noProof/>
          </w:rPr>
          <w:t>Список литературы</w:t>
        </w:r>
        <w:r w:rsidR="005D2794" w:rsidRPr="005D2794">
          <w:rPr>
            <w:noProof/>
            <w:webHidden/>
          </w:rPr>
          <w:tab/>
        </w:r>
        <w:r w:rsidR="005D2794" w:rsidRPr="005D2794">
          <w:rPr>
            <w:noProof/>
            <w:webHidden/>
          </w:rPr>
          <w:fldChar w:fldCharType="begin"/>
        </w:r>
        <w:r w:rsidR="005D2794" w:rsidRPr="005D2794">
          <w:rPr>
            <w:noProof/>
            <w:webHidden/>
          </w:rPr>
          <w:instrText xml:space="preserve"> PAGEREF _Toc119449619 \h </w:instrText>
        </w:r>
        <w:r w:rsidR="005D2794" w:rsidRPr="005D2794">
          <w:rPr>
            <w:noProof/>
            <w:webHidden/>
          </w:rPr>
        </w:r>
        <w:r w:rsidR="005D2794" w:rsidRPr="005D2794">
          <w:rPr>
            <w:noProof/>
            <w:webHidden/>
          </w:rPr>
          <w:fldChar w:fldCharType="separate"/>
        </w:r>
        <w:r w:rsidR="0043768F">
          <w:rPr>
            <w:noProof/>
            <w:webHidden/>
          </w:rPr>
          <w:t>19</w:t>
        </w:r>
        <w:r w:rsidR="005D2794" w:rsidRPr="005D2794">
          <w:rPr>
            <w:noProof/>
            <w:webHidden/>
          </w:rPr>
          <w:fldChar w:fldCharType="end"/>
        </w:r>
      </w:hyperlink>
    </w:p>
    <w:p w14:paraId="3C0713F1" w14:textId="12843853" w:rsidR="005D2794" w:rsidRPr="005D2794" w:rsidRDefault="001822CD" w:rsidP="005D2794">
      <w:pPr>
        <w:pStyle w:val="14"/>
        <w:tabs>
          <w:tab w:val="left" w:pos="720"/>
        </w:tabs>
        <w:rPr>
          <w:rFonts w:asciiTheme="minorHAnsi" w:hAnsiTheme="minorHAnsi" w:cstheme="minorBidi"/>
          <w:b w:val="0"/>
          <w:bCs w:val="0"/>
          <w:kern w:val="0"/>
          <w:sz w:val="22"/>
          <w:szCs w:val="22"/>
        </w:rPr>
      </w:pPr>
      <w:hyperlink w:anchor="_Toc119449620" w:history="1">
        <w:r w:rsidR="005D2794" w:rsidRPr="005D2794">
          <w:rPr>
            <w:rStyle w:val="aa"/>
            <w:b w:val="0"/>
          </w:rPr>
          <w:t>2.</w:t>
        </w:r>
        <w:r w:rsidR="005D2794">
          <w:rPr>
            <w:rFonts w:asciiTheme="minorHAnsi" w:hAnsiTheme="minorHAnsi" w:cstheme="minorBidi"/>
            <w:b w:val="0"/>
            <w:bCs w:val="0"/>
            <w:kern w:val="0"/>
            <w:sz w:val="22"/>
            <w:szCs w:val="22"/>
          </w:rPr>
          <w:t xml:space="preserve"> </w:t>
        </w:r>
        <w:r w:rsidR="005D2794" w:rsidRPr="005D2794">
          <w:rPr>
            <w:rStyle w:val="aa"/>
            <w:b w:val="0"/>
          </w:rPr>
          <w:t>ФИЗИЧЕСКИЕ, ХИМИЧЕСКИЕ И ФАРМАЦЕВТИЧЕСКИЕ СВОЙСТВА И ЛЕКАРСТВЕННАЯ ФОРМА</w:t>
        </w:r>
        <w:r w:rsidR="005D2794" w:rsidRPr="005D2794">
          <w:rPr>
            <w:b w:val="0"/>
            <w:webHidden/>
          </w:rPr>
          <w:tab/>
        </w:r>
        <w:r w:rsidR="005D2794" w:rsidRPr="005D2794">
          <w:rPr>
            <w:b w:val="0"/>
            <w:webHidden/>
          </w:rPr>
          <w:fldChar w:fldCharType="begin"/>
        </w:r>
        <w:r w:rsidR="005D2794" w:rsidRPr="005D2794">
          <w:rPr>
            <w:b w:val="0"/>
            <w:webHidden/>
          </w:rPr>
          <w:instrText xml:space="preserve"> PAGEREF _Toc119449620 \h </w:instrText>
        </w:r>
        <w:r w:rsidR="005D2794" w:rsidRPr="005D2794">
          <w:rPr>
            <w:b w:val="0"/>
            <w:webHidden/>
          </w:rPr>
        </w:r>
        <w:r w:rsidR="005D2794" w:rsidRPr="005D2794">
          <w:rPr>
            <w:b w:val="0"/>
            <w:webHidden/>
          </w:rPr>
          <w:fldChar w:fldCharType="separate"/>
        </w:r>
        <w:r w:rsidR="0043768F">
          <w:rPr>
            <w:b w:val="0"/>
            <w:webHidden/>
          </w:rPr>
          <w:t>22</w:t>
        </w:r>
        <w:r w:rsidR="005D2794" w:rsidRPr="005D2794">
          <w:rPr>
            <w:b w:val="0"/>
            <w:webHidden/>
          </w:rPr>
          <w:fldChar w:fldCharType="end"/>
        </w:r>
      </w:hyperlink>
    </w:p>
    <w:p w14:paraId="7694E2CF" w14:textId="20CC1D20" w:rsidR="005D2794" w:rsidRPr="005D2794" w:rsidRDefault="001822CD" w:rsidP="005D2794">
      <w:pPr>
        <w:pStyle w:val="21"/>
        <w:rPr>
          <w:rFonts w:asciiTheme="minorHAnsi" w:hAnsiTheme="minorHAnsi" w:cstheme="minorBidi"/>
          <w:noProof/>
          <w:sz w:val="22"/>
          <w:szCs w:val="22"/>
        </w:rPr>
      </w:pPr>
      <w:hyperlink w:anchor="_Toc119449621" w:history="1">
        <w:r w:rsidR="005D2794" w:rsidRPr="005D2794">
          <w:rPr>
            <w:rStyle w:val="aa"/>
            <w:noProof/>
          </w:rPr>
          <w:t>2.1. Описание свойств исследуемого препарата</w:t>
        </w:r>
        <w:r w:rsidR="005D2794" w:rsidRPr="005D2794">
          <w:rPr>
            <w:noProof/>
            <w:webHidden/>
          </w:rPr>
          <w:tab/>
        </w:r>
        <w:r w:rsidR="005D2794" w:rsidRPr="005D2794">
          <w:rPr>
            <w:noProof/>
            <w:webHidden/>
          </w:rPr>
          <w:fldChar w:fldCharType="begin"/>
        </w:r>
        <w:r w:rsidR="005D2794" w:rsidRPr="005D2794">
          <w:rPr>
            <w:noProof/>
            <w:webHidden/>
          </w:rPr>
          <w:instrText xml:space="preserve"> PAGEREF _Toc119449621 \h </w:instrText>
        </w:r>
        <w:r w:rsidR="005D2794" w:rsidRPr="005D2794">
          <w:rPr>
            <w:noProof/>
            <w:webHidden/>
          </w:rPr>
        </w:r>
        <w:r w:rsidR="005D2794" w:rsidRPr="005D2794">
          <w:rPr>
            <w:noProof/>
            <w:webHidden/>
          </w:rPr>
          <w:fldChar w:fldCharType="separate"/>
        </w:r>
        <w:r w:rsidR="0043768F">
          <w:rPr>
            <w:noProof/>
            <w:webHidden/>
          </w:rPr>
          <w:t>22</w:t>
        </w:r>
        <w:r w:rsidR="005D2794" w:rsidRPr="005D2794">
          <w:rPr>
            <w:noProof/>
            <w:webHidden/>
          </w:rPr>
          <w:fldChar w:fldCharType="end"/>
        </w:r>
      </w:hyperlink>
    </w:p>
    <w:p w14:paraId="48CE0C5F" w14:textId="459366E7" w:rsidR="005D2794" w:rsidRPr="005D2794" w:rsidRDefault="001822CD" w:rsidP="005D2794">
      <w:pPr>
        <w:pStyle w:val="31"/>
        <w:rPr>
          <w:rFonts w:asciiTheme="minorHAnsi" w:hAnsiTheme="minorHAnsi" w:cstheme="minorBidi"/>
          <w:sz w:val="22"/>
          <w:szCs w:val="22"/>
        </w:rPr>
      </w:pPr>
      <w:hyperlink w:anchor="_Toc119449622" w:history="1">
        <w:r w:rsidR="005D2794" w:rsidRPr="005D2794">
          <w:rPr>
            <w:rStyle w:val="aa"/>
          </w:rPr>
          <w:t>2.1.1. Химическая формула</w:t>
        </w:r>
        <w:r w:rsidR="005D2794" w:rsidRPr="005D2794">
          <w:rPr>
            <w:webHidden/>
          </w:rPr>
          <w:tab/>
        </w:r>
        <w:r w:rsidR="005D2794" w:rsidRPr="005D2794">
          <w:rPr>
            <w:webHidden/>
          </w:rPr>
          <w:fldChar w:fldCharType="begin"/>
        </w:r>
        <w:r w:rsidR="005D2794" w:rsidRPr="005D2794">
          <w:rPr>
            <w:webHidden/>
          </w:rPr>
          <w:instrText xml:space="preserve"> PAGEREF _Toc119449622 \h </w:instrText>
        </w:r>
        <w:r w:rsidR="005D2794" w:rsidRPr="005D2794">
          <w:rPr>
            <w:webHidden/>
          </w:rPr>
        </w:r>
        <w:r w:rsidR="005D2794" w:rsidRPr="005D2794">
          <w:rPr>
            <w:webHidden/>
          </w:rPr>
          <w:fldChar w:fldCharType="separate"/>
        </w:r>
        <w:r w:rsidR="0043768F">
          <w:rPr>
            <w:webHidden/>
          </w:rPr>
          <w:t>22</w:t>
        </w:r>
        <w:r w:rsidR="005D2794" w:rsidRPr="005D2794">
          <w:rPr>
            <w:webHidden/>
          </w:rPr>
          <w:fldChar w:fldCharType="end"/>
        </w:r>
      </w:hyperlink>
    </w:p>
    <w:p w14:paraId="23BD6504" w14:textId="3E036130" w:rsidR="005D2794" w:rsidRPr="005D2794" w:rsidRDefault="001822CD" w:rsidP="005D2794">
      <w:pPr>
        <w:pStyle w:val="31"/>
        <w:rPr>
          <w:rFonts w:asciiTheme="minorHAnsi" w:hAnsiTheme="minorHAnsi" w:cstheme="minorBidi"/>
          <w:sz w:val="22"/>
          <w:szCs w:val="22"/>
        </w:rPr>
      </w:pPr>
      <w:hyperlink w:anchor="_Toc119449623" w:history="1">
        <w:r w:rsidR="005D2794" w:rsidRPr="005D2794">
          <w:rPr>
            <w:rStyle w:val="aa"/>
          </w:rPr>
          <w:t>2.1.2. Структурная формула</w:t>
        </w:r>
        <w:r w:rsidR="005D2794" w:rsidRPr="005D2794">
          <w:rPr>
            <w:webHidden/>
          </w:rPr>
          <w:tab/>
        </w:r>
        <w:r w:rsidR="005D2794" w:rsidRPr="005D2794">
          <w:rPr>
            <w:webHidden/>
          </w:rPr>
          <w:fldChar w:fldCharType="begin"/>
        </w:r>
        <w:r w:rsidR="005D2794" w:rsidRPr="005D2794">
          <w:rPr>
            <w:webHidden/>
          </w:rPr>
          <w:instrText xml:space="preserve"> PAGEREF _Toc119449623 \h </w:instrText>
        </w:r>
        <w:r w:rsidR="005D2794" w:rsidRPr="005D2794">
          <w:rPr>
            <w:webHidden/>
          </w:rPr>
        </w:r>
        <w:r w:rsidR="005D2794" w:rsidRPr="005D2794">
          <w:rPr>
            <w:webHidden/>
          </w:rPr>
          <w:fldChar w:fldCharType="separate"/>
        </w:r>
        <w:r w:rsidR="0043768F">
          <w:rPr>
            <w:webHidden/>
          </w:rPr>
          <w:t>22</w:t>
        </w:r>
        <w:r w:rsidR="005D2794" w:rsidRPr="005D2794">
          <w:rPr>
            <w:webHidden/>
          </w:rPr>
          <w:fldChar w:fldCharType="end"/>
        </w:r>
      </w:hyperlink>
    </w:p>
    <w:p w14:paraId="33D90F63" w14:textId="4BAF1392" w:rsidR="005D2794" w:rsidRPr="005D2794" w:rsidRDefault="001822CD" w:rsidP="005D2794">
      <w:pPr>
        <w:pStyle w:val="31"/>
        <w:rPr>
          <w:rFonts w:asciiTheme="minorHAnsi" w:hAnsiTheme="minorHAnsi" w:cstheme="minorBidi"/>
          <w:sz w:val="22"/>
          <w:szCs w:val="22"/>
        </w:rPr>
      </w:pPr>
      <w:hyperlink w:anchor="_Toc119449624" w:history="1">
        <w:r w:rsidR="005D2794" w:rsidRPr="005D2794">
          <w:rPr>
            <w:rStyle w:val="aa"/>
          </w:rPr>
          <w:t>2.1.3. Физико-химические и фармацевтические свойства</w:t>
        </w:r>
        <w:r w:rsidR="005D2794" w:rsidRPr="005D2794">
          <w:rPr>
            <w:webHidden/>
          </w:rPr>
          <w:tab/>
        </w:r>
        <w:r w:rsidR="005D2794" w:rsidRPr="005D2794">
          <w:rPr>
            <w:webHidden/>
          </w:rPr>
          <w:fldChar w:fldCharType="begin"/>
        </w:r>
        <w:r w:rsidR="005D2794" w:rsidRPr="005D2794">
          <w:rPr>
            <w:webHidden/>
          </w:rPr>
          <w:instrText xml:space="preserve"> PAGEREF _Toc119449624 \h </w:instrText>
        </w:r>
        <w:r w:rsidR="005D2794" w:rsidRPr="005D2794">
          <w:rPr>
            <w:webHidden/>
          </w:rPr>
        </w:r>
        <w:r w:rsidR="005D2794" w:rsidRPr="005D2794">
          <w:rPr>
            <w:webHidden/>
          </w:rPr>
          <w:fldChar w:fldCharType="separate"/>
        </w:r>
        <w:r w:rsidR="0043768F">
          <w:rPr>
            <w:webHidden/>
          </w:rPr>
          <w:t>23</w:t>
        </w:r>
        <w:r w:rsidR="005D2794" w:rsidRPr="005D2794">
          <w:rPr>
            <w:webHidden/>
          </w:rPr>
          <w:fldChar w:fldCharType="end"/>
        </w:r>
      </w:hyperlink>
    </w:p>
    <w:p w14:paraId="29302700" w14:textId="2ACC0E08" w:rsidR="005D2794" w:rsidRPr="005D2794" w:rsidRDefault="001822CD" w:rsidP="005D2794">
      <w:pPr>
        <w:pStyle w:val="21"/>
        <w:rPr>
          <w:rFonts w:asciiTheme="minorHAnsi" w:hAnsiTheme="minorHAnsi" w:cstheme="minorBidi"/>
          <w:noProof/>
          <w:sz w:val="22"/>
          <w:szCs w:val="22"/>
        </w:rPr>
      </w:pPr>
      <w:hyperlink w:anchor="_Toc119449625" w:history="1">
        <w:r w:rsidR="005D2794" w:rsidRPr="005D2794">
          <w:rPr>
            <w:rStyle w:val="aa"/>
            <w:noProof/>
          </w:rPr>
          <w:t>2.2. Лекарственная форма</w:t>
        </w:r>
        <w:r w:rsidR="005D2794" w:rsidRPr="005D2794">
          <w:rPr>
            <w:noProof/>
            <w:webHidden/>
          </w:rPr>
          <w:tab/>
        </w:r>
        <w:r w:rsidR="005D2794" w:rsidRPr="005D2794">
          <w:rPr>
            <w:noProof/>
            <w:webHidden/>
          </w:rPr>
          <w:fldChar w:fldCharType="begin"/>
        </w:r>
        <w:r w:rsidR="005D2794" w:rsidRPr="005D2794">
          <w:rPr>
            <w:noProof/>
            <w:webHidden/>
          </w:rPr>
          <w:instrText xml:space="preserve"> PAGEREF _Toc119449625 \h </w:instrText>
        </w:r>
        <w:r w:rsidR="005D2794" w:rsidRPr="005D2794">
          <w:rPr>
            <w:noProof/>
            <w:webHidden/>
          </w:rPr>
        </w:r>
        <w:r w:rsidR="005D2794" w:rsidRPr="005D2794">
          <w:rPr>
            <w:noProof/>
            <w:webHidden/>
          </w:rPr>
          <w:fldChar w:fldCharType="separate"/>
        </w:r>
        <w:r w:rsidR="0043768F">
          <w:rPr>
            <w:noProof/>
            <w:webHidden/>
          </w:rPr>
          <w:t>24</w:t>
        </w:r>
        <w:r w:rsidR="005D2794" w:rsidRPr="005D2794">
          <w:rPr>
            <w:noProof/>
            <w:webHidden/>
          </w:rPr>
          <w:fldChar w:fldCharType="end"/>
        </w:r>
      </w:hyperlink>
    </w:p>
    <w:p w14:paraId="37550344" w14:textId="6E24612D" w:rsidR="005D2794" w:rsidRPr="005D2794" w:rsidRDefault="001822CD" w:rsidP="005D2794">
      <w:pPr>
        <w:pStyle w:val="31"/>
        <w:rPr>
          <w:rFonts w:asciiTheme="minorHAnsi" w:hAnsiTheme="minorHAnsi" w:cstheme="minorBidi"/>
          <w:sz w:val="22"/>
          <w:szCs w:val="22"/>
        </w:rPr>
      </w:pPr>
      <w:hyperlink w:anchor="_Toc119449626" w:history="1">
        <w:r w:rsidR="005D2794" w:rsidRPr="005D2794">
          <w:rPr>
            <w:rStyle w:val="aa"/>
          </w:rPr>
          <w:t>2.2.1. Название лекарственной формы</w:t>
        </w:r>
        <w:r w:rsidR="005D2794" w:rsidRPr="005D2794">
          <w:rPr>
            <w:webHidden/>
          </w:rPr>
          <w:tab/>
        </w:r>
        <w:r w:rsidR="005D2794" w:rsidRPr="005D2794">
          <w:rPr>
            <w:webHidden/>
          </w:rPr>
          <w:fldChar w:fldCharType="begin"/>
        </w:r>
        <w:r w:rsidR="005D2794" w:rsidRPr="005D2794">
          <w:rPr>
            <w:webHidden/>
          </w:rPr>
          <w:instrText xml:space="preserve"> PAGEREF _Toc119449626 \h </w:instrText>
        </w:r>
        <w:r w:rsidR="005D2794" w:rsidRPr="005D2794">
          <w:rPr>
            <w:webHidden/>
          </w:rPr>
        </w:r>
        <w:r w:rsidR="005D2794" w:rsidRPr="005D2794">
          <w:rPr>
            <w:webHidden/>
          </w:rPr>
          <w:fldChar w:fldCharType="separate"/>
        </w:r>
        <w:r w:rsidR="0043768F">
          <w:rPr>
            <w:webHidden/>
          </w:rPr>
          <w:t>24</w:t>
        </w:r>
        <w:r w:rsidR="005D2794" w:rsidRPr="005D2794">
          <w:rPr>
            <w:webHidden/>
          </w:rPr>
          <w:fldChar w:fldCharType="end"/>
        </w:r>
      </w:hyperlink>
    </w:p>
    <w:p w14:paraId="536B207E" w14:textId="222340FD" w:rsidR="005D2794" w:rsidRPr="005D2794" w:rsidRDefault="001822CD" w:rsidP="005D2794">
      <w:pPr>
        <w:pStyle w:val="31"/>
        <w:rPr>
          <w:rFonts w:asciiTheme="minorHAnsi" w:hAnsiTheme="minorHAnsi" w:cstheme="minorBidi"/>
          <w:sz w:val="22"/>
          <w:szCs w:val="22"/>
        </w:rPr>
      </w:pPr>
      <w:hyperlink w:anchor="_Toc119449627" w:history="1">
        <w:r w:rsidR="005D2794" w:rsidRPr="005D2794">
          <w:rPr>
            <w:rStyle w:val="aa"/>
          </w:rPr>
          <w:t>2.2.2. Описание лекарственной формы</w:t>
        </w:r>
        <w:r w:rsidR="005D2794" w:rsidRPr="005D2794">
          <w:rPr>
            <w:webHidden/>
          </w:rPr>
          <w:tab/>
        </w:r>
        <w:r w:rsidR="005D2794" w:rsidRPr="005D2794">
          <w:rPr>
            <w:webHidden/>
          </w:rPr>
          <w:fldChar w:fldCharType="begin"/>
        </w:r>
        <w:r w:rsidR="005D2794" w:rsidRPr="005D2794">
          <w:rPr>
            <w:webHidden/>
          </w:rPr>
          <w:instrText xml:space="preserve"> PAGEREF _Toc119449627 \h </w:instrText>
        </w:r>
        <w:r w:rsidR="005D2794" w:rsidRPr="005D2794">
          <w:rPr>
            <w:webHidden/>
          </w:rPr>
        </w:r>
        <w:r w:rsidR="005D2794" w:rsidRPr="005D2794">
          <w:rPr>
            <w:webHidden/>
          </w:rPr>
          <w:fldChar w:fldCharType="separate"/>
        </w:r>
        <w:r w:rsidR="0043768F">
          <w:rPr>
            <w:webHidden/>
          </w:rPr>
          <w:t>24</w:t>
        </w:r>
        <w:r w:rsidR="005D2794" w:rsidRPr="005D2794">
          <w:rPr>
            <w:webHidden/>
          </w:rPr>
          <w:fldChar w:fldCharType="end"/>
        </w:r>
      </w:hyperlink>
    </w:p>
    <w:p w14:paraId="4FCA64FA" w14:textId="74F7F1F2" w:rsidR="005D2794" w:rsidRPr="005D2794" w:rsidRDefault="001822CD" w:rsidP="005D2794">
      <w:pPr>
        <w:pStyle w:val="31"/>
        <w:rPr>
          <w:rFonts w:asciiTheme="minorHAnsi" w:hAnsiTheme="minorHAnsi" w:cstheme="minorBidi"/>
          <w:sz w:val="22"/>
          <w:szCs w:val="22"/>
        </w:rPr>
      </w:pPr>
      <w:hyperlink w:anchor="_Toc119449628" w:history="1">
        <w:r w:rsidR="005D2794" w:rsidRPr="005D2794">
          <w:rPr>
            <w:rStyle w:val="aa"/>
          </w:rPr>
          <w:t>2.2.3. Состав лекарственной формы</w:t>
        </w:r>
        <w:r w:rsidR="005D2794" w:rsidRPr="005D2794">
          <w:rPr>
            <w:webHidden/>
          </w:rPr>
          <w:tab/>
        </w:r>
        <w:r w:rsidR="005D2794" w:rsidRPr="005D2794">
          <w:rPr>
            <w:webHidden/>
          </w:rPr>
          <w:fldChar w:fldCharType="begin"/>
        </w:r>
        <w:r w:rsidR="005D2794" w:rsidRPr="005D2794">
          <w:rPr>
            <w:webHidden/>
          </w:rPr>
          <w:instrText xml:space="preserve"> PAGEREF _Toc119449628 \h </w:instrText>
        </w:r>
        <w:r w:rsidR="005D2794" w:rsidRPr="005D2794">
          <w:rPr>
            <w:webHidden/>
          </w:rPr>
        </w:r>
        <w:r w:rsidR="005D2794" w:rsidRPr="005D2794">
          <w:rPr>
            <w:webHidden/>
          </w:rPr>
          <w:fldChar w:fldCharType="separate"/>
        </w:r>
        <w:r w:rsidR="0043768F">
          <w:rPr>
            <w:webHidden/>
          </w:rPr>
          <w:t>24</w:t>
        </w:r>
        <w:r w:rsidR="005D2794" w:rsidRPr="005D2794">
          <w:rPr>
            <w:webHidden/>
          </w:rPr>
          <w:fldChar w:fldCharType="end"/>
        </w:r>
      </w:hyperlink>
    </w:p>
    <w:p w14:paraId="2290B78B" w14:textId="3EF2EED6" w:rsidR="005D2794" w:rsidRPr="005D2794" w:rsidRDefault="001822CD" w:rsidP="005D2794">
      <w:pPr>
        <w:pStyle w:val="31"/>
        <w:rPr>
          <w:rFonts w:asciiTheme="minorHAnsi" w:hAnsiTheme="minorHAnsi" w:cstheme="minorBidi"/>
          <w:sz w:val="22"/>
          <w:szCs w:val="22"/>
        </w:rPr>
      </w:pPr>
      <w:hyperlink w:anchor="_Toc119449629" w:history="1">
        <w:r w:rsidR="005D2794" w:rsidRPr="005D2794">
          <w:rPr>
            <w:rStyle w:val="aa"/>
          </w:rPr>
          <w:t>2.2.4 Форма выпуска</w:t>
        </w:r>
        <w:r w:rsidR="005D2794" w:rsidRPr="005D2794">
          <w:rPr>
            <w:webHidden/>
          </w:rPr>
          <w:tab/>
        </w:r>
        <w:r w:rsidR="005D2794" w:rsidRPr="005D2794">
          <w:rPr>
            <w:webHidden/>
          </w:rPr>
          <w:fldChar w:fldCharType="begin"/>
        </w:r>
        <w:r w:rsidR="005D2794" w:rsidRPr="005D2794">
          <w:rPr>
            <w:webHidden/>
          </w:rPr>
          <w:instrText xml:space="preserve"> PAGEREF _Toc119449629 \h </w:instrText>
        </w:r>
        <w:r w:rsidR="005D2794" w:rsidRPr="005D2794">
          <w:rPr>
            <w:webHidden/>
          </w:rPr>
        </w:r>
        <w:r w:rsidR="005D2794" w:rsidRPr="005D2794">
          <w:rPr>
            <w:webHidden/>
          </w:rPr>
          <w:fldChar w:fldCharType="separate"/>
        </w:r>
        <w:r w:rsidR="0043768F">
          <w:rPr>
            <w:webHidden/>
          </w:rPr>
          <w:t>29</w:t>
        </w:r>
        <w:r w:rsidR="005D2794" w:rsidRPr="005D2794">
          <w:rPr>
            <w:webHidden/>
          </w:rPr>
          <w:fldChar w:fldCharType="end"/>
        </w:r>
      </w:hyperlink>
    </w:p>
    <w:p w14:paraId="24DE187A" w14:textId="47486CFE" w:rsidR="005D2794" w:rsidRPr="005D2794" w:rsidRDefault="001822CD" w:rsidP="005D2794">
      <w:pPr>
        <w:pStyle w:val="21"/>
        <w:rPr>
          <w:rFonts w:asciiTheme="minorHAnsi" w:hAnsiTheme="minorHAnsi" w:cstheme="minorBidi"/>
          <w:noProof/>
          <w:sz w:val="22"/>
          <w:szCs w:val="22"/>
        </w:rPr>
      </w:pPr>
      <w:hyperlink w:anchor="_Toc119449630" w:history="1">
        <w:r w:rsidR="005D2794" w:rsidRPr="005D2794">
          <w:rPr>
            <w:rStyle w:val="aa"/>
            <w:noProof/>
          </w:rPr>
          <w:t>2.3 Правила хранения и обращения</w:t>
        </w:r>
        <w:r w:rsidR="005D2794" w:rsidRPr="005D2794">
          <w:rPr>
            <w:noProof/>
            <w:webHidden/>
          </w:rPr>
          <w:tab/>
        </w:r>
        <w:r w:rsidR="005D2794" w:rsidRPr="005D2794">
          <w:rPr>
            <w:noProof/>
            <w:webHidden/>
          </w:rPr>
          <w:fldChar w:fldCharType="begin"/>
        </w:r>
        <w:r w:rsidR="005D2794" w:rsidRPr="005D2794">
          <w:rPr>
            <w:noProof/>
            <w:webHidden/>
          </w:rPr>
          <w:instrText xml:space="preserve"> PAGEREF _Toc119449630 \h </w:instrText>
        </w:r>
        <w:r w:rsidR="005D2794" w:rsidRPr="005D2794">
          <w:rPr>
            <w:noProof/>
            <w:webHidden/>
          </w:rPr>
        </w:r>
        <w:r w:rsidR="005D2794" w:rsidRPr="005D2794">
          <w:rPr>
            <w:noProof/>
            <w:webHidden/>
          </w:rPr>
          <w:fldChar w:fldCharType="separate"/>
        </w:r>
        <w:r w:rsidR="0043768F">
          <w:rPr>
            <w:noProof/>
            <w:webHidden/>
          </w:rPr>
          <w:t>30</w:t>
        </w:r>
        <w:r w:rsidR="005D2794" w:rsidRPr="005D2794">
          <w:rPr>
            <w:noProof/>
            <w:webHidden/>
          </w:rPr>
          <w:fldChar w:fldCharType="end"/>
        </w:r>
      </w:hyperlink>
    </w:p>
    <w:p w14:paraId="775DD702" w14:textId="08ECAD1E" w:rsidR="005D2794" w:rsidRPr="005D2794" w:rsidRDefault="001822CD" w:rsidP="005D2794">
      <w:pPr>
        <w:pStyle w:val="31"/>
        <w:rPr>
          <w:rFonts w:asciiTheme="minorHAnsi" w:hAnsiTheme="minorHAnsi" w:cstheme="minorBidi"/>
          <w:sz w:val="22"/>
          <w:szCs w:val="22"/>
        </w:rPr>
      </w:pPr>
      <w:hyperlink w:anchor="_Toc119449631" w:history="1">
        <w:r w:rsidR="005D2794" w:rsidRPr="005D2794">
          <w:rPr>
            <w:rStyle w:val="aa"/>
          </w:rPr>
          <w:t>2.3.1 Условия хранения и транспортировки</w:t>
        </w:r>
        <w:r w:rsidR="005D2794" w:rsidRPr="005D2794">
          <w:rPr>
            <w:webHidden/>
          </w:rPr>
          <w:tab/>
        </w:r>
        <w:r w:rsidR="005D2794" w:rsidRPr="005D2794">
          <w:rPr>
            <w:webHidden/>
          </w:rPr>
          <w:fldChar w:fldCharType="begin"/>
        </w:r>
        <w:r w:rsidR="005D2794" w:rsidRPr="005D2794">
          <w:rPr>
            <w:webHidden/>
          </w:rPr>
          <w:instrText xml:space="preserve"> PAGEREF _Toc119449631 \h </w:instrText>
        </w:r>
        <w:r w:rsidR="005D2794" w:rsidRPr="005D2794">
          <w:rPr>
            <w:webHidden/>
          </w:rPr>
        </w:r>
        <w:r w:rsidR="005D2794" w:rsidRPr="005D2794">
          <w:rPr>
            <w:webHidden/>
          </w:rPr>
          <w:fldChar w:fldCharType="separate"/>
        </w:r>
        <w:r w:rsidR="0043768F">
          <w:rPr>
            <w:webHidden/>
          </w:rPr>
          <w:t>30</w:t>
        </w:r>
        <w:r w:rsidR="005D2794" w:rsidRPr="005D2794">
          <w:rPr>
            <w:webHidden/>
          </w:rPr>
          <w:fldChar w:fldCharType="end"/>
        </w:r>
      </w:hyperlink>
    </w:p>
    <w:p w14:paraId="660E6DFF" w14:textId="4B8C329E" w:rsidR="005D2794" w:rsidRPr="005D2794" w:rsidRDefault="001822CD" w:rsidP="005D2794">
      <w:pPr>
        <w:pStyle w:val="31"/>
        <w:rPr>
          <w:rFonts w:asciiTheme="minorHAnsi" w:hAnsiTheme="minorHAnsi" w:cstheme="minorBidi"/>
          <w:sz w:val="22"/>
          <w:szCs w:val="22"/>
        </w:rPr>
      </w:pPr>
      <w:hyperlink w:anchor="_Toc119449632" w:history="1">
        <w:r w:rsidR="005D2794" w:rsidRPr="005D2794">
          <w:rPr>
            <w:rStyle w:val="aa"/>
          </w:rPr>
          <w:t>2.3.2. Срок годности</w:t>
        </w:r>
        <w:r w:rsidR="005D2794" w:rsidRPr="005D2794">
          <w:rPr>
            <w:webHidden/>
          </w:rPr>
          <w:tab/>
        </w:r>
        <w:r w:rsidR="005D2794" w:rsidRPr="005D2794">
          <w:rPr>
            <w:webHidden/>
          </w:rPr>
          <w:fldChar w:fldCharType="begin"/>
        </w:r>
        <w:r w:rsidR="005D2794" w:rsidRPr="005D2794">
          <w:rPr>
            <w:webHidden/>
          </w:rPr>
          <w:instrText xml:space="preserve"> PAGEREF _Toc119449632 \h </w:instrText>
        </w:r>
        <w:r w:rsidR="005D2794" w:rsidRPr="005D2794">
          <w:rPr>
            <w:webHidden/>
          </w:rPr>
        </w:r>
        <w:r w:rsidR="005D2794" w:rsidRPr="005D2794">
          <w:rPr>
            <w:webHidden/>
          </w:rPr>
          <w:fldChar w:fldCharType="separate"/>
        </w:r>
        <w:r w:rsidR="0043768F">
          <w:rPr>
            <w:webHidden/>
          </w:rPr>
          <w:t>30</w:t>
        </w:r>
        <w:r w:rsidR="005D2794" w:rsidRPr="005D2794">
          <w:rPr>
            <w:webHidden/>
          </w:rPr>
          <w:fldChar w:fldCharType="end"/>
        </w:r>
      </w:hyperlink>
    </w:p>
    <w:p w14:paraId="529EBCA8" w14:textId="308B1609" w:rsidR="005D2794" w:rsidRPr="005D2794" w:rsidRDefault="001822CD" w:rsidP="005D2794">
      <w:pPr>
        <w:pStyle w:val="31"/>
        <w:rPr>
          <w:rFonts w:asciiTheme="minorHAnsi" w:hAnsiTheme="minorHAnsi" w:cstheme="minorBidi"/>
          <w:sz w:val="22"/>
          <w:szCs w:val="22"/>
        </w:rPr>
      </w:pPr>
      <w:hyperlink w:anchor="_Toc119449633" w:history="1">
        <w:r w:rsidR="005D2794" w:rsidRPr="005D2794">
          <w:rPr>
            <w:rStyle w:val="aa"/>
          </w:rPr>
          <w:t>2.3.3. Правила по обращению с препаратом</w:t>
        </w:r>
        <w:r w:rsidR="005D2794" w:rsidRPr="005D2794">
          <w:rPr>
            <w:webHidden/>
          </w:rPr>
          <w:tab/>
        </w:r>
        <w:r w:rsidR="005D2794" w:rsidRPr="005D2794">
          <w:rPr>
            <w:webHidden/>
          </w:rPr>
          <w:fldChar w:fldCharType="begin"/>
        </w:r>
        <w:r w:rsidR="005D2794" w:rsidRPr="005D2794">
          <w:rPr>
            <w:webHidden/>
          </w:rPr>
          <w:instrText xml:space="preserve"> PAGEREF _Toc119449633 \h </w:instrText>
        </w:r>
        <w:r w:rsidR="005D2794" w:rsidRPr="005D2794">
          <w:rPr>
            <w:webHidden/>
          </w:rPr>
        </w:r>
        <w:r w:rsidR="005D2794" w:rsidRPr="005D2794">
          <w:rPr>
            <w:webHidden/>
          </w:rPr>
          <w:fldChar w:fldCharType="separate"/>
        </w:r>
        <w:r w:rsidR="0043768F">
          <w:rPr>
            <w:webHidden/>
          </w:rPr>
          <w:t>30</w:t>
        </w:r>
        <w:r w:rsidR="005D2794" w:rsidRPr="005D2794">
          <w:rPr>
            <w:webHidden/>
          </w:rPr>
          <w:fldChar w:fldCharType="end"/>
        </w:r>
      </w:hyperlink>
    </w:p>
    <w:p w14:paraId="2EB85DE3" w14:textId="0F415F24" w:rsidR="005D2794" w:rsidRPr="005D2794" w:rsidRDefault="001822CD" w:rsidP="005D2794">
      <w:pPr>
        <w:pStyle w:val="31"/>
        <w:rPr>
          <w:rFonts w:asciiTheme="minorHAnsi" w:hAnsiTheme="minorHAnsi" w:cstheme="minorBidi"/>
          <w:sz w:val="22"/>
          <w:szCs w:val="22"/>
        </w:rPr>
      </w:pPr>
      <w:hyperlink w:anchor="_Toc119449634" w:history="1">
        <w:r w:rsidR="005D2794" w:rsidRPr="005D2794">
          <w:rPr>
            <w:rStyle w:val="aa"/>
          </w:rPr>
          <w:t>Список литературы</w:t>
        </w:r>
        <w:r w:rsidR="005D2794" w:rsidRPr="005D2794">
          <w:rPr>
            <w:webHidden/>
          </w:rPr>
          <w:tab/>
        </w:r>
        <w:r w:rsidR="005D2794" w:rsidRPr="005D2794">
          <w:rPr>
            <w:webHidden/>
          </w:rPr>
          <w:fldChar w:fldCharType="begin"/>
        </w:r>
        <w:r w:rsidR="005D2794" w:rsidRPr="005D2794">
          <w:rPr>
            <w:webHidden/>
          </w:rPr>
          <w:instrText xml:space="preserve"> PAGEREF _Toc119449634 \h </w:instrText>
        </w:r>
        <w:r w:rsidR="005D2794" w:rsidRPr="005D2794">
          <w:rPr>
            <w:webHidden/>
          </w:rPr>
        </w:r>
        <w:r w:rsidR="005D2794" w:rsidRPr="005D2794">
          <w:rPr>
            <w:webHidden/>
          </w:rPr>
          <w:fldChar w:fldCharType="separate"/>
        </w:r>
        <w:r w:rsidR="0043768F">
          <w:rPr>
            <w:webHidden/>
          </w:rPr>
          <w:t>30</w:t>
        </w:r>
        <w:r w:rsidR="005D2794" w:rsidRPr="005D2794">
          <w:rPr>
            <w:webHidden/>
          </w:rPr>
          <w:fldChar w:fldCharType="end"/>
        </w:r>
      </w:hyperlink>
    </w:p>
    <w:p w14:paraId="71F693AC" w14:textId="618B24BB" w:rsidR="005D2794" w:rsidRPr="005D2794" w:rsidRDefault="001822CD" w:rsidP="005D2794">
      <w:pPr>
        <w:pStyle w:val="14"/>
        <w:rPr>
          <w:rFonts w:asciiTheme="minorHAnsi" w:hAnsiTheme="minorHAnsi" w:cstheme="minorBidi"/>
          <w:b w:val="0"/>
          <w:bCs w:val="0"/>
          <w:kern w:val="0"/>
          <w:sz w:val="22"/>
          <w:szCs w:val="22"/>
        </w:rPr>
      </w:pPr>
      <w:hyperlink w:anchor="_Toc119449635" w:history="1">
        <w:r w:rsidR="005D2794" w:rsidRPr="005D2794">
          <w:rPr>
            <w:rStyle w:val="aa"/>
            <w:b w:val="0"/>
          </w:rPr>
          <w:t>3. РЕЗУЛЬТАТЫ ДОКЛИНИЧЕСКИХ ИССЛЕДОВАНИЙ</w:t>
        </w:r>
        <w:r w:rsidR="005D2794" w:rsidRPr="005D2794">
          <w:rPr>
            <w:b w:val="0"/>
            <w:webHidden/>
          </w:rPr>
          <w:tab/>
        </w:r>
        <w:r w:rsidR="005D2794" w:rsidRPr="005D2794">
          <w:rPr>
            <w:b w:val="0"/>
            <w:webHidden/>
          </w:rPr>
          <w:fldChar w:fldCharType="begin"/>
        </w:r>
        <w:r w:rsidR="005D2794" w:rsidRPr="005D2794">
          <w:rPr>
            <w:b w:val="0"/>
            <w:webHidden/>
          </w:rPr>
          <w:instrText xml:space="preserve"> PAGEREF _Toc119449635 \h </w:instrText>
        </w:r>
        <w:r w:rsidR="005D2794" w:rsidRPr="005D2794">
          <w:rPr>
            <w:b w:val="0"/>
            <w:webHidden/>
          </w:rPr>
        </w:r>
        <w:r w:rsidR="005D2794" w:rsidRPr="005D2794">
          <w:rPr>
            <w:b w:val="0"/>
            <w:webHidden/>
          </w:rPr>
          <w:fldChar w:fldCharType="separate"/>
        </w:r>
        <w:r w:rsidR="0043768F">
          <w:rPr>
            <w:b w:val="0"/>
            <w:webHidden/>
          </w:rPr>
          <w:t>30</w:t>
        </w:r>
        <w:r w:rsidR="005D2794" w:rsidRPr="005D2794">
          <w:rPr>
            <w:b w:val="0"/>
            <w:webHidden/>
          </w:rPr>
          <w:fldChar w:fldCharType="end"/>
        </w:r>
      </w:hyperlink>
    </w:p>
    <w:p w14:paraId="1B8C0EE5" w14:textId="75EB5919" w:rsidR="005D2794" w:rsidRPr="005D2794" w:rsidRDefault="001822CD" w:rsidP="005D2794">
      <w:pPr>
        <w:pStyle w:val="21"/>
        <w:rPr>
          <w:rFonts w:asciiTheme="minorHAnsi" w:hAnsiTheme="minorHAnsi" w:cstheme="minorBidi"/>
          <w:noProof/>
          <w:sz w:val="22"/>
          <w:szCs w:val="22"/>
        </w:rPr>
      </w:pPr>
      <w:hyperlink w:anchor="_Toc119449636" w:history="1">
        <w:r w:rsidR="005D2794" w:rsidRPr="005D2794">
          <w:rPr>
            <w:rStyle w:val="aa"/>
            <w:noProof/>
          </w:rPr>
          <w:t>Введение и резюме</w:t>
        </w:r>
        <w:r w:rsidR="005D2794" w:rsidRPr="005D2794">
          <w:rPr>
            <w:noProof/>
            <w:webHidden/>
          </w:rPr>
          <w:tab/>
        </w:r>
        <w:r w:rsidR="005D2794" w:rsidRPr="005D2794">
          <w:rPr>
            <w:noProof/>
            <w:webHidden/>
          </w:rPr>
          <w:fldChar w:fldCharType="begin"/>
        </w:r>
        <w:r w:rsidR="005D2794" w:rsidRPr="005D2794">
          <w:rPr>
            <w:noProof/>
            <w:webHidden/>
          </w:rPr>
          <w:instrText xml:space="preserve"> PAGEREF _Toc119449636 \h </w:instrText>
        </w:r>
        <w:r w:rsidR="005D2794" w:rsidRPr="005D2794">
          <w:rPr>
            <w:noProof/>
            <w:webHidden/>
          </w:rPr>
        </w:r>
        <w:r w:rsidR="005D2794" w:rsidRPr="005D2794">
          <w:rPr>
            <w:noProof/>
            <w:webHidden/>
          </w:rPr>
          <w:fldChar w:fldCharType="separate"/>
        </w:r>
        <w:r w:rsidR="0043768F">
          <w:rPr>
            <w:noProof/>
            <w:webHidden/>
          </w:rPr>
          <w:t>30</w:t>
        </w:r>
        <w:r w:rsidR="005D2794" w:rsidRPr="005D2794">
          <w:rPr>
            <w:noProof/>
            <w:webHidden/>
          </w:rPr>
          <w:fldChar w:fldCharType="end"/>
        </w:r>
      </w:hyperlink>
    </w:p>
    <w:p w14:paraId="67241FC3" w14:textId="3FF338E1" w:rsidR="005D2794" w:rsidRPr="005D2794" w:rsidRDefault="001822CD" w:rsidP="005D2794">
      <w:pPr>
        <w:pStyle w:val="21"/>
        <w:rPr>
          <w:rFonts w:asciiTheme="minorHAnsi" w:hAnsiTheme="minorHAnsi" w:cstheme="minorBidi"/>
          <w:noProof/>
          <w:sz w:val="22"/>
          <w:szCs w:val="22"/>
        </w:rPr>
      </w:pPr>
      <w:hyperlink w:anchor="_Toc119449637" w:history="1">
        <w:r w:rsidR="005D2794" w:rsidRPr="005D2794">
          <w:rPr>
            <w:rStyle w:val="aa"/>
            <w:noProof/>
          </w:rPr>
          <w:t>3.1 Доклиническая фармакология</w:t>
        </w:r>
        <w:r w:rsidR="005D2794" w:rsidRPr="005D2794">
          <w:rPr>
            <w:noProof/>
            <w:webHidden/>
          </w:rPr>
          <w:tab/>
        </w:r>
        <w:r w:rsidR="005D2794" w:rsidRPr="005D2794">
          <w:rPr>
            <w:noProof/>
            <w:webHidden/>
          </w:rPr>
          <w:fldChar w:fldCharType="begin"/>
        </w:r>
        <w:r w:rsidR="005D2794" w:rsidRPr="005D2794">
          <w:rPr>
            <w:noProof/>
            <w:webHidden/>
          </w:rPr>
          <w:instrText xml:space="preserve"> PAGEREF _Toc119449637 \h </w:instrText>
        </w:r>
        <w:r w:rsidR="005D2794" w:rsidRPr="005D2794">
          <w:rPr>
            <w:noProof/>
            <w:webHidden/>
          </w:rPr>
        </w:r>
        <w:r w:rsidR="005D2794" w:rsidRPr="005D2794">
          <w:rPr>
            <w:noProof/>
            <w:webHidden/>
          </w:rPr>
          <w:fldChar w:fldCharType="separate"/>
        </w:r>
        <w:r w:rsidR="0043768F">
          <w:rPr>
            <w:noProof/>
            <w:webHidden/>
          </w:rPr>
          <w:t>32</w:t>
        </w:r>
        <w:r w:rsidR="005D2794" w:rsidRPr="005D2794">
          <w:rPr>
            <w:noProof/>
            <w:webHidden/>
          </w:rPr>
          <w:fldChar w:fldCharType="end"/>
        </w:r>
      </w:hyperlink>
    </w:p>
    <w:p w14:paraId="6FE35AFF" w14:textId="153F798D" w:rsidR="005D2794" w:rsidRPr="005D2794" w:rsidRDefault="001822CD" w:rsidP="005D2794">
      <w:pPr>
        <w:pStyle w:val="31"/>
        <w:rPr>
          <w:rFonts w:asciiTheme="minorHAnsi" w:hAnsiTheme="minorHAnsi" w:cstheme="minorBidi"/>
          <w:sz w:val="22"/>
          <w:szCs w:val="22"/>
        </w:rPr>
      </w:pPr>
      <w:hyperlink w:anchor="_Toc119449638" w:history="1">
        <w:r w:rsidR="005D2794" w:rsidRPr="005D2794">
          <w:rPr>
            <w:rStyle w:val="aa"/>
          </w:rPr>
          <w:t>3.1.1. Механизм действия</w:t>
        </w:r>
        <w:r w:rsidR="005D2794" w:rsidRPr="005D2794">
          <w:rPr>
            <w:webHidden/>
          </w:rPr>
          <w:tab/>
        </w:r>
        <w:r w:rsidR="005D2794" w:rsidRPr="005D2794">
          <w:rPr>
            <w:webHidden/>
          </w:rPr>
          <w:fldChar w:fldCharType="begin"/>
        </w:r>
        <w:r w:rsidR="005D2794" w:rsidRPr="005D2794">
          <w:rPr>
            <w:webHidden/>
          </w:rPr>
          <w:instrText xml:space="preserve"> PAGEREF _Toc119449638 \h </w:instrText>
        </w:r>
        <w:r w:rsidR="005D2794" w:rsidRPr="005D2794">
          <w:rPr>
            <w:webHidden/>
          </w:rPr>
        </w:r>
        <w:r w:rsidR="005D2794" w:rsidRPr="005D2794">
          <w:rPr>
            <w:webHidden/>
          </w:rPr>
          <w:fldChar w:fldCharType="separate"/>
        </w:r>
        <w:r w:rsidR="0043768F">
          <w:rPr>
            <w:webHidden/>
          </w:rPr>
          <w:t>32</w:t>
        </w:r>
        <w:r w:rsidR="005D2794" w:rsidRPr="005D2794">
          <w:rPr>
            <w:webHidden/>
          </w:rPr>
          <w:fldChar w:fldCharType="end"/>
        </w:r>
      </w:hyperlink>
    </w:p>
    <w:p w14:paraId="0026DCB4" w14:textId="32A8AF9D" w:rsidR="005D2794" w:rsidRPr="005D2794" w:rsidRDefault="001822CD" w:rsidP="005D2794">
      <w:pPr>
        <w:pStyle w:val="31"/>
        <w:rPr>
          <w:rFonts w:asciiTheme="minorHAnsi" w:hAnsiTheme="minorHAnsi" w:cstheme="minorBidi"/>
          <w:sz w:val="22"/>
          <w:szCs w:val="22"/>
        </w:rPr>
      </w:pPr>
      <w:hyperlink w:anchor="_Toc119449639" w:history="1">
        <w:r w:rsidR="005D2794" w:rsidRPr="005D2794">
          <w:rPr>
            <w:rStyle w:val="aa"/>
            <w:rFonts w:eastAsia="Times New Roman"/>
            <w:lang w:eastAsia="en-US"/>
          </w:rPr>
          <w:t xml:space="preserve">3.1.2. </w:t>
        </w:r>
        <w:r w:rsidR="005D2794" w:rsidRPr="005D2794">
          <w:rPr>
            <w:rStyle w:val="aa"/>
          </w:rPr>
          <w:t>Первичная фармакодинамика</w:t>
        </w:r>
        <w:r w:rsidR="005D2794" w:rsidRPr="005D2794">
          <w:rPr>
            <w:webHidden/>
          </w:rPr>
          <w:tab/>
        </w:r>
        <w:r w:rsidR="005D2794" w:rsidRPr="005D2794">
          <w:rPr>
            <w:webHidden/>
          </w:rPr>
          <w:fldChar w:fldCharType="begin"/>
        </w:r>
        <w:r w:rsidR="005D2794" w:rsidRPr="005D2794">
          <w:rPr>
            <w:webHidden/>
          </w:rPr>
          <w:instrText xml:space="preserve"> PAGEREF _Toc119449639 \h </w:instrText>
        </w:r>
        <w:r w:rsidR="005D2794" w:rsidRPr="005D2794">
          <w:rPr>
            <w:webHidden/>
          </w:rPr>
        </w:r>
        <w:r w:rsidR="005D2794" w:rsidRPr="005D2794">
          <w:rPr>
            <w:webHidden/>
          </w:rPr>
          <w:fldChar w:fldCharType="separate"/>
        </w:r>
        <w:r w:rsidR="0043768F">
          <w:rPr>
            <w:webHidden/>
          </w:rPr>
          <w:t>32</w:t>
        </w:r>
        <w:r w:rsidR="005D2794" w:rsidRPr="005D2794">
          <w:rPr>
            <w:webHidden/>
          </w:rPr>
          <w:fldChar w:fldCharType="end"/>
        </w:r>
      </w:hyperlink>
    </w:p>
    <w:p w14:paraId="6DEDA6CD" w14:textId="1953D1A4" w:rsidR="005D2794" w:rsidRPr="005D2794" w:rsidRDefault="001822CD" w:rsidP="005D2794">
      <w:pPr>
        <w:pStyle w:val="41"/>
        <w:rPr>
          <w:rFonts w:asciiTheme="minorHAnsi" w:hAnsiTheme="minorHAnsi" w:cstheme="minorBidi"/>
          <w:noProof/>
          <w:sz w:val="22"/>
          <w:szCs w:val="22"/>
        </w:rPr>
      </w:pPr>
      <w:hyperlink w:anchor="_Toc119449640" w:history="1">
        <w:r w:rsidR="005D2794" w:rsidRPr="005D2794">
          <w:rPr>
            <w:rStyle w:val="aa"/>
            <w:noProof/>
          </w:rPr>
          <w:t xml:space="preserve">3.1.2.1. Первичная фармакодинамика </w:t>
        </w:r>
        <w:r w:rsidR="005D2794" w:rsidRPr="005D2794">
          <w:rPr>
            <w:rStyle w:val="aa"/>
            <w:i/>
            <w:noProof/>
          </w:rPr>
          <w:t>in vitro</w:t>
        </w:r>
        <w:r w:rsidR="005D2794" w:rsidRPr="005D2794">
          <w:rPr>
            <w:noProof/>
            <w:webHidden/>
          </w:rPr>
          <w:tab/>
        </w:r>
        <w:r w:rsidR="005D2794" w:rsidRPr="005D2794">
          <w:rPr>
            <w:noProof/>
            <w:webHidden/>
          </w:rPr>
          <w:fldChar w:fldCharType="begin"/>
        </w:r>
        <w:r w:rsidR="005D2794" w:rsidRPr="005D2794">
          <w:rPr>
            <w:noProof/>
            <w:webHidden/>
          </w:rPr>
          <w:instrText xml:space="preserve"> PAGEREF _Toc119449640 \h </w:instrText>
        </w:r>
        <w:r w:rsidR="005D2794" w:rsidRPr="005D2794">
          <w:rPr>
            <w:noProof/>
            <w:webHidden/>
          </w:rPr>
        </w:r>
        <w:r w:rsidR="005D2794" w:rsidRPr="005D2794">
          <w:rPr>
            <w:noProof/>
            <w:webHidden/>
          </w:rPr>
          <w:fldChar w:fldCharType="separate"/>
        </w:r>
        <w:r w:rsidR="0043768F">
          <w:rPr>
            <w:noProof/>
            <w:webHidden/>
          </w:rPr>
          <w:t>32</w:t>
        </w:r>
        <w:r w:rsidR="005D2794" w:rsidRPr="005D2794">
          <w:rPr>
            <w:noProof/>
            <w:webHidden/>
          </w:rPr>
          <w:fldChar w:fldCharType="end"/>
        </w:r>
      </w:hyperlink>
    </w:p>
    <w:p w14:paraId="5124F644" w14:textId="217D7E4A" w:rsidR="005D2794" w:rsidRPr="005D2794" w:rsidRDefault="001822CD" w:rsidP="005D2794">
      <w:pPr>
        <w:pStyle w:val="41"/>
        <w:rPr>
          <w:rFonts w:asciiTheme="minorHAnsi" w:hAnsiTheme="minorHAnsi" w:cstheme="minorBidi"/>
          <w:noProof/>
          <w:sz w:val="22"/>
          <w:szCs w:val="22"/>
        </w:rPr>
      </w:pPr>
      <w:hyperlink w:anchor="_Toc119449641" w:history="1">
        <w:r w:rsidR="005D2794" w:rsidRPr="005D2794">
          <w:rPr>
            <w:rStyle w:val="aa"/>
            <w:noProof/>
          </w:rPr>
          <w:t xml:space="preserve">3.1.2.2. Первичная фармакодинамика </w:t>
        </w:r>
        <w:r w:rsidR="005D2794" w:rsidRPr="005D2794">
          <w:rPr>
            <w:rStyle w:val="aa"/>
            <w:i/>
            <w:noProof/>
          </w:rPr>
          <w:t>in vivo</w:t>
        </w:r>
        <w:r w:rsidR="005D2794" w:rsidRPr="005D2794">
          <w:rPr>
            <w:noProof/>
            <w:webHidden/>
          </w:rPr>
          <w:tab/>
        </w:r>
        <w:r w:rsidR="005D2794" w:rsidRPr="005D2794">
          <w:rPr>
            <w:noProof/>
            <w:webHidden/>
          </w:rPr>
          <w:fldChar w:fldCharType="begin"/>
        </w:r>
        <w:r w:rsidR="005D2794" w:rsidRPr="005D2794">
          <w:rPr>
            <w:noProof/>
            <w:webHidden/>
          </w:rPr>
          <w:instrText xml:space="preserve"> PAGEREF _Toc119449641 \h </w:instrText>
        </w:r>
        <w:r w:rsidR="005D2794" w:rsidRPr="005D2794">
          <w:rPr>
            <w:noProof/>
            <w:webHidden/>
          </w:rPr>
        </w:r>
        <w:r w:rsidR="005D2794" w:rsidRPr="005D2794">
          <w:rPr>
            <w:noProof/>
            <w:webHidden/>
          </w:rPr>
          <w:fldChar w:fldCharType="separate"/>
        </w:r>
        <w:r w:rsidR="0043768F">
          <w:rPr>
            <w:noProof/>
            <w:webHidden/>
          </w:rPr>
          <w:t>33</w:t>
        </w:r>
        <w:r w:rsidR="005D2794" w:rsidRPr="005D2794">
          <w:rPr>
            <w:noProof/>
            <w:webHidden/>
          </w:rPr>
          <w:fldChar w:fldCharType="end"/>
        </w:r>
      </w:hyperlink>
    </w:p>
    <w:p w14:paraId="1208773B" w14:textId="412B0A19" w:rsidR="005D2794" w:rsidRPr="005D2794" w:rsidRDefault="001822CD" w:rsidP="005D2794">
      <w:pPr>
        <w:pStyle w:val="31"/>
        <w:rPr>
          <w:rFonts w:asciiTheme="minorHAnsi" w:hAnsiTheme="minorHAnsi" w:cstheme="minorBidi"/>
          <w:sz w:val="22"/>
          <w:szCs w:val="22"/>
        </w:rPr>
      </w:pPr>
      <w:hyperlink w:anchor="_Toc119449642" w:history="1">
        <w:r w:rsidR="005D2794" w:rsidRPr="005D2794">
          <w:rPr>
            <w:rStyle w:val="aa"/>
          </w:rPr>
          <w:t>3.1.3. Вторичная фармакодинамика</w:t>
        </w:r>
        <w:r w:rsidR="005D2794" w:rsidRPr="005D2794">
          <w:rPr>
            <w:webHidden/>
          </w:rPr>
          <w:tab/>
        </w:r>
        <w:r w:rsidR="005D2794" w:rsidRPr="005D2794">
          <w:rPr>
            <w:webHidden/>
          </w:rPr>
          <w:fldChar w:fldCharType="begin"/>
        </w:r>
        <w:r w:rsidR="005D2794" w:rsidRPr="005D2794">
          <w:rPr>
            <w:webHidden/>
          </w:rPr>
          <w:instrText xml:space="preserve"> PAGEREF _Toc119449642 \h </w:instrText>
        </w:r>
        <w:r w:rsidR="005D2794" w:rsidRPr="005D2794">
          <w:rPr>
            <w:webHidden/>
          </w:rPr>
        </w:r>
        <w:r w:rsidR="005D2794" w:rsidRPr="005D2794">
          <w:rPr>
            <w:webHidden/>
          </w:rPr>
          <w:fldChar w:fldCharType="separate"/>
        </w:r>
        <w:r w:rsidR="0043768F">
          <w:rPr>
            <w:webHidden/>
          </w:rPr>
          <w:t>34</w:t>
        </w:r>
        <w:r w:rsidR="005D2794" w:rsidRPr="005D2794">
          <w:rPr>
            <w:webHidden/>
          </w:rPr>
          <w:fldChar w:fldCharType="end"/>
        </w:r>
      </w:hyperlink>
    </w:p>
    <w:p w14:paraId="69D2D4D1" w14:textId="2AB0440B" w:rsidR="005D2794" w:rsidRPr="005D2794" w:rsidRDefault="001822CD" w:rsidP="005D2794">
      <w:pPr>
        <w:pStyle w:val="31"/>
        <w:rPr>
          <w:rFonts w:asciiTheme="minorHAnsi" w:hAnsiTheme="minorHAnsi" w:cstheme="minorBidi"/>
          <w:sz w:val="22"/>
          <w:szCs w:val="22"/>
        </w:rPr>
      </w:pPr>
      <w:hyperlink w:anchor="_Toc119449643" w:history="1">
        <w:r w:rsidR="005D2794" w:rsidRPr="005D2794">
          <w:rPr>
            <w:rStyle w:val="aa"/>
          </w:rPr>
          <w:t>3.1.4. Фармакологическая безопасность</w:t>
        </w:r>
        <w:r w:rsidR="005D2794" w:rsidRPr="005D2794">
          <w:rPr>
            <w:webHidden/>
          </w:rPr>
          <w:tab/>
        </w:r>
        <w:r w:rsidR="005D2794" w:rsidRPr="005D2794">
          <w:rPr>
            <w:webHidden/>
          </w:rPr>
          <w:fldChar w:fldCharType="begin"/>
        </w:r>
        <w:r w:rsidR="005D2794" w:rsidRPr="005D2794">
          <w:rPr>
            <w:webHidden/>
          </w:rPr>
          <w:instrText xml:space="preserve"> PAGEREF _Toc119449643 \h </w:instrText>
        </w:r>
        <w:r w:rsidR="005D2794" w:rsidRPr="005D2794">
          <w:rPr>
            <w:webHidden/>
          </w:rPr>
        </w:r>
        <w:r w:rsidR="005D2794" w:rsidRPr="005D2794">
          <w:rPr>
            <w:webHidden/>
          </w:rPr>
          <w:fldChar w:fldCharType="separate"/>
        </w:r>
        <w:r w:rsidR="0043768F">
          <w:rPr>
            <w:webHidden/>
          </w:rPr>
          <w:t>35</w:t>
        </w:r>
        <w:r w:rsidR="005D2794" w:rsidRPr="005D2794">
          <w:rPr>
            <w:webHidden/>
          </w:rPr>
          <w:fldChar w:fldCharType="end"/>
        </w:r>
      </w:hyperlink>
    </w:p>
    <w:p w14:paraId="583B5394" w14:textId="2300003A" w:rsidR="005D2794" w:rsidRPr="005D2794" w:rsidRDefault="001822CD" w:rsidP="005D2794">
      <w:pPr>
        <w:pStyle w:val="31"/>
        <w:rPr>
          <w:rFonts w:asciiTheme="minorHAnsi" w:hAnsiTheme="minorHAnsi" w:cstheme="minorBidi"/>
          <w:sz w:val="22"/>
          <w:szCs w:val="22"/>
        </w:rPr>
      </w:pPr>
      <w:hyperlink w:anchor="_Toc119449644" w:history="1">
        <w:r w:rsidR="005D2794" w:rsidRPr="005D2794">
          <w:rPr>
            <w:rStyle w:val="aa"/>
          </w:rPr>
          <w:t>3.1.5. Фармакодинамические лекарственные взаимодействия</w:t>
        </w:r>
        <w:r w:rsidR="005D2794" w:rsidRPr="005D2794">
          <w:rPr>
            <w:webHidden/>
          </w:rPr>
          <w:tab/>
        </w:r>
        <w:r w:rsidR="005D2794" w:rsidRPr="005D2794">
          <w:rPr>
            <w:webHidden/>
          </w:rPr>
          <w:fldChar w:fldCharType="begin"/>
        </w:r>
        <w:r w:rsidR="005D2794" w:rsidRPr="005D2794">
          <w:rPr>
            <w:webHidden/>
          </w:rPr>
          <w:instrText xml:space="preserve"> PAGEREF _Toc119449644 \h </w:instrText>
        </w:r>
        <w:r w:rsidR="005D2794" w:rsidRPr="005D2794">
          <w:rPr>
            <w:webHidden/>
          </w:rPr>
        </w:r>
        <w:r w:rsidR="005D2794" w:rsidRPr="005D2794">
          <w:rPr>
            <w:webHidden/>
          </w:rPr>
          <w:fldChar w:fldCharType="separate"/>
        </w:r>
        <w:r w:rsidR="0043768F">
          <w:rPr>
            <w:webHidden/>
          </w:rPr>
          <w:t>36</w:t>
        </w:r>
        <w:r w:rsidR="005D2794" w:rsidRPr="005D2794">
          <w:rPr>
            <w:webHidden/>
          </w:rPr>
          <w:fldChar w:fldCharType="end"/>
        </w:r>
      </w:hyperlink>
    </w:p>
    <w:p w14:paraId="7702460E" w14:textId="02EE2530" w:rsidR="005D2794" w:rsidRPr="005D2794" w:rsidRDefault="001822CD" w:rsidP="005D2794">
      <w:pPr>
        <w:pStyle w:val="21"/>
        <w:rPr>
          <w:rFonts w:asciiTheme="minorHAnsi" w:hAnsiTheme="minorHAnsi" w:cstheme="minorBidi"/>
          <w:noProof/>
          <w:sz w:val="22"/>
          <w:szCs w:val="22"/>
        </w:rPr>
      </w:pPr>
      <w:hyperlink w:anchor="_Toc119449645" w:history="1">
        <w:r w:rsidR="005D2794" w:rsidRPr="005D2794">
          <w:rPr>
            <w:rStyle w:val="aa"/>
            <w:noProof/>
          </w:rPr>
          <w:t>3.2. Доклиническая фармакокинетика</w:t>
        </w:r>
        <w:r w:rsidR="005D2794" w:rsidRPr="005D2794">
          <w:rPr>
            <w:noProof/>
            <w:webHidden/>
          </w:rPr>
          <w:tab/>
        </w:r>
        <w:r w:rsidR="005D2794" w:rsidRPr="005D2794">
          <w:rPr>
            <w:noProof/>
            <w:webHidden/>
          </w:rPr>
          <w:fldChar w:fldCharType="begin"/>
        </w:r>
        <w:r w:rsidR="005D2794" w:rsidRPr="005D2794">
          <w:rPr>
            <w:noProof/>
            <w:webHidden/>
          </w:rPr>
          <w:instrText xml:space="preserve"> PAGEREF _Toc119449645 \h </w:instrText>
        </w:r>
        <w:r w:rsidR="005D2794" w:rsidRPr="005D2794">
          <w:rPr>
            <w:noProof/>
            <w:webHidden/>
          </w:rPr>
        </w:r>
        <w:r w:rsidR="005D2794" w:rsidRPr="005D2794">
          <w:rPr>
            <w:noProof/>
            <w:webHidden/>
          </w:rPr>
          <w:fldChar w:fldCharType="separate"/>
        </w:r>
        <w:r w:rsidR="0043768F">
          <w:rPr>
            <w:noProof/>
            <w:webHidden/>
          </w:rPr>
          <w:t>36</w:t>
        </w:r>
        <w:r w:rsidR="005D2794" w:rsidRPr="005D2794">
          <w:rPr>
            <w:noProof/>
            <w:webHidden/>
          </w:rPr>
          <w:fldChar w:fldCharType="end"/>
        </w:r>
      </w:hyperlink>
    </w:p>
    <w:p w14:paraId="2D467981" w14:textId="3D92D96C" w:rsidR="005D2794" w:rsidRPr="005D2794" w:rsidRDefault="001822CD" w:rsidP="005D2794">
      <w:pPr>
        <w:pStyle w:val="31"/>
        <w:rPr>
          <w:rFonts w:asciiTheme="minorHAnsi" w:hAnsiTheme="minorHAnsi" w:cstheme="minorBidi"/>
          <w:sz w:val="22"/>
          <w:szCs w:val="22"/>
        </w:rPr>
      </w:pPr>
      <w:hyperlink w:anchor="_Toc119449646" w:history="1">
        <w:r w:rsidR="005D2794" w:rsidRPr="005D2794">
          <w:rPr>
            <w:rStyle w:val="aa"/>
          </w:rPr>
          <w:t xml:space="preserve">3.2.1. </w:t>
        </w:r>
        <w:r w:rsidR="005D2794" w:rsidRPr="005D2794">
          <w:rPr>
            <w:rStyle w:val="aa"/>
            <w:bCs/>
            <w:iCs/>
          </w:rPr>
          <w:t>Всасывание</w:t>
        </w:r>
        <w:r w:rsidR="005D2794" w:rsidRPr="005D2794">
          <w:rPr>
            <w:webHidden/>
          </w:rPr>
          <w:tab/>
        </w:r>
        <w:r w:rsidR="005D2794" w:rsidRPr="005D2794">
          <w:rPr>
            <w:webHidden/>
          </w:rPr>
          <w:fldChar w:fldCharType="begin"/>
        </w:r>
        <w:r w:rsidR="005D2794" w:rsidRPr="005D2794">
          <w:rPr>
            <w:webHidden/>
          </w:rPr>
          <w:instrText xml:space="preserve"> PAGEREF _Toc119449646 \h </w:instrText>
        </w:r>
        <w:r w:rsidR="005D2794" w:rsidRPr="005D2794">
          <w:rPr>
            <w:webHidden/>
          </w:rPr>
        </w:r>
        <w:r w:rsidR="005D2794" w:rsidRPr="005D2794">
          <w:rPr>
            <w:webHidden/>
          </w:rPr>
          <w:fldChar w:fldCharType="separate"/>
        </w:r>
        <w:r w:rsidR="0043768F">
          <w:rPr>
            <w:webHidden/>
          </w:rPr>
          <w:t>36</w:t>
        </w:r>
        <w:r w:rsidR="005D2794" w:rsidRPr="005D2794">
          <w:rPr>
            <w:webHidden/>
          </w:rPr>
          <w:fldChar w:fldCharType="end"/>
        </w:r>
      </w:hyperlink>
    </w:p>
    <w:p w14:paraId="03B00B6E" w14:textId="71BACC51" w:rsidR="005D2794" w:rsidRPr="005D2794" w:rsidRDefault="001822CD" w:rsidP="005D2794">
      <w:pPr>
        <w:pStyle w:val="31"/>
        <w:rPr>
          <w:rFonts w:asciiTheme="minorHAnsi" w:hAnsiTheme="minorHAnsi" w:cstheme="minorBidi"/>
          <w:sz w:val="22"/>
          <w:szCs w:val="22"/>
        </w:rPr>
      </w:pPr>
      <w:hyperlink w:anchor="_Toc119449647" w:history="1">
        <w:r w:rsidR="005D2794" w:rsidRPr="005D2794">
          <w:rPr>
            <w:rStyle w:val="aa"/>
          </w:rPr>
          <w:t xml:space="preserve">3.2.2. </w:t>
        </w:r>
        <w:r w:rsidR="005D2794" w:rsidRPr="005D2794">
          <w:rPr>
            <w:rStyle w:val="aa"/>
            <w:bCs/>
          </w:rPr>
          <w:t>Распределение</w:t>
        </w:r>
        <w:r w:rsidR="005D2794" w:rsidRPr="005D2794">
          <w:rPr>
            <w:webHidden/>
          </w:rPr>
          <w:tab/>
        </w:r>
        <w:r w:rsidR="005D2794" w:rsidRPr="005D2794">
          <w:rPr>
            <w:webHidden/>
          </w:rPr>
          <w:fldChar w:fldCharType="begin"/>
        </w:r>
        <w:r w:rsidR="005D2794" w:rsidRPr="005D2794">
          <w:rPr>
            <w:webHidden/>
          </w:rPr>
          <w:instrText xml:space="preserve"> PAGEREF _Toc119449647 \h </w:instrText>
        </w:r>
        <w:r w:rsidR="005D2794" w:rsidRPr="005D2794">
          <w:rPr>
            <w:webHidden/>
          </w:rPr>
        </w:r>
        <w:r w:rsidR="005D2794" w:rsidRPr="005D2794">
          <w:rPr>
            <w:webHidden/>
          </w:rPr>
          <w:fldChar w:fldCharType="separate"/>
        </w:r>
        <w:r w:rsidR="0043768F">
          <w:rPr>
            <w:webHidden/>
          </w:rPr>
          <w:t>37</w:t>
        </w:r>
        <w:r w:rsidR="005D2794" w:rsidRPr="005D2794">
          <w:rPr>
            <w:webHidden/>
          </w:rPr>
          <w:fldChar w:fldCharType="end"/>
        </w:r>
      </w:hyperlink>
    </w:p>
    <w:p w14:paraId="13B32BF8" w14:textId="7CF999EE" w:rsidR="005D2794" w:rsidRPr="005D2794" w:rsidRDefault="001822CD" w:rsidP="005D2794">
      <w:pPr>
        <w:pStyle w:val="31"/>
        <w:rPr>
          <w:rFonts w:asciiTheme="minorHAnsi" w:hAnsiTheme="minorHAnsi" w:cstheme="minorBidi"/>
          <w:sz w:val="22"/>
          <w:szCs w:val="22"/>
        </w:rPr>
      </w:pPr>
      <w:hyperlink w:anchor="_Toc119449648" w:history="1">
        <w:r w:rsidR="005D2794" w:rsidRPr="005D2794">
          <w:rPr>
            <w:rStyle w:val="aa"/>
          </w:rPr>
          <w:t xml:space="preserve">3.2.3. </w:t>
        </w:r>
        <w:r w:rsidR="005D2794" w:rsidRPr="005D2794">
          <w:rPr>
            <w:rStyle w:val="aa"/>
            <w:bCs/>
          </w:rPr>
          <w:t>Связывание с белками плазмы</w:t>
        </w:r>
        <w:r w:rsidR="005D2794" w:rsidRPr="005D2794">
          <w:rPr>
            <w:webHidden/>
          </w:rPr>
          <w:tab/>
        </w:r>
        <w:r w:rsidR="005D2794" w:rsidRPr="005D2794">
          <w:rPr>
            <w:webHidden/>
          </w:rPr>
          <w:fldChar w:fldCharType="begin"/>
        </w:r>
        <w:r w:rsidR="005D2794" w:rsidRPr="005D2794">
          <w:rPr>
            <w:webHidden/>
          </w:rPr>
          <w:instrText xml:space="preserve"> PAGEREF _Toc119449648 \h </w:instrText>
        </w:r>
        <w:r w:rsidR="005D2794" w:rsidRPr="005D2794">
          <w:rPr>
            <w:webHidden/>
          </w:rPr>
        </w:r>
        <w:r w:rsidR="005D2794" w:rsidRPr="005D2794">
          <w:rPr>
            <w:webHidden/>
          </w:rPr>
          <w:fldChar w:fldCharType="separate"/>
        </w:r>
        <w:r w:rsidR="0043768F">
          <w:rPr>
            <w:webHidden/>
          </w:rPr>
          <w:t>37</w:t>
        </w:r>
        <w:r w:rsidR="005D2794" w:rsidRPr="005D2794">
          <w:rPr>
            <w:webHidden/>
          </w:rPr>
          <w:fldChar w:fldCharType="end"/>
        </w:r>
      </w:hyperlink>
    </w:p>
    <w:p w14:paraId="5BAA74A0" w14:textId="5D179C18" w:rsidR="005D2794" w:rsidRPr="005D2794" w:rsidRDefault="001822CD" w:rsidP="005D2794">
      <w:pPr>
        <w:pStyle w:val="31"/>
        <w:rPr>
          <w:rFonts w:asciiTheme="minorHAnsi" w:hAnsiTheme="minorHAnsi" w:cstheme="minorBidi"/>
          <w:sz w:val="22"/>
          <w:szCs w:val="22"/>
        </w:rPr>
      </w:pPr>
      <w:hyperlink w:anchor="_Toc119449649" w:history="1">
        <w:r w:rsidR="005D2794" w:rsidRPr="005D2794">
          <w:rPr>
            <w:rStyle w:val="aa"/>
          </w:rPr>
          <w:t xml:space="preserve">3.2.4. </w:t>
        </w:r>
        <w:r w:rsidR="005D2794" w:rsidRPr="005D2794">
          <w:rPr>
            <w:rStyle w:val="aa"/>
            <w:bCs/>
          </w:rPr>
          <w:t>Метаболизм</w:t>
        </w:r>
        <w:r w:rsidR="005D2794" w:rsidRPr="005D2794">
          <w:rPr>
            <w:webHidden/>
          </w:rPr>
          <w:tab/>
        </w:r>
        <w:r w:rsidR="005D2794" w:rsidRPr="005D2794">
          <w:rPr>
            <w:webHidden/>
          </w:rPr>
          <w:fldChar w:fldCharType="begin"/>
        </w:r>
        <w:r w:rsidR="005D2794" w:rsidRPr="005D2794">
          <w:rPr>
            <w:webHidden/>
          </w:rPr>
          <w:instrText xml:space="preserve"> PAGEREF _Toc119449649 \h </w:instrText>
        </w:r>
        <w:r w:rsidR="005D2794" w:rsidRPr="005D2794">
          <w:rPr>
            <w:webHidden/>
          </w:rPr>
        </w:r>
        <w:r w:rsidR="005D2794" w:rsidRPr="005D2794">
          <w:rPr>
            <w:webHidden/>
          </w:rPr>
          <w:fldChar w:fldCharType="separate"/>
        </w:r>
        <w:r w:rsidR="0043768F">
          <w:rPr>
            <w:webHidden/>
          </w:rPr>
          <w:t>38</w:t>
        </w:r>
        <w:r w:rsidR="005D2794" w:rsidRPr="005D2794">
          <w:rPr>
            <w:webHidden/>
          </w:rPr>
          <w:fldChar w:fldCharType="end"/>
        </w:r>
      </w:hyperlink>
    </w:p>
    <w:p w14:paraId="35490C6C" w14:textId="31697D82" w:rsidR="005D2794" w:rsidRPr="005D2794" w:rsidRDefault="001822CD" w:rsidP="005D2794">
      <w:pPr>
        <w:pStyle w:val="31"/>
        <w:rPr>
          <w:rFonts w:asciiTheme="minorHAnsi" w:hAnsiTheme="minorHAnsi" w:cstheme="minorBidi"/>
          <w:sz w:val="22"/>
          <w:szCs w:val="22"/>
        </w:rPr>
      </w:pPr>
      <w:hyperlink w:anchor="_Toc119449650" w:history="1">
        <w:r w:rsidR="005D2794" w:rsidRPr="005D2794">
          <w:rPr>
            <w:rStyle w:val="aa"/>
          </w:rPr>
          <w:t xml:space="preserve">3.2.5. </w:t>
        </w:r>
        <w:r w:rsidR="005D2794" w:rsidRPr="005D2794">
          <w:rPr>
            <w:rStyle w:val="aa"/>
            <w:bCs/>
          </w:rPr>
          <w:t>Выведение</w:t>
        </w:r>
        <w:r w:rsidR="005D2794" w:rsidRPr="005D2794">
          <w:rPr>
            <w:webHidden/>
          </w:rPr>
          <w:tab/>
        </w:r>
        <w:r w:rsidR="005D2794" w:rsidRPr="005D2794">
          <w:rPr>
            <w:webHidden/>
          </w:rPr>
          <w:fldChar w:fldCharType="begin"/>
        </w:r>
        <w:r w:rsidR="005D2794" w:rsidRPr="005D2794">
          <w:rPr>
            <w:webHidden/>
          </w:rPr>
          <w:instrText xml:space="preserve"> PAGEREF _Toc119449650 \h </w:instrText>
        </w:r>
        <w:r w:rsidR="005D2794" w:rsidRPr="005D2794">
          <w:rPr>
            <w:webHidden/>
          </w:rPr>
        </w:r>
        <w:r w:rsidR="005D2794" w:rsidRPr="005D2794">
          <w:rPr>
            <w:webHidden/>
          </w:rPr>
          <w:fldChar w:fldCharType="separate"/>
        </w:r>
        <w:r w:rsidR="0043768F">
          <w:rPr>
            <w:webHidden/>
          </w:rPr>
          <w:t>38</w:t>
        </w:r>
        <w:r w:rsidR="005D2794" w:rsidRPr="005D2794">
          <w:rPr>
            <w:webHidden/>
          </w:rPr>
          <w:fldChar w:fldCharType="end"/>
        </w:r>
      </w:hyperlink>
    </w:p>
    <w:p w14:paraId="4E6E4D19" w14:textId="169FBCE2" w:rsidR="005D2794" w:rsidRPr="005D2794" w:rsidRDefault="001822CD" w:rsidP="005D2794">
      <w:pPr>
        <w:pStyle w:val="31"/>
        <w:rPr>
          <w:rFonts w:asciiTheme="minorHAnsi" w:hAnsiTheme="minorHAnsi" w:cstheme="minorBidi"/>
          <w:sz w:val="22"/>
          <w:szCs w:val="22"/>
        </w:rPr>
      </w:pPr>
      <w:hyperlink w:anchor="_Toc119449651" w:history="1">
        <w:r w:rsidR="005D2794" w:rsidRPr="005D2794">
          <w:rPr>
            <w:rStyle w:val="aa"/>
          </w:rPr>
          <w:t xml:space="preserve">3.2.6. </w:t>
        </w:r>
        <w:r w:rsidR="005D2794" w:rsidRPr="005D2794">
          <w:rPr>
            <w:rStyle w:val="aa"/>
            <w:bCs/>
          </w:rPr>
          <w:t>Фармакокинетические лекарственные взаимодействия</w:t>
        </w:r>
        <w:r w:rsidR="005D2794" w:rsidRPr="005D2794">
          <w:rPr>
            <w:webHidden/>
          </w:rPr>
          <w:tab/>
        </w:r>
        <w:r w:rsidR="005D2794" w:rsidRPr="005D2794">
          <w:rPr>
            <w:webHidden/>
          </w:rPr>
          <w:fldChar w:fldCharType="begin"/>
        </w:r>
        <w:r w:rsidR="005D2794" w:rsidRPr="005D2794">
          <w:rPr>
            <w:webHidden/>
          </w:rPr>
          <w:instrText xml:space="preserve"> PAGEREF _Toc119449651 \h </w:instrText>
        </w:r>
        <w:r w:rsidR="005D2794" w:rsidRPr="005D2794">
          <w:rPr>
            <w:webHidden/>
          </w:rPr>
        </w:r>
        <w:r w:rsidR="005D2794" w:rsidRPr="005D2794">
          <w:rPr>
            <w:webHidden/>
          </w:rPr>
          <w:fldChar w:fldCharType="separate"/>
        </w:r>
        <w:r w:rsidR="0043768F">
          <w:rPr>
            <w:webHidden/>
          </w:rPr>
          <w:t>39</w:t>
        </w:r>
        <w:r w:rsidR="005D2794" w:rsidRPr="005D2794">
          <w:rPr>
            <w:webHidden/>
          </w:rPr>
          <w:fldChar w:fldCharType="end"/>
        </w:r>
      </w:hyperlink>
    </w:p>
    <w:p w14:paraId="789084F5" w14:textId="14FCD364" w:rsidR="005D2794" w:rsidRPr="005D2794" w:rsidRDefault="001822CD" w:rsidP="005D2794">
      <w:pPr>
        <w:pStyle w:val="21"/>
        <w:rPr>
          <w:rFonts w:asciiTheme="minorHAnsi" w:hAnsiTheme="minorHAnsi" w:cstheme="minorBidi"/>
          <w:noProof/>
          <w:sz w:val="22"/>
          <w:szCs w:val="22"/>
        </w:rPr>
      </w:pPr>
      <w:hyperlink w:anchor="_Toc119449652" w:history="1">
        <w:r w:rsidR="005D2794" w:rsidRPr="005D2794">
          <w:rPr>
            <w:rStyle w:val="aa"/>
            <w:noProof/>
          </w:rPr>
          <w:t>3.3. Токсикологические исследования</w:t>
        </w:r>
        <w:r w:rsidR="005D2794" w:rsidRPr="005D2794">
          <w:rPr>
            <w:noProof/>
            <w:webHidden/>
          </w:rPr>
          <w:tab/>
        </w:r>
        <w:r w:rsidR="005D2794" w:rsidRPr="005D2794">
          <w:rPr>
            <w:noProof/>
            <w:webHidden/>
          </w:rPr>
          <w:fldChar w:fldCharType="begin"/>
        </w:r>
        <w:r w:rsidR="005D2794" w:rsidRPr="005D2794">
          <w:rPr>
            <w:noProof/>
            <w:webHidden/>
          </w:rPr>
          <w:instrText xml:space="preserve"> PAGEREF _Toc119449652 \h </w:instrText>
        </w:r>
        <w:r w:rsidR="005D2794" w:rsidRPr="005D2794">
          <w:rPr>
            <w:noProof/>
            <w:webHidden/>
          </w:rPr>
        </w:r>
        <w:r w:rsidR="005D2794" w:rsidRPr="005D2794">
          <w:rPr>
            <w:noProof/>
            <w:webHidden/>
          </w:rPr>
          <w:fldChar w:fldCharType="separate"/>
        </w:r>
        <w:r w:rsidR="0043768F">
          <w:rPr>
            <w:noProof/>
            <w:webHidden/>
          </w:rPr>
          <w:t>39</w:t>
        </w:r>
        <w:r w:rsidR="005D2794" w:rsidRPr="005D2794">
          <w:rPr>
            <w:noProof/>
            <w:webHidden/>
          </w:rPr>
          <w:fldChar w:fldCharType="end"/>
        </w:r>
      </w:hyperlink>
    </w:p>
    <w:p w14:paraId="5B4992C7" w14:textId="0687A426" w:rsidR="005D2794" w:rsidRPr="005D2794" w:rsidRDefault="001822CD" w:rsidP="005D2794">
      <w:pPr>
        <w:pStyle w:val="31"/>
        <w:rPr>
          <w:rFonts w:asciiTheme="minorHAnsi" w:hAnsiTheme="minorHAnsi" w:cstheme="minorBidi"/>
          <w:sz w:val="22"/>
          <w:szCs w:val="22"/>
        </w:rPr>
      </w:pPr>
      <w:hyperlink w:anchor="_Toc119449653" w:history="1">
        <w:r w:rsidR="005D2794" w:rsidRPr="005D2794">
          <w:rPr>
            <w:rStyle w:val="aa"/>
          </w:rPr>
          <w:t>3.3.1. Токсичность при однократном введении</w:t>
        </w:r>
        <w:r w:rsidR="005D2794" w:rsidRPr="005D2794">
          <w:rPr>
            <w:webHidden/>
          </w:rPr>
          <w:tab/>
        </w:r>
        <w:r w:rsidR="005D2794" w:rsidRPr="005D2794">
          <w:rPr>
            <w:webHidden/>
          </w:rPr>
          <w:fldChar w:fldCharType="begin"/>
        </w:r>
        <w:r w:rsidR="005D2794" w:rsidRPr="005D2794">
          <w:rPr>
            <w:webHidden/>
          </w:rPr>
          <w:instrText xml:space="preserve"> PAGEREF _Toc119449653 \h </w:instrText>
        </w:r>
        <w:r w:rsidR="005D2794" w:rsidRPr="005D2794">
          <w:rPr>
            <w:webHidden/>
          </w:rPr>
        </w:r>
        <w:r w:rsidR="005D2794" w:rsidRPr="005D2794">
          <w:rPr>
            <w:webHidden/>
          </w:rPr>
          <w:fldChar w:fldCharType="separate"/>
        </w:r>
        <w:r w:rsidR="0043768F">
          <w:rPr>
            <w:webHidden/>
          </w:rPr>
          <w:t>39</w:t>
        </w:r>
        <w:r w:rsidR="005D2794" w:rsidRPr="005D2794">
          <w:rPr>
            <w:webHidden/>
          </w:rPr>
          <w:fldChar w:fldCharType="end"/>
        </w:r>
      </w:hyperlink>
    </w:p>
    <w:p w14:paraId="3090CC2A" w14:textId="2CE138EE" w:rsidR="005D2794" w:rsidRPr="005D2794" w:rsidRDefault="001822CD" w:rsidP="005D2794">
      <w:pPr>
        <w:pStyle w:val="31"/>
        <w:rPr>
          <w:rFonts w:asciiTheme="minorHAnsi" w:hAnsiTheme="minorHAnsi" w:cstheme="minorBidi"/>
          <w:sz w:val="22"/>
          <w:szCs w:val="22"/>
        </w:rPr>
      </w:pPr>
      <w:hyperlink w:anchor="_Toc119449654" w:history="1">
        <w:r w:rsidR="005D2794" w:rsidRPr="005D2794">
          <w:rPr>
            <w:rStyle w:val="aa"/>
          </w:rPr>
          <w:t>3.3.2. Токсичность при многократном введении</w:t>
        </w:r>
        <w:r w:rsidR="005D2794" w:rsidRPr="005D2794">
          <w:rPr>
            <w:webHidden/>
          </w:rPr>
          <w:tab/>
        </w:r>
        <w:r w:rsidR="005D2794" w:rsidRPr="005D2794">
          <w:rPr>
            <w:webHidden/>
          </w:rPr>
          <w:fldChar w:fldCharType="begin"/>
        </w:r>
        <w:r w:rsidR="005D2794" w:rsidRPr="005D2794">
          <w:rPr>
            <w:webHidden/>
          </w:rPr>
          <w:instrText xml:space="preserve"> PAGEREF _Toc119449654 \h </w:instrText>
        </w:r>
        <w:r w:rsidR="005D2794" w:rsidRPr="005D2794">
          <w:rPr>
            <w:webHidden/>
          </w:rPr>
        </w:r>
        <w:r w:rsidR="005D2794" w:rsidRPr="005D2794">
          <w:rPr>
            <w:webHidden/>
          </w:rPr>
          <w:fldChar w:fldCharType="separate"/>
        </w:r>
        <w:r w:rsidR="0043768F">
          <w:rPr>
            <w:webHidden/>
          </w:rPr>
          <w:t>39</w:t>
        </w:r>
        <w:r w:rsidR="005D2794" w:rsidRPr="005D2794">
          <w:rPr>
            <w:webHidden/>
          </w:rPr>
          <w:fldChar w:fldCharType="end"/>
        </w:r>
      </w:hyperlink>
    </w:p>
    <w:p w14:paraId="3DF52201" w14:textId="58E9C5EF" w:rsidR="005D2794" w:rsidRPr="005D2794" w:rsidRDefault="001822CD" w:rsidP="005D2794">
      <w:pPr>
        <w:pStyle w:val="31"/>
        <w:rPr>
          <w:rFonts w:asciiTheme="minorHAnsi" w:hAnsiTheme="minorHAnsi" w:cstheme="minorBidi"/>
          <w:sz w:val="22"/>
          <w:szCs w:val="22"/>
        </w:rPr>
      </w:pPr>
      <w:hyperlink w:anchor="_Toc119449655" w:history="1">
        <w:r w:rsidR="005D2794" w:rsidRPr="005D2794">
          <w:rPr>
            <w:rStyle w:val="aa"/>
          </w:rPr>
          <w:t xml:space="preserve">3.3.3. </w:t>
        </w:r>
        <w:r w:rsidR="005D2794" w:rsidRPr="005D2794">
          <w:rPr>
            <w:rStyle w:val="aa"/>
            <w:rFonts w:eastAsia="Calibri"/>
            <w:shd w:val="clear" w:color="auto" w:fill="FFFFFF"/>
          </w:rPr>
          <w:t>Генотоксичность</w:t>
        </w:r>
        <w:r w:rsidR="005D2794" w:rsidRPr="005D2794">
          <w:rPr>
            <w:webHidden/>
          </w:rPr>
          <w:tab/>
        </w:r>
        <w:r w:rsidR="005D2794" w:rsidRPr="005D2794">
          <w:rPr>
            <w:webHidden/>
          </w:rPr>
          <w:fldChar w:fldCharType="begin"/>
        </w:r>
        <w:r w:rsidR="005D2794" w:rsidRPr="005D2794">
          <w:rPr>
            <w:webHidden/>
          </w:rPr>
          <w:instrText xml:space="preserve"> PAGEREF _Toc119449655 \h </w:instrText>
        </w:r>
        <w:r w:rsidR="005D2794" w:rsidRPr="005D2794">
          <w:rPr>
            <w:webHidden/>
          </w:rPr>
        </w:r>
        <w:r w:rsidR="005D2794" w:rsidRPr="005D2794">
          <w:rPr>
            <w:webHidden/>
          </w:rPr>
          <w:fldChar w:fldCharType="separate"/>
        </w:r>
        <w:r w:rsidR="0043768F">
          <w:rPr>
            <w:webHidden/>
          </w:rPr>
          <w:t>42</w:t>
        </w:r>
        <w:r w:rsidR="005D2794" w:rsidRPr="005D2794">
          <w:rPr>
            <w:webHidden/>
          </w:rPr>
          <w:fldChar w:fldCharType="end"/>
        </w:r>
      </w:hyperlink>
    </w:p>
    <w:p w14:paraId="0026436E" w14:textId="12F3605B" w:rsidR="005D2794" w:rsidRPr="005D2794" w:rsidRDefault="001822CD" w:rsidP="005D2794">
      <w:pPr>
        <w:pStyle w:val="31"/>
        <w:rPr>
          <w:rFonts w:asciiTheme="minorHAnsi" w:hAnsiTheme="minorHAnsi" w:cstheme="minorBidi"/>
          <w:sz w:val="22"/>
          <w:szCs w:val="22"/>
        </w:rPr>
      </w:pPr>
      <w:hyperlink w:anchor="_Toc119449656" w:history="1">
        <w:r w:rsidR="005D2794" w:rsidRPr="005D2794">
          <w:rPr>
            <w:rStyle w:val="aa"/>
          </w:rPr>
          <w:t>3.3.4. Канцерогенность</w:t>
        </w:r>
        <w:r w:rsidR="005D2794" w:rsidRPr="005D2794">
          <w:rPr>
            <w:webHidden/>
          </w:rPr>
          <w:tab/>
        </w:r>
        <w:r w:rsidR="005D2794" w:rsidRPr="005D2794">
          <w:rPr>
            <w:webHidden/>
          </w:rPr>
          <w:fldChar w:fldCharType="begin"/>
        </w:r>
        <w:r w:rsidR="005D2794" w:rsidRPr="005D2794">
          <w:rPr>
            <w:webHidden/>
          </w:rPr>
          <w:instrText xml:space="preserve"> PAGEREF _Toc119449656 \h </w:instrText>
        </w:r>
        <w:r w:rsidR="005D2794" w:rsidRPr="005D2794">
          <w:rPr>
            <w:webHidden/>
          </w:rPr>
        </w:r>
        <w:r w:rsidR="005D2794" w:rsidRPr="005D2794">
          <w:rPr>
            <w:webHidden/>
          </w:rPr>
          <w:fldChar w:fldCharType="separate"/>
        </w:r>
        <w:r w:rsidR="0043768F">
          <w:rPr>
            <w:webHidden/>
          </w:rPr>
          <w:t>42</w:t>
        </w:r>
        <w:r w:rsidR="005D2794" w:rsidRPr="005D2794">
          <w:rPr>
            <w:webHidden/>
          </w:rPr>
          <w:fldChar w:fldCharType="end"/>
        </w:r>
      </w:hyperlink>
    </w:p>
    <w:p w14:paraId="56F575E0" w14:textId="01BFC367" w:rsidR="005D2794" w:rsidRPr="005D2794" w:rsidRDefault="001822CD" w:rsidP="005D2794">
      <w:pPr>
        <w:pStyle w:val="31"/>
        <w:rPr>
          <w:rFonts w:asciiTheme="minorHAnsi" w:hAnsiTheme="minorHAnsi" w:cstheme="minorBidi"/>
          <w:sz w:val="22"/>
          <w:szCs w:val="22"/>
        </w:rPr>
      </w:pPr>
      <w:hyperlink w:anchor="_Toc119449657" w:history="1">
        <w:r w:rsidR="005D2794" w:rsidRPr="005D2794">
          <w:rPr>
            <w:rStyle w:val="aa"/>
          </w:rPr>
          <w:t>3.3.5. Репродуктивная и онтогенетическая токсичность</w:t>
        </w:r>
        <w:r w:rsidR="005D2794" w:rsidRPr="005D2794">
          <w:rPr>
            <w:webHidden/>
          </w:rPr>
          <w:tab/>
        </w:r>
        <w:r w:rsidR="005D2794" w:rsidRPr="005D2794">
          <w:rPr>
            <w:webHidden/>
          </w:rPr>
          <w:fldChar w:fldCharType="begin"/>
        </w:r>
        <w:r w:rsidR="005D2794" w:rsidRPr="005D2794">
          <w:rPr>
            <w:webHidden/>
          </w:rPr>
          <w:instrText xml:space="preserve"> PAGEREF _Toc119449657 \h </w:instrText>
        </w:r>
        <w:r w:rsidR="005D2794" w:rsidRPr="005D2794">
          <w:rPr>
            <w:webHidden/>
          </w:rPr>
        </w:r>
        <w:r w:rsidR="005D2794" w:rsidRPr="005D2794">
          <w:rPr>
            <w:webHidden/>
          </w:rPr>
          <w:fldChar w:fldCharType="separate"/>
        </w:r>
        <w:r w:rsidR="0043768F">
          <w:rPr>
            <w:webHidden/>
          </w:rPr>
          <w:t>42</w:t>
        </w:r>
        <w:r w:rsidR="005D2794" w:rsidRPr="005D2794">
          <w:rPr>
            <w:webHidden/>
          </w:rPr>
          <w:fldChar w:fldCharType="end"/>
        </w:r>
      </w:hyperlink>
    </w:p>
    <w:p w14:paraId="21B804F2" w14:textId="08164468" w:rsidR="005D2794" w:rsidRPr="005D2794" w:rsidRDefault="001822CD" w:rsidP="005D2794">
      <w:pPr>
        <w:pStyle w:val="41"/>
        <w:rPr>
          <w:rFonts w:asciiTheme="minorHAnsi" w:hAnsiTheme="minorHAnsi" w:cstheme="minorBidi"/>
          <w:noProof/>
          <w:sz w:val="22"/>
          <w:szCs w:val="22"/>
        </w:rPr>
      </w:pPr>
      <w:hyperlink w:anchor="_Toc119449658" w:history="1">
        <w:r w:rsidR="005D2794" w:rsidRPr="005D2794">
          <w:rPr>
            <w:rStyle w:val="aa"/>
            <w:noProof/>
          </w:rPr>
          <w:t>3.3.5.1. Влияние на фертильность и ранняя эмбриональная токсичность</w:t>
        </w:r>
        <w:r w:rsidR="005D2794" w:rsidRPr="005D2794">
          <w:rPr>
            <w:noProof/>
            <w:webHidden/>
          </w:rPr>
          <w:tab/>
        </w:r>
        <w:r w:rsidR="005D2794" w:rsidRPr="005D2794">
          <w:rPr>
            <w:noProof/>
            <w:webHidden/>
          </w:rPr>
          <w:fldChar w:fldCharType="begin"/>
        </w:r>
        <w:r w:rsidR="005D2794" w:rsidRPr="005D2794">
          <w:rPr>
            <w:noProof/>
            <w:webHidden/>
          </w:rPr>
          <w:instrText xml:space="preserve"> PAGEREF _Toc119449658 \h </w:instrText>
        </w:r>
        <w:r w:rsidR="005D2794" w:rsidRPr="005D2794">
          <w:rPr>
            <w:noProof/>
            <w:webHidden/>
          </w:rPr>
        </w:r>
        <w:r w:rsidR="005D2794" w:rsidRPr="005D2794">
          <w:rPr>
            <w:noProof/>
            <w:webHidden/>
          </w:rPr>
          <w:fldChar w:fldCharType="separate"/>
        </w:r>
        <w:r w:rsidR="0043768F">
          <w:rPr>
            <w:noProof/>
            <w:webHidden/>
          </w:rPr>
          <w:t>42</w:t>
        </w:r>
        <w:r w:rsidR="005D2794" w:rsidRPr="005D2794">
          <w:rPr>
            <w:noProof/>
            <w:webHidden/>
          </w:rPr>
          <w:fldChar w:fldCharType="end"/>
        </w:r>
      </w:hyperlink>
    </w:p>
    <w:p w14:paraId="2BA26F5D" w14:textId="6979F379" w:rsidR="005D2794" w:rsidRPr="005D2794" w:rsidRDefault="001822CD" w:rsidP="005D2794">
      <w:pPr>
        <w:pStyle w:val="41"/>
        <w:rPr>
          <w:rFonts w:asciiTheme="minorHAnsi" w:hAnsiTheme="minorHAnsi" w:cstheme="minorBidi"/>
          <w:noProof/>
          <w:sz w:val="22"/>
          <w:szCs w:val="22"/>
        </w:rPr>
      </w:pPr>
      <w:hyperlink w:anchor="_Toc119449659" w:history="1">
        <w:r w:rsidR="005D2794" w:rsidRPr="005D2794">
          <w:rPr>
            <w:rStyle w:val="aa"/>
            <w:noProof/>
          </w:rPr>
          <w:t>3.3.5.2. Эмбрио-фетальная токсичность</w:t>
        </w:r>
        <w:r w:rsidR="005D2794" w:rsidRPr="005D2794">
          <w:rPr>
            <w:noProof/>
            <w:webHidden/>
          </w:rPr>
          <w:tab/>
        </w:r>
        <w:r w:rsidR="005D2794" w:rsidRPr="005D2794">
          <w:rPr>
            <w:noProof/>
            <w:webHidden/>
          </w:rPr>
          <w:fldChar w:fldCharType="begin"/>
        </w:r>
        <w:r w:rsidR="005D2794" w:rsidRPr="005D2794">
          <w:rPr>
            <w:noProof/>
            <w:webHidden/>
          </w:rPr>
          <w:instrText xml:space="preserve"> PAGEREF _Toc119449659 \h </w:instrText>
        </w:r>
        <w:r w:rsidR="005D2794" w:rsidRPr="005D2794">
          <w:rPr>
            <w:noProof/>
            <w:webHidden/>
          </w:rPr>
        </w:r>
        <w:r w:rsidR="005D2794" w:rsidRPr="005D2794">
          <w:rPr>
            <w:noProof/>
            <w:webHidden/>
          </w:rPr>
          <w:fldChar w:fldCharType="separate"/>
        </w:r>
        <w:r w:rsidR="0043768F">
          <w:rPr>
            <w:noProof/>
            <w:webHidden/>
          </w:rPr>
          <w:t>42</w:t>
        </w:r>
        <w:r w:rsidR="005D2794" w:rsidRPr="005D2794">
          <w:rPr>
            <w:noProof/>
            <w:webHidden/>
          </w:rPr>
          <w:fldChar w:fldCharType="end"/>
        </w:r>
      </w:hyperlink>
    </w:p>
    <w:p w14:paraId="11970626" w14:textId="0F6D68EC" w:rsidR="005D2794" w:rsidRPr="005D2794" w:rsidRDefault="001822CD" w:rsidP="005D2794">
      <w:pPr>
        <w:pStyle w:val="41"/>
        <w:rPr>
          <w:rFonts w:asciiTheme="minorHAnsi" w:hAnsiTheme="minorHAnsi" w:cstheme="minorBidi"/>
          <w:noProof/>
          <w:sz w:val="22"/>
          <w:szCs w:val="22"/>
        </w:rPr>
      </w:pPr>
      <w:hyperlink w:anchor="_Toc119449660" w:history="1">
        <w:r w:rsidR="005D2794" w:rsidRPr="005D2794">
          <w:rPr>
            <w:rStyle w:val="aa"/>
            <w:noProof/>
          </w:rPr>
          <w:t>3.3.5.3. Влияние на пренатальное и постнатальное развитие</w:t>
        </w:r>
        <w:r w:rsidR="005D2794" w:rsidRPr="005D2794">
          <w:rPr>
            <w:noProof/>
            <w:webHidden/>
          </w:rPr>
          <w:tab/>
        </w:r>
        <w:r w:rsidR="005D2794" w:rsidRPr="005D2794">
          <w:rPr>
            <w:noProof/>
            <w:webHidden/>
          </w:rPr>
          <w:fldChar w:fldCharType="begin"/>
        </w:r>
        <w:r w:rsidR="005D2794" w:rsidRPr="005D2794">
          <w:rPr>
            <w:noProof/>
            <w:webHidden/>
          </w:rPr>
          <w:instrText xml:space="preserve"> PAGEREF _Toc119449660 \h </w:instrText>
        </w:r>
        <w:r w:rsidR="005D2794" w:rsidRPr="005D2794">
          <w:rPr>
            <w:noProof/>
            <w:webHidden/>
          </w:rPr>
        </w:r>
        <w:r w:rsidR="005D2794" w:rsidRPr="005D2794">
          <w:rPr>
            <w:noProof/>
            <w:webHidden/>
          </w:rPr>
          <w:fldChar w:fldCharType="separate"/>
        </w:r>
        <w:r w:rsidR="0043768F">
          <w:rPr>
            <w:noProof/>
            <w:webHidden/>
          </w:rPr>
          <w:t>43</w:t>
        </w:r>
        <w:r w:rsidR="005D2794" w:rsidRPr="005D2794">
          <w:rPr>
            <w:noProof/>
            <w:webHidden/>
          </w:rPr>
          <w:fldChar w:fldCharType="end"/>
        </w:r>
      </w:hyperlink>
    </w:p>
    <w:p w14:paraId="69D39E98" w14:textId="168F86AE" w:rsidR="005D2794" w:rsidRPr="005D2794" w:rsidRDefault="001822CD" w:rsidP="005D2794">
      <w:pPr>
        <w:pStyle w:val="41"/>
        <w:rPr>
          <w:rFonts w:asciiTheme="minorHAnsi" w:hAnsiTheme="minorHAnsi" w:cstheme="minorBidi"/>
          <w:noProof/>
          <w:sz w:val="22"/>
          <w:szCs w:val="22"/>
        </w:rPr>
      </w:pPr>
      <w:hyperlink w:anchor="_Toc119449661" w:history="1">
        <w:r w:rsidR="005D2794" w:rsidRPr="005D2794">
          <w:rPr>
            <w:rStyle w:val="aa"/>
            <w:noProof/>
          </w:rPr>
          <w:t>3.3.5.4. Ювенильная токсичность</w:t>
        </w:r>
        <w:r w:rsidR="005D2794" w:rsidRPr="005D2794">
          <w:rPr>
            <w:noProof/>
            <w:webHidden/>
          </w:rPr>
          <w:tab/>
        </w:r>
        <w:r w:rsidR="005D2794" w:rsidRPr="005D2794">
          <w:rPr>
            <w:noProof/>
            <w:webHidden/>
          </w:rPr>
          <w:fldChar w:fldCharType="begin"/>
        </w:r>
        <w:r w:rsidR="005D2794" w:rsidRPr="005D2794">
          <w:rPr>
            <w:noProof/>
            <w:webHidden/>
          </w:rPr>
          <w:instrText xml:space="preserve"> PAGEREF _Toc119449661 \h </w:instrText>
        </w:r>
        <w:r w:rsidR="005D2794" w:rsidRPr="005D2794">
          <w:rPr>
            <w:noProof/>
            <w:webHidden/>
          </w:rPr>
        </w:r>
        <w:r w:rsidR="005D2794" w:rsidRPr="005D2794">
          <w:rPr>
            <w:noProof/>
            <w:webHidden/>
          </w:rPr>
          <w:fldChar w:fldCharType="separate"/>
        </w:r>
        <w:r w:rsidR="0043768F">
          <w:rPr>
            <w:noProof/>
            <w:webHidden/>
          </w:rPr>
          <w:t>43</w:t>
        </w:r>
        <w:r w:rsidR="005D2794" w:rsidRPr="005D2794">
          <w:rPr>
            <w:noProof/>
            <w:webHidden/>
          </w:rPr>
          <w:fldChar w:fldCharType="end"/>
        </w:r>
      </w:hyperlink>
    </w:p>
    <w:p w14:paraId="76780F4C" w14:textId="6C80F6ED" w:rsidR="005D2794" w:rsidRPr="005D2794" w:rsidRDefault="001822CD" w:rsidP="005D2794">
      <w:pPr>
        <w:pStyle w:val="31"/>
        <w:rPr>
          <w:rFonts w:asciiTheme="minorHAnsi" w:hAnsiTheme="minorHAnsi" w:cstheme="minorBidi"/>
          <w:sz w:val="22"/>
          <w:szCs w:val="22"/>
        </w:rPr>
      </w:pPr>
      <w:hyperlink w:anchor="_Toc119449662" w:history="1">
        <w:r w:rsidR="005D2794" w:rsidRPr="005D2794">
          <w:rPr>
            <w:rStyle w:val="aa"/>
          </w:rPr>
          <w:t>3.3.6. Местная переносимость</w:t>
        </w:r>
        <w:r w:rsidR="005D2794" w:rsidRPr="005D2794">
          <w:rPr>
            <w:webHidden/>
          </w:rPr>
          <w:tab/>
        </w:r>
        <w:r w:rsidR="005D2794" w:rsidRPr="005D2794">
          <w:rPr>
            <w:webHidden/>
          </w:rPr>
          <w:fldChar w:fldCharType="begin"/>
        </w:r>
        <w:r w:rsidR="005D2794" w:rsidRPr="005D2794">
          <w:rPr>
            <w:webHidden/>
          </w:rPr>
          <w:instrText xml:space="preserve"> PAGEREF _Toc119449662 \h </w:instrText>
        </w:r>
        <w:r w:rsidR="005D2794" w:rsidRPr="005D2794">
          <w:rPr>
            <w:webHidden/>
          </w:rPr>
        </w:r>
        <w:r w:rsidR="005D2794" w:rsidRPr="005D2794">
          <w:rPr>
            <w:webHidden/>
          </w:rPr>
          <w:fldChar w:fldCharType="separate"/>
        </w:r>
        <w:r w:rsidR="0043768F">
          <w:rPr>
            <w:webHidden/>
          </w:rPr>
          <w:t>43</w:t>
        </w:r>
        <w:r w:rsidR="005D2794" w:rsidRPr="005D2794">
          <w:rPr>
            <w:webHidden/>
          </w:rPr>
          <w:fldChar w:fldCharType="end"/>
        </w:r>
      </w:hyperlink>
    </w:p>
    <w:p w14:paraId="76EFCDE4" w14:textId="3C2A9274" w:rsidR="005D2794" w:rsidRPr="005D2794" w:rsidRDefault="001822CD" w:rsidP="005D2794">
      <w:pPr>
        <w:pStyle w:val="31"/>
        <w:rPr>
          <w:rFonts w:asciiTheme="minorHAnsi" w:hAnsiTheme="minorHAnsi" w:cstheme="minorBidi"/>
          <w:sz w:val="22"/>
          <w:szCs w:val="22"/>
        </w:rPr>
      </w:pPr>
      <w:hyperlink w:anchor="_Toc119449663" w:history="1">
        <w:r w:rsidR="005D2794" w:rsidRPr="005D2794">
          <w:rPr>
            <w:rStyle w:val="aa"/>
          </w:rPr>
          <w:t>3.3.7. Токсикокинетика</w:t>
        </w:r>
        <w:r w:rsidR="005D2794" w:rsidRPr="005D2794">
          <w:rPr>
            <w:webHidden/>
          </w:rPr>
          <w:tab/>
        </w:r>
        <w:r w:rsidR="005D2794" w:rsidRPr="005D2794">
          <w:rPr>
            <w:webHidden/>
          </w:rPr>
          <w:fldChar w:fldCharType="begin"/>
        </w:r>
        <w:r w:rsidR="005D2794" w:rsidRPr="005D2794">
          <w:rPr>
            <w:webHidden/>
          </w:rPr>
          <w:instrText xml:space="preserve"> PAGEREF _Toc119449663 \h </w:instrText>
        </w:r>
        <w:r w:rsidR="005D2794" w:rsidRPr="005D2794">
          <w:rPr>
            <w:webHidden/>
          </w:rPr>
        </w:r>
        <w:r w:rsidR="005D2794" w:rsidRPr="005D2794">
          <w:rPr>
            <w:webHidden/>
          </w:rPr>
          <w:fldChar w:fldCharType="separate"/>
        </w:r>
        <w:r w:rsidR="0043768F">
          <w:rPr>
            <w:webHidden/>
          </w:rPr>
          <w:t>44</w:t>
        </w:r>
        <w:r w:rsidR="005D2794" w:rsidRPr="005D2794">
          <w:rPr>
            <w:webHidden/>
          </w:rPr>
          <w:fldChar w:fldCharType="end"/>
        </w:r>
      </w:hyperlink>
    </w:p>
    <w:p w14:paraId="68BAAA9F" w14:textId="5F420829" w:rsidR="005D2794" w:rsidRPr="005D2794" w:rsidRDefault="001822CD" w:rsidP="005D2794">
      <w:pPr>
        <w:pStyle w:val="31"/>
        <w:rPr>
          <w:rFonts w:asciiTheme="minorHAnsi" w:hAnsiTheme="minorHAnsi" w:cstheme="minorBidi"/>
          <w:sz w:val="22"/>
          <w:szCs w:val="22"/>
        </w:rPr>
      </w:pPr>
      <w:hyperlink w:anchor="_Toc119449664" w:history="1">
        <w:r w:rsidR="005D2794" w:rsidRPr="005D2794">
          <w:rPr>
            <w:rStyle w:val="aa"/>
          </w:rPr>
          <w:t>3.3.8. Прочие исследования</w:t>
        </w:r>
        <w:r w:rsidR="005D2794" w:rsidRPr="005D2794">
          <w:rPr>
            <w:webHidden/>
          </w:rPr>
          <w:tab/>
        </w:r>
        <w:r w:rsidR="005D2794" w:rsidRPr="005D2794">
          <w:rPr>
            <w:webHidden/>
          </w:rPr>
          <w:fldChar w:fldCharType="begin"/>
        </w:r>
        <w:r w:rsidR="005D2794" w:rsidRPr="005D2794">
          <w:rPr>
            <w:webHidden/>
          </w:rPr>
          <w:instrText xml:space="preserve"> PAGEREF _Toc119449664 \h </w:instrText>
        </w:r>
        <w:r w:rsidR="005D2794" w:rsidRPr="005D2794">
          <w:rPr>
            <w:webHidden/>
          </w:rPr>
        </w:r>
        <w:r w:rsidR="005D2794" w:rsidRPr="005D2794">
          <w:rPr>
            <w:webHidden/>
          </w:rPr>
          <w:fldChar w:fldCharType="separate"/>
        </w:r>
        <w:r w:rsidR="0043768F">
          <w:rPr>
            <w:webHidden/>
          </w:rPr>
          <w:t>47</w:t>
        </w:r>
        <w:r w:rsidR="005D2794" w:rsidRPr="005D2794">
          <w:rPr>
            <w:webHidden/>
          </w:rPr>
          <w:fldChar w:fldCharType="end"/>
        </w:r>
      </w:hyperlink>
    </w:p>
    <w:p w14:paraId="5C308D45" w14:textId="38DA188B" w:rsidR="005D2794" w:rsidRPr="005D2794" w:rsidRDefault="001822CD" w:rsidP="005D2794">
      <w:pPr>
        <w:pStyle w:val="41"/>
        <w:rPr>
          <w:rFonts w:asciiTheme="minorHAnsi" w:hAnsiTheme="minorHAnsi" w:cstheme="minorBidi"/>
          <w:noProof/>
          <w:sz w:val="22"/>
          <w:szCs w:val="22"/>
        </w:rPr>
      </w:pPr>
      <w:hyperlink w:anchor="_Toc119449665" w:history="1">
        <w:r w:rsidR="005D2794" w:rsidRPr="005D2794">
          <w:rPr>
            <w:rStyle w:val="aa"/>
            <w:noProof/>
          </w:rPr>
          <w:t>3.3.8.1. Фототоксичность</w:t>
        </w:r>
        <w:r w:rsidR="005D2794" w:rsidRPr="005D2794">
          <w:rPr>
            <w:noProof/>
            <w:webHidden/>
          </w:rPr>
          <w:tab/>
        </w:r>
        <w:r w:rsidR="005D2794" w:rsidRPr="005D2794">
          <w:rPr>
            <w:noProof/>
            <w:webHidden/>
          </w:rPr>
          <w:fldChar w:fldCharType="begin"/>
        </w:r>
        <w:r w:rsidR="005D2794" w:rsidRPr="005D2794">
          <w:rPr>
            <w:noProof/>
            <w:webHidden/>
          </w:rPr>
          <w:instrText xml:space="preserve"> PAGEREF _Toc119449665 \h </w:instrText>
        </w:r>
        <w:r w:rsidR="005D2794" w:rsidRPr="005D2794">
          <w:rPr>
            <w:noProof/>
            <w:webHidden/>
          </w:rPr>
        </w:r>
        <w:r w:rsidR="005D2794" w:rsidRPr="005D2794">
          <w:rPr>
            <w:noProof/>
            <w:webHidden/>
          </w:rPr>
          <w:fldChar w:fldCharType="separate"/>
        </w:r>
        <w:r w:rsidR="0043768F">
          <w:rPr>
            <w:noProof/>
            <w:webHidden/>
          </w:rPr>
          <w:t>47</w:t>
        </w:r>
        <w:r w:rsidR="005D2794" w:rsidRPr="005D2794">
          <w:rPr>
            <w:noProof/>
            <w:webHidden/>
          </w:rPr>
          <w:fldChar w:fldCharType="end"/>
        </w:r>
      </w:hyperlink>
    </w:p>
    <w:p w14:paraId="4DA88567" w14:textId="0AAADA00" w:rsidR="005D2794" w:rsidRPr="005D2794" w:rsidRDefault="001822CD" w:rsidP="005D2794">
      <w:pPr>
        <w:pStyle w:val="41"/>
        <w:rPr>
          <w:rFonts w:asciiTheme="minorHAnsi" w:hAnsiTheme="minorHAnsi" w:cstheme="minorBidi"/>
          <w:noProof/>
          <w:sz w:val="22"/>
          <w:szCs w:val="22"/>
        </w:rPr>
      </w:pPr>
      <w:hyperlink w:anchor="_Toc119449666" w:history="1">
        <w:r w:rsidR="005D2794" w:rsidRPr="005D2794">
          <w:rPr>
            <w:rStyle w:val="aa"/>
            <w:noProof/>
          </w:rPr>
          <w:t>3.3.8.2. Иммунотоксичность</w:t>
        </w:r>
        <w:r w:rsidR="005D2794" w:rsidRPr="005D2794">
          <w:rPr>
            <w:noProof/>
            <w:webHidden/>
          </w:rPr>
          <w:tab/>
        </w:r>
        <w:r w:rsidR="005D2794" w:rsidRPr="005D2794">
          <w:rPr>
            <w:noProof/>
            <w:webHidden/>
          </w:rPr>
          <w:fldChar w:fldCharType="begin"/>
        </w:r>
        <w:r w:rsidR="005D2794" w:rsidRPr="005D2794">
          <w:rPr>
            <w:noProof/>
            <w:webHidden/>
          </w:rPr>
          <w:instrText xml:space="preserve"> PAGEREF _Toc119449666 \h </w:instrText>
        </w:r>
        <w:r w:rsidR="005D2794" w:rsidRPr="005D2794">
          <w:rPr>
            <w:noProof/>
            <w:webHidden/>
          </w:rPr>
        </w:r>
        <w:r w:rsidR="005D2794" w:rsidRPr="005D2794">
          <w:rPr>
            <w:noProof/>
            <w:webHidden/>
          </w:rPr>
          <w:fldChar w:fldCharType="separate"/>
        </w:r>
        <w:r w:rsidR="0043768F">
          <w:rPr>
            <w:noProof/>
            <w:webHidden/>
          </w:rPr>
          <w:t>47</w:t>
        </w:r>
        <w:r w:rsidR="005D2794" w:rsidRPr="005D2794">
          <w:rPr>
            <w:noProof/>
            <w:webHidden/>
          </w:rPr>
          <w:fldChar w:fldCharType="end"/>
        </w:r>
      </w:hyperlink>
    </w:p>
    <w:p w14:paraId="5512AB7D" w14:textId="0CD26EF3" w:rsidR="005D2794" w:rsidRPr="005D2794" w:rsidRDefault="001822CD" w:rsidP="005D2794">
      <w:pPr>
        <w:pStyle w:val="41"/>
        <w:rPr>
          <w:rFonts w:asciiTheme="minorHAnsi" w:hAnsiTheme="minorHAnsi" w:cstheme="minorBidi"/>
          <w:noProof/>
          <w:sz w:val="22"/>
          <w:szCs w:val="22"/>
        </w:rPr>
      </w:pPr>
      <w:hyperlink w:anchor="_Toc119449667" w:history="1">
        <w:r w:rsidR="005D2794" w:rsidRPr="005D2794">
          <w:rPr>
            <w:rStyle w:val="aa"/>
            <w:noProof/>
          </w:rPr>
          <w:t>3.3.8.3. Токсичность метаболитов</w:t>
        </w:r>
        <w:r w:rsidR="005D2794" w:rsidRPr="005D2794">
          <w:rPr>
            <w:noProof/>
            <w:webHidden/>
          </w:rPr>
          <w:tab/>
        </w:r>
        <w:r w:rsidR="005D2794" w:rsidRPr="005D2794">
          <w:rPr>
            <w:noProof/>
            <w:webHidden/>
          </w:rPr>
          <w:fldChar w:fldCharType="begin"/>
        </w:r>
        <w:r w:rsidR="005D2794" w:rsidRPr="005D2794">
          <w:rPr>
            <w:noProof/>
            <w:webHidden/>
          </w:rPr>
          <w:instrText xml:space="preserve"> PAGEREF _Toc119449667 \h </w:instrText>
        </w:r>
        <w:r w:rsidR="005D2794" w:rsidRPr="005D2794">
          <w:rPr>
            <w:noProof/>
            <w:webHidden/>
          </w:rPr>
        </w:r>
        <w:r w:rsidR="005D2794" w:rsidRPr="005D2794">
          <w:rPr>
            <w:noProof/>
            <w:webHidden/>
          </w:rPr>
          <w:fldChar w:fldCharType="separate"/>
        </w:r>
        <w:r w:rsidR="0043768F">
          <w:rPr>
            <w:noProof/>
            <w:webHidden/>
          </w:rPr>
          <w:t>47</w:t>
        </w:r>
        <w:r w:rsidR="005D2794" w:rsidRPr="005D2794">
          <w:rPr>
            <w:noProof/>
            <w:webHidden/>
          </w:rPr>
          <w:fldChar w:fldCharType="end"/>
        </w:r>
      </w:hyperlink>
    </w:p>
    <w:p w14:paraId="4849C9E7" w14:textId="57E7D25F" w:rsidR="005D2794" w:rsidRPr="005D2794" w:rsidRDefault="001822CD" w:rsidP="005D2794">
      <w:pPr>
        <w:pStyle w:val="41"/>
        <w:rPr>
          <w:rFonts w:asciiTheme="minorHAnsi" w:hAnsiTheme="minorHAnsi" w:cstheme="minorBidi"/>
          <w:noProof/>
          <w:sz w:val="22"/>
          <w:szCs w:val="22"/>
        </w:rPr>
      </w:pPr>
      <w:hyperlink w:anchor="_Toc119449668" w:history="1">
        <w:r w:rsidR="005D2794" w:rsidRPr="005D2794">
          <w:rPr>
            <w:rStyle w:val="aa"/>
            <w:noProof/>
          </w:rPr>
          <w:t>3.3.8.4. Токсичность примесей</w:t>
        </w:r>
        <w:r w:rsidR="005D2794" w:rsidRPr="005D2794">
          <w:rPr>
            <w:noProof/>
            <w:webHidden/>
          </w:rPr>
          <w:tab/>
        </w:r>
        <w:r w:rsidR="005D2794" w:rsidRPr="005D2794">
          <w:rPr>
            <w:noProof/>
            <w:webHidden/>
          </w:rPr>
          <w:fldChar w:fldCharType="begin"/>
        </w:r>
        <w:r w:rsidR="005D2794" w:rsidRPr="005D2794">
          <w:rPr>
            <w:noProof/>
            <w:webHidden/>
          </w:rPr>
          <w:instrText xml:space="preserve"> PAGEREF _Toc119449668 \h </w:instrText>
        </w:r>
        <w:r w:rsidR="005D2794" w:rsidRPr="005D2794">
          <w:rPr>
            <w:noProof/>
            <w:webHidden/>
          </w:rPr>
        </w:r>
        <w:r w:rsidR="005D2794" w:rsidRPr="005D2794">
          <w:rPr>
            <w:noProof/>
            <w:webHidden/>
          </w:rPr>
          <w:fldChar w:fldCharType="separate"/>
        </w:r>
        <w:r w:rsidR="0043768F">
          <w:rPr>
            <w:noProof/>
            <w:webHidden/>
          </w:rPr>
          <w:t>47</w:t>
        </w:r>
        <w:r w:rsidR="005D2794" w:rsidRPr="005D2794">
          <w:rPr>
            <w:noProof/>
            <w:webHidden/>
          </w:rPr>
          <w:fldChar w:fldCharType="end"/>
        </w:r>
      </w:hyperlink>
    </w:p>
    <w:p w14:paraId="51D3878C" w14:textId="645ED54A" w:rsidR="005D2794" w:rsidRPr="005D2794" w:rsidRDefault="001822CD" w:rsidP="005D2794">
      <w:pPr>
        <w:pStyle w:val="21"/>
        <w:rPr>
          <w:rFonts w:asciiTheme="minorHAnsi" w:hAnsiTheme="minorHAnsi" w:cstheme="minorBidi"/>
          <w:noProof/>
          <w:sz w:val="22"/>
          <w:szCs w:val="22"/>
        </w:rPr>
      </w:pPr>
      <w:hyperlink w:anchor="_Toc119449669" w:history="1">
        <w:r w:rsidR="005D2794" w:rsidRPr="005D2794">
          <w:rPr>
            <w:rStyle w:val="aa"/>
            <w:noProof/>
          </w:rPr>
          <w:t>Список литературы</w:t>
        </w:r>
        <w:r w:rsidR="005D2794" w:rsidRPr="005D2794">
          <w:rPr>
            <w:noProof/>
            <w:webHidden/>
          </w:rPr>
          <w:tab/>
        </w:r>
        <w:r w:rsidR="005D2794" w:rsidRPr="005D2794">
          <w:rPr>
            <w:noProof/>
            <w:webHidden/>
          </w:rPr>
          <w:fldChar w:fldCharType="begin"/>
        </w:r>
        <w:r w:rsidR="005D2794" w:rsidRPr="005D2794">
          <w:rPr>
            <w:noProof/>
            <w:webHidden/>
          </w:rPr>
          <w:instrText xml:space="preserve"> PAGEREF _Toc119449669 \h </w:instrText>
        </w:r>
        <w:r w:rsidR="005D2794" w:rsidRPr="005D2794">
          <w:rPr>
            <w:noProof/>
            <w:webHidden/>
          </w:rPr>
        </w:r>
        <w:r w:rsidR="005D2794" w:rsidRPr="005D2794">
          <w:rPr>
            <w:noProof/>
            <w:webHidden/>
          </w:rPr>
          <w:fldChar w:fldCharType="separate"/>
        </w:r>
        <w:r w:rsidR="0043768F">
          <w:rPr>
            <w:noProof/>
            <w:webHidden/>
          </w:rPr>
          <w:t>47</w:t>
        </w:r>
        <w:r w:rsidR="005D2794" w:rsidRPr="005D2794">
          <w:rPr>
            <w:noProof/>
            <w:webHidden/>
          </w:rPr>
          <w:fldChar w:fldCharType="end"/>
        </w:r>
      </w:hyperlink>
    </w:p>
    <w:p w14:paraId="3B03DD87" w14:textId="7EE9CD45" w:rsidR="005D2794" w:rsidRPr="005D2794" w:rsidRDefault="001822CD" w:rsidP="005D2794">
      <w:pPr>
        <w:pStyle w:val="14"/>
        <w:rPr>
          <w:rFonts w:asciiTheme="minorHAnsi" w:hAnsiTheme="minorHAnsi" w:cstheme="minorBidi"/>
          <w:b w:val="0"/>
          <w:bCs w:val="0"/>
          <w:kern w:val="0"/>
          <w:sz w:val="22"/>
          <w:szCs w:val="22"/>
        </w:rPr>
      </w:pPr>
      <w:hyperlink w:anchor="_Toc119449670" w:history="1">
        <w:r w:rsidR="005D2794" w:rsidRPr="005D2794">
          <w:rPr>
            <w:rStyle w:val="aa"/>
            <w:b w:val="0"/>
          </w:rPr>
          <w:t>4. ДЕЙСТВИЕ У ЧЕЛОВЕКА</w:t>
        </w:r>
        <w:r w:rsidR="005D2794" w:rsidRPr="005D2794">
          <w:rPr>
            <w:b w:val="0"/>
            <w:webHidden/>
          </w:rPr>
          <w:tab/>
        </w:r>
        <w:r w:rsidR="005D2794" w:rsidRPr="005D2794">
          <w:rPr>
            <w:b w:val="0"/>
            <w:webHidden/>
          </w:rPr>
          <w:fldChar w:fldCharType="begin"/>
        </w:r>
        <w:r w:rsidR="005D2794" w:rsidRPr="005D2794">
          <w:rPr>
            <w:b w:val="0"/>
            <w:webHidden/>
          </w:rPr>
          <w:instrText xml:space="preserve"> PAGEREF _Toc119449670 \h </w:instrText>
        </w:r>
        <w:r w:rsidR="005D2794" w:rsidRPr="005D2794">
          <w:rPr>
            <w:b w:val="0"/>
            <w:webHidden/>
          </w:rPr>
        </w:r>
        <w:r w:rsidR="005D2794" w:rsidRPr="005D2794">
          <w:rPr>
            <w:b w:val="0"/>
            <w:webHidden/>
          </w:rPr>
          <w:fldChar w:fldCharType="separate"/>
        </w:r>
        <w:r w:rsidR="0043768F">
          <w:rPr>
            <w:b w:val="0"/>
            <w:webHidden/>
          </w:rPr>
          <w:t>48</w:t>
        </w:r>
        <w:r w:rsidR="005D2794" w:rsidRPr="005D2794">
          <w:rPr>
            <w:b w:val="0"/>
            <w:webHidden/>
          </w:rPr>
          <w:fldChar w:fldCharType="end"/>
        </w:r>
      </w:hyperlink>
    </w:p>
    <w:p w14:paraId="1E564B74" w14:textId="09BC8492" w:rsidR="005D2794" w:rsidRPr="005D2794" w:rsidRDefault="001822CD" w:rsidP="005D2794">
      <w:pPr>
        <w:pStyle w:val="21"/>
        <w:rPr>
          <w:rFonts w:asciiTheme="minorHAnsi" w:hAnsiTheme="minorHAnsi" w:cstheme="minorBidi"/>
          <w:noProof/>
          <w:sz w:val="22"/>
          <w:szCs w:val="22"/>
        </w:rPr>
      </w:pPr>
      <w:hyperlink w:anchor="_Toc119449671" w:history="1">
        <w:r w:rsidR="005D2794" w:rsidRPr="005D2794">
          <w:rPr>
            <w:rStyle w:val="aa"/>
            <w:noProof/>
          </w:rPr>
          <w:t>Введение и резюме</w:t>
        </w:r>
        <w:r w:rsidR="005D2794" w:rsidRPr="005D2794">
          <w:rPr>
            <w:noProof/>
            <w:webHidden/>
          </w:rPr>
          <w:tab/>
        </w:r>
        <w:r w:rsidR="005D2794" w:rsidRPr="005D2794">
          <w:rPr>
            <w:noProof/>
            <w:webHidden/>
          </w:rPr>
          <w:fldChar w:fldCharType="begin"/>
        </w:r>
        <w:r w:rsidR="005D2794" w:rsidRPr="005D2794">
          <w:rPr>
            <w:noProof/>
            <w:webHidden/>
          </w:rPr>
          <w:instrText xml:space="preserve"> PAGEREF _Toc119449671 \h </w:instrText>
        </w:r>
        <w:r w:rsidR="005D2794" w:rsidRPr="005D2794">
          <w:rPr>
            <w:noProof/>
            <w:webHidden/>
          </w:rPr>
        </w:r>
        <w:r w:rsidR="005D2794" w:rsidRPr="005D2794">
          <w:rPr>
            <w:noProof/>
            <w:webHidden/>
          </w:rPr>
          <w:fldChar w:fldCharType="separate"/>
        </w:r>
        <w:r w:rsidR="0043768F">
          <w:rPr>
            <w:noProof/>
            <w:webHidden/>
          </w:rPr>
          <w:t>48</w:t>
        </w:r>
        <w:r w:rsidR="005D2794" w:rsidRPr="005D2794">
          <w:rPr>
            <w:noProof/>
            <w:webHidden/>
          </w:rPr>
          <w:fldChar w:fldCharType="end"/>
        </w:r>
      </w:hyperlink>
    </w:p>
    <w:p w14:paraId="6F995896" w14:textId="3651CEC4" w:rsidR="005D2794" w:rsidRPr="005D2794" w:rsidRDefault="001822CD" w:rsidP="005D2794">
      <w:pPr>
        <w:pStyle w:val="21"/>
        <w:rPr>
          <w:rFonts w:asciiTheme="minorHAnsi" w:hAnsiTheme="minorHAnsi" w:cstheme="minorBidi"/>
          <w:noProof/>
          <w:sz w:val="22"/>
          <w:szCs w:val="22"/>
        </w:rPr>
      </w:pPr>
      <w:hyperlink w:anchor="_Toc119449672" w:history="1">
        <w:r w:rsidR="005D2794" w:rsidRPr="005D2794">
          <w:rPr>
            <w:rStyle w:val="aa"/>
            <w:noProof/>
          </w:rPr>
          <w:t>4.1. Фармакокинетика и фармакодинамика у человека</w:t>
        </w:r>
        <w:r w:rsidR="005D2794" w:rsidRPr="005D2794">
          <w:rPr>
            <w:noProof/>
            <w:webHidden/>
          </w:rPr>
          <w:tab/>
        </w:r>
        <w:r w:rsidR="005D2794" w:rsidRPr="005D2794">
          <w:rPr>
            <w:noProof/>
            <w:webHidden/>
          </w:rPr>
          <w:fldChar w:fldCharType="begin"/>
        </w:r>
        <w:r w:rsidR="005D2794" w:rsidRPr="005D2794">
          <w:rPr>
            <w:noProof/>
            <w:webHidden/>
          </w:rPr>
          <w:instrText xml:space="preserve"> PAGEREF _Toc119449672 \h </w:instrText>
        </w:r>
        <w:r w:rsidR="005D2794" w:rsidRPr="005D2794">
          <w:rPr>
            <w:noProof/>
            <w:webHidden/>
          </w:rPr>
        </w:r>
        <w:r w:rsidR="005D2794" w:rsidRPr="005D2794">
          <w:rPr>
            <w:noProof/>
            <w:webHidden/>
          </w:rPr>
          <w:fldChar w:fldCharType="separate"/>
        </w:r>
        <w:r w:rsidR="0043768F">
          <w:rPr>
            <w:noProof/>
            <w:webHidden/>
          </w:rPr>
          <w:t>57</w:t>
        </w:r>
        <w:r w:rsidR="005D2794" w:rsidRPr="005D2794">
          <w:rPr>
            <w:noProof/>
            <w:webHidden/>
          </w:rPr>
          <w:fldChar w:fldCharType="end"/>
        </w:r>
      </w:hyperlink>
    </w:p>
    <w:p w14:paraId="68E85C37" w14:textId="103575CA" w:rsidR="005D2794" w:rsidRPr="005D2794" w:rsidRDefault="001822CD" w:rsidP="005D2794">
      <w:pPr>
        <w:pStyle w:val="31"/>
        <w:rPr>
          <w:rFonts w:asciiTheme="minorHAnsi" w:hAnsiTheme="minorHAnsi" w:cstheme="minorBidi"/>
          <w:sz w:val="22"/>
          <w:szCs w:val="22"/>
        </w:rPr>
      </w:pPr>
      <w:hyperlink w:anchor="_Toc119449673" w:history="1">
        <w:r w:rsidR="005D2794" w:rsidRPr="005D2794">
          <w:rPr>
            <w:rStyle w:val="aa"/>
          </w:rPr>
          <w:t>4.1.1. Фармакокинетика</w:t>
        </w:r>
        <w:r w:rsidR="005D2794" w:rsidRPr="005D2794">
          <w:rPr>
            <w:webHidden/>
          </w:rPr>
          <w:tab/>
        </w:r>
        <w:r w:rsidR="005D2794" w:rsidRPr="005D2794">
          <w:rPr>
            <w:webHidden/>
          </w:rPr>
          <w:fldChar w:fldCharType="begin"/>
        </w:r>
        <w:r w:rsidR="005D2794" w:rsidRPr="005D2794">
          <w:rPr>
            <w:webHidden/>
          </w:rPr>
          <w:instrText xml:space="preserve"> PAGEREF _Toc119449673 \h </w:instrText>
        </w:r>
        <w:r w:rsidR="005D2794" w:rsidRPr="005D2794">
          <w:rPr>
            <w:webHidden/>
          </w:rPr>
        </w:r>
        <w:r w:rsidR="005D2794" w:rsidRPr="005D2794">
          <w:rPr>
            <w:webHidden/>
          </w:rPr>
          <w:fldChar w:fldCharType="separate"/>
        </w:r>
        <w:r w:rsidR="0043768F">
          <w:rPr>
            <w:webHidden/>
          </w:rPr>
          <w:t>57</w:t>
        </w:r>
        <w:r w:rsidR="005D2794" w:rsidRPr="005D2794">
          <w:rPr>
            <w:webHidden/>
          </w:rPr>
          <w:fldChar w:fldCharType="end"/>
        </w:r>
      </w:hyperlink>
    </w:p>
    <w:p w14:paraId="35268F36" w14:textId="1CCB1673" w:rsidR="005D2794" w:rsidRPr="005D2794" w:rsidRDefault="001822CD" w:rsidP="005D2794">
      <w:pPr>
        <w:pStyle w:val="31"/>
        <w:rPr>
          <w:rFonts w:asciiTheme="minorHAnsi" w:hAnsiTheme="minorHAnsi" w:cstheme="minorBidi"/>
          <w:sz w:val="22"/>
          <w:szCs w:val="22"/>
        </w:rPr>
      </w:pPr>
      <w:hyperlink w:anchor="_Toc119449674" w:history="1">
        <w:r w:rsidR="005D2794" w:rsidRPr="005D2794">
          <w:rPr>
            <w:rStyle w:val="aa"/>
          </w:rPr>
          <w:t>4.1.2. Фармакодинамика у человека</w:t>
        </w:r>
        <w:r w:rsidR="005D2794" w:rsidRPr="005D2794">
          <w:rPr>
            <w:webHidden/>
          </w:rPr>
          <w:tab/>
        </w:r>
        <w:r w:rsidR="005D2794" w:rsidRPr="005D2794">
          <w:rPr>
            <w:webHidden/>
          </w:rPr>
          <w:fldChar w:fldCharType="begin"/>
        </w:r>
        <w:r w:rsidR="005D2794" w:rsidRPr="005D2794">
          <w:rPr>
            <w:webHidden/>
          </w:rPr>
          <w:instrText xml:space="preserve"> PAGEREF _Toc119449674 \h </w:instrText>
        </w:r>
        <w:r w:rsidR="005D2794" w:rsidRPr="005D2794">
          <w:rPr>
            <w:webHidden/>
          </w:rPr>
        </w:r>
        <w:r w:rsidR="005D2794" w:rsidRPr="005D2794">
          <w:rPr>
            <w:webHidden/>
          </w:rPr>
          <w:fldChar w:fldCharType="separate"/>
        </w:r>
        <w:r w:rsidR="0043768F">
          <w:rPr>
            <w:webHidden/>
          </w:rPr>
          <w:t>63</w:t>
        </w:r>
        <w:r w:rsidR="005D2794" w:rsidRPr="005D2794">
          <w:rPr>
            <w:webHidden/>
          </w:rPr>
          <w:fldChar w:fldCharType="end"/>
        </w:r>
      </w:hyperlink>
    </w:p>
    <w:p w14:paraId="2350CD4E" w14:textId="66AAD2F8" w:rsidR="005D2794" w:rsidRPr="005D2794" w:rsidRDefault="001822CD" w:rsidP="005D2794">
      <w:pPr>
        <w:pStyle w:val="21"/>
        <w:rPr>
          <w:rFonts w:asciiTheme="minorHAnsi" w:hAnsiTheme="minorHAnsi" w:cstheme="minorBidi"/>
          <w:noProof/>
          <w:sz w:val="22"/>
          <w:szCs w:val="22"/>
        </w:rPr>
      </w:pPr>
      <w:hyperlink w:anchor="_Toc119449675" w:history="1">
        <w:r w:rsidR="005D2794" w:rsidRPr="005D2794">
          <w:rPr>
            <w:rStyle w:val="aa"/>
            <w:noProof/>
          </w:rPr>
          <w:t>4.2. Безопасность и эффективность</w:t>
        </w:r>
        <w:r w:rsidR="005D2794" w:rsidRPr="005D2794">
          <w:rPr>
            <w:noProof/>
            <w:webHidden/>
          </w:rPr>
          <w:tab/>
        </w:r>
        <w:r w:rsidR="005D2794" w:rsidRPr="005D2794">
          <w:rPr>
            <w:noProof/>
            <w:webHidden/>
          </w:rPr>
          <w:fldChar w:fldCharType="begin"/>
        </w:r>
        <w:r w:rsidR="005D2794" w:rsidRPr="005D2794">
          <w:rPr>
            <w:noProof/>
            <w:webHidden/>
          </w:rPr>
          <w:instrText xml:space="preserve"> PAGEREF _Toc119449675 \h </w:instrText>
        </w:r>
        <w:r w:rsidR="005D2794" w:rsidRPr="005D2794">
          <w:rPr>
            <w:noProof/>
            <w:webHidden/>
          </w:rPr>
        </w:r>
        <w:r w:rsidR="005D2794" w:rsidRPr="005D2794">
          <w:rPr>
            <w:noProof/>
            <w:webHidden/>
          </w:rPr>
          <w:fldChar w:fldCharType="separate"/>
        </w:r>
        <w:r w:rsidR="0043768F">
          <w:rPr>
            <w:noProof/>
            <w:webHidden/>
          </w:rPr>
          <w:t>68</w:t>
        </w:r>
        <w:r w:rsidR="005D2794" w:rsidRPr="005D2794">
          <w:rPr>
            <w:noProof/>
            <w:webHidden/>
          </w:rPr>
          <w:fldChar w:fldCharType="end"/>
        </w:r>
      </w:hyperlink>
    </w:p>
    <w:p w14:paraId="6DE0F623" w14:textId="0ED6C0BB" w:rsidR="005D2794" w:rsidRPr="005D2794" w:rsidRDefault="001822CD" w:rsidP="005D2794">
      <w:pPr>
        <w:pStyle w:val="31"/>
        <w:rPr>
          <w:rFonts w:asciiTheme="minorHAnsi" w:hAnsiTheme="minorHAnsi" w:cstheme="minorBidi"/>
          <w:sz w:val="22"/>
          <w:szCs w:val="22"/>
        </w:rPr>
      </w:pPr>
      <w:hyperlink w:anchor="_Toc119449676" w:history="1">
        <w:r w:rsidR="005D2794" w:rsidRPr="005D2794">
          <w:rPr>
            <w:rStyle w:val="aa"/>
          </w:rPr>
          <w:t>4.2.1. Клиническая эффективность</w:t>
        </w:r>
        <w:r w:rsidR="005D2794" w:rsidRPr="005D2794">
          <w:rPr>
            <w:webHidden/>
          </w:rPr>
          <w:tab/>
        </w:r>
        <w:r w:rsidR="005D2794" w:rsidRPr="005D2794">
          <w:rPr>
            <w:webHidden/>
          </w:rPr>
          <w:fldChar w:fldCharType="begin"/>
        </w:r>
        <w:r w:rsidR="005D2794" w:rsidRPr="005D2794">
          <w:rPr>
            <w:webHidden/>
          </w:rPr>
          <w:instrText xml:space="preserve"> PAGEREF _Toc119449676 \h </w:instrText>
        </w:r>
        <w:r w:rsidR="005D2794" w:rsidRPr="005D2794">
          <w:rPr>
            <w:webHidden/>
          </w:rPr>
        </w:r>
        <w:r w:rsidR="005D2794" w:rsidRPr="005D2794">
          <w:rPr>
            <w:webHidden/>
          </w:rPr>
          <w:fldChar w:fldCharType="separate"/>
        </w:r>
        <w:r w:rsidR="0043768F">
          <w:rPr>
            <w:webHidden/>
          </w:rPr>
          <w:t>68</w:t>
        </w:r>
        <w:r w:rsidR="005D2794" w:rsidRPr="005D2794">
          <w:rPr>
            <w:webHidden/>
          </w:rPr>
          <w:fldChar w:fldCharType="end"/>
        </w:r>
      </w:hyperlink>
    </w:p>
    <w:p w14:paraId="6A4F7D85" w14:textId="7DB4C135" w:rsidR="005D2794" w:rsidRPr="005D2794" w:rsidRDefault="001822CD" w:rsidP="005D2794">
      <w:pPr>
        <w:pStyle w:val="51"/>
        <w:tabs>
          <w:tab w:val="right" w:leader="dot" w:pos="9346"/>
        </w:tabs>
        <w:rPr>
          <w:rFonts w:asciiTheme="minorHAnsi" w:hAnsiTheme="minorHAnsi" w:cstheme="minorBidi"/>
          <w:noProof/>
          <w:sz w:val="22"/>
          <w:szCs w:val="22"/>
        </w:rPr>
      </w:pPr>
      <w:hyperlink w:anchor="_Toc119449677" w:history="1">
        <w:r w:rsidR="005D2794" w:rsidRPr="005D2794">
          <w:rPr>
            <w:rStyle w:val="aa"/>
            <w:noProof/>
          </w:rPr>
          <w:t xml:space="preserve">4.2.1.1. </w:t>
        </w:r>
        <w:r w:rsidR="005D2794" w:rsidRPr="005D2794">
          <w:rPr>
            <w:rStyle w:val="aa"/>
            <w:iCs/>
            <w:noProof/>
          </w:rPr>
          <w:t>Хроническая сердечная недостаточность</w:t>
        </w:r>
        <w:r w:rsidR="005D2794" w:rsidRPr="005D2794">
          <w:rPr>
            <w:noProof/>
            <w:webHidden/>
          </w:rPr>
          <w:tab/>
        </w:r>
        <w:r w:rsidR="005D2794" w:rsidRPr="005D2794">
          <w:rPr>
            <w:noProof/>
            <w:webHidden/>
          </w:rPr>
          <w:fldChar w:fldCharType="begin"/>
        </w:r>
        <w:r w:rsidR="005D2794" w:rsidRPr="005D2794">
          <w:rPr>
            <w:noProof/>
            <w:webHidden/>
          </w:rPr>
          <w:instrText xml:space="preserve"> PAGEREF _Toc119449677 \h </w:instrText>
        </w:r>
        <w:r w:rsidR="005D2794" w:rsidRPr="005D2794">
          <w:rPr>
            <w:noProof/>
            <w:webHidden/>
          </w:rPr>
        </w:r>
        <w:r w:rsidR="005D2794" w:rsidRPr="005D2794">
          <w:rPr>
            <w:noProof/>
            <w:webHidden/>
          </w:rPr>
          <w:fldChar w:fldCharType="separate"/>
        </w:r>
        <w:r w:rsidR="0043768F">
          <w:rPr>
            <w:noProof/>
            <w:webHidden/>
          </w:rPr>
          <w:t>69</w:t>
        </w:r>
        <w:r w:rsidR="005D2794" w:rsidRPr="005D2794">
          <w:rPr>
            <w:noProof/>
            <w:webHidden/>
          </w:rPr>
          <w:fldChar w:fldCharType="end"/>
        </w:r>
      </w:hyperlink>
    </w:p>
    <w:p w14:paraId="068F4B3C" w14:textId="1FA6E1CC" w:rsidR="005D2794" w:rsidRPr="005D2794" w:rsidRDefault="001822CD" w:rsidP="005D2794">
      <w:pPr>
        <w:pStyle w:val="51"/>
        <w:tabs>
          <w:tab w:val="right" w:leader="dot" w:pos="9346"/>
        </w:tabs>
        <w:rPr>
          <w:rFonts w:asciiTheme="minorHAnsi" w:hAnsiTheme="minorHAnsi" w:cstheme="minorBidi"/>
          <w:noProof/>
          <w:sz w:val="22"/>
          <w:szCs w:val="22"/>
        </w:rPr>
      </w:pPr>
      <w:hyperlink w:anchor="_Toc119449678" w:history="1">
        <w:r w:rsidR="005D2794" w:rsidRPr="005D2794">
          <w:rPr>
            <w:rStyle w:val="aa"/>
            <w:noProof/>
          </w:rPr>
          <w:t>4.2.1.2. Эссенциальная артериальная гипертензия</w:t>
        </w:r>
        <w:r w:rsidR="005D2794" w:rsidRPr="005D2794">
          <w:rPr>
            <w:noProof/>
            <w:webHidden/>
          </w:rPr>
          <w:tab/>
        </w:r>
        <w:r w:rsidR="005D2794" w:rsidRPr="005D2794">
          <w:rPr>
            <w:noProof/>
            <w:webHidden/>
          </w:rPr>
          <w:fldChar w:fldCharType="begin"/>
        </w:r>
        <w:r w:rsidR="005D2794" w:rsidRPr="005D2794">
          <w:rPr>
            <w:noProof/>
            <w:webHidden/>
          </w:rPr>
          <w:instrText xml:space="preserve"> PAGEREF _Toc119449678 \h </w:instrText>
        </w:r>
        <w:r w:rsidR="005D2794" w:rsidRPr="005D2794">
          <w:rPr>
            <w:noProof/>
            <w:webHidden/>
          </w:rPr>
        </w:r>
        <w:r w:rsidR="005D2794" w:rsidRPr="005D2794">
          <w:rPr>
            <w:noProof/>
            <w:webHidden/>
          </w:rPr>
          <w:fldChar w:fldCharType="separate"/>
        </w:r>
        <w:r w:rsidR="0043768F">
          <w:rPr>
            <w:noProof/>
            <w:webHidden/>
          </w:rPr>
          <w:t>73</w:t>
        </w:r>
        <w:r w:rsidR="005D2794" w:rsidRPr="005D2794">
          <w:rPr>
            <w:noProof/>
            <w:webHidden/>
          </w:rPr>
          <w:fldChar w:fldCharType="end"/>
        </w:r>
      </w:hyperlink>
    </w:p>
    <w:p w14:paraId="4245F033" w14:textId="6AB1E08F" w:rsidR="005D2794" w:rsidRPr="005D2794" w:rsidRDefault="001822CD" w:rsidP="005D2794">
      <w:pPr>
        <w:pStyle w:val="31"/>
        <w:rPr>
          <w:rFonts w:asciiTheme="minorHAnsi" w:hAnsiTheme="minorHAnsi" w:cstheme="minorBidi"/>
          <w:sz w:val="22"/>
          <w:szCs w:val="22"/>
        </w:rPr>
      </w:pPr>
      <w:hyperlink w:anchor="_Toc119449679" w:history="1">
        <w:r w:rsidR="005D2794" w:rsidRPr="005D2794">
          <w:rPr>
            <w:rStyle w:val="aa"/>
            <w:rFonts w:eastAsia="Times New Roman"/>
            <w:bCs/>
            <w:iCs/>
            <w:lang w:eastAsia="en-US"/>
          </w:rPr>
          <w:t>4.2.2. Клиническая безопасность</w:t>
        </w:r>
        <w:r w:rsidR="005D2794" w:rsidRPr="005D2794">
          <w:rPr>
            <w:webHidden/>
          </w:rPr>
          <w:tab/>
        </w:r>
        <w:r w:rsidR="005D2794" w:rsidRPr="005D2794">
          <w:rPr>
            <w:webHidden/>
          </w:rPr>
          <w:fldChar w:fldCharType="begin"/>
        </w:r>
        <w:r w:rsidR="005D2794" w:rsidRPr="005D2794">
          <w:rPr>
            <w:webHidden/>
          </w:rPr>
          <w:instrText xml:space="preserve"> PAGEREF _Toc119449679 \h </w:instrText>
        </w:r>
        <w:r w:rsidR="005D2794" w:rsidRPr="005D2794">
          <w:rPr>
            <w:webHidden/>
          </w:rPr>
        </w:r>
        <w:r w:rsidR="005D2794" w:rsidRPr="005D2794">
          <w:rPr>
            <w:webHidden/>
          </w:rPr>
          <w:fldChar w:fldCharType="separate"/>
        </w:r>
        <w:r w:rsidR="0043768F">
          <w:rPr>
            <w:webHidden/>
          </w:rPr>
          <w:t>73</w:t>
        </w:r>
        <w:r w:rsidR="005D2794" w:rsidRPr="005D2794">
          <w:rPr>
            <w:webHidden/>
          </w:rPr>
          <w:fldChar w:fldCharType="end"/>
        </w:r>
      </w:hyperlink>
    </w:p>
    <w:p w14:paraId="101C9F3C" w14:textId="61464CF9" w:rsidR="005D2794" w:rsidRPr="005D2794" w:rsidRDefault="001822CD" w:rsidP="005D2794">
      <w:pPr>
        <w:pStyle w:val="51"/>
        <w:tabs>
          <w:tab w:val="right" w:leader="dot" w:pos="9346"/>
        </w:tabs>
        <w:rPr>
          <w:rFonts w:asciiTheme="minorHAnsi" w:hAnsiTheme="minorHAnsi" w:cstheme="minorBidi"/>
          <w:noProof/>
          <w:sz w:val="22"/>
          <w:szCs w:val="22"/>
        </w:rPr>
      </w:pPr>
      <w:hyperlink w:anchor="_Toc119449680" w:history="1">
        <w:r w:rsidR="005D2794" w:rsidRPr="005D2794">
          <w:rPr>
            <w:rStyle w:val="aa"/>
            <w:noProof/>
          </w:rPr>
          <w:t>4.2.2.1. Хроническая сердечная недостаточность</w:t>
        </w:r>
        <w:r w:rsidR="005D2794" w:rsidRPr="005D2794">
          <w:rPr>
            <w:noProof/>
            <w:webHidden/>
          </w:rPr>
          <w:tab/>
        </w:r>
        <w:r w:rsidR="005D2794" w:rsidRPr="005D2794">
          <w:rPr>
            <w:noProof/>
            <w:webHidden/>
          </w:rPr>
          <w:fldChar w:fldCharType="begin"/>
        </w:r>
        <w:r w:rsidR="005D2794" w:rsidRPr="005D2794">
          <w:rPr>
            <w:noProof/>
            <w:webHidden/>
          </w:rPr>
          <w:instrText xml:space="preserve"> PAGEREF _Toc119449680 \h </w:instrText>
        </w:r>
        <w:r w:rsidR="005D2794" w:rsidRPr="005D2794">
          <w:rPr>
            <w:noProof/>
            <w:webHidden/>
          </w:rPr>
        </w:r>
        <w:r w:rsidR="005D2794" w:rsidRPr="005D2794">
          <w:rPr>
            <w:noProof/>
            <w:webHidden/>
          </w:rPr>
          <w:fldChar w:fldCharType="separate"/>
        </w:r>
        <w:r w:rsidR="0043768F">
          <w:rPr>
            <w:noProof/>
            <w:webHidden/>
          </w:rPr>
          <w:t>74</w:t>
        </w:r>
        <w:r w:rsidR="005D2794" w:rsidRPr="005D2794">
          <w:rPr>
            <w:noProof/>
            <w:webHidden/>
          </w:rPr>
          <w:fldChar w:fldCharType="end"/>
        </w:r>
      </w:hyperlink>
    </w:p>
    <w:p w14:paraId="351577F2" w14:textId="107F47ED" w:rsidR="005D2794" w:rsidRPr="005D2794" w:rsidRDefault="001822CD" w:rsidP="005D2794">
      <w:pPr>
        <w:pStyle w:val="51"/>
        <w:tabs>
          <w:tab w:val="right" w:leader="dot" w:pos="9346"/>
        </w:tabs>
        <w:rPr>
          <w:rFonts w:asciiTheme="minorHAnsi" w:hAnsiTheme="minorHAnsi" w:cstheme="minorBidi"/>
          <w:noProof/>
          <w:sz w:val="22"/>
          <w:szCs w:val="22"/>
        </w:rPr>
      </w:pPr>
      <w:hyperlink w:anchor="_Toc119449681" w:history="1">
        <w:r w:rsidR="005D2794" w:rsidRPr="005D2794">
          <w:rPr>
            <w:rStyle w:val="aa"/>
            <w:noProof/>
          </w:rPr>
          <w:t>4.2.2.2. Эссенциальная артериальная гипертензия</w:t>
        </w:r>
        <w:r w:rsidR="005D2794" w:rsidRPr="005D2794">
          <w:rPr>
            <w:noProof/>
            <w:webHidden/>
          </w:rPr>
          <w:tab/>
        </w:r>
        <w:r w:rsidR="005D2794" w:rsidRPr="005D2794">
          <w:rPr>
            <w:noProof/>
            <w:webHidden/>
          </w:rPr>
          <w:fldChar w:fldCharType="begin"/>
        </w:r>
        <w:r w:rsidR="005D2794" w:rsidRPr="005D2794">
          <w:rPr>
            <w:noProof/>
            <w:webHidden/>
          </w:rPr>
          <w:instrText xml:space="preserve"> PAGEREF _Toc119449681 \h </w:instrText>
        </w:r>
        <w:r w:rsidR="005D2794" w:rsidRPr="005D2794">
          <w:rPr>
            <w:noProof/>
            <w:webHidden/>
          </w:rPr>
        </w:r>
        <w:r w:rsidR="005D2794" w:rsidRPr="005D2794">
          <w:rPr>
            <w:noProof/>
            <w:webHidden/>
          </w:rPr>
          <w:fldChar w:fldCharType="separate"/>
        </w:r>
        <w:r w:rsidR="0043768F">
          <w:rPr>
            <w:noProof/>
            <w:webHidden/>
          </w:rPr>
          <w:t>75</w:t>
        </w:r>
        <w:r w:rsidR="005D2794" w:rsidRPr="005D2794">
          <w:rPr>
            <w:noProof/>
            <w:webHidden/>
          </w:rPr>
          <w:fldChar w:fldCharType="end"/>
        </w:r>
      </w:hyperlink>
    </w:p>
    <w:p w14:paraId="13A74CC5" w14:textId="50B89F31" w:rsidR="005D2794" w:rsidRPr="005D2794" w:rsidRDefault="001822CD" w:rsidP="005D2794">
      <w:pPr>
        <w:pStyle w:val="21"/>
        <w:rPr>
          <w:rFonts w:asciiTheme="minorHAnsi" w:hAnsiTheme="minorHAnsi" w:cstheme="minorBidi"/>
          <w:noProof/>
          <w:sz w:val="22"/>
          <w:szCs w:val="22"/>
        </w:rPr>
      </w:pPr>
      <w:hyperlink w:anchor="_Toc119449682" w:history="1">
        <w:r w:rsidR="005D2794" w:rsidRPr="005D2794">
          <w:rPr>
            <w:rStyle w:val="aa"/>
            <w:noProof/>
          </w:rPr>
          <w:t>Список литературы</w:t>
        </w:r>
        <w:r w:rsidR="005D2794" w:rsidRPr="005D2794">
          <w:rPr>
            <w:noProof/>
            <w:webHidden/>
          </w:rPr>
          <w:tab/>
        </w:r>
        <w:r w:rsidR="005D2794" w:rsidRPr="005D2794">
          <w:rPr>
            <w:noProof/>
            <w:webHidden/>
          </w:rPr>
          <w:fldChar w:fldCharType="begin"/>
        </w:r>
        <w:r w:rsidR="005D2794" w:rsidRPr="005D2794">
          <w:rPr>
            <w:noProof/>
            <w:webHidden/>
          </w:rPr>
          <w:instrText xml:space="preserve"> PAGEREF _Toc119449682 \h </w:instrText>
        </w:r>
        <w:r w:rsidR="005D2794" w:rsidRPr="005D2794">
          <w:rPr>
            <w:noProof/>
            <w:webHidden/>
          </w:rPr>
        </w:r>
        <w:r w:rsidR="005D2794" w:rsidRPr="005D2794">
          <w:rPr>
            <w:noProof/>
            <w:webHidden/>
          </w:rPr>
          <w:fldChar w:fldCharType="separate"/>
        </w:r>
        <w:r w:rsidR="0043768F">
          <w:rPr>
            <w:noProof/>
            <w:webHidden/>
          </w:rPr>
          <w:t>75</w:t>
        </w:r>
        <w:r w:rsidR="005D2794" w:rsidRPr="005D2794">
          <w:rPr>
            <w:noProof/>
            <w:webHidden/>
          </w:rPr>
          <w:fldChar w:fldCharType="end"/>
        </w:r>
      </w:hyperlink>
    </w:p>
    <w:p w14:paraId="1438CA7B" w14:textId="11287593" w:rsidR="005D2794" w:rsidRPr="005D2794" w:rsidRDefault="001822CD" w:rsidP="005D2794">
      <w:pPr>
        <w:pStyle w:val="14"/>
        <w:rPr>
          <w:rFonts w:asciiTheme="minorHAnsi" w:hAnsiTheme="minorHAnsi" w:cstheme="minorBidi"/>
          <w:b w:val="0"/>
          <w:bCs w:val="0"/>
          <w:kern w:val="0"/>
          <w:sz w:val="22"/>
          <w:szCs w:val="22"/>
        </w:rPr>
      </w:pPr>
      <w:hyperlink w:anchor="_Toc119449683" w:history="1">
        <w:r w:rsidR="005D2794" w:rsidRPr="005D2794">
          <w:rPr>
            <w:rStyle w:val="aa"/>
            <w:b w:val="0"/>
          </w:rPr>
          <w:t>5. ОБСУЖДЕНИЕ ДАННЫХ И ИНСТРУКЦИИ ДЛЯ ИССЛЕДОВАТЕЛЯ</w:t>
        </w:r>
        <w:r w:rsidR="005D2794" w:rsidRPr="005D2794">
          <w:rPr>
            <w:b w:val="0"/>
            <w:webHidden/>
          </w:rPr>
          <w:tab/>
        </w:r>
        <w:r w:rsidR="005D2794" w:rsidRPr="005D2794">
          <w:rPr>
            <w:b w:val="0"/>
            <w:webHidden/>
          </w:rPr>
          <w:fldChar w:fldCharType="begin"/>
        </w:r>
        <w:r w:rsidR="005D2794" w:rsidRPr="005D2794">
          <w:rPr>
            <w:b w:val="0"/>
            <w:webHidden/>
          </w:rPr>
          <w:instrText xml:space="preserve"> PAGEREF _Toc119449683 \h </w:instrText>
        </w:r>
        <w:r w:rsidR="005D2794" w:rsidRPr="005D2794">
          <w:rPr>
            <w:b w:val="0"/>
            <w:webHidden/>
          </w:rPr>
        </w:r>
        <w:r w:rsidR="005D2794" w:rsidRPr="005D2794">
          <w:rPr>
            <w:b w:val="0"/>
            <w:webHidden/>
          </w:rPr>
          <w:fldChar w:fldCharType="separate"/>
        </w:r>
        <w:r w:rsidR="0043768F">
          <w:rPr>
            <w:b w:val="0"/>
            <w:webHidden/>
          </w:rPr>
          <w:t>76</w:t>
        </w:r>
        <w:r w:rsidR="005D2794" w:rsidRPr="005D2794">
          <w:rPr>
            <w:b w:val="0"/>
            <w:webHidden/>
          </w:rPr>
          <w:fldChar w:fldCharType="end"/>
        </w:r>
      </w:hyperlink>
    </w:p>
    <w:p w14:paraId="61BC8AE7" w14:textId="690BC01A" w:rsidR="005D2794" w:rsidRPr="005D2794" w:rsidRDefault="001822CD" w:rsidP="005D2794">
      <w:pPr>
        <w:pStyle w:val="21"/>
        <w:rPr>
          <w:rFonts w:asciiTheme="minorHAnsi" w:hAnsiTheme="minorHAnsi" w:cstheme="minorBidi"/>
          <w:noProof/>
          <w:sz w:val="22"/>
          <w:szCs w:val="22"/>
        </w:rPr>
      </w:pPr>
      <w:hyperlink w:anchor="_Toc119449684" w:history="1">
        <w:r w:rsidR="005D2794" w:rsidRPr="005D2794">
          <w:rPr>
            <w:rStyle w:val="aa"/>
            <w:noProof/>
          </w:rPr>
          <w:t>5.1. Обсуждение данных доклинических исследований</w:t>
        </w:r>
        <w:r w:rsidR="005D2794" w:rsidRPr="005D2794">
          <w:rPr>
            <w:noProof/>
            <w:webHidden/>
          </w:rPr>
          <w:tab/>
        </w:r>
        <w:r w:rsidR="005D2794" w:rsidRPr="005D2794">
          <w:rPr>
            <w:noProof/>
            <w:webHidden/>
          </w:rPr>
          <w:fldChar w:fldCharType="begin"/>
        </w:r>
        <w:r w:rsidR="005D2794" w:rsidRPr="005D2794">
          <w:rPr>
            <w:noProof/>
            <w:webHidden/>
          </w:rPr>
          <w:instrText xml:space="preserve"> PAGEREF _Toc119449684 \h </w:instrText>
        </w:r>
        <w:r w:rsidR="005D2794" w:rsidRPr="005D2794">
          <w:rPr>
            <w:noProof/>
            <w:webHidden/>
          </w:rPr>
        </w:r>
        <w:r w:rsidR="005D2794" w:rsidRPr="005D2794">
          <w:rPr>
            <w:noProof/>
            <w:webHidden/>
          </w:rPr>
          <w:fldChar w:fldCharType="separate"/>
        </w:r>
        <w:r w:rsidR="0043768F">
          <w:rPr>
            <w:noProof/>
            <w:webHidden/>
          </w:rPr>
          <w:t>76</w:t>
        </w:r>
        <w:r w:rsidR="005D2794" w:rsidRPr="005D2794">
          <w:rPr>
            <w:noProof/>
            <w:webHidden/>
          </w:rPr>
          <w:fldChar w:fldCharType="end"/>
        </w:r>
      </w:hyperlink>
    </w:p>
    <w:p w14:paraId="19299EEE" w14:textId="66FCD9F8" w:rsidR="005D2794" w:rsidRPr="005D2794" w:rsidRDefault="001822CD" w:rsidP="005D2794">
      <w:pPr>
        <w:pStyle w:val="21"/>
        <w:rPr>
          <w:rFonts w:asciiTheme="minorHAnsi" w:hAnsiTheme="minorHAnsi" w:cstheme="minorBidi"/>
          <w:noProof/>
          <w:sz w:val="22"/>
          <w:szCs w:val="22"/>
        </w:rPr>
      </w:pPr>
      <w:hyperlink w:anchor="_Toc119449685" w:history="1">
        <w:r w:rsidR="005D2794" w:rsidRPr="005D2794">
          <w:rPr>
            <w:rStyle w:val="aa"/>
            <w:noProof/>
          </w:rPr>
          <w:t>5.2. Обсуждение данных клинических исследований</w:t>
        </w:r>
        <w:r w:rsidR="005D2794" w:rsidRPr="005D2794">
          <w:rPr>
            <w:noProof/>
            <w:webHidden/>
          </w:rPr>
          <w:tab/>
        </w:r>
        <w:r w:rsidR="005D2794" w:rsidRPr="005D2794">
          <w:rPr>
            <w:noProof/>
            <w:webHidden/>
          </w:rPr>
          <w:fldChar w:fldCharType="begin"/>
        </w:r>
        <w:r w:rsidR="005D2794" w:rsidRPr="005D2794">
          <w:rPr>
            <w:noProof/>
            <w:webHidden/>
          </w:rPr>
          <w:instrText xml:space="preserve"> PAGEREF _Toc119449685 \h </w:instrText>
        </w:r>
        <w:r w:rsidR="005D2794" w:rsidRPr="005D2794">
          <w:rPr>
            <w:noProof/>
            <w:webHidden/>
          </w:rPr>
        </w:r>
        <w:r w:rsidR="005D2794" w:rsidRPr="005D2794">
          <w:rPr>
            <w:noProof/>
            <w:webHidden/>
          </w:rPr>
          <w:fldChar w:fldCharType="separate"/>
        </w:r>
        <w:r w:rsidR="0043768F">
          <w:rPr>
            <w:noProof/>
            <w:webHidden/>
          </w:rPr>
          <w:t>77</w:t>
        </w:r>
        <w:r w:rsidR="005D2794" w:rsidRPr="005D2794">
          <w:rPr>
            <w:noProof/>
            <w:webHidden/>
          </w:rPr>
          <w:fldChar w:fldCharType="end"/>
        </w:r>
      </w:hyperlink>
    </w:p>
    <w:p w14:paraId="6CC2D039" w14:textId="169331BD" w:rsidR="005D2794" w:rsidRPr="005D2794" w:rsidRDefault="001822CD" w:rsidP="005D2794">
      <w:pPr>
        <w:pStyle w:val="21"/>
        <w:rPr>
          <w:rFonts w:asciiTheme="minorHAnsi" w:hAnsiTheme="minorHAnsi" w:cstheme="minorBidi"/>
          <w:noProof/>
          <w:sz w:val="22"/>
          <w:szCs w:val="22"/>
        </w:rPr>
      </w:pPr>
      <w:hyperlink w:anchor="_Toc119449686" w:history="1">
        <w:r w:rsidR="005D2794" w:rsidRPr="005D2794">
          <w:rPr>
            <w:rStyle w:val="aa"/>
            <w:noProof/>
          </w:rPr>
          <w:t>5.3. Инструкции для исследователя</w:t>
        </w:r>
        <w:r w:rsidR="005D2794" w:rsidRPr="005D2794">
          <w:rPr>
            <w:noProof/>
            <w:webHidden/>
          </w:rPr>
          <w:tab/>
        </w:r>
        <w:r w:rsidR="005D2794" w:rsidRPr="005D2794">
          <w:rPr>
            <w:noProof/>
            <w:webHidden/>
          </w:rPr>
          <w:fldChar w:fldCharType="begin"/>
        </w:r>
        <w:r w:rsidR="005D2794" w:rsidRPr="005D2794">
          <w:rPr>
            <w:noProof/>
            <w:webHidden/>
          </w:rPr>
          <w:instrText xml:space="preserve"> PAGEREF _Toc119449686 \h </w:instrText>
        </w:r>
        <w:r w:rsidR="005D2794" w:rsidRPr="005D2794">
          <w:rPr>
            <w:noProof/>
            <w:webHidden/>
          </w:rPr>
        </w:r>
        <w:r w:rsidR="005D2794" w:rsidRPr="005D2794">
          <w:rPr>
            <w:noProof/>
            <w:webHidden/>
          </w:rPr>
          <w:fldChar w:fldCharType="separate"/>
        </w:r>
        <w:r w:rsidR="0043768F">
          <w:rPr>
            <w:noProof/>
            <w:webHidden/>
          </w:rPr>
          <w:t>83</w:t>
        </w:r>
        <w:r w:rsidR="005D2794" w:rsidRPr="005D2794">
          <w:rPr>
            <w:noProof/>
            <w:webHidden/>
          </w:rPr>
          <w:fldChar w:fldCharType="end"/>
        </w:r>
      </w:hyperlink>
    </w:p>
    <w:p w14:paraId="08BB0AA7" w14:textId="0D4D9C56" w:rsidR="005D2794" w:rsidRPr="005D2794" w:rsidRDefault="001822CD" w:rsidP="005D2794">
      <w:pPr>
        <w:pStyle w:val="31"/>
        <w:rPr>
          <w:rFonts w:asciiTheme="minorHAnsi" w:hAnsiTheme="minorHAnsi" w:cstheme="minorBidi"/>
          <w:sz w:val="22"/>
          <w:szCs w:val="22"/>
        </w:rPr>
      </w:pPr>
      <w:hyperlink w:anchor="_Toc119449687" w:history="1">
        <w:r w:rsidR="005D2794" w:rsidRPr="005D2794">
          <w:rPr>
            <w:rStyle w:val="aa"/>
          </w:rPr>
          <w:t>5.3.1. Показания к применению</w:t>
        </w:r>
        <w:r w:rsidR="005D2794" w:rsidRPr="005D2794">
          <w:rPr>
            <w:webHidden/>
          </w:rPr>
          <w:tab/>
        </w:r>
        <w:r w:rsidR="005D2794" w:rsidRPr="005D2794">
          <w:rPr>
            <w:webHidden/>
          </w:rPr>
          <w:fldChar w:fldCharType="begin"/>
        </w:r>
        <w:r w:rsidR="005D2794" w:rsidRPr="005D2794">
          <w:rPr>
            <w:webHidden/>
          </w:rPr>
          <w:instrText xml:space="preserve"> PAGEREF _Toc119449687 \h </w:instrText>
        </w:r>
        <w:r w:rsidR="005D2794" w:rsidRPr="005D2794">
          <w:rPr>
            <w:webHidden/>
          </w:rPr>
        </w:r>
        <w:r w:rsidR="005D2794" w:rsidRPr="005D2794">
          <w:rPr>
            <w:webHidden/>
          </w:rPr>
          <w:fldChar w:fldCharType="separate"/>
        </w:r>
        <w:r w:rsidR="0043768F">
          <w:rPr>
            <w:webHidden/>
          </w:rPr>
          <w:t>83</w:t>
        </w:r>
        <w:r w:rsidR="005D2794" w:rsidRPr="005D2794">
          <w:rPr>
            <w:webHidden/>
          </w:rPr>
          <w:fldChar w:fldCharType="end"/>
        </w:r>
      </w:hyperlink>
    </w:p>
    <w:p w14:paraId="0A946A89" w14:textId="41E45437" w:rsidR="005D2794" w:rsidRPr="005D2794" w:rsidRDefault="001822CD" w:rsidP="005D2794">
      <w:pPr>
        <w:pStyle w:val="31"/>
        <w:rPr>
          <w:rFonts w:asciiTheme="minorHAnsi" w:hAnsiTheme="minorHAnsi" w:cstheme="minorBidi"/>
          <w:sz w:val="22"/>
          <w:szCs w:val="22"/>
        </w:rPr>
      </w:pPr>
      <w:hyperlink w:anchor="_Toc119449688" w:history="1">
        <w:r w:rsidR="005D2794" w:rsidRPr="005D2794">
          <w:rPr>
            <w:rStyle w:val="aa"/>
          </w:rPr>
          <w:t>5.3.2. Противопоказания</w:t>
        </w:r>
        <w:r w:rsidR="005D2794" w:rsidRPr="005D2794">
          <w:rPr>
            <w:webHidden/>
          </w:rPr>
          <w:tab/>
        </w:r>
        <w:r w:rsidR="005D2794" w:rsidRPr="005D2794">
          <w:rPr>
            <w:webHidden/>
          </w:rPr>
          <w:fldChar w:fldCharType="begin"/>
        </w:r>
        <w:r w:rsidR="005D2794" w:rsidRPr="005D2794">
          <w:rPr>
            <w:webHidden/>
          </w:rPr>
          <w:instrText xml:space="preserve"> PAGEREF _Toc119449688 \h </w:instrText>
        </w:r>
        <w:r w:rsidR="005D2794" w:rsidRPr="005D2794">
          <w:rPr>
            <w:webHidden/>
          </w:rPr>
        </w:r>
        <w:r w:rsidR="005D2794" w:rsidRPr="005D2794">
          <w:rPr>
            <w:webHidden/>
          </w:rPr>
          <w:fldChar w:fldCharType="separate"/>
        </w:r>
        <w:r w:rsidR="0043768F">
          <w:rPr>
            <w:webHidden/>
          </w:rPr>
          <w:t>83</w:t>
        </w:r>
        <w:r w:rsidR="005D2794" w:rsidRPr="005D2794">
          <w:rPr>
            <w:webHidden/>
          </w:rPr>
          <w:fldChar w:fldCharType="end"/>
        </w:r>
      </w:hyperlink>
    </w:p>
    <w:p w14:paraId="7AC7B048" w14:textId="6ED10998" w:rsidR="005D2794" w:rsidRPr="005D2794" w:rsidRDefault="001822CD" w:rsidP="005D2794">
      <w:pPr>
        <w:pStyle w:val="31"/>
        <w:rPr>
          <w:rFonts w:asciiTheme="minorHAnsi" w:hAnsiTheme="minorHAnsi" w:cstheme="minorBidi"/>
          <w:sz w:val="22"/>
          <w:szCs w:val="22"/>
        </w:rPr>
      </w:pPr>
      <w:hyperlink w:anchor="_Toc119449689" w:history="1">
        <w:r w:rsidR="005D2794" w:rsidRPr="005D2794">
          <w:rPr>
            <w:rStyle w:val="aa"/>
          </w:rPr>
          <w:t>5.3.3. Применение при беременности и в период грудного вскармливания</w:t>
        </w:r>
        <w:r w:rsidR="005D2794" w:rsidRPr="005D2794">
          <w:rPr>
            <w:webHidden/>
          </w:rPr>
          <w:tab/>
        </w:r>
        <w:r w:rsidR="005D2794" w:rsidRPr="005D2794">
          <w:rPr>
            <w:webHidden/>
          </w:rPr>
          <w:fldChar w:fldCharType="begin"/>
        </w:r>
        <w:r w:rsidR="005D2794" w:rsidRPr="005D2794">
          <w:rPr>
            <w:webHidden/>
          </w:rPr>
          <w:instrText xml:space="preserve"> PAGEREF _Toc119449689 \h </w:instrText>
        </w:r>
        <w:r w:rsidR="005D2794" w:rsidRPr="005D2794">
          <w:rPr>
            <w:webHidden/>
          </w:rPr>
        </w:r>
        <w:r w:rsidR="005D2794" w:rsidRPr="005D2794">
          <w:rPr>
            <w:webHidden/>
          </w:rPr>
          <w:fldChar w:fldCharType="separate"/>
        </w:r>
        <w:r w:rsidR="0043768F">
          <w:rPr>
            <w:webHidden/>
          </w:rPr>
          <w:t>84</w:t>
        </w:r>
        <w:r w:rsidR="005D2794" w:rsidRPr="005D2794">
          <w:rPr>
            <w:webHidden/>
          </w:rPr>
          <w:fldChar w:fldCharType="end"/>
        </w:r>
      </w:hyperlink>
    </w:p>
    <w:p w14:paraId="59C2A1EE" w14:textId="102FAA05" w:rsidR="005D2794" w:rsidRPr="005D2794" w:rsidRDefault="001822CD" w:rsidP="005D2794">
      <w:pPr>
        <w:pStyle w:val="31"/>
        <w:rPr>
          <w:rFonts w:asciiTheme="minorHAnsi" w:hAnsiTheme="minorHAnsi" w:cstheme="minorBidi"/>
          <w:sz w:val="22"/>
          <w:szCs w:val="22"/>
        </w:rPr>
      </w:pPr>
      <w:hyperlink w:anchor="_Toc119449690" w:history="1">
        <w:r w:rsidR="005D2794" w:rsidRPr="005D2794">
          <w:rPr>
            <w:rStyle w:val="aa"/>
          </w:rPr>
          <w:t>5.3.4. Способ применения и дозы</w:t>
        </w:r>
        <w:r w:rsidR="005D2794" w:rsidRPr="005D2794">
          <w:rPr>
            <w:webHidden/>
          </w:rPr>
          <w:tab/>
        </w:r>
        <w:r w:rsidR="005D2794" w:rsidRPr="005D2794">
          <w:rPr>
            <w:webHidden/>
          </w:rPr>
          <w:fldChar w:fldCharType="begin"/>
        </w:r>
        <w:r w:rsidR="005D2794" w:rsidRPr="005D2794">
          <w:rPr>
            <w:webHidden/>
          </w:rPr>
          <w:instrText xml:space="preserve"> PAGEREF _Toc119449690 \h </w:instrText>
        </w:r>
        <w:r w:rsidR="005D2794" w:rsidRPr="005D2794">
          <w:rPr>
            <w:webHidden/>
          </w:rPr>
        </w:r>
        <w:r w:rsidR="005D2794" w:rsidRPr="005D2794">
          <w:rPr>
            <w:webHidden/>
          </w:rPr>
          <w:fldChar w:fldCharType="separate"/>
        </w:r>
        <w:r w:rsidR="0043768F">
          <w:rPr>
            <w:webHidden/>
          </w:rPr>
          <w:t>84</w:t>
        </w:r>
        <w:r w:rsidR="005D2794" w:rsidRPr="005D2794">
          <w:rPr>
            <w:webHidden/>
          </w:rPr>
          <w:fldChar w:fldCharType="end"/>
        </w:r>
      </w:hyperlink>
    </w:p>
    <w:p w14:paraId="1ACB1755" w14:textId="309319CE" w:rsidR="005D2794" w:rsidRPr="005D2794" w:rsidRDefault="001822CD" w:rsidP="005D2794">
      <w:pPr>
        <w:pStyle w:val="31"/>
        <w:rPr>
          <w:rFonts w:asciiTheme="minorHAnsi" w:hAnsiTheme="minorHAnsi" w:cstheme="minorBidi"/>
          <w:sz w:val="22"/>
          <w:szCs w:val="22"/>
        </w:rPr>
      </w:pPr>
      <w:hyperlink w:anchor="_Toc119449691" w:history="1">
        <w:r w:rsidR="005D2794" w:rsidRPr="005D2794">
          <w:rPr>
            <w:rStyle w:val="aa"/>
          </w:rPr>
          <w:t>5.3.5. Побочное действие</w:t>
        </w:r>
        <w:r w:rsidR="005D2794" w:rsidRPr="005D2794">
          <w:rPr>
            <w:webHidden/>
          </w:rPr>
          <w:tab/>
        </w:r>
        <w:r w:rsidR="005D2794" w:rsidRPr="005D2794">
          <w:rPr>
            <w:webHidden/>
          </w:rPr>
          <w:fldChar w:fldCharType="begin"/>
        </w:r>
        <w:r w:rsidR="005D2794" w:rsidRPr="005D2794">
          <w:rPr>
            <w:webHidden/>
          </w:rPr>
          <w:instrText xml:space="preserve"> PAGEREF _Toc119449691 \h </w:instrText>
        </w:r>
        <w:r w:rsidR="005D2794" w:rsidRPr="005D2794">
          <w:rPr>
            <w:webHidden/>
          </w:rPr>
        </w:r>
        <w:r w:rsidR="005D2794" w:rsidRPr="005D2794">
          <w:rPr>
            <w:webHidden/>
          </w:rPr>
          <w:fldChar w:fldCharType="separate"/>
        </w:r>
        <w:r w:rsidR="0043768F">
          <w:rPr>
            <w:webHidden/>
          </w:rPr>
          <w:t>86</w:t>
        </w:r>
        <w:r w:rsidR="005D2794" w:rsidRPr="005D2794">
          <w:rPr>
            <w:webHidden/>
          </w:rPr>
          <w:fldChar w:fldCharType="end"/>
        </w:r>
      </w:hyperlink>
    </w:p>
    <w:p w14:paraId="7C4AD29F" w14:textId="4FAFFBCD" w:rsidR="005D2794" w:rsidRPr="005D2794" w:rsidRDefault="001822CD" w:rsidP="005D2794">
      <w:pPr>
        <w:pStyle w:val="31"/>
        <w:rPr>
          <w:rFonts w:asciiTheme="minorHAnsi" w:hAnsiTheme="minorHAnsi" w:cstheme="minorBidi"/>
          <w:sz w:val="22"/>
          <w:szCs w:val="22"/>
        </w:rPr>
      </w:pPr>
      <w:hyperlink w:anchor="_Toc119449692" w:history="1">
        <w:r w:rsidR="005D2794" w:rsidRPr="005D2794">
          <w:rPr>
            <w:rStyle w:val="aa"/>
          </w:rPr>
          <w:t>5.3.6. Передозировка</w:t>
        </w:r>
        <w:r w:rsidR="005D2794" w:rsidRPr="005D2794">
          <w:rPr>
            <w:webHidden/>
          </w:rPr>
          <w:tab/>
        </w:r>
        <w:r w:rsidR="005D2794" w:rsidRPr="005D2794">
          <w:rPr>
            <w:webHidden/>
          </w:rPr>
          <w:fldChar w:fldCharType="begin"/>
        </w:r>
        <w:r w:rsidR="005D2794" w:rsidRPr="005D2794">
          <w:rPr>
            <w:webHidden/>
          </w:rPr>
          <w:instrText xml:space="preserve"> PAGEREF _Toc119449692 \h </w:instrText>
        </w:r>
        <w:r w:rsidR="005D2794" w:rsidRPr="005D2794">
          <w:rPr>
            <w:webHidden/>
          </w:rPr>
        </w:r>
        <w:r w:rsidR="005D2794" w:rsidRPr="005D2794">
          <w:rPr>
            <w:webHidden/>
          </w:rPr>
          <w:fldChar w:fldCharType="separate"/>
        </w:r>
        <w:r w:rsidR="0043768F">
          <w:rPr>
            <w:webHidden/>
          </w:rPr>
          <w:t>87</w:t>
        </w:r>
        <w:r w:rsidR="005D2794" w:rsidRPr="005D2794">
          <w:rPr>
            <w:webHidden/>
          </w:rPr>
          <w:fldChar w:fldCharType="end"/>
        </w:r>
      </w:hyperlink>
    </w:p>
    <w:p w14:paraId="5D7F072F" w14:textId="0A7E8533" w:rsidR="005D2794" w:rsidRPr="005D2794" w:rsidRDefault="001822CD" w:rsidP="005D2794">
      <w:pPr>
        <w:pStyle w:val="31"/>
        <w:rPr>
          <w:rFonts w:asciiTheme="minorHAnsi" w:hAnsiTheme="minorHAnsi" w:cstheme="minorBidi"/>
          <w:sz w:val="22"/>
          <w:szCs w:val="22"/>
        </w:rPr>
      </w:pPr>
      <w:hyperlink w:anchor="_Toc119449693" w:history="1">
        <w:r w:rsidR="005D2794" w:rsidRPr="005D2794">
          <w:rPr>
            <w:rStyle w:val="aa"/>
          </w:rPr>
          <w:t xml:space="preserve">5.3.7. </w:t>
        </w:r>
        <w:r w:rsidR="005D2794" w:rsidRPr="005D2794">
          <w:rPr>
            <w:rStyle w:val="aa"/>
            <w:rFonts w:eastAsia="Courier New"/>
            <w:lang w:bidi="ru-RU"/>
          </w:rPr>
          <w:t>Взаимодействие с другими лекарственными средствами</w:t>
        </w:r>
        <w:r w:rsidR="005D2794" w:rsidRPr="005D2794">
          <w:rPr>
            <w:webHidden/>
          </w:rPr>
          <w:tab/>
        </w:r>
        <w:r w:rsidR="005D2794" w:rsidRPr="005D2794">
          <w:rPr>
            <w:webHidden/>
          </w:rPr>
          <w:fldChar w:fldCharType="begin"/>
        </w:r>
        <w:r w:rsidR="005D2794" w:rsidRPr="005D2794">
          <w:rPr>
            <w:webHidden/>
          </w:rPr>
          <w:instrText xml:space="preserve"> PAGEREF _Toc119449693 \h </w:instrText>
        </w:r>
        <w:r w:rsidR="005D2794" w:rsidRPr="005D2794">
          <w:rPr>
            <w:webHidden/>
          </w:rPr>
        </w:r>
        <w:r w:rsidR="005D2794" w:rsidRPr="005D2794">
          <w:rPr>
            <w:webHidden/>
          </w:rPr>
          <w:fldChar w:fldCharType="separate"/>
        </w:r>
        <w:r w:rsidR="0043768F">
          <w:rPr>
            <w:webHidden/>
          </w:rPr>
          <w:t>87</w:t>
        </w:r>
        <w:r w:rsidR="005D2794" w:rsidRPr="005D2794">
          <w:rPr>
            <w:webHidden/>
          </w:rPr>
          <w:fldChar w:fldCharType="end"/>
        </w:r>
      </w:hyperlink>
    </w:p>
    <w:p w14:paraId="6D4385CA" w14:textId="64AFF11F" w:rsidR="005D2794" w:rsidRPr="005D2794" w:rsidRDefault="001822CD" w:rsidP="005D2794">
      <w:pPr>
        <w:pStyle w:val="31"/>
        <w:rPr>
          <w:rFonts w:asciiTheme="minorHAnsi" w:hAnsiTheme="minorHAnsi" w:cstheme="minorBidi"/>
          <w:sz w:val="22"/>
          <w:szCs w:val="22"/>
        </w:rPr>
      </w:pPr>
      <w:hyperlink w:anchor="_Toc119449694" w:history="1">
        <w:r w:rsidR="005D2794" w:rsidRPr="005D2794">
          <w:rPr>
            <w:rStyle w:val="aa"/>
          </w:rPr>
          <w:t xml:space="preserve">5.3.8. </w:t>
        </w:r>
        <w:r w:rsidR="005D2794" w:rsidRPr="005D2794">
          <w:rPr>
            <w:rStyle w:val="aa"/>
            <w:rFonts w:eastAsia="Courier New"/>
            <w:lang w:bidi="ru-RU"/>
          </w:rPr>
          <w:t>Особые указания</w:t>
        </w:r>
        <w:r w:rsidR="005D2794" w:rsidRPr="005D2794">
          <w:rPr>
            <w:webHidden/>
          </w:rPr>
          <w:tab/>
        </w:r>
        <w:r w:rsidR="005D2794" w:rsidRPr="005D2794">
          <w:rPr>
            <w:webHidden/>
          </w:rPr>
          <w:fldChar w:fldCharType="begin"/>
        </w:r>
        <w:r w:rsidR="005D2794" w:rsidRPr="005D2794">
          <w:rPr>
            <w:webHidden/>
          </w:rPr>
          <w:instrText xml:space="preserve"> PAGEREF _Toc119449694 \h </w:instrText>
        </w:r>
        <w:r w:rsidR="005D2794" w:rsidRPr="005D2794">
          <w:rPr>
            <w:webHidden/>
          </w:rPr>
        </w:r>
        <w:r w:rsidR="005D2794" w:rsidRPr="005D2794">
          <w:rPr>
            <w:webHidden/>
          </w:rPr>
          <w:fldChar w:fldCharType="separate"/>
        </w:r>
        <w:r w:rsidR="0043768F">
          <w:rPr>
            <w:webHidden/>
          </w:rPr>
          <w:t>89</w:t>
        </w:r>
        <w:r w:rsidR="005D2794" w:rsidRPr="005D2794">
          <w:rPr>
            <w:webHidden/>
          </w:rPr>
          <w:fldChar w:fldCharType="end"/>
        </w:r>
      </w:hyperlink>
    </w:p>
    <w:p w14:paraId="52708FEA" w14:textId="2D2D5D83" w:rsidR="005D2794" w:rsidRPr="005D2794" w:rsidRDefault="001822CD" w:rsidP="005D2794">
      <w:pPr>
        <w:pStyle w:val="31"/>
        <w:rPr>
          <w:rFonts w:asciiTheme="minorHAnsi" w:hAnsiTheme="minorHAnsi" w:cstheme="minorBidi"/>
          <w:sz w:val="22"/>
          <w:szCs w:val="22"/>
        </w:rPr>
      </w:pPr>
      <w:hyperlink w:anchor="_Toc119449695" w:history="1">
        <w:r w:rsidR="005D2794" w:rsidRPr="005D2794">
          <w:rPr>
            <w:rStyle w:val="aa"/>
          </w:rPr>
          <w:t>5.3.9 Влияние на способность управлять транспортными средствами и механизмами</w:t>
        </w:r>
        <w:r w:rsidR="005D2794" w:rsidRPr="005D2794">
          <w:rPr>
            <w:webHidden/>
          </w:rPr>
          <w:tab/>
        </w:r>
        <w:r w:rsidR="005D2794" w:rsidRPr="005D2794">
          <w:rPr>
            <w:webHidden/>
          </w:rPr>
          <w:fldChar w:fldCharType="begin"/>
        </w:r>
        <w:r w:rsidR="005D2794" w:rsidRPr="005D2794">
          <w:rPr>
            <w:webHidden/>
          </w:rPr>
          <w:instrText xml:space="preserve"> PAGEREF _Toc119449695 \h </w:instrText>
        </w:r>
        <w:r w:rsidR="005D2794" w:rsidRPr="005D2794">
          <w:rPr>
            <w:webHidden/>
          </w:rPr>
        </w:r>
        <w:r w:rsidR="005D2794" w:rsidRPr="005D2794">
          <w:rPr>
            <w:webHidden/>
          </w:rPr>
          <w:fldChar w:fldCharType="separate"/>
        </w:r>
        <w:r w:rsidR="0043768F">
          <w:rPr>
            <w:webHidden/>
          </w:rPr>
          <w:t>91</w:t>
        </w:r>
        <w:r w:rsidR="005D2794" w:rsidRPr="005D2794">
          <w:rPr>
            <w:webHidden/>
          </w:rPr>
          <w:fldChar w:fldCharType="end"/>
        </w:r>
      </w:hyperlink>
    </w:p>
    <w:p w14:paraId="20DC761F" w14:textId="63E52F49" w:rsidR="005D2794" w:rsidRPr="005D2794" w:rsidRDefault="001822CD" w:rsidP="005D2794">
      <w:pPr>
        <w:pStyle w:val="14"/>
        <w:rPr>
          <w:rFonts w:asciiTheme="minorHAnsi" w:hAnsiTheme="minorHAnsi" w:cstheme="minorBidi"/>
          <w:b w:val="0"/>
          <w:bCs w:val="0"/>
          <w:kern w:val="0"/>
          <w:sz w:val="22"/>
          <w:szCs w:val="22"/>
        </w:rPr>
      </w:pPr>
      <w:hyperlink w:anchor="_Toc119449697" w:history="1">
        <w:r w:rsidR="005D2794" w:rsidRPr="005D2794">
          <w:rPr>
            <w:rStyle w:val="aa"/>
            <w:b w:val="0"/>
          </w:rPr>
          <w:t>6. ЗАКЛЮЧЕНИЕ</w:t>
        </w:r>
        <w:r w:rsidR="005D2794" w:rsidRPr="005D2794">
          <w:rPr>
            <w:b w:val="0"/>
            <w:webHidden/>
          </w:rPr>
          <w:tab/>
        </w:r>
        <w:r w:rsidR="005D2794" w:rsidRPr="005D2794">
          <w:rPr>
            <w:b w:val="0"/>
            <w:webHidden/>
          </w:rPr>
          <w:fldChar w:fldCharType="begin"/>
        </w:r>
        <w:r w:rsidR="005D2794" w:rsidRPr="005D2794">
          <w:rPr>
            <w:b w:val="0"/>
            <w:webHidden/>
          </w:rPr>
          <w:instrText xml:space="preserve"> PAGEREF _Toc119449697 \h </w:instrText>
        </w:r>
        <w:r w:rsidR="005D2794" w:rsidRPr="005D2794">
          <w:rPr>
            <w:b w:val="0"/>
            <w:webHidden/>
          </w:rPr>
        </w:r>
        <w:r w:rsidR="005D2794" w:rsidRPr="005D2794">
          <w:rPr>
            <w:b w:val="0"/>
            <w:webHidden/>
          </w:rPr>
          <w:fldChar w:fldCharType="separate"/>
        </w:r>
        <w:r w:rsidR="0043768F">
          <w:rPr>
            <w:b w:val="0"/>
            <w:webHidden/>
          </w:rPr>
          <w:t>91</w:t>
        </w:r>
        <w:r w:rsidR="005D2794" w:rsidRPr="005D2794">
          <w:rPr>
            <w:b w:val="0"/>
            <w:webHidden/>
          </w:rPr>
          <w:fldChar w:fldCharType="end"/>
        </w:r>
      </w:hyperlink>
    </w:p>
    <w:p w14:paraId="44AC4E44" w14:textId="470D6B4D" w:rsidR="005D2794" w:rsidRPr="005D2794" w:rsidRDefault="001822CD" w:rsidP="005D2794">
      <w:pPr>
        <w:pStyle w:val="14"/>
        <w:rPr>
          <w:rFonts w:asciiTheme="minorHAnsi" w:hAnsiTheme="minorHAnsi" w:cstheme="minorBidi"/>
          <w:b w:val="0"/>
          <w:bCs w:val="0"/>
          <w:kern w:val="0"/>
          <w:sz w:val="22"/>
          <w:szCs w:val="22"/>
        </w:rPr>
      </w:pPr>
      <w:hyperlink w:anchor="_Toc119449698" w:history="1">
        <w:r w:rsidR="005D2794" w:rsidRPr="005D2794">
          <w:rPr>
            <w:rStyle w:val="aa"/>
            <w:b w:val="0"/>
          </w:rPr>
          <w:t>ПРИЛОЖЕНИЯ</w:t>
        </w:r>
        <w:r w:rsidR="005D2794" w:rsidRPr="005D2794">
          <w:rPr>
            <w:b w:val="0"/>
            <w:webHidden/>
          </w:rPr>
          <w:tab/>
        </w:r>
        <w:r w:rsidR="005D2794" w:rsidRPr="005D2794">
          <w:rPr>
            <w:b w:val="0"/>
            <w:webHidden/>
          </w:rPr>
          <w:fldChar w:fldCharType="begin"/>
        </w:r>
        <w:r w:rsidR="005D2794" w:rsidRPr="005D2794">
          <w:rPr>
            <w:b w:val="0"/>
            <w:webHidden/>
          </w:rPr>
          <w:instrText xml:space="preserve"> PAGEREF _Toc119449698 \h </w:instrText>
        </w:r>
        <w:r w:rsidR="005D2794" w:rsidRPr="005D2794">
          <w:rPr>
            <w:b w:val="0"/>
            <w:webHidden/>
          </w:rPr>
        </w:r>
        <w:r w:rsidR="005D2794" w:rsidRPr="005D2794">
          <w:rPr>
            <w:b w:val="0"/>
            <w:webHidden/>
          </w:rPr>
          <w:fldChar w:fldCharType="separate"/>
        </w:r>
        <w:r w:rsidR="0043768F">
          <w:rPr>
            <w:b w:val="0"/>
            <w:webHidden/>
          </w:rPr>
          <w:t>93</w:t>
        </w:r>
        <w:r w:rsidR="005D2794" w:rsidRPr="005D2794">
          <w:rPr>
            <w:b w:val="0"/>
            <w:webHidden/>
          </w:rPr>
          <w:fldChar w:fldCharType="end"/>
        </w:r>
      </w:hyperlink>
    </w:p>
    <w:p w14:paraId="3D7B0B5B" w14:textId="081BDF79" w:rsidR="00856CA4" w:rsidRPr="003E68EC" w:rsidRDefault="005C3F89" w:rsidP="005D2794">
      <w:pPr>
        <w:sectPr w:rsidR="00856CA4" w:rsidRPr="003E68EC" w:rsidSect="00AB01E2">
          <w:headerReference w:type="default" r:id="rId8"/>
          <w:footerReference w:type="default" r:id="rId9"/>
          <w:headerReference w:type="first" r:id="rId10"/>
          <w:pgSz w:w="11906" w:h="16838"/>
          <w:pgMar w:top="1134" w:right="849" w:bottom="1134" w:left="1701" w:header="708" w:footer="709" w:gutter="0"/>
          <w:cols w:space="708"/>
          <w:docGrid w:linePitch="360"/>
        </w:sectPr>
      </w:pPr>
      <w:r w:rsidRPr="005D2794">
        <w:rPr>
          <w:bCs/>
          <w:color w:val="000000" w:themeColor="text1"/>
        </w:rPr>
        <w:fldChar w:fldCharType="end"/>
      </w:r>
    </w:p>
    <w:p w14:paraId="4F5AB4E0" w14:textId="18939B2E" w:rsidR="00A26EEC" w:rsidRPr="003E68EC" w:rsidRDefault="00B16F11" w:rsidP="00632DBF">
      <w:pPr>
        <w:spacing w:after="240"/>
        <w:jc w:val="both"/>
        <w:outlineLvl w:val="0"/>
        <w:rPr>
          <w:b/>
        </w:rPr>
      </w:pPr>
      <w:bookmarkStart w:id="5" w:name="_Toc119449603"/>
      <w:r w:rsidRPr="003E68EC">
        <w:rPr>
          <w:b/>
        </w:rPr>
        <w:lastRenderedPageBreak/>
        <w:t>ЛИСТ СОГЛАСОВАНИЯ</w:t>
      </w:r>
      <w:bookmarkEnd w:id="5"/>
    </w:p>
    <w:p w14:paraId="4B997ACD" w14:textId="12F058D7" w:rsidR="007D5382" w:rsidRPr="003E68EC" w:rsidRDefault="00A26EEC" w:rsidP="00632DBF">
      <w:pPr>
        <w:jc w:val="both"/>
      </w:pPr>
      <w:r w:rsidRPr="003E68EC">
        <w:t xml:space="preserve">к версии № 1.0 </w:t>
      </w:r>
      <w:r w:rsidRPr="00A55BA6">
        <w:t xml:space="preserve">от </w:t>
      </w:r>
      <w:r w:rsidR="00A55BA6" w:rsidRPr="00A55BA6">
        <w:t>22</w:t>
      </w:r>
      <w:r w:rsidRPr="00A55BA6">
        <w:t xml:space="preserve"> </w:t>
      </w:r>
      <w:r w:rsidR="000E1624" w:rsidRPr="00A55BA6">
        <w:t>ноября</w:t>
      </w:r>
      <w:r w:rsidRPr="00A55BA6">
        <w:t xml:space="preserve"> 2022 г. </w:t>
      </w:r>
      <w:r w:rsidR="007D5382" w:rsidRPr="00A55BA6">
        <w:t xml:space="preserve">Брошюры исследователя по </w:t>
      </w:r>
      <w:r w:rsidR="00D74B4F" w:rsidRPr="00A55BA6">
        <w:t>препарату</w:t>
      </w:r>
      <w:r w:rsidR="000E1624" w:rsidRPr="00A55BA6">
        <w:t xml:space="preserve"> </w:t>
      </w:r>
      <w:r w:rsidR="000E1624" w:rsidRPr="00A55BA6">
        <w:rPr>
          <w:b/>
        </w:rPr>
        <w:t>DT</w:t>
      </w:r>
      <w:r w:rsidR="005F204A" w:rsidRPr="00A55BA6">
        <w:rPr>
          <w:b/>
        </w:rPr>
        <w:t xml:space="preserve">-VASA </w:t>
      </w:r>
      <w:r w:rsidR="00303A5C" w:rsidRPr="00A55BA6">
        <w:rPr>
          <w:b/>
        </w:rPr>
        <w:t xml:space="preserve">(МНН: </w:t>
      </w:r>
      <w:r w:rsidR="0015541A" w:rsidRPr="00A55BA6">
        <w:rPr>
          <w:b/>
        </w:rPr>
        <w:t>валсартан+сакубитрил</w:t>
      </w:r>
      <w:r w:rsidR="00303A5C" w:rsidRPr="00A55BA6">
        <w:rPr>
          <w:b/>
        </w:rPr>
        <w:t>)</w:t>
      </w:r>
      <w:r w:rsidR="007D5382" w:rsidRPr="00A55BA6">
        <w:rPr>
          <w:b/>
        </w:rPr>
        <w:t>, таблетки,</w:t>
      </w:r>
      <w:r w:rsidR="00F6044A" w:rsidRPr="00A55BA6">
        <w:rPr>
          <w:b/>
        </w:rPr>
        <w:t xml:space="preserve"> </w:t>
      </w:r>
      <w:r w:rsidR="00FD0AC0" w:rsidRPr="00A55BA6">
        <w:rPr>
          <w:b/>
        </w:rPr>
        <w:t>покрытые пленочной оболочкой</w:t>
      </w:r>
      <w:r w:rsidR="00FD0AC0">
        <w:t xml:space="preserve">, </w:t>
      </w:r>
      <w:r w:rsidR="00A55BA6">
        <w:t>50 мг (</w:t>
      </w:r>
      <w:r w:rsidR="00A55BA6" w:rsidRPr="002D5EA1">
        <w:t>2</w:t>
      </w:r>
      <w:r w:rsidR="00A55BA6">
        <w:t>5,7</w:t>
      </w:r>
      <w:r w:rsidR="00A55BA6" w:rsidRPr="002D5EA1">
        <w:t xml:space="preserve"> мг/</w:t>
      </w:r>
      <w:r w:rsidR="00A55BA6">
        <w:t>24,3</w:t>
      </w:r>
      <w:r w:rsidR="00A55BA6" w:rsidRPr="002D5EA1">
        <w:t xml:space="preserve"> мг</w:t>
      </w:r>
      <w:r w:rsidR="00A55BA6">
        <w:t>)</w:t>
      </w:r>
      <w:r w:rsidR="00A55BA6" w:rsidRPr="002D5EA1">
        <w:t xml:space="preserve">, </w:t>
      </w:r>
      <w:r w:rsidR="00A55BA6">
        <w:t>100 мг (51,4</w:t>
      </w:r>
      <w:r w:rsidR="00A55BA6" w:rsidRPr="002D5EA1">
        <w:t>мг/</w:t>
      </w:r>
      <w:r w:rsidR="00A55BA6">
        <w:t>48,6</w:t>
      </w:r>
      <w:r w:rsidR="00A55BA6" w:rsidRPr="002D5EA1">
        <w:t xml:space="preserve"> мг</w:t>
      </w:r>
      <w:r w:rsidR="00A55BA6">
        <w:t>)</w:t>
      </w:r>
      <w:r w:rsidR="00A55BA6" w:rsidRPr="002D5EA1">
        <w:t xml:space="preserve">, </w:t>
      </w:r>
      <w:r w:rsidR="00A55BA6">
        <w:t>200 мг (102,8</w:t>
      </w:r>
      <w:r w:rsidR="00A55BA6" w:rsidRPr="002D5EA1">
        <w:t xml:space="preserve"> мг/</w:t>
      </w:r>
      <w:r w:rsidR="00A55BA6">
        <w:t>97,2</w:t>
      </w:r>
      <w:r w:rsidR="00A55BA6" w:rsidRPr="002D5EA1">
        <w:t xml:space="preserve"> мг</w:t>
      </w:r>
      <w:r w:rsidR="00A55BA6">
        <w:t>)</w:t>
      </w:r>
      <w:r w:rsidR="00BC7E97" w:rsidRPr="003E68EC">
        <w:t xml:space="preserve"> (</w:t>
      </w:r>
      <w:r w:rsidR="00D74B4F" w:rsidRPr="003E68EC">
        <w:t>получатель РУ</w:t>
      </w:r>
      <w:r w:rsidR="00BC7E97" w:rsidRPr="003E68EC">
        <w:t>: АО «Р-Фарм», Россия</w:t>
      </w:r>
      <w:r w:rsidR="00B93177" w:rsidRPr="003E68EC">
        <w:t xml:space="preserve">; производитель: </w:t>
      </w:r>
      <w:r w:rsidR="00FD0AC0" w:rsidRPr="003E68EC">
        <w:t>АО «Р-Фарм»</w:t>
      </w:r>
      <w:r w:rsidR="00303A5C" w:rsidRPr="003E68EC">
        <w:t>, Россия</w:t>
      </w:r>
      <w:r w:rsidR="00BC7E97" w:rsidRPr="003E68EC">
        <w:t>)</w:t>
      </w:r>
      <w:r w:rsidR="00A66A77" w:rsidRPr="003E68EC">
        <w:t xml:space="preserve">, являющегося воспроизведенным препаратом по отношению к оригинальному препарату </w:t>
      </w:r>
      <w:r w:rsidR="00BD365D">
        <w:t>Юперио</w:t>
      </w:r>
      <w:r w:rsidR="00512F40" w:rsidRPr="002D5EA1">
        <w:rPr>
          <w:vertAlign w:val="superscript"/>
        </w:rPr>
        <w:t>®</w:t>
      </w:r>
      <w:r w:rsidR="00512F40" w:rsidRPr="002D5EA1">
        <w:t xml:space="preserve"> </w:t>
      </w:r>
      <w:r w:rsidR="00A66A77" w:rsidRPr="002D5EA1">
        <w:t xml:space="preserve">(МНН: </w:t>
      </w:r>
      <w:r w:rsidR="00554673" w:rsidRPr="002D5EA1">
        <w:t>валсартан+сакубитрил</w:t>
      </w:r>
      <w:r w:rsidR="00BC7E97" w:rsidRPr="002D5EA1">
        <w:t>)</w:t>
      </w:r>
      <w:r w:rsidR="00A66A77" w:rsidRPr="002D5EA1">
        <w:t xml:space="preserve">, таблетки, </w:t>
      </w:r>
      <w:r w:rsidR="00FD0AC0">
        <w:t>покрытые пленочной оболочкой, 50 мг (</w:t>
      </w:r>
      <w:r w:rsidR="00C436D9" w:rsidRPr="002D5EA1">
        <w:t>2</w:t>
      </w:r>
      <w:r w:rsidR="00721B43">
        <w:t>5,7</w:t>
      </w:r>
      <w:r w:rsidR="00584BB9" w:rsidRPr="002D5EA1">
        <w:t xml:space="preserve"> мг</w:t>
      </w:r>
      <w:r w:rsidR="00837E62" w:rsidRPr="002D5EA1">
        <w:t>/</w:t>
      </w:r>
      <w:r w:rsidR="00721B43">
        <w:t>24,3</w:t>
      </w:r>
      <w:r w:rsidR="00721B43" w:rsidRPr="002D5EA1">
        <w:t xml:space="preserve"> </w:t>
      </w:r>
      <w:r w:rsidR="00837E62" w:rsidRPr="002D5EA1">
        <w:t>мг</w:t>
      </w:r>
      <w:r w:rsidR="00FD0AC0">
        <w:t>)</w:t>
      </w:r>
      <w:r w:rsidR="00512F40" w:rsidRPr="002D5EA1">
        <w:t xml:space="preserve">, </w:t>
      </w:r>
      <w:r w:rsidR="00FD0AC0">
        <w:t>100 мг (</w:t>
      </w:r>
      <w:r w:rsidR="00721B43">
        <w:t>51,4</w:t>
      </w:r>
      <w:r w:rsidR="00837E62" w:rsidRPr="002D5EA1">
        <w:t>мг/</w:t>
      </w:r>
      <w:r w:rsidR="00721B43">
        <w:t>48,6</w:t>
      </w:r>
      <w:r w:rsidR="00512F40" w:rsidRPr="002D5EA1">
        <w:t xml:space="preserve"> мг</w:t>
      </w:r>
      <w:r w:rsidR="00FD0AC0">
        <w:t>)</w:t>
      </w:r>
      <w:r w:rsidR="00512F40" w:rsidRPr="002D5EA1">
        <w:t xml:space="preserve">, </w:t>
      </w:r>
      <w:r w:rsidR="00FD0AC0">
        <w:t>200 мг (</w:t>
      </w:r>
      <w:r w:rsidR="00721B43">
        <w:t>102,8</w:t>
      </w:r>
      <w:r w:rsidR="00837E62" w:rsidRPr="002D5EA1">
        <w:t xml:space="preserve"> мг/</w:t>
      </w:r>
      <w:r w:rsidR="00721B43">
        <w:t>97,2</w:t>
      </w:r>
      <w:r w:rsidR="0002167D" w:rsidRPr="002D5EA1">
        <w:t xml:space="preserve"> </w:t>
      </w:r>
      <w:r w:rsidR="00512F40" w:rsidRPr="002D5EA1">
        <w:t>мг</w:t>
      </w:r>
      <w:r w:rsidR="00FD0AC0">
        <w:t>)</w:t>
      </w:r>
      <w:r w:rsidR="00512F40" w:rsidRPr="002D5EA1">
        <w:t xml:space="preserve"> </w:t>
      </w:r>
      <w:r w:rsidR="00BC7E97" w:rsidRPr="002D5EA1">
        <w:t>(</w:t>
      </w:r>
      <w:r w:rsidR="00D74B4F" w:rsidRPr="002D5EA1">
        <w:rPr>
          <w:rFonts w:eastAsia="Calibri"/>
          <w:bCs/>
        </w:rPr>
        <w:t xml:space="preserve">владелец РУ: </w:t>
      </w:r>
      <w:r w:rsidR="00A62C81">
        <w:rPr>
          <w:rFonts w:eastAsia="Calibri"/>
          <w:bCs/>
        </w:rPr>
        <w:t>Новартис Оверсиз Инвестментс</w:t>
      </w:r>
      <w:r w:rsidR="00FD0AC0">
        <w:rPr>
          <w:rFonts w:eastAsia="Calibri"/>
          <w:bCs/>
        </w:rPr>
        <w:t xml:space="preserve"> АГ</w:t>
      </w:r>
      <w:r w:rsidR="00D74B4F" w:rsidRPr="002D5EA1">
        <w:rPr>
          <w:rFonts w:eastAsia="Calibri"/>
          <w:bCs/>
        </w:rPr>
        <w:t>, Швейцария;</w:t>
      </w:r>
      <w:r w:rsidR="00D74B4F" w:rsidRPr="002D5EA1">
        <w:t xml:space="preserve"> </w:t>
      </w:r>
      <w:r w:rsidR="00BC7E97" w:rsidRPr="002D5EA1">
        <w:t xml:space="preserve">производитель: </w:t>
      </w:r>
      <w:r w:rsidR="00FD0AC0" w:rsidRPr="00E14473">
        <w:rPr>
          <w:rFonts w:eastAsia="MS Mincho"/>
        </w:rPr>
        <w:t>ООО «Новартис Нева»,</w:t>
      </w:r>
      <w:r w:rsidR="00FD0AC0">
        <w:rPr>
          <w:rFonts w:eastAsia="MS Mincho"/>
        </w:rPr>
        <w:t xml:space="preserve"> Россия</w:t>
      </w:r>
      <w:r w:rsidR="00FD0AC0" w:rsidRPr="00E14473">
        <w:rPr>
          <w:rFonts w:eastAsia="MS Mincho"/>
        </w:rPr>
        <w:t xml:space="preserve"> / </w:t>
      </w:r>
      <w:r w:rsidR="00FD0AC0">
        <w:rPr>
          <w:rFonts w:eastAsia="MS Mincho"/>
        </w:rPr>
        <w:t xml:space="preserve">Новартис Сингапур Фармасьютикал Мэньюфекчуринг Пте. Лтд, Сингапур </w:t>
      </w:r>
      <w:r w:rsidR="00FD0AC0" w:rsidRPr="009B53BD">
        <w:rPr>
          <w:rFonts w:eastAsia="MS Mincho"/>
        </w:rPr>
        <w:t>/</w:t>
      </w:r>
      <w:r w:rsidR="00FD0AC0">
        <w:rPr>
          <w:rFonts w:eastAsia="MS Mincho"/>
        </w:rPr>
        <w:t xml:space="preserve"> Новартис Фарма С.п.А., Итали</w:t>
      </w:r>
      <w:r w:rsidR="00BC7E97" w:rsidRPr="002D5EA1">
        <w:t>)</w:t>
      </w:r>
      <w:r w:rsidR="00A66A77" w:rsidRPr="002D5EA1">
        <w:t>.</w:t>
      </w:r>
    </w:p>
    <w:p w14:paraId="428EF5FF" w14:textId="77777777" w:rsidR="00520493" w:rsidRPr="003E68EC" w:rsidRDefault="00520493" w:rsidP="00632DBF">
      <w:pPr>
        <w:jc w:val="both"/>
        <w:rPr>
          <w:b/>
        </w:rPr>
      </w:pPr>
    </w:p>
    <w:p w14:paraId="61D043DB" w14:textId="77777777" w:rsidR="00512F40" w:rsidRPr="003E68EC" w:rsidRDefault="007D5382" w:rsidP="00632DBF">
      <w:pPr>
        <w:jc w:val="both"/>
      </w:pPr>
      <w:r w:rsidRPr="003E68EC">
        <w:rPr>
          <w:b/>
        </w:rPr>
        <w:t>Заявляемые показания:</w:t>
      </w:r>
      <w:r w:rsidRPr="003E68EC">
        <w:t xml:space="preserve"> </w:t>
      </w:r>
    </w:p>
    <w:p w14:paraId="6AB07797" w14:textId="639ACC69" w:rsidR="007D5382" w:rsidRDefault="000279B3" w:rsidP="00632DBF">
      <w:pPr>
        <w:pStyle w:val="af3"/>
        <w:numPr>
          <w:ilvl w:val="0"/>
          <w:numId w:val="14"/>
        </w:numPr>
        <w:ind w:left="426"/>
        <w:jc w:val="both"/>
      </w:pPr>
      <w:r w:rsidRPr="003E68EC">
        <w:t>Хроническая сердечная недостаточность</w:t>
      </w:r>
      <w:r w:rsidR="00380EC7" w:rsidRPr="003E68EC">
        <w:t xml:space="preserve"> с целью снижения риска сердечно-сосудистой смерт</w:t>
      </w:r>
      <w:r w:rsidR="00345082" w:rsidRPr="003E68EC">
        <w:t xml:space="preserve">ности и госпитализации по поводу сердечной недостаточности. </w:t>
      </w:r>
      <w:r w:rsidR="00387234">
        <w:t>Максимальное снижение риска наблюдается у пациентов с фракцией выброса левого желудочка ниже нормы.</w:t>
      </w:r>
    </w:p>
    <w:p w14:paraId="4CD81E19" w14:textId="2D7D59BE" w:rsidR="00387234" w:rsidRPr="003E68EC" w:rsidRDefault="00387234" w:rsidP="00632DBF">
      <w:pPr>
        <w:pStyle w:val="af3"/>
        <w:numPr>
          <w:ilvl w:val="0"/>
          <w:numId w:val="14"/>
        </w:numPr>
        <w:ind w:left="426"/>
        <w:jc w:val="both"/>
      </w:pPr>
      <w:r>
        <w:t>Эссенциальная артериальная гипертензия.</w:t>
      </w:r>
    </w:p>
    <w:p w14:paraId="01EA5200" w14:textId="17CF730E" w:rsidR="00520493" w:rsidRPr="003E68EC" w:rsidRDefault="00520493" w:rsidP="00632DBF">
      <w:pPr>
        <w:jc w:val="both"/>
        <w:rPr>
          <w:szCs w:val="20"/>
          <w:highlight w:val="yellow"/>
        </w:rPr>
      </w:pPr>
    </w:p>
    <w:p w14:paraId="59B7325C" w14:textId="69EE0CB6" w:rsidR="00520493" w:rsidRPr="003E68EC" w:rsidRDefault="00A26EEC" w:rsidP="00632DBF">
      <w:pPr>
        <w:ind w:firstLine="709"/>
        <w:jc w:val="both"/>
        <w:rPr>
          <w:szCs w:val="20"/>
        </w:rPr>
      </w:pPr>
      <w:r w:rsidRPr="003E68EC">
        <w:rPr>
          <w:szCs w:val="20"/>
        </w:rPr>
        <w:t xml:space="preserve">Я, нижеподписавшийся, одобряю </w:t>
      </w:r>
      <w:r w:rsidR="00520493" w:rsidRPr="003E68EC">
        <w:rPr>
          <w:szCs w:val="20"/>
        </w:rPr>
        <w:t>Брошюру</w:t>
      </w:r>
      <w:r w:rsidRPr="003E68EC">
        <w:rPr>
          <w:szCs w:val="20"/>
        </w:rPr>
        <w:t xml:space="preserve"> исследова</w:t>
      </w:r>
      <w:r w:rsidR="00520493" w:rsidRPr="003E68EC">
        <w:rPr>
          <w:szCs w:val="20"/>
        </w:rPr>
        <w:t>теля и гарантирую, что, ознакомившись с ней, Исследователь получит исчерпывающую, объективную и взвешенную информацию о свойствах и характеристиках действующего вещества в составе исследуемого препарата/ препарата</w:t>
      </w:r>
      <w:r w:rsidR="00A66A77" w:rsidRPr="003E68EC">
        <w:rPr>
          <w:szCs w:val="20"/>
        </w:rPr>
        <w:t xml:space="preserve"> сравнения</w:t>
      </w:r>
      <w:r w:rsidR="00520493" w:rsidRPr="003E68EC">
        <w:rPr>
          <w:szCs w:val="20"/>
        </w:rPr>
        <w:t>, о результатах основных доклинических и клинических исследований, проведенных в рамках программы регистрации оригинального препарата,</w:t>
      </w:r>
      <w:r w:rsidR="00A66A77" w:rsidRPr="003E68EC">
        <w:rPr>
          <w:szCs w:val="20"/>
        </w:rPr>
        <w:t xml:space="preserve"> а также об актуальных рекомендациях по применению оригинального препарата и связанных рисках</w:t>
      </w:r>
      <w:r w:rsidR="00520493" w:rsidRPr="003E68EC">
        <w:rPr>
          <w:szCs w:val="20"/>
        </w:rPr>
        <w:t>.</w:t>
      </w:r>
      <w:r w:rsidRPr="003E68EC">
        <w:rPr>
          <w:szCs w:val="20"/>
        </w:rPr>
        <w:t xml:space="preserve"> </w:t>
      </w:r>
    </w:p>
    <w:p w14:paraId="74A4F700" w14:textId="0F911F8A" w:rsidR="00A26EEC" w:rsidRPr="003E68EC" w:rsidRDefault="00A26EEC" w:rsidP="00632DBF">
      <w:pPr>
        <w:ind w:firstLine="709"/>
        <w:jc w:val="both"/>
        <w:rPr>
          <w:szCs w:val="20"/>
        </w:rPr>
      </w:pPr>
      <w:r w:rsidRPr="003E68EC">
        <w:rPr>
          <w:szCs w:val="20"/>
        </w:rPr>
        <w:t>Информация, содержащаяся в данно</w:t>
      </w:r>
      <w:r w:rsidR="00520493" w:rsidRPr="003E68EC">
        <w:rPr>
          <w:szCs w:val="20"/>
        </w:rPr>
        <w:t>й</w:t>
      </w:r>
      <w:r w:rsidRPr="003E68EC">
        <w:rPr>
          <w:szCs w:val="20"/>
        </w:rPr>
        <w:t xml:space="preserve"> </w:t>
      </w:r>
      <w:r w:rsidR="00520493" w:rsidRPr="003E68EC">
        <w:rPr>
          <w:szCs w:val="20"/>
        </w:rPr>
        <w:t>Брошюре исследователя</w:t>
      </w:r>
      <w:r w:rsidRPr="003E68EC">
        <w:rPr>
          <w:szCs w:val="20"/>
        </w:rPr>
        <w:t xml:space="preserve">, соответствует текущей оценке риска и пользы исследуемого(ых) препарата(ов). </w:t>
      </w:r>
      <w:r w:rsidR="00520493" w:rsidRPr="003E68EC">
        <w:rPr>
          <w:szCs w:val="20"/>
        </w:rPr>
        <w:t>Брошюра</w:t>
      </w:r>
      <w:r w:rsidRPr="003E68EC">
        <w:rPr>
          <w:szCs w:val="20"/>
        </w:rPr>
        <w:t xml:space="preserve"> был</w:t>
      </w:r>
      <w:r w:rsidR="00520493" w:rsidRPr="003E68EC">
        <w:rPr>
          <w:szCs w:val="20"/>
        </w:rPr>
        <w:t>а</w:t>
      </w:r>
      <w:r w:rsidRPr="003E68EC">
        <w:rPr>
          <w:szCs w:val="20"/>
        </w:rPr>
        <w:t xml:space="preserve"> подвергнут</w:t>
      </w:r>
      <w:r w:rsidR="00520493" w:rsidRPr="003E68EC">
        <w:rPr>
          <w:szCs w:val="20"/>
        </w:rPr>
        <w:t>а</w:t>
      </w:r>
      <w:r w:rsidRPr="003E68EC">
        <w:rPr>
          <w:szCs w:val="20"/>
        </w:rPr>
        <w:t xml:space="preserve"> критической проверке и был</w:t>
      </w:r>
      <w:r w:rsidR="00520493" w:rsidRPr="003E68EC">
        <w:rPr>
          <w:szCs w:val="20"/>
        </w:rPr>
        <w:t>а</w:t>
      </w:r>
      <w:r w:rsidRPr="003E68EC">
        <w:rPr>
          <w:szCs w:val="20"/>
        </w:rPr>
        <w:t xml:space="preserve"> одобрен</w:t>
      </w:r>
      <w:r w:rsidR="00520493" w:rsidRPr="003E68EC">
        <w:rPr>
          <w:szCs w:val="20"/>
        </w:rPr>
        <w:t>а</w:t>
      </w:r>
      <w:r w:rsidRPr="003E68EC">
        <w:rPr>
          <w:szCs w:val="20"/>
        </w:rPr>
        <w:t xml:space="preserve"> уполномоченными сотрудниками компании-Спонсора.</w:t>
      </w:r>
    </w:p>
    <w:p w14:paraId="02F7A2F6" w14:textId="65D77540" w:rsidR="00A26EEC" w:rsidRPr="003E68EC" w:rsidRDefault="00A26EEC" w:rsidP="00632DBF">
      <w:pPr>
        <w:ind w:firstLine="709"/>
        <w:jc w:val="both"/>
        <w:rPr>
          <w:szCs w:val="20"/>
        </w:rPr>
      </w:pPr>
      <w:r w:rsidRPr="003E68EC">
        <w:rPr>
          <w:szCs w:val="20"/>
        </w:rPr>
        <w:t xml:space="preserve"> </w:t>
      </w:r>
    </w:p>
    <w:tbl>
      <w:tblPr>
        <w:tblW w:w="9640" w:type="dxa"/>
        <w:tblInd w:w="-142" w:type="dxa"/>
        <w:tblLook w:val="04A0" w:firstRow="1" w:lastRow="0" w:firstColumn="1" w:lastColumn="0" w:noHBand="0" w:noVBand="1"/>
      </w:tblPr>
      <w:tblGrid>
        <w:gridCol w:w="5103"/>
        <w:gridCol w:w="4537"/>
      </w:tblGrid>
      <w:tr w:rsidR="00387234" w:rsidRPr="003E68EC" w14:paraId="129E12C9" w14:textId="77777777" w:rsidTr="006443FB">
        <w:tc>
          <w:tcPr>
            <w:tcW w:w="5103" w:type="dxa"/>
          </w:tcPr>
          <w:p w14:paraId="16B5CEB4" w14:textId="77777777" w:rsidR="00387234" w:rsidRDefault="00387234" w:rsidP="00387234">
            <w:pPr>
              <w:rPr>
                <w:b/>
              </w:rPr>
            </w:pPr>
          </w:p>
          <w:p w14:paraId="57C77E38" w14:textId="77777777" w:rsidR="00387234" w:rsidRDefault="00387234" w:rsidP="00387234">
            <w:pPr>
              <w:rPr>
                <w:b/>
              </w:rPr>
            </w:pPr>
            <w:r>
              <w:rPr>
                <w:b/>
              </w:rPr>
              <w:t>Представитель Спонсора:</w:t>
            </w:r>
          </w:p>
          <w:p w14:paraId="1B421857" w14:textId="77777777" w:rsidR="00387234" w:rsidRDefault="00387234" w:rsidP="00387234">
            <w:r>
              <w:t>Филон Ольга Владимировна</w:t>
            </w:r>
          </w:p>
          <w:p w14:paraId="51AC8DF5" w14:textId="77777777" w:rsidR="00387234" w:rsidRDefault="00387234" w:rsidP="00387234">
            <w:r>
              <w:rPr>
                <w:rFonts w:eastAsia="Calibri"/>
              </w:rPr>
              <w:t xml:space="preserve">Директор Департамента доклинической и клинической разработки Медицинской дирекции </w:t>
            </w:r>
            <w:r>
              <w:t>АО «Р-Фарм»</w:t>
            </w:r>
          </w:p>
          <w:p w14:paraId="03C61A25" w14:textId="77777777" w:rsidR="00387234" w:rsidRPr="003E68EC" w:rsidRDefault="00387234" w:rsidP="00387234">
            <w:pPr>
              <w:ind w:left="-108"/>
              <w:jc w:val="both"/>
              <w:rPr>
                <w:b/>
                <w:vertAlign w:val="superscript"/>
              </w:rPr>
            </w:pPr>
          </w:p>
        </w:tc>
        <w:tc>
          <w:tcPr>
            <w:tcW w:w="4537" w:type="dxa"/>
          </w:tcPr>
          <w:p w14:paraId="0FA94F11" w14:textId="77777777" w:rsidR="00387234" w:rsidRDefault="00387234" w:rsidP="00387234"/>
          <w:p w14:paraId="6D4AF054" w14:textId="77777777" w:rsidR="00387234" w:rsidRDefault="00387234" w:rsidP="00387234">
            <w:pPr>
              <w:jc w:val="center"/>
            </w:pPr>
          </w:p>
          <w:p w14:paraId="6EF2A659" w14:textId="77777777" w:rsidR="00387234" w:rsidRDefault="00387234" w:rsidP="00387234">
            <w:pPr>
              <w:jc w:val="center"/>
            </w:pPr>
            <w:r>
              <w:t>______________________________</w:t>
            </w:r>
          </w:p>
          <w:p w14:paraId="6DE48A75" w14:textId="77777777" w:rsidR="00387234" w:rsidRDefault="00387234" w:rsidP="00387234">
            <w:pPr>
              <w:jc w:val="center"/>
              <w:rPr>
                <w:vertAlign w:val="superscript"/>
              </w:rPr>
            </w:pPr>
            <w:r>
              <w:rPr>
                <w:vertAlign w:val="superscript"/>
              </w:rPr>
              <w:t>Подпись</w:t>
            </w:r>
          </w:p>
          <w:p w14:paraId="73A09A85" w14:textId="77777777" w:rsidR="00387234" w:rsidRDefault="00387234" w:rsidP="00387234">
            <w:pPr>
              <w:jc w:val="center"/>
            </w:pPr>
            <w:r>
              <w:t>______________________________</w:t>
            </w:r>
          </w:p>
          <w:p w14:paraId="77B26A1F" w14:textId="7354CF6F" w:rsidR="00387234" w:rsidRPr="003E68EC" w:rsidRDefault="00387234" w:rsidP="00387234">
            <w:pPr>
              <w:jc w:val="center"/>
              <w:rPr>
                <w:sz w:val="20"/>
                <w:szCs w:val="20"/>
              </w:rPr>
            </w:pPr>
            <w:r>
              <w:rPr>
                <w:vertAlign w:val="superscript"/>
              </w:rPr>
              <w:t>Дата</w:t>
            </w:r>
          </w:p>
        </w:tc>
      </w:tr>
    </w:tbl>
    <w:p w14:paraId="5E9E2B30" w14:textId="1316D1A0" w:rsidR="00A26EEC" w:rsidRPr="003E68EC" w:rsidRDefault="00A26EEC" w:rsidP="00707D60">
      <w:pPr>
        <w:rPr>
          <w:b/>
          <w:bCs/>
          <w:color w:val="000000" w:themeColor="text1"/>
          <w:kern w:val="32"/>
          <w:szCs w:val="32"/>
        </w:rPr>
      </w:pPr>
      <w:r w:rsidRPr="003E68EC">
        <w:rPr>
          <w:color w:val="000000" w:themeColor="text1"/>
        </w:rPr>
        <w:br w:type="page"/>
      </w:r>
    </w:p>
    <w:p w14:paraId="527ECB97" w14:textId="2E4D17FE" w:rsidR="00BF29B1" w:rsidRPr="003E68EC" w:rsidRDefault="00E30437" w:rsidP="006443FB">
      <w:pPr>
        <w:pStyle w:val="12"/>
        <w:spacing w:line="240" w:lineRule="auto"/>
        <w:rPr>
          <w:rFonts w:cs="Times New Roman"/>
          <w:color w:val="000000" w:themeColor="text1"/>
        </w:rPr>
      </w:pPr>
      <w:bookmarkStart w:id="6" w:name="_Toc119449604"/>
      <w:r w:rsidRPr="003E68EC">
        <w:rPr>
          <w:rFonts w:cs="Times New Roman"/>
          <w:color w:val="000000" w:themeColor="text1"/>
        </w:rPr>
        <w:lastRenderedPageBreak/>
        <w:t>СПИСОК СОКРАЩЕНИЙ</w:t>
      </w:r>
      <w:bookmarkEnd w:id="6"/>
    </w:p>
    <w:tbl>
      <w:tblPr>
        <w:tblW w:w="5000" w:type="pct"/>
        <w:tblLook w:val="04A0" w:firstRow="1" w:lastRow="0" w:firstColumn="1" w:lastColumn="0" w:noHBand="0" w:noVBand="1"/>
      </w:tblPr>
      <w:tblGrid>
        <w:gridCol w:w="2800"/>
        <w:gridCol w:w="6545"/>
      </w:tblGrid>
      <w:tr w:rsidR="00721B43" w:rsidRPr="00721B43" w14:paraId="6214DB59"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4F806B3" w14:textId="77777777" w:rsidR="00721B43" w:rsidRPr="00721B43" w:rsidRDefault="00721B43" w:rsidP="001822CD">
            <w:pPr>
              <w:rPr>
                <w:bCs/>
                <w:spacing w:val="-2"/>
              </w:rPr>
            </w:pPr>
            <w:r w:rsidRPr="00721B43">
              <w:rPr>
                <w:bCs/>
                <w:spacing w:val="-2"/>
              </w:rPr>
              <w:t>ACE</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A25AAC4" w14:textId="77777777" w:rsidR="00721B43" w:rsidRPr="00721B43" w:rsidRDefault="00721B43" w:rsidP="00721B43">
            <w:pPr>
              <w:rPr>
                <w:rStyle w:val="aff8"/>
                <w:i w:val="0"/>
                <w:iCs w:val="0"/>
              </w:rPr>
            </w:pPr>
            <w:r w:rsidRPr="00721B43">
              <w:rPr>
                <w:rStyle w:val="aff8"/>
                <w:i w:val="0"/>
                <w:iCs w:val="0"/>
              </w:rPr>
              <w:t>Angiotensin-converting enzyme, ангиотензинпревращающи</w:t>
            </w:r>
            <w:r w:rsidRPr="00F57053">
              <w:rPr>
                <w:rStyle w:val="aff8"/>
                <w:i w:val="0"/>
                <w:iCs w:val="0"/>
              </w:rPr>
              <w:t>й</w:t>
            </w:r>
            <w:r w:rsidRPr="00721B43">
              <w:rPr>
                <w:rStyle w:val="aff8"/>
                <w:i w:val="0"/>
                <w:iCs w:val="0"/>
              </w:rPr>
              <w:t xml:space="preserve"> фермент</w:t>
            </w:r>
          </w:p>
        </w:tc>
      </w:tr>
      <w:tr w:rsidR="00721B43" w:rsidRPr="00721B43" w14:paraId="1FAF350C"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52FBD5F" w14:textId="77777777" w:rsidR="00721B43" w:rsidRPr="00721B43" w:rsidRDefault="00721B43" w:rsidP="001822CD">
            <w:pPr>
              <w:rPr>
                <w:bCs/>
                <w:spacing w:val="-2"/>
              </w:rPr>
            </w:pPr>
            <w:r w:rsidRPr="00721B43">
              <w:rPr>
                <w:bCs/>
                <w:spacing w:val="-2"/>
              </w:rPr>
              <w:t>ANP</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380CFC3" w14:textId="77777777" w:rsidR="00721B43" w:rsidRPr="00721B43" w:rsidRDefault="00721B43" w:rsidP="00721B43">
            <w:pPr>
              <w:rPr>
                <w:rStyle w:val="aff8"/>
                <w:i w:val="0"/>
                <w:iCs w:val="0"/>
              </w:rPr>
            </w:pPr>
            <w:r w:rsidRPr="00721B43">
              <w:rPr>
                <w:rStyle w:val="aff8"/>
                <w:i w:val="0"/>
                <w:iCs w:val="0"/>
              </w:rPr>
              <w:t xml:space="preserve">Atrial natriuretic peptide, </w:t>
            </w:r>
            <w:r w:rsidRPr="00F57053">
              <w:t>предсердный</w:t>
            </w:r>
            <w:r w:rsidRPr="00721B43">
              <w:t xml:space="preserve"> </w:t>
            </w:r>
            <w:r w:rsidRPr="00F57053">
              <w:t>натрийуретический</w:t>
            </w:r>
            <w:r w:rsidRPr="00721B43">
              <w:t xml:space="preserve"> </w:t>
            </w:r>
            <w:r w:rsidRPr="00F57053">
              <w:t>пептид</w:t>
            </w:r>
          </w:p>
        </w:tc>
      </w:tr>
      <w:tr w:rsidR="00721B43" w:rsidRPr="00602A56" w14:paraId="55B48BB5"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F92D298" w14:textId="77777777" w:rsidR="00721B43" w:rsidRPr="00721B43" w:rsidRDefault="00721B43" w:rsidP="001822CD">
            <w:pPr>
              <w:rPr>
                <w:bCs/>
                <w:spacing w:val="-2"/>
              </w:rPr>
            </w:pPr>
            <w:r w:rsidRPr="00721B43">
              <w:rPr>
                <w:bCs/>
                <w:spacing w:val="-2"/>
              </w:rPr>
              <w:t>APN</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EA5E4C3" w14:textId="77777777" w:rsidR="00721B43" w:rsidRPr="00721B43" w:rsidRDefault="00721B43" w:rsidP="00721B43">
            <w:pPr>
              <w:rPr>
                <w:rStyle w:val="aff8"/>
                <w:i w:val="0"/>
                <w:iCs w:val="0"/>
              </w:rPr>
            </w:pPr>
            <w:r w:rsidRPr="00721B43">
              <w:rPr>
                <w:rStyle w:val="aff8"/>
                <w:i w:val="0"/>
                <w:iCs w:val="0"/>
              </w:rPr>
              <w:t>Aminopeptidase N, аминопептидаза N</w:t>
            </w:r>
          </w:p>
        </w:tc>
      </w:tr>
      <w:tr w:rsidR="00721B43" w:rsidRPr="00721B43" w14:paraId="4BF593F3"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0BA6FD6" w14:textId="77777777" w:rsidR="00721B43" w:rsidRPr="00721B43" w:rsidRDefault="00721B43" w:rsidP="001822CD">
            <w:pPr>
              <w:rPr>
                <w:bCs/>
                <w:spacing w:val="-2"/>
              </w:rPr>
            </w:pPr>
            <w:r w:rsidRPr="00721B43">
              <w:rPr>
                <w:bCs/>
                <w:spacing w:val="-2"/>
              </w:rPr>
              <w:t>APP</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B6139DD" w14:textId="77777777" w:rsidR="00721B43" w:rsidRPr="00721B43" w:rsidRDefault="00721B43" w:rsidP="00721B43">
            <w:pPr>
              <w:rPr>
                <w:rStyle w:val="aff8"/>
                <w:i w:val="0"/>
                <w:iCs w:val="0"/>
              </w:rPr>
            </w:pPr>
            <w:r w:rsidRPr="00721B43">
              <w:rPr>
                <w:rStyle w:val="aff8"/>
                <w:i w:val="0"/>
                <w:iCs w:val="0"/>
              </w:rPr>
              <w:t>Amyloid beta precursor protein, прекусор бета-амилоиды</w:t>
            </w:r>
          </w:p>
        </w:tc>
      </w:tr>
      <w:tr w:rsidR="00721B43" w:rsidRPr="007121A2" w14:paraId="039C0A86"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739A1C1" w14:textId="77777777" w:rsidR="00721B43" w:rsidRPr="00721B43" w:rsidRDefault="00721B43" w:rsidP="001822CD">
            <w:pPr>
              <w:rPr>
                <w:bCs/>
                <w:spacing w:val="-2"/>
              </w:rPr>
            </w:pPr>
            <w:r w:rsidRPr="00721B43">
              <w:rPr>
                <w:bCs/>
                <w:spacing w:val="-2"/>
              </w:rPr>
              <w:t>ARNI</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8FF1FBC" w14:textId="77777777" w:rsidR="00721B43" w:rsidRPr="00721B43" w:rsidRDefault="00721B43" w:rsidP="00721B43">
            <w:r w:rsidRPr="00721B43">
              <w:rPr>
                <w:rStyle w:val="aff8"/>
                <w:i w:val="0"/>
                <w:iCs w:val="0"/>
              </w:rPr>
              <w:t>Angiotensin Receptor-Neprilysin Inhibitor, и</w:t>
            </w:r>
            <w:r w:rsidRPr="00C77F3D">
              <w:t>нгибитор рецепторов ангиотензина и неприлизина</w:t>
            </w:r>
          </w:p>
        </w:tc>
      </w:tr>
      <w:tr w:rsidR="00721B43" w:rsidRPr="00552349" w14:paraId="25DA4DAA"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D73D9D6" w14:textId="77777777" w:rsidR="00721B43" w:rsidRPr="00721B43" w:rsidRDefault="00721B43" w:rsidP="001822CD">
            <w:pPr>
              <w:rPr>
                <w:bCs/>
                <w:spacing w:val="-2"/>
              </w:rPr>
            </w:pPr>
            <w:r w:rsidRPr="00721B43">
              <w:rPr>
                <w:bCs/>
                <w:spacing w:val="-2"/>
              </w:rPr>
              <w:t>AT1</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078EB10" w14:textId="77777777" w:rsidR="00721B43" w:rsidRPr="00721B43" w:rsidRDefault="00721B43" w:rsidP="00721B43">
            <w:r w:rsidRPr="00721B43">
              <w:t xml:space="preserve">Angiotensin 1, </w:t>
            </w:r>
            <w:r>
              <w:t>ангиотензин</w:t>
            </w:r>
            <w:r w:rsidRPr="00721B43">
              <w:t xml:space="preserve"> II </w:t>
            </w:r>
            <w:r>
              <w:t>типа</w:t>
            </w:r>
            <w:r w:rsidRPr="00721B43">
              <w:t xml:space="preserve"> 1</w:t>
            </w:r>
          </w:p>
        </w:tc>
      </w:tr>
      <w:tr w:rsidR="00721B43" w:rsidRPr="007121A2" w14:paraId="025B1DF9"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0F70A9D" w14:textId="77777777" w:rsidR="00721B43" w:rsidRPr="00721B43" w:rsidRDefault="00721B43" w:rsidP="001822CD">
            <w:pPr>
              <w:rPr>
                <w:bCs/>
                <w:spacing w:val="-2"/>
              </w:rPr>
            </w:pPr>
            <w:r w:rsidRPr="00721B43">
              <w:rPr>
                <w:bCs/>
                <w:spacing w:val="-2"/>
              </w:rPr>
              <w:t>AUC</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05EDD42" w14:textId="77777777" w:rsidR="00721B43" w:rsidRPr="00721B43" w:rsidRDefault="00721B43" w:rsidP="00721B43">
            <w:r w:rsidRPr="00721B43">
              <w:t>Area Under the Curve, площадь под кривой, суммарная концентрация лекарственного препарата в плазме крови в течение всего времени наблюдения</w:t>
            </w:r>
          </w:p>
        </w:tc>
      </w:tr>
      <w:tr w:rsidR="00721B43" w:rsidRPr="007121A2" w14:paraId="64A78B6A"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C9989A2" w14:textId="77777777" w:rsidR="00721B43" w:rsidRPr="00721B43" w:rsidRDefault="00721B43" w:rsidP="001822CD">
            <w:pPr>
              <w:rPr>
                <w:bCs/>
                <w:spacing w:val="-2"/>
              </w:rPr>
            </w:pPr>
            <w:r w:rsidRPr="00721B43">
              <w:rPr>
                <w:bCs/>
                <w:spacing w:val="-2"/>
              </w:rPr>
              <w:t>AUC0-∞</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9420431" w14:textId="77777777" w:rsidR="00721B43" w:rsidRPr="00721B43" w:rsidRDefault="00721B43" w:rsidP="00721B43">
            <w:r w:rsidRPr="00721B43">
              <w:t>Площадь под фармакокинетической кривой «концентрация-время», рассчитанная от нуля до бесконечности</w:t>
            </w:r>
          </w:p>
        </w:tc>
      </w:tr>
      <w:tr w:rsidR="00721B43" w:rsidRPr="007121A2" w14:paraId="7AB1F0D5"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A9C4385" w14:textId="77777777" w:rsidR="00721B43" w:rsidRPr="00721B43" w:rsidRDefault="00721B43" w:rsidP="001822CD">
            <w:pPr>
              <w:rPr>
                <w:bCs/>
                <w:spacing w:val="-2"/>
              </w:rPr>
            </w:pPr>
            <w:r w:rsidRPr="00721B43">
              <w:rPr>
                <w:bCs/>
                <w:spacing w:val="-2"/>
              </w:rPr>
              <w:t>AUC0-t</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7D6E8E9" w14:textId="77777777" w:rsidR="00721B43" w:rsidRPr="00721B43" w:rsidRDefault="00721B43" w:rsidP="00721B43">
            <w:r w:rsidRPr="00721B43">
              <w:t>Площадь под фармакокинетической кривой «концентрация-время» от нуля до последнего отбора крови при котором концентрация препарата равна или выше нижнего предела количественного определения</w:t>
            </w:r>
          </w:p>
        </w:tc>
      </w:tr>
      <w:tr w:rsidR="00721B43" w:rsidRPr="00721B43" w14:paraId="2E9F9F13"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7711271" w14:textId="77777777" w:rsidR="00721B43" w:rsidRPr="00721B43" w:rsidRDefault="00721B43" w:rsidP="001822CD">
            <w:pPr>
              <w:rPr>
                <w:bCs/>
                <w:spacing w:val="-2"/>
              </w:rPr>
            </w:pPr>
            <w:r w:rsidRPr="00721B43">
              <w:rPr>
                <w:bCs/>
                <w:spacing w:val="-2"/>
              </w:rPr>
              <w:t>BNP</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7DD44A7" w14:textId="77777777" w:rsidR="00721B43" w:rsidRPr="00721B43" w:rsidRDefault="00721B43" w:rsidP="00721B43">
            <w:r w:rsidRPr="00721B43">
              <w:t xml:space="preserve">B-type </w:t>
            </w:r>
            <w:r w:rsidRPr="00721B43">
              <w:rPr>
                <w:rStyle w:val="aff8"/>
                <w:i w:val="0"/>
                <w:iCs w:val="0"/>
              </w:rPr>
              <w:t xml:space="preserve">natriuretic peptide, </w:t>
            </w:r>
            <w:r w:rsidRPr="00721B43">
              <w:t>B-</w:t>
            </w:r>
            <w:r w:rsidRPr="00F57053">
              <w:t>тип</w:t>
            </w:r>
            <w:r w:rsidRPr="00721B43">
              <w:t xml:space="preserve"> </w:t>
            </w:r>
            <w:r w:rsidRPr="00F57053">
              <w:t>натрийуретическ</w:t>
            </w:r>
            <w:r>
              <w:t>ий</w:t>
            </w:r>
            <w:r w:rsidRPr="00721B43">
              <w:t xml:space="preserve"> </w:t>
            </w:r>
            <w:r w:rsidRPr="00F57053">
              <w:t>пептид</w:t>
            </w:r>
          </w:p>
        </w:tc>
      </w:tr>
      <w:tr w:rsidR="00721B43" w:rsidRPr="00500A6C" w14:paraId="3B7EDEBB"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CA65EAA" w14:textId="77777777" w:rsidR="00721B43" w:rsidRPr="00721B43" w:rsidRDefault="00721B43" w:rsidP="001822CD">
            <w:pPr>
              <w:rPr>
                <w:bCs/>
                <w:spacing w:val="-2"/>
              </w:rPr>
            </w:pPr>
            <w:r w:rsidRPr="00721B43">
              <w:rPr>
                <w:bCs/>
                <w:spacing w:val="-2"/>
              </w:rPr>
              <w:t>CD (SD) BR</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58A7387" w14:textId="77777777" w:rsidR="00721B43" w:rsidRPr="00721B43" w:rsidRDefault="00721B43" w:rsidP="001822CD">
            <w:r w:rsidRPr="00721B43">
              <w:t>лабораторные крысы Спрег-Доули</w:t>
            </w:r>
          </w:p>
        </w:tc>
      </w:tr>
      <w:tr w:rsidR="00721B43" w:rsidRPr="00500A6C" w14:paraId="08B0F68B"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D3379DD" w14:textId="77777777" w:rsidR="00721B43" w:rsidRPr="00721B43" w:rsidRDefault="00721B43" w:rsidP="001822CD">
            <w:pPr>
              <w:rPr>
                <w:bCs/>
                <w:spacing w:val="-2"/>
              </w:rPr>
            </w:pPr>
            <w:r w:rsidRPr="00721B43">
              <w:rPr>
                <w:bCs/>
                <w:spacing w:val="-2"/>
              </w:rPr>
              <w:t>CES</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AD6C32B" w14:textId="77777777" w:rsidR="00721B43" w:rsidRPr="00721B43" w:rsidRDefault="00721B43" w:rsidP="001822CD">
            <w:r w:rsidRPr="00721B43">
              <w:t>Carboxylesterase, карбоксилэстераза</w:t>
            </w:r>
          </w:p>
        </w:tc>
      </w:tr>
      <w:tr w:rsidR="00721B43" w:rsidRPr="00500A6C" w14:paraId="275F870F"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67DB83A" w14:textId="77777777" w:rsidR="00721B43" w:rsidRPr="00721B43" w:rsidRDefault="00721B43" w:rsidP="001822CD">
            <w:pPr>
              <w:rPr>
                <w:bCs/>
                <w:spacing w:val="-2"/>
              </w:rPr>
            </w:pPr>
            <w:r w:rsidRPr="00721B43">
              <w:rPr>
                <w:bCs/>
                <w:spacing w:val="-2"/>
              </w:rPr>
              <w:t>Cmax</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0116BC1" w14:textId="77777777" w:rsidR="00721B43" w:rsidRPr="00721B43" w:rsidRDefault="00721B43" w:rsidP="00721B43">
            <w:r w:rsidRPr="00721B43">
              <w:t>Максимальная концентрация препарата в плазме крови</w:t>
            </w:r>
          </w:p>
        </w:tc>
      </w:tr>
      <w:tr w:rsidR="00721B43" w:rsidRPr="00721B43" w14:paraId="15151377"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6CD09EB" w14:textId="77777777" w:rsidR="00721B43" w:rsidRPr="00721B43" w:rsidRDefault="00721B43" w:rsidP="001822CD">
            <w:pPr>
              <w:rPr>
                <w:bCs/>
                <w:spacing w:val="-2"/>
              </w:rPr>
            </w:pPr>
            <w:r w:rsidRPr="00721B43">
              <w:rPr>
                <w:bCs/>
                <w:spacing w:val="-2"/>
              </w:rPr>
              <w:t>CNP</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3022A14" w14:textId="77777777" w:rsidR="00721B43" w:rsidRPr="00721B43" w:rsidRDefault="00721B43" w:rsidP="00721B43">
            <w:r w:rsidRPr="00721B43">
              <w:t xml:space="preserve">C-type </w:t>
            </w:r>
            <w:r w:rsidRPr="00721B43">
              <w:rPr>
                <w:rStyle w:val="aff8"/>
                <w:i w:val="0"/>
                <w:iCs w:val="0"/>
              </w:rPr>
              <w:t xml:space="preserve">natriuretic peptide, </w:t>
            </w:r>
            <w:r w:rsidRPr="00F57053">
              <w:t>С</w:t>
            </w:r>
            <w:r w:rsidRPr="00721B43">
              <w:t>-</w:t>
            </w:r>
            <w:r w:rsidRPr="00F57053">
              <w:t>тип</w:t>
            </w:r>
            <w:r w:rsidRPr="00721B43">
              <w:t xml:space="preserve"> </w:t>
            </w:r>
            <w:r w:rsidRPr="00F57053">
              <w:t>натрийуретическ</w:t>
            </w:r>
            <w:r>
              <w:t>ий</w:t>
            </w:r>
            <w:r w:rsidRPr="00721B43">
              <w:t xml:space="preserve"> </w:t>
            </w:r>
            <w:r w:rsidRPr="00F57053">
              <w:t>пептид</w:t>
            </w:r>
          </w:p>
        </w:tc>
      </w:tr>
      <w:tr w:rsidR="00721B43" w:rsidRPr="00A55BA6" w14:paraId="74C3D5B9"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49879AB" w14:textId="77777777" w:rsidR="00721B43" w:rsidRPr="00721B43" w:rsidRDefault="00721B43" w:rsidP="001822CD">
            <w:pPr>
              <w:rPr>
                <w:bCs/>
                <w:spacing w:val="-2"/>
              </w:rPr>
            </w:pPr>
            <w:r w:rsidRPr="00721B43">
              <w:rPr>
                <w:bCs/>
                <w:spacing w:val="-2"/>
              </w:rPr>
              <w:t>CV</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880933A" w14:textId="77777777" w:rsidR="00721B43" w:rsidRPr="00A55BA6" w:rsidRDefault="00721B43" w:rsidP="001822CD">
            <w:pPr>
              <w:rPr>
                <w:lang w:val="en-GB"/>
              </w:rPr>
            </w:pPr>
            <w:r w:rsidRPr="00721B43">
              <w:t>С</w:t>
            </w:r>
            <w:r w:rsidRPr="00A55BA6">
              <w:rPr>
                <w:lang w:val="en-GB"/>
              </w:rPr>
              <w:t xml:space="preserve">oefficient of variation, </w:t>
            </w:r>
            <w:r w:rsidRPr="00721B43">
              <w:t>коэффициент</w:t>
            </w:r>
            <w:r w:rsidRPr="00A55BA6">
              <w:rPr>
                <w:lang w:val="en-GB"/>
              </w:rPr>
              <w:t xml:space="preserve"> </w:t>
            </w:r>
            <w:r w:rsidRPr="00721B43">
              <w:t>вариации</w:t>
            </w:r>
          </w:p>
        </w:tc>
      </w:tr>
      <w:tr w:rsidR="00721B43" w:rsidRPr="00721B43" w14:paraId="6FAB0E20"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9417D1B" w14:textId="77777777" w:rsidR="00721B43" w:rsidRPr="00721B43" w:rsidRDefault="00721B43" w:rsidP="001822CD">
            <w:pPr>
              <w:rPr>
                <w:bCs/>
                <w:spacing w:val="-2"/>
              </w:rPr>
            </w:pPr>
            <w:r w:rsidRPr="00721B43">
              <w:rPr>
                <w:bCs/>
                <w:spacing w:val="-2"/>
              </w:rPr>
              <w:t>DSS</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069388B" w14:textId="77777777" w:rsidR="00721B43" w:rsidRPr="00721B43" w:rsidRDefault="00721B43" w:rsidP="001822CD">
            <w:r w:rsidRPr="00721B43">
              <w:t>Dahl salt-sensitive rat, перегруженные солью крысы</w:t>
            </w:r>
          </w:p>
        </w:tc>
      </w:tr>
      <w:tr w:rsidR="00721B43" w:rsidRPr="00721B43" w14:paraId="395FE01C"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049D578" w14:textId="77777777" w:rsidR="00721B43" w:rsidRPr="00721B43" w:rsidRDefault="00721B43" w:rsidP="001822CD">
            <w:pPr>
              <w:rPr>
                <w:bCs/>
                <w:spacing w:val="-2"/>
              </w:rPr>
            </w:pPr>
            <w:r w:rsidRPr="00721B43">
              <w:rPr>
                <w:bCs/>
                <w:spacing w:val="-2"/>
              </w:rPr>
              <w:t>ECE</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B8F092C" w14:textId="77777777" w:rsidR="00721B43" w:rsidRPr="00721B43" w:rsidRDefault="00721B43" w:rsidP="00721B43">
            <w:r w:rsidRPr="00721B43">
              <w:t>Endothelin converting enzyme, эндотелин-превращающий фермент</w:t>
            </w:r>
          </w:p>
        </w:tc>
      </w:tr>
      <w:tr w:rsidR="00721B43" w:rsidRPr="00500A6C" w14:paraId="4597193A"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E256738" w14:textId="77777777" w:rsidR="00721B43" w:rsidRPr="00721B43" w:rsidRDefault="00721B43" w:rsidP="001822CD">
            <w:pPr>
              <w:rPr>
                <w:bCs/>
                <w:spacing w:val="-2"/>
              </w:rPr>
            </w:pPr>
            <w:r w:rsidRPr="00721B43">
              <w:rPr>
                <w:bCs/>
                <w:spacing w:val="-2"/>
              </w:rPr>
              <w:t>FDA</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BF58909" w14:textId="77777777" w:rsidR="00721B43" w:rsidRPr="00721B43" w:rsidRDefault="00721B43" w:rsidP="00721B43">
            <w:r w:rsidRPr="00721B43">
              <w:t>Food and Drug Administration, управление по санитарному надзору за качеством пищевых продуктов и медикаментов</w:t>
            </w:r>
          </w:p>
        </w:tc>
      </w:tr>
      <w:tr w:rsidR="00721B43" w:rsidRPr="00500A6C" w14:paraId="1312D7AA"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0AFA2C2" w14:textId="77777777" w:rsidR="00721B43" w:rsidRPr="00721B43" w:rsidRDefault="00721B43" w:rsidP="001822CD">
            <w:pPr>
              <w:rPr>
                <w:bCs/>
                <w:spacing w:val="-2"/>
              </w:rPr>
            </w:pPr>
            <w:r w:rsidRPr="00721B43">
              <w:rPr>
                <w:bCs/>
                <w:spacing w:val="-2"/>
              </w:rPr>
              <w:t>GCP</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D03BA66" w14:textId="77777777" w:rsidR="00721B43" w:rsidRPr="00721B43" w:rsidRDefault="00721B43" w:rsidP="001822CD">
            <w:r w:rsidRPr="00721B43">
              <w:t>Good Clinical Practice, Надлежащая клиническая практика</w:t>
            </w:r>
          </w:p>
        </w:tc>
      </w:tr>
      <w:tr w:rsidR="00721B43" w:rsidRPr="00500A6C" w14:paraId="1034740D"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4E84AEE" w14:textId="77777777" w:rsidR="00721B43" w:rsidRPr="00721B43" w:rsidRDefault="00721B43" w:rsidP="001822CD">
            <w:pPr>
              <w:rPr>
                <w:bCs/>
                <w:spacing w:val="-2"/>
              </w:rPr>
            </w:pPr>
            <w:r w:rsidRPr="00721B43">
              <w:rPr>
                <w:bCs/>
                <w:spacing w:val="-2"/>
              </w:rPr>
              <w:t>GLP</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E8F72CF" w14:textId="77777777" w:rsidR="00721B43" w:rsidRPr="00721B43" w:rsidRDefault="00721B43" w:rsidP="001822CD">
            <w:r w:rsidRPr="00721B43">
              <w:t>Good Laboratory Practice, Надлежащая лабораторная практика</w:t>
            </w:r>
          </w:p>
        </w:tc>
      </w:tr>
      <w:tr w:rsidR="00721B43" w:rsidRPr="00500A6C" w14:paraId="7EE2B712"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754CC25" w14:textId="77777777" w:rsidR="00721B43" w:rsidRPr="00721B43" w:rsidRDefault="00721B43" w:rsidP="001822CD">
            <w:pPr>
              <w:rPr>
                <w:bCs/>
                <w:spacing w:val="-2"/>
              </w:rPr>
            </w:pPr>
            <w:r w:rsidRPr="00721B43">
              <w:rPr>
                <w:bCs/>
                <w:spacing w:val="-2"/>
              </w:rPr>
              <w:t>Hb</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B2894D7" w14:textId="77777777" w:rsidR="00721B43" w:rsidRPr="00721B43" w:rsidRDefault="00721B43" w:rsidP="00721B43">
            <w:r w:rsidRPr="00721B43">
              <w:t>Гемоглобин</w:t>
            </w:r>
          </w:p>
        </w:tc>
      </w:tr>
      <w:tr w:rsidR="00721B43" w:rsidRPr="00500A6C" w14:paraId="676B2587"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A962BDE" w14:textId="77777777" w:rsidR="00721B43" w:rsidRPr="00721B43" w:rsidRDefault="00721B43" w:rsidP="001822CD">
            <w:pPr>
              <w:rPr>
                <w:bCs/>
                <w:spacing w:val="-2"/>
              </w:rPr>
            </w:pPr>
            <w:r w:rsidRPr="00721B43">
              <w:rPr>
                <w:bCs/>
                <w:spacing w:val="-2"/>
              </w:rPr>
              <w:t>HBV</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E1DC714" w14:textId="77777777" w:rsidR="00721B43" w:rsidRPr="00721B43" w:rsidRDefault="00721B43" w:rsidP="00721B43">
            <w:r w:rsidRPr="00721B43">
              <w:t>Hepatitis B virus, вирус гепатита В</w:t>
            </w:r>
          </w:p>
        </w:tc>
      </w:tr>
      <w:tr w:rsidR="00721B43" w:rsidRPr="00500A6C" w14:paraId="5464FBFB"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48B8F07" w14:textId="77777777" w:rsidR="00721B43" w:rsidRPr="00721B43" w:rsidRDefault="00721B43" w:rsidP="001822CD">
            <w:pPr>
              <w:rPr>
                <w:bCs/>
                <w:spacing w:val="-2"/>
              </w:rPr>
            </w:pPr>
            <w:r w:rsidRPr="00721B43">
              <w:rPr>
                <w:bCs/>
                <w:spacing w:val="-2"/>
              </w:rPr>
              <w:t>HСV</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8FAB0FF" w14:textId="77777777" w:rsidR="00721B43" w:rsidRPr="00721B43" w:rsidRDefault="00721B43" w:rsidP="00721B43">
            <w:r w:rsidRPr="00721B43">
              <w:t>Hepatitis С virus, вирус гепатита С (ВГС)</w:t>
            </w:r>
          </w:p>
        </w:tc>
      </w:tr>
      <w:tr w:rsidR="00721B43" w:rsidRPr="00A55BA6" w14:paraId="64D64E92"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123A1C1" w14:textId="77777777" w:rsidR="00721B43" w:rsidRPr="00721B43" w:rsidRDefault="00721B43" w:rsidP="001822CD">
            <w:pPr>
              <w:rPr>
                <w:bCs/>
                <w:spacing w:val="-2"/>
              </w:rPr>
            </w:pPr>
            <w:r w:rsidRPr="00721B43">
              <w:rPr>
                <w:bCs/>
                <w:spacing w:val="-2"/>
              </w:rPr>
              <w:t>ICH</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F012D3A" w14:textId="77777777" w:rsidR="00721B43" w:rsidRPr="00A55BA6" w:rsidRDefault="00721B43" w:rsidP="00721B43">
            <w:pPr>
              <w:rPr>
                <w:lang w:val="en-GB"/>
              </w:rPr>
            </w:pPr>
            <w:r w:rsidRPr="00A55BA6">
              <w:rPr>
                <w:lang w:val="en-GB"/>
              </w:rPr>
              <w:t xml:space="preserve">The International Council for Harmonization, </w:t>
            </w:r>
            <w:r w:rsidRPr="00721B43">
              <w:t>Международный</w:t>
            </w:r>
            <w:r w:rsidRPr="00A55BA6">
              <w:rPr>
                <w:lang w:val="en-GB"/>
              </w:rPr>
              <w:t xml:space="preserve"> </w:t>
            </w:r>
            <w:r w:rsidRPr="00721B43">
              <w:t>совет</w:t>
            </w:r>
            <w:r w:rsidRPr="00A55BA6">
              <w:rPr>
                <w:lang w:val="en-GB"/>
              </w:rPr>
              <w:t xml:space="preserve"> </w:t>
            </w:r>
            <w:r w:rsidRPr="00721B43">
              <w:t>по</w:t>
            </w:r>
            <w:r w:rsidRPr="00A55BA6">
              <w:rPr>
                <w:lang w:val="en-GB"/>
              </w:rPr>
              <w:t xml:space="preserve"> </w:t>
            </w:r>
            <w:r w:rsidRPr="00721B43">
              <w:t>гармонизации</w:t>
            </w:r>
          </w:p>
        </w:tc>
      </w:tr>
      <w:tr w:rsidR="00721B43" w:rsidRPr="00721B43" w14:paraId="18982AE5"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8884E29" w14:textId="77777777" w:rsidR="00721B43" w:rsidRPr="00721B43" w:rsidRDefault="00721B43" w:rsidP="001822CD">
            <w:pPr>
              <w:rPr>
                <w:bCs/>
                <w:spacing w:val="-2"/>
              </w:rPr>
            </w:pPr>
            <w:r w:rsidRPr="00721B43">
              <w:rPr>
                <w:bCs/>
                <w:spacing w:val="-2"/>
              </w:rPr>
              <w:t>IDE</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02B4F91" w14:textId="77777777" w:rsidR="00721B43" w:rsidRPr="00721B43" w:rsidRDefault="00721B43" w:rsidP="00721B43">
            <w:r w:rsidRPr="00721B43">
              <w:t>Insulin degrading enzyme, инсулино-деградирующий фермент</w:t>
            </w:r>
          </w:p>
        </w:tc>
      </w:tr>
      <w:tr w:rsidR="00721B43" w:rsidRPr="004C3A0D" w14:paraId="41C45BE2"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0B25608" w14:textId="77777777" w:rsidR="00721B43" w:rsidRPr="00721B43" w:rsidRDefault="00721B43" w:rsidP="001822CD">
            <w:pPr>
              <w:rPr>
                <w:bCs/>
                <w:spacing w:val="-2"/>
              </w:rPr>
            </w:pPr>
            <w:r w:rsidRPr="00721B43">
              <w:rPr>
                <w:bCs/>
                <w:spacing w:val="-2"/>
              </w:rPr>
              <w:t>LBQ657</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49B33A5" w14:textId="77777777" w:rsidR="00721B43" w:rsidRPr="00721B43" w:rsidRDefault="00721B43" w:rsidP="00721B43">
            <w:r w:rsidRPr="00721B43">
              <w:t>Sacubitriliat, активный метаболит сакубрила</w:t>
            </w:r>
          </w:p>
        </w:tc>
      </w:tr>
      <w:tr w:rsidR="00721B43" w:rsidRPr="00721B43" w14:paraId="69E4490F"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129F716" w14:textId="77777777" w:rsidR="00721B43" w:rsidRPr="00721B43" w:rsidRDefault="00721B43" w:rsidP="001822CD">
            <w:pPr>
              <w:rPr>
                <w:bCs/>
                <w:spacing w:val="-2"/>
              </w:rPr>
            </w:pPr>
            <w:r w:rsidRPr="00721B43">
              <w:rPr>
                <w:bCs/>
                <w:spacing w:val="-2"/>
              </w:rPr>
              <w:t>LC-MS/MS</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1F8D12D" w14:textId="77777777" w:rsidR="00721B43" w:rsidRPr="00721B43" w:rsidRDefault="00721B43" w:rsidP="00721B43">
            <w:r w:rsidRPr="00721B43">
              <w:t>Liquid chromatography with tandem mass spectrometry, жидкостная хроматография с тандемной масс-спектрометрией</w:t>
            </w:r>
          </w:p>
        </w:tc>
      </w:tr>
      <w:tr w:rsidR="00721B43" w:rsidRPr="00500A6C" w14:paraId="6ED822CB"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260AE2F" w14:textId="77777777" w:rsidR="00721B43" w:rsidRPr="00721B43" w:rsidRDefault="00721B43" w:rsidP="001822CD">
            <w:pPr>
              <w:rPr>
                <w:bCs/>
                <w:spacing w:val="-2"/>
              </w:rPr>
            </w:pPr>
            <w:r w:rsidRPr="00721B43">
              <w:rPr>
                <w:bCs/>
                <w:spacing w:val="-2"/>
              </w:rPr>
              <w:t>LLOQ</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206EDA8" w14:textId="77777777" w:rsidR="00721B43" w:rsidRPr="00721B43" w:rsidRDefault="00721B43" w:rsidP="001822CD">
            <w:r w:rsidRPr="00721B43">
              <w:t>Lower limit of quantitation, нижний предел количественного определения</w:t>
            </w:r>
          </w:p>
        </w:tc>
      </w:tr>
      <w:tr w:rsidR="00721B43" w:rsidRPr="00A55BA6" w14:paraId="0DA28A1A"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4BBB1A4" w14:textId="77777777" w:rsidR="00721B43" w:rsidRPr="00721B43" w:rsidRDefault="00721B43" w:rsidP="001822CD">
            <w:pPr>
              <w:rPr>
                <w:bCs/>
                <w:spacing w:val="-2"/>
              </w:rPr>
            </w:pPr>
            <w:r w:rsidRPr="00721B43">
              <w:rPr>
                <w:bCs/>
                <w:spacing w:val="-2"/>
              </w:rPr>
              <w:t>MSDS</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F9ACFFF" w14:textId="77777777" w:rsidR="00721B43" w:rsidRPr="00A55BA6" w:rsidRDefault="00721B43" w:rsidP="00721B43">
            <w:pPr>
              <w:rPr>
                <w:lang w:val="en-GB"/>
              </w:rPr>
            </w:pPr>
            <w:r w:rsidRPr="00A55BA6">
              <w:rPr>
                <w:lang w:val="en-GB"/>
              </w:rPr>
              <w:t xml:space="preserve">Material Safety Data Sheet, </w:t>
            </w:r>
            <w:r w:rsidRPr="00721B43">
              <w:t>паспорт</w:t>
            </w:r>
            <w:r w:rsidRPr="00A55BA6">
              <w:rPr>
                <w:lang w:val="en-GB"/>
              </w:rPr>
              <w:t xml:space="preserve"> </w:t>
            </w:r>
            <w:r w:rsidRPr="00721B43">
              <w:t>безопасности</w:t>
            </w:r>
          </w:p>
        </w:tc>
      </w:tr>
      <w:tr w:rsidR="00721B43" w:rsidRPr="004C3A0D" w14:paraId="422B6DF3"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E00EA44" w14:textId="77777777" w:rsidR="00721B43" w:rsidRPr="00721B43" w:rsidRDefault="00721B43" w:rsidP="001822CD">
            <w:pPr>
              <w:rPr>
                <w:bCs/>
                <w:spacing w:val="-2"/>
              </w:rPr>
            </w:pPr>
            <w:r w:rsidRPr="00721B43">
              <w:rPr>
                <w:bCs/>
                <w:spacing w:val="-2"/>
              </w:rPr>
              <w:lastRenderedPageBreak/>
              <w:t>NEP</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4281BFA" w14:textId="77777777" w:rsidR="00721B43" w:rsidRPr="00721B43" w:rsidRDefault="00721B43" w:rsidP="00721B43">
            <w:r>
              <w:t>Неприлизин</w:t>
            </w:r>
          </w:p>
        </w:tc>
      </w:tr>
      <w:tr w:rsidR="00721B43" w:rsidRPr="00500A6C" w14:paraId="3662A710"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9E73A7C" w14:textId="77777777" w:rsidR="00721B43" w:rsidRPr="00721B43" w:rsidRDefault="00721B43" w:rsidP="001822CD">
            <w:pPr>
              <w:rPr>
                <w:bCs/>
                <w:spacing w:val="-2"/>
              </w:rPr>
            </w:pPr>
            <w:r w:rsidRPr="00721B43">
              <w:rPr>
                <w:bCs/>
                <w:spacing w:val="-2"/>
              </w:rPr>
              <w:t>NOAEL</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6BB9C2A" w14:textId="77777777" w:rsidR="00721B43" w:rsidRPr="00721B43" w:rsidRDefault="00721B43" w:rsidP="00721B43">
            <w:r w:rsidRPr="00721B43">
              <w:t>No observed adverse effect level, максимальная доза препарата, не приводящая к развитию наблюдаемых нежелательных эффектов</w:t>
            </w:r>
          </w:p>
        </w:tc>
      </w:tr>
      <w:tr w:rsidR="00721B43" w:rsidRPr="00721B43" w14:paraId="62D61756"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1AFE64F" w14:textId="77777777" w:rsidR="00721B43" w:rsidRPr="00721B43" w:rsidRDefault="00721B43" w:rsidP="001822CD">
            <w:pPr>
              <w:rPr>
                <w:bCs/>
                <w:spacing w:val="-2"/>
              </w:rPr>
            </w:pPr>
            <w:r w:rsidRPr="00721B43">
              <w:rPr>
                <w:bCs/>
                <w:spacing w:val="-2"/>
              </w:rPr>
              <w:t>NPR</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42321D7" w14:textId="77777777" w:rsidR="00721B43" w:rsidRPr="00721B43" w:rsidRDefault="00721B43" w:rsidP="00721B43">
            <w:r w:rsidRPr="00721B43">
              <w:t>Natriuretic peptide receptor, н</w:t>
            </w:r>
            <w:r w:rsidRPr="00F57053">
              <w:t>атрийуретическ</w:t>
            </w:r>
            <w:r>
              <w:t>ий</w:t>
            </w:r>
            <w:r w:rsidRPr="00721B43">
              <w:t xml:space="preserve"> </w:t>
            </w:r>
            <w:r>
              <w:t>рецептор</w:t>
            </w:r>
          </w:p>
        </w:tc>
      </w:tr>
      <w:tr w:rsidR="00721B43" w:rsidRPr="00500A6C" w14:paraId="5952A978"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A4A341B" w14:textId="77777777" w:rsidR="00721B43" w:rsidRPr="00721B43" w:rsidRDefault="00721B43" w:rsidP="001822CD">
            <w:pPr>
              <w:rPr>
                <w:bCs/>
                <w:spacing w:val="-2"/>
              </w:rPr>
            </w:pPr>
            <w:r w:rsidRPr="00721B43">
              <w:rPr>
                <w:bCs/>
                <w:spacing w:val="-2"/>
              </w:rPr>
              <w:t>T1/2</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BBDBEEF" w14:textId="77777777" w:rsidR="00721B43" w:rsidRPr="00721B43" w:rsidRDefault="00721B43" w:rsidP="00721B43">
            <w:r w:rsidRPr="00721B43">
              <w:t>Период полувыведения</w:t>
            </w:r>
          </w:p>
        </w:tc>
      </w:tr>
      <w:tr w:rsidR="00721B43" w:rsidRPr="00500A6C" w14:paraId="064F6B75"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33C47D8" w14:textId="77777777" w:rsidR="00721B43" w:rsidRPr="00721B43" w:rsidRDefault="00721B43" w:rsidP="001822CD">
            <w:pPr>
              <w:rPr>
                <w:bCs/>
                <w:spacing w:val="-2"/>
              </w:rPr>
            </w:pPr>
            <w:r w:rsidRPr="00721B43">
              <w:rPr>
                <w:bCs/>
                <w:spacing w:val="-2"/>
              </w:rPr>
              <w:t>Tmax</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A9D0ED9" w14:textId="77777777" w:rsidR="00721B43" w:rsidRPr="00721B43" w:rsidRDefault="00721B43" w:rsidP="00721B43">
            <w:r w:rsidRPr="00721B43">
              <w:t>Время достижения максимальной концентрации/активности</w:t>
            </w:r>
          </w:p>
        </w:tc>
      </w:tr>
      <w:tr w:rsidR="00721B43" w:rsidRPr="00500A6C" w14:paraId="2CFA5A05"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FDA2C11" w14:textId="77777777" w:rsidR="00721B43" w:rsidRPr="00721B43" w:rsidRDefault="00721B43" w:rsidP="001822CD">
            <w:pPr>
              <w:rPr>
                <w:bCs/>
                <w:spacing w:val="-2"/>
              </w:rPr>
            </w:pPr>
            <w:r w:rsidRPr="00721B43">
              <w:rPr>
                <w:bCs/>
                <w:spacing w:val="-2"/>
              </w:rPr>
              <w:t>Vdβ</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FD9435E" w14:textId="77777777" w:rsidR="00721B43" w:rsidRPr="00721B43" w:rsidRDefault="00721B43" w:rsidP="001822CD">
            <w:r w:rsidRPr="00721B43">
              <w:t>кажущийся объем распределения</w:t>
            </w:r>
          </w:p>
        </w:tc>
      </w:tr>
      <w:tr w:rsidR="00721B43" w:rsidRPr="00500A6C" w14:paraId="62C4DA0B"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B5C48BC" w14:textId="77777777" w:rsidR="00721B43" w:rsidRPr="00721B43" w:rsidRDefault="00721B43" w:rsidP="001822CD">
            <w:pPr>
              <w:rPr>
                <w:bCs/>
                <w:spacing w:val="-2"/>
              </w:rPr>
            </w:pPr>
            <w:r w:rsidRPr="00721B43">
              <w:rPr>
                <w:bCs/>
                <w:spacing w:val="-2"/>
              </w:rPr>
              <w:t>α</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E5F22BF" w14:textId="77777777" w:rsidR="00721B43" w:rsidRPr="00721B43" w:rsidRDefault="00721B43" w:rsidP="00721B43">
            <w:r w:rsidRPr="00721B43">
              <w:t>Граничная величина ошибки первого рода (уровень значимости)</w:t>
            </w:r>
          </w:p>
        </w:tc>
      </w:tr>
      <w:tr w:rsidR="00721B43" w:rsidRPr="00500A6C" w14:paraId="05F92E30"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4EDBDF9" w14:textId="77777777" w:rsidR="00721B43" w:rsidRPr="00721B43" w:rsidRDefault="00721B43" w:rsidP="001822CD">
            <w:pPr>
              <w:rPr>
                <w:bCs/>
                <w:spacing w:val="-2"/>
              </w:rPr>
            </w:pPr>
            <w:r w:rsidRPr="00721B43">
              <w:rPr>
                <w:bCs/>
                <w:spacing w:val="-2"/>
              </w:rPr>
              <w:t>β</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F9DDB77" w14:textId="77777777" w:rsidR="00721B43" w:rsidRPr="00721B43" w:rsidRDefault="00721B43" w:rsidP="00721B43">
            <w:r w:rsidRPr="00721B43">
              <w:t>Граничная величина ошибки второго рода</w:t>
            </w:r>
          </w:p>
        </w:tc>
      </w:tr>
      <w:tr w:rsidR="00721B43" w:rsidRPr="00500A6C" w14:paraId="1D713AE3"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36DA5A1" w14:textId="77777777" w:rsidR="00721B43" w:rsidRPr="00721B43" w:rsidRDefault="00721B43" w:rsidP="001822CD">
            <w:pPr>
              <w:rPr>
                <w:bCs/>
                <w:spacing w:val="-2"/>
              </w:rPr>
            </w:pPr>
            <w:r w:rsidRPr="00721B43">
              <w:rPr>
                <w:bCs/>
                <w:spacing w:val="-2"/>
              </w:rPr>
              <w:t>АГ</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077E22F" w14:textId="77777777" w:rsidR="00721B43" w:rsidRPr="00721B43" w:rsidRDefault="00721B43" w:rsidP="001822CD">
            <w:r w:rsidRPr="00721B43">
              <w:t>Артериальная Гипертения</w:t>
            </w:r>
          </w:p>
        </w:tc>
      </w:tr>
      <w:tr w:rsidR="00721B43" w:rsidRPr="00500A6C" w14:paraId="6DC67720"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6D6DF2A" w14:textId="77777777" w:rsidR="00721B43" w:rsidRPr="00721B43" w:rsidRDefault="00721B43" w:rsidP="001822CD">
            <w:pPr>
              <w:rPr>
                <w:bCs/>
                <w:spacing w:val="-2"/>
              </w:rPr>
            </w:pPr>
            <w:r w:rsidRPr="00721B43">
              <w:rPr>
                <w:bCs/>
                <w:spacing w:val="-2"/>
              </w:rPr>
              <w:t>АД</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C3C3B94" w14:textId="77777777" w:rsidR="00721B43" w:rsidRPr="00721B43" w:rsidRDefault="00721B43" w:rsidP="001822CD">
            <w:r w:rsidRPr="00721B43">
              <w:t>Артериальное давление</w:t>
            </w:r>
          </w:p>
        </w:tc>
      </w:tr>
      <w:tr w:rsidR="00721B43" w:rsidRPr="00500A6C" w14:paraId="2490B5FF"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1D50913" w14:textId="77777777" w:rsidR="00721B43" w:rsidRPr="00721B43" w:rsidRDefault="00721B43" w:rsidP="001822CD">
            <w:pPr>
              <w:rPr>
                <w:bCs/>
                <w:spacing w:val="-2"/>
              </w:rPr>
            </w:pPr>
            <w:r w:rsidRPr="00721B43">
              <w:rPr>
                <w:bCs/>
                <w:spacing w:val="-2"/>
              </w:rPr>
              <w:t>АЛТ</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4CA00E3" w14:textId="77777777" w:rsidR="00721B43" w:rsidRPr="00721B43" w:rsidRDefault="00721B43" w:rsidP="00721B43">
            <w:r w:rsidRPr="00721B43">
              <w:t>Аланинаминотрасфераза</w:t>
            </w:r>
          </w:p>
        </w:tc>
      </w:tr>
      <w:tr w:rsidR="00721B43" w:rsidRPr="00500A6C" w14:paraId="2E97F609"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EA2AD95" w14:textId="77777777" w:rsidR="00721B43" w:rsidRPr="00721B43" w:rsidRDefault="00721B43" w:rsidP="001822CD">
            <w:pPr>
              <w:rPr>
                <w:bCs/>
                <w:spacing w:val="-2"/>
              </w:rPr>
            </w:pPr>
            <w:r w:rsidRPr="00721B43">
              <w:rPr>
                <w:bCs/>
                <w:spacing w:val="-2"/>
              </w:rPr>
              <w:t>АСТ</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1EA24F1" w14:textId="77777777" w:rsidR="00721B43" w:rsidRPr="00721B43" w:rsidRDefault="00721B43" w:rsidP="001822CD">
            <w:r w:rsidRPr="00721B43">
              <w:t>Аспартатаминотрансфераза</w:t>
            </w:r>
          </w:p>
        </w:tc>
      </w:tr>
      <w:tr w:rsidR="00721B43" w:rsidRPr="00500A6C" w14:paraId="7BD994B1"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6C691DC" w14:textId="77777777" w:rsidR="00721B43" w:rsidRPr="00721B43" w:rsidRDefault="00721B43" w:rsidP="001822CD">
            <w:pPr>
              <w:rPr>
                <w:bCs/>
                <w:spacing w:val="-2"/>
              </w:rPr>
            </w:pPr>
            <w:r w:rsidRPr="00721B43">
              <w:rPr>
                <w:bCs/>
                <w:spacing w:val="-2"/>
              </w:rPr>
              <w:t>АМР</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AD66F8D" w14:textId="77777777" w:rsidR="00721B43" w:rsidRPr="00721B43" w:rsidRDefault="00721B43" w:rsidP="001822CD">
            <w:r>
              <w:t>Антагонист минералокортикоидного рецептора</w:t>
            </w:r>
          </w:p>
        </w:tc>
      </w:tr>
      <w:tr w:rsidR="00721B43" w:rsidRPr="00500A6C" w14:paraId="56CD38CE"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47B132C" w14:textId="77777777" w:rsidR="00721B43" w:rsidRPr="00721B43" w:rsidRDefault="00721B43" w:rsidP="001822CD">
            <w:pPr>
              <w:rPr>
                <w:bCs/>
                <w:spacing w:val="-2"/>
              </w:rPr>
            </w:pPr>
            <w:r w:rsidRPr="00721B43">
              <w:rPr>
                <w:bCs/>
                <w:spacing w:val="-2"/>
              </w:rPr>
              <w:t>БАК</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09B7466" w14:textId="77777777" w:rsidR="00721B43" w:rsidRPr="00721B43" w:rsidRDefault="00721B43" w:rsidP="00721B43">
            <w:r w:rsidRPr="00721B43">
              <w:t>Биохимический анализ крови</w:t>
            </w:r>
          </w:p>
        </w:tc>
      </w:tr>
      <w:tr w:rsidR="00721B43" w:rsidRPr="00500A6C" w14:paraId="2F49026F"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A09292E" w14:textId="77777777" w:rsidR="00721B43" w:rsidRPr="00721B43" w:rsidRDefault="00721B43" w:rsidP="001822CD">
            <w:pPr>
              <w:rPr>
                <w:bCs/>
                <w:spacing w:val="-2"/>
              </w:rPr>
            </w:pPr>
            <w:r w:rsidRPr="00721B43">
              <w:rPr>
                <w:bCs/>
                <w:spacing w:val="-2"/>
              </w:rPr>
              <w:t>БРА</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C7D843A" w14:textId="77777777" w:rsidR="00721B43" w:rsidRPr="00721B43" w:rsidRDefault="00721B43" w:rsidP="00721B43">
            <w:r>
              <w:t>Блокатор рецептора ангиотензина</w:t>
            </w:r>
          </w:p>
        </w:tc>
      </w:tr>
      <w:tr w:rsidR="00721B43" w:rsidRPr="00500A6C" w14:paraId="5D34E7B8"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E732948" w14:textId="77777777" w:rsidR="00721B43" w:rsidRPr="00721B43" w:rsidRDefault="00721B43" w:rsidP="001822CD">
            <w:pPr>
              <w:rPr>
                <w:bCs/>
                <w:spacing w:val="-2"/>
              </w:rPr>
            </w:pPr>
            <w:r w:rsidRPr="00721B43">
              <w:rPr>
                <w:bCs/>
                <w:spacing w:val="-2"/>
              </w:rPr>
              <w:t>ВОЗ</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303A09A" w14:textId="77777777" w:rsidR="00721B43" w:rsidRPr="00721B43" w:rsidRDefault="00721B43" w:rsidP="001822CD">
            <w:r w:rsidRPr="00721B43">
              <w:t>Всемирная организация здравоохранения</w:t>
            </w:r>
          </w:p>
        </w:tc>
      </w:tr>
      <w:tr w:rsidR="00721B43" w:rsidRPr="00500A6C" w14:paraId="58376185"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1AA6B63" w14:textId="77777777" w:rsidR="00721B43" w:rsidRPr="00721B43" w:rsidRDefault="00721B43" w:rsidP="001822CD">
            <w:pPr>
              <w:rPr>
                <w:bCs/>
                <w:spacing w:val="-2"/>
              </w:rPr>
            </w:pPr>
            <w:r w:rsidRPr="00721B43">
              <w:rPr>
                <w:bCs/>
                <w:spacing w:val="-2"/>
              </w:rPr>
              <w:t>ВЭЖХ</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1E6A43D" w14:textId="77777777" w:rsidR="00721B43" w:rsidRPr="00721B43" w:rsidRDefault="00721B43" w:rsidP="001822CD">
            <w:r w:rsidRPr="00721B43">
              <w:t>Метод высокоэффективной жидкостной хроматографии</w:t>
            </w:r>
          </w:p>
        </w:tc>
      </w:tr>
      <w:tr w:rsidR="00721B43" w:rsidRPr="00500A6C" w14:paraId="79746268"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FA50F58" w14:textId="77777777" w:rsidR="00721B43" w:rsidRPr="00721B43" w:rsidRDefault="00721B43" w:rsidP="001822CD">
            <w:pPr>
              <w:rPr>
                <w:bCs/>
                <w:spacing w:val="-2"/>
              </w:rPr>
            </w:pPr>
            <w:r w:rsidRPr="00721B43">
              <w:rPr>
                <w:bCs/>
                <w:spacing w:val="-2"/>
              </w:rPr>
              <w:t>ВЭЖХ-МС/МС</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A4A8F9D" w14:textId="77777777" w:rsidR="00721B43" w:rsidRPr="00721B43" w:rsidRDefault="00721B43" w:rsidP="001822CD">
            <w:r w:rsidRPr="00721B43">
              <w:t>Высокоэффективная жидкостная хроматография – масс-спектрометрия</w:t>
            </w:r>
          </w:p>
        </w:tc>
      </w:tr>
      <w:tr w:rsidR="00721B43" w:rsidRPr="00500A6C" w14:paraId="386EA650"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0F030F6" w14:textId="77777777" w:rsidR="00721B43" w:rsidRPr="00721B43" w:rsidRDefault="00721B43" w:rsidP="001822CD">
            <w:pPr>
              <w:rPr>
                <w:bCs/>
                <w:spacing w:val="-2"/>
              </w:rPr>
            </w:pPr>
            <w:r w:rsidRPr="00721B43">
              <w:rPr>
                <w:bCs/>
                <w:spacing w:val="-2"/>
              </w:rPr>
              <w:t>ГГТ</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993068A" w14:textId="77777777" w:rsidR="00721B43" w:rsidRPr="00721B43" w:rsidRDefault="00721B43" w:rsidP="001822CD">
            <w:r w:rsidRPr="00721B43">
              <w:t>Гамма-глутамилтранспептидаза</w:t>
            </w:r>
          </w:p>
        </w:tc>
      </w:tr>
      <w:tr w:rsidR="00721B43" w:rsidRPr="00500A6C" w14:paraId="04A8C53E"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7EF29AA" w14:textId="77777777" w:rsidR="00721B43" w:rsidRPr="00721B43" w:rsidRDefault="00721B43" w:rsidP="001822CD">
            <w:pPr>
              <w:rPr>
                <w:bCs/>
                <w:spacing w:val="-2"/>
              </w:rPr>
            </w:pPr>
            <w:r w:rsidRPr="00721B43">
              <w:rPr>
                <w:bCs/>
                <w:spacing w:val="-2"/>
              </w:rPr>
              <w:t>ДБЛС</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D1E0B69" w14:textId="77777777" w:rsidR="00721B43" w:rsidRPr="00721B43" w:rsidRDefault="00721B43" w:rsidP="001822CD">
            <w:r w:rsidRPr="00721B43">
              <w:t>Департамент безопасности лекарственных средств</w:t>
            </w:r>
          </w:p>
        </w:tc>
      </w:tr>
      <w:tr w:rsidR="00721B43" w:rsidRPr="00500A6C" w14:paraId="66AF1621"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9A38602" w14:textId="77777777" w:rsidR="00721B43" w:rsidRPr="00721B43" w:rsidRDefault="00721B43" w:rsidP="001822CD">
            <w:pPr>
              <w:rPr>
                <w:bCs/>
                <w:spacing w:val="-2"/>
              </w:rPr>
            </w:pPr>
            <w:r w:rsidRPr="00721B43">
              <w:rPr>
                <w:bCs/>
                <w:spacing w:val="-2"/>
              </w:rPr>
              <w:t>ДПП-4</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158D430" w14:textId="77777777" w:rsidR="00721B43" w:rsidRPr="00721B43" w:rsidRDefault="00721B43" w:rsidP="001822CD">
            <w:r w:rsidRPr="00721B43">
              <w:t>Дипептидилпептидаза-4</w:t>
            </w:r>
          </w:p>
        </w:tc>
      </w:tr>
      <w:tr w:rsidR="00721B43" w:rsidRPr="00500A6C" w14:paraId="31E9C5E4"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F516E58" w14:textId="77777777" w:rsidR="00721B43" w:rsidRPr="00721B43" w:rsidRDefault="00721B43" w:rsidP="001822CD">
            <w:pPr>
              <w:rPr>
                <w:bCs/>
                <w:spacing w:val="-2"/>
              </w:rPr>
            </w:pPr>
            <w:r w:rsidRPr="00721B43">
              <w:rPr>
                <w:bCs/>
                <w:spacing w:val="-2"/>
              </w:rPr>
              <w:t>ЖКТ</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202F95D" w14:textId="77777777" w:rsidR="00721B43" w:rsidRPr="00721B43" w:rsidRDefault="00721B43" w:rsidP="001822CD">
            <w:r w:rsidRPr="00721B43">
              <w:t>Желудочно-кишечный тракт</w:t>
            </w:r>
          </w:p>
        </w:tc>
      </w:tr>
      <w:tr w:rsidR="00721B43" w:rsidRPr="00500A6C" w14:paraId="5C8C45F9"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BD4A6CE" w14:textId="77777777" w:rsidR="00721B43" w:rsidRPr="00721B43" w:rsidRDefault="00721B43" w:rsidP="001822CD">
            <w:pPr>
              <w:rPr>
                <w:bCs/>
                <w:spacing w:val="-2"/>
              </w:rPr>
            </w:pPr>
            <w:r w:rsidRPr="00721B43">
              <w:rPr>
                <w:bCs/>
                <w:spacing w:val="-2"/>
              </w:rPr>
              <w:t>иАПФ</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8100135" w14:textId="77777777" w:rsidR="00721B43" w:rsidRPr="00500A6C" w:rsidRDefault="00721B43" w:rsidP="001822CD">
            <w:r>
              <w:t>Ингибитор ангиотензин-превращающего фермента</w:t>
            </w:r>
          </w:p>
        </w:tc>
      </w:tr>
      <w:tr w:rsidR="00721B43" w:rsidRPr="00500A6C" w14:paraId="285BF300"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95651AF" w14:textId="77777777" w:rsidR="00721B43" w:rsidRPr="00721B43" w:rsidRDefault="00721B43" w:rsidP="001822CD">
            <w:pPr>
              <w:rPr>
                <w:bCs/>
                <w:spacing w:val="-2"/>
              </w:rPr>
            </w:pPr>
            <w:r w:rsidRPr="00721B43">
              <w:rPr>
                <w:bCs/>
                <w:spacing w:val="-2"/>
              </w:rPr>
              <w:t>ИМП</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F88A62E" w14:textId="77777777" w:rsidR="00721B43" w:rsidRPr="00721B43" w:rsidRDefault="00721B43" w:rsidP="001822CD">
            <w:r w:rsidRPr="00500A6C">
              <w:t>Инструкция по медицинскому применению</w:t>
            </w:r>
          </w:p>
        </w:tc>
      </w:tr>
      <w:tr w:rsidR="00721B43" w:rsidRPr="00500A6C" w14:paraId="1957CD37"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A861AFE" w14:textId="77777777" w:rsidR="00721B43" w:rsidRPr="00721B43" w:rsidRDefault="00721B43" w:rsidP="001822CD">
            <w:pPr>
              <w:rPr>
                <w:bCs/>
                <w:spacing w:val="-2"/>
              </w:rPr>
            </w:pPr>
            <w:r w:rsidRPr="00721B43">
              <w:rPr>
                <w:bCs/>
                <w:spacing w:val="-2"/>
              </w:rPr>
              <w:t>ИМТ</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5C673DE" w14:textId="77777777" w:rsidR="00721B43" w:rsidRPr="00721B43" w:rsidRDefault="00721B43" w:rsidP="001822CD">
            <w:r w:rsidRPr="00721B43">
              <w:t xml:space="preserve">Индекс массы тела </w:t>
            </w:r>
          </w:p>
        </w:tc>
      </w:tr>
      <w:tr w:rsidR="00721B43" w:rsidRPr="00500A6C" w14:paraId="1E2EDED3"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86867FB" w14:textId="77777777" w:rsidR="00721B43" w:rsidRPr="00721B43" w:rsidRDefault="00721B43" w:rsidP="001822CD">
            <w:pPr>
              <w:rPr>
                <w:bCs/>
                <w:spacing w:val="-2"/>
              </w:rPr>
            </w:pPr>
            <w:r w:rsidRPr="00721B43">
              <w:rPr>
                <w:bCs/>
                <w:spacing w:val="-2"/>
              </w:rPr>
              <w:t>иНГЛТ-2</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86A0072" w14:textId="77777777" w:rsidR="00721B43" w:rsidRPr="00721B43" w:rsidRDefault="00721B43" w:rsidP="001822CD">
            <w:r>
              <w:t>Ингибитор натрий-глюкозного котранспортера 2-го типа</w:t>
            </w:r>
          </w:p>
        </w:tc>
      </w:tr>
      <w:tr w:rsidR="00721B43" w:rsidRPr="00500A6C" w14:paraId="1F8BCF90"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0FB6131" w14:textId="77777777" w:rsidR="00721B43" w:rsidRPr="00721B43" w:rsidRDefault="00721B43" w:rsidP="001822CD">
            <w:pPr>
              <w:rPr>
                <w:bCs/>
                <w:spacing w:val="-2"/>
              </w:rPr>
            </w:pPr>
            <w:r w:rsidRPr="00721B43">
              <w:rPr>
                <w:bCs/>
                <w:spacing w:val="-2"/>
              </w:rPr>
              <w:t>КАК</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6CC880A" w14:textId="77777777" w:rsidR="00721B43" w:rsidRPr="00721B43" w:rsidRDefault="00721B43" w:rsidP="001822CD">
            <w:r w:rsidRPr="00721B43">
              <w:t>Клинический анализ крови</w:t>
            </w:r>
          </w:p>
        </w:tc>
      </w:tr>
      <w:tr w:rsidR="00721B43" w:rsidRPr="00500A6C" w14:paraId="1FB695F2"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1A67864" w14:textId="77777777" w:rsidR="00721B43" w:rsidRPr="00721B43" w:rsidRDefault="00721B43" w:rsidP="001822CD">
            <w:pPr>
              <w:rPr>
                <w:bCs/>
                <w:spacing w:val="-2"/>
              </w:rPr>
            </w:pPr>
            <w:r w:rsidRPr="00721B43">
              <w:rPr>
                <w:bCs/>
                <w:spacing w:val="-2"/>
              </w:rPr>
              <w:t>ЛЖ</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A656D31" w14:textId="77777777" w:rsidR="00721B43" w:rsidRPr="00721B43" w:rsidRDefault="00721B43" w:rsidP="00721B43">
            <w:r w:rsidRPr="00721B43">
              <w:t>Левый желудочек</w:t>
            </w:r>
          </w:p>
        </w:tc>
      </w:tr>
      <w:tr w:rsidR="00721B43" w:rsidRPr="00500A6C" w14:paraId="577206E5"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14F6B22" w14:textId="77777777" w:rsidR="00721B43" w:rsidRPr="00721B43" w:rsidRDefault="00721B43" w:rsidP="001822CD">
            <w:pPr>
              <w:rPr>
                <w:bCs/>
                <w:spacing w:val="-2"/>
              </w:rPr>
            </w:pPr>
            <w:r w:rsidRPr="00721B43">
              <w:rPr>
                <w:bCs/>
                <w:spacing w:val="-2"/>
              </w:rPr>
              <w:t>ЛC</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ECDC7AD" w14:textId="77777777" w:rsidR="00721B43" w:rsidRPr="00721B43" w:rsidRDefault="00721B43" w:rsidP="00721B43">
            <w:r w:rsidRPr="00721B43">
              <w:t>Лекарственное средство</w:t>
            </w:r>
          </w:p>
        </w:tc>
      </w:tr>
      <w:tr w:rsidR="00721B43" w:rsidRPr="00500A6C" w14:paraId="225BF6D7"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C7F713B" w14:textId="77777777" w:rsidR="00721B43" w:rsidRPr="00721B43" w:rsidRDefault="00721B43" w:rsidP="001822CD">
            <w:pPr>
              <w:rPr>
                <w:bCs/>
                <w:spacing w:val="-2"/>
              </w:rPr>
            </w:pPr>
            <w:r w:rsidRPr="00721B43">
              <w:rPr>
                <w:bCs/>
                <w:spacing w:val="-2"/>
              </w:rPr>
              <w:t>Минздрав России</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027CFCE" w14:textId="77777777" w:rsidR="00721B43" w:rsidRPr="00721B43" w:rsidRDefault="00721B43" w:rsidP="00721B43">
            <w:r w:rsidRPr="00721B43">
              <w:t>Министерство здравоохранения Российской Федерации</w:t>
            </w:r>
          </w:p>
        </w:tc>
      </w:tr>
      <w:tr w:rsidR="00721B43" w:rsidRPr="00500A6C" w14:paraId="1919AC32"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D196A40" w14:textId="77777777" w:rsidR="00721B43" w:rsidRPr="00721B43" w:rsidRDefault="00721B43" w:rsidP="001822CD">
            <w:pPr>
              <w:rPr>
                <w:bCs/>
                <w:spacing w:val="-2"/>
              </w:rPr>
            </w:pPr>
            <w:r w:rsidRPr="00721B43">
              <w:rPr>
                <w:bCs/>
                <w:spacing w:val="-2"/>
              </w:rPr>
              <w:t>МНН</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30DF26B" w14:textId="77777777" w:rsidR="00721B43" w:rsidRPr="00721B43" w:rsidRDefault="00721B43" w:rsidP="001822CD">
            <w:r w:rsidRPr="00721B43">
              <w:t>Международное непатентованное название</w:t>
            </w:r>
          </w:p>
        </w:tc>
      </w:tr>
      <w:tr w:rsidR="00721B43" w:rsidRPr="00500A6C" w14:paraId="263E7328"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8EFABEC" w14:textId="77777777" w:rsidR="00721B43" w:rsidRPr="00721B43" w:rsidRDefault="00721B43" w:rsidP="001822CD">
            <w:pPr>
              <w:rPr>
                <w:bCs/>
                <w:spacing w:val="-2"/>
              </w:rPr>
            </w:pPr>
            <w:r w:rsidRPr="00721B43">
              <w:rPr>
                <w:bCs/>
                <w:spacing w:val="-2"/>
              </w:rPr>
              <w:t>НЛР</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DA32139" w14:textId="77777777" w:rsidR="00721B43" w:rsidRPr="00721B43" w:rsidRDefault="00721B43" w:rsidP="001822CD">
            <w:r w:rsidRPr="00721B43">
              <w:t>Нежелательные лекарственные реакции</w:t>
            </w:r>
          </w:p>
        </w:tc>
      </w:tr>
      <w:tr w:rsidR="00721B43" w:rsidRPr="00500A6C" w14:paraId="2B98F6C4"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4D48B4A" w14:textId="77777777" w:rsidR="00721B43" w:rsidRPr="00721B43" w:rsidRDefault="00721B43" w:rsidP="001822CD">
            <w:pPr>
              <w:rPr>
                <w:bCs/>
                <w:spacing w:val="-2"/>
              </w:rPr>
            </w:pPr>
            <w:r w:rsidRPr="00721B43">
              <w:rPr>
                <w:bCs/>
                <w:spacing w:val="-2"/>
              </w:rPr>
              <w:t>НПКО</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8F073D8" w14:textId="77777777" w:rsidR="00721B43" w:rsidRPr="00721B43" w:rsidRDefault="00721B43" w:rsidP="001822CD">
            <w:r w:rsidRPr="00721B43">
              <w:t>Нижний предел количественного определения</w:t>
            </w:r>
          </w:p>
        </w:tc>
      </w:tr>
      <w:tr w:rsidR="00721B43" w:rsidRPr="00500A6C" w14:paraId="1DCD225D"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63F9A1E" w14:textId="77777777" w:rsidR="00721B43" w:rsidRPr="00721B43" w:rsidRDefault="00721B43" w:rsidP="001822CD">
            <w:pPr>
              <w:rPr>
                <w:bCs/>
                <w:spacing w:val="-2"/>
              </w:rPr>
            </w:pPr>
            <w:r w:rsidRPr="00721B43">
              <w:rPr>
                <w:bCs/>
                <w:spacing w:val="-2"/>
              </w:rPr>
              <w:t>НУП</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1082D5D" w14:textId="77777777" w:rsidR="00721B43" w:rsidRPr="00721B43" w:rsidRDefault="00721B43" w:rsidP="001822CD">
            <w:r>
              <w:t>Н</w:t>
            </w:r>
            <w:r w:rsidRPr="00F57053">
              <w:t>атрийуретическ</w:t>
            </w:r>
            <w:r>
              <w:t>ий</w:t>
            </w:r>
            <w:r w:rsidRPr="00721B43">
              <w:t xml:space="preserve"> </w:t>
            </w:r>
            <w:r w:rsidRPr="00F57053">
              <w:t>пептид</w:t>
            </w:r>
          </w:p>
        </w:tc>
      </w:tr>
      <w:tr w:rsidR="00721B43" w:rsidRPr="00500A6C" w14:paraId="628E6922"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CB59F47" w14:textId="77777777" w:rsidR="00721B43" w:rsidRPr="00721B43" w:rsidRDefault="00721B43" w:rsidP="001822CD">
            <w:pPr>
              <w:rPr>
                <w:bCs/>
                <w:spacing w:val="-2"/>
              </w:rPr>
            </w:pPr>
            <w:r w:rsidRPr="00721B43">
              <w:rPr>
                <w:bCs/>
                <w:spacing w:val="-2"/>
              </w:rPr>
              <w:t>НЭК</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EAC498C" w14:textId="77777777" w:rsidR="00721B43" w:rsidRPr="00721B43" w:rsidRDefault="00721B43" w:rsidP="001822CD">
            <w:r w:rsidRPr="00721B43">
              <w:t>Независимый этический комитет</w:t>
            </w:r>
          </w:p>
        </w:tc>
      </w:tr>
      <w:tr w:rsidR="00721B43" w:rsidRPr="00500A6C" w14:paraId="6140C7C1"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C641F23" w14:textId="77777777" w:rsidR="00721B43" w:rsidRPr="00721B43" w:rsidRDefault="00721B43" w:rsidP="001822CD">
            <w:pPr>
              <w:rPr>
                <w:bCs/>
                <w:spacing w:val="-2"/>
              </w:rPr>
            </w:pPr>
            <w:r w:rsidRPr="00721B43">
              <w:rPr>
                <w:bCs/>
                <w:spacing w:val="-2"/>
              </w:rPr>
              <w:t>НЯ/СНЯ</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80B36C3" w14:textId="77777777" w:rsidR="00721B43" w:rsidRPr="00721B43" w:rsidRDefault="00721B43" w:rsidP="001822CD">
            <w:r w:rsidRPr="00721B43">
              <w:t>Нежелательное/серьезное нежелательное явление</w:t>
            </w:r>
          </w:p>
        </w:tc>
      </w:tr>
      <w:tr w:rsidR="00721B43" w:rsidRPr="00500A6C" w14:paraId="73F98757"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D3C2D21" w14:textId="77777777" w:rsidR="00721B43" w:rsidRPr="00721B43" w:rsidRDefault="00721B43" w:rsidP="001822CD">
            <w:pPr>
              <w:rPr>
                <w:bCs/>
                <w:spacing w:val="-2"/>
              </w:rPr>
            </w:pPr>
            <w:r w:rsidRPr="00721B43">
              <w:rPr>
                <w:bCs/>
                <w:spacing w:val="-2"/>
              </w:rPr>
              <w:t>ОАК</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89C01AF" w14:textId="77777777" w:rsidR="00721B43" w:rsidRPr="00721B43" w:rsidRDefault="00721B43" w:rsidP="001822CD">
            <w:r w:rsidRPr="00721B43">
              <w:t>Общий анализ крови</w:t>
            </w:r>
          </w:p>
        </w:tc>
      </w:tr>
      <w:tr w:rsidR="00721B43" w:rsidRPr="00500A6C" w14:paraId="0A751BB8"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6C9FC9B" w14:textId="77777777" w:rsidR="00721B43" w:rsidRPr="00721B43" w:rsidRDefault="00721B43" w:rsidP="001822CD">
            <w:pPr>
              <w:rPr>
                <w:bCs/>
                <w:spacing w:val="-2"/>
              </w:rPr>
            </w:pPr>
            <w:r w:rsidRPr="00721B43">
              <w:rPr>
                <w:bCs/>
                <w:spacing w:val="-2"/>
              </w:rPr>
              <w:t>ОАМ</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DECA4A5" w14:textId="77777777" w:rsidR="00721B43" w:rsidRPr="00721B43" w:rsidRDefault="00721B43" w:rsidP="001822CD">
            <w:r w:rsidRPr="00721B43">
              <w:t>Общий анализ мочи</w:t>
            </w:r>
          </w:p>
        </w:tc>
      </w:tr>
      <w:tr w:rsidR="00721B43" w:rsidRPr="00500A6C" w14:paraId="2864D1DD"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9B52A26" w14:textId="77777777" w:rsidR="00721B43" w:rsidRPr="00721B43" w:rsidRDefault="00721B43" w:rsidP="001822CD">
            <w:pPr>
              <w:rPr>
                <w:bCs/>
                <w:spacing w:val="-2"/>
              </w:rPr>
            </w:pPr>
            <w:r w:rsidRPr="00721B43">
              <w:rPr>
                <w:bCs/>
                <w:spacing w:val="-2"/>
              </w:rPr>
              <w:t>ООО</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61ED882" w14:textId="77777777" w:rsidR="00721B43" w:rsidRPr="00721B43" w:rsidRDefault="00721B43" w:rsidP="001822CD">
            <w:r w:rsidRPr="00721B43">
              <w:t>Общество с ограниченной ответственностью</w:t>
            </w:r>
          </w:p>
        </w:tc>
      </w:tr>
      <w:tr w:rsidR="00721B43" w:rsidRPr="00500A6C" w14:paraId="047191EA"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ED3CE92" w14:textId="77777777" w:rsidR="00721B43" w:rsidRPr="00721B43" w:rsidRDefault="00721B43" w:rsidP="001822CD">
            <w:pPr>
              <w:rPr>
                <w:bCs/>
                <w:spacing w:val="-2"/>
              </w:rPr>
            </w:pPr>
            <w:r w:rsidRPr="00721B43">
              <w:rPr>
                <w:bCs/>
                <w:spacing w:val="-2"/>
              </w:rPr>
              <w:t>ОР</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EA89539" w14:textId="77777777" w:rsidR="00721B43" w:rsidRPr="00721B43" w:rsidRDefault="00721B43" w:rsidP="001822CD">
            <w:r w:rsidRPr="00721B43">
              <w:t>Отношение рисков</w:t>
            </w:r>
          </w:p>
        </w:tc>
      </w:tr>
      <w:tr w:rsidR="00721B43" w:rsidRPr="00500A6C" w14:paraId="5277BC76"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3F76832" w14:textId="77777777" w:rsidR="00721B43" w:rsidRPr="00721B43" w:rsidRDefault="00721B43" w:rsidP="001822CD">
            <w:pPr>
              <w:rPr>
                <w:bCs/>
                <w:spacing w:val="-2"/>
              </w:rPr>
            </w:pPr>
            <w:r w:rsidRPr="00721B43">
              <w:rPr>
                <w:bCs/>
                <w:spacing w:val="-2"/>
              </w:rPr>
              <w:t>РААС</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56503C2" w14:textId="77777777" w:rsidR="00721B43" w:rsidRPr="00721B43" w:rsidRDefault="00721B43" w:rsidP="001822CD">
            <w:r w:rsidRPr="00721B43">
              <w:rPr>
                <w:rStyle w:val="aff8"/>
                <w:i w:val="0"/>
                <w:iCs w:val="0"/>
              </w:rPr>
              <w:t>Ренин-ангиотензин-альдостероновая система</w:t>
            </w:r>
          </w:p>
        </w:tc>
      </w:tr>
      <w:tr w:rsidR="00721B43" w:rsidRPr="00500A6C" w14:paraId="1D86AC68"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AE879E1" w14:textId="77777777" w:rsidR="00721B43" w:rsidRPr="00721B43" w:rsidRDefault="00721B43" w:rsidP="001822CD">
            <w:pPr>
              <w:rPr>
                <w:bCs/>
                <w:spacing w:val="-2"/>
              </w:rPr>
            </w:pPr>
            <w:r w:rsidRPr="00721B43">
              <w:rPr>
                <w:bCs/>
                <w:spacing w:val="-2"/>
              </w:rPr>
              <w:t>РКИ</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398872D" w14:textId="77777777" w:rsidR="00721B43" w:rsidRPr="00721B43" w:rsidRDefault="00721B43" w:rsidP="001822CD">
            <w:r w:rsidRPr="00721B43">
              <w:t>Рандомизированные клинические исследования</w:t>
            </w:r>
          </w:p>
        </w:tc>
      </w:tr>
      <w:tr w:rsidR="00721B43" w:rsidRPr="00500A6C" w14:paraId="6F86747A"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290CA34" w14:textId="77777777" w:rsidR="00721B43" w:rsidRPr="00721B43" w:rsidRDefault="00721B43" w:rsidP="001822CD">
            <w:pPr>
              <w:rPr>
                <w:bCs/>
                <w:spacing w:val="-2"/>
              </w:rPr>
            </w:pPr>
            <w:r w:rsidRPr="00721B43">
              <w:rPr>
                <w:bCs/>
                <w:spacing w:val="-2"/>
              </w:rPr>
              <w:lastRenderedPageBreak/>
              <w:t>РФ</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7A9FE1E" w14:textId="77777777" w:rsidR="00721B43" w:rsidRPr="00721B43" w:rsidRDefault="00721B43" w:rsidP="00721B43">
            <w:r w:rsidRPr="00721B43">
              <w:t>Российская Федерация</w:t>
            </w:r>
          </w:p>
        </w:tc>
      </w:tr>
      <w:tr w:rsidR="00721B43" w:rsidRPr="00500A6C" w14:paraId="58E896FA"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42F5346" w14:textId="77777777" w:rsidR="00721B43" w:rsidRPr="00721B43" w:rsidRDefault="00721B43" w:rsidP="001822CD">
            <w:pPr>
              <w:rPr>
                <w:bCs/>
                <w:spacing w:val="-2"/>
              </w:rPr>
            </w:pPr>
            <w:r w:rsidRPr="00721B43">
              <w:rPr>
                <w:bCs/>
                <w:spacing w:val="-2"/>
              </w:rPr>
              <w:t>срсСАД</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69A6E15" w14:textId="77777777" w:rsidR="00721B43" w:rsidRPr="00721B43" w:rsidRDefault="00721B43" w:rsidP="00721B43">
            <w:r w:rsidRPr="00F57053">
              <w:t>Снижение среднего систолического артериального давления</w:t>
            </w:r>
          </w:p>
        </w:tc>
      </w:tr>
      <w:tr w:rsidR="00721B43" w:rsidRPr="00500A6C" w14:paraId="6805E86A"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76C49D2" w14:textId="77777777" w:rsidR="00721B43" w:rsidRPr="00721B43" w:rsidRDefault="00721B43" w:rsidP="001822CD">
            <w:pPr>
              <w:rPr>
                <w:bCs/>
                <w:spacing w:val="-2"/>
              </w:rPr>
            </w:pPr>
            <w:r w:rsidRPr="00721B43">
              <w:rPr>
                <w:bCs/>
                <w:spacing w:val="-2"/>
              </w:rPr>
              <w:t>САС</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058AEE4" w14:textId="77777777" w:rsidR="00721B43" w:rsidRPr="00721B43" w:rsidRDefault="00721B43" w:rsidP="00721B43">
            <w:r>
              <w:t>Симпатоадреналовая система</w:t>
            </w:r>
          </w:p>
        </w:tc>
      </w:tr>
      <w:tr w:rsidR="00721B43" w:rsidRPr="00500A6C" w14:paraId="3BD8C8CE"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753B37F" w14:textId="77777777" w:rsidR="00721B43" w:rsidRPr="00721B43" w:rsidRDefault="00721B43" w:rsidP="001822CD">
            <w:pPr>
              <w:rPr>
                <w:bCs/>
                <w:spacing w:val="-2"/>
              </w:rPr>
            </w:pPr>
            <w:r w:rsidRPr="00721B43">
              <w:rPr>
                <w:bCs/>
                <w:spacing w:val="-2"/>
              </w:rPr>
              <w:t>СКФ</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119FA5D" w14:textId="77777777" w:rsidR="00721B43" w:rsidRDefault="00721B43" w:rsidP="001822CD">
            <w:r>
              <w:t>Скорость клубочковой фильтрации</w:t>
            </w:r>
          </w:p>
        </w:tc>
      </w:tr>
      <w:tr w:rsidR="00721B43" w:rsidRPr="00500A6C" w14:paraId="01C3D9E7"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88301CD" w14:textId="77777777" w:rsidR="00721B43" w:rsidRPr="00721B43" w:rsidRDefault="00721B43" w:rsidP="001822CD">
            <w:pPr>
              <w:rPr>
                <w:bCs/>
                <w:spacing w:val="-2"/>
              </w:rPr>
            </w:pPr>
            <w:r w:rsidRPr="00721B43">
              <w:rPr>
                <w:bCs/>
                <w:spacing w:val="-2"/>
              </w:rPr>
              <w:t>СН</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4E8C787" w14:textId="77777777" w:rsidR="00721B43" w:rsidRPr="00721B43" w:rsidRDefault="00721B43" w:rsidP="001822CD">
            <w:r>
              <w:t>Сердечная недостаточность</w:t>
            </w:r>
          </w:p>
        </w:tc>
      </w:tr>
      <w:tr w:rsidR="00721B43" w:rsidRPr="00500A6C" w14:paraId="00DAD211"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A08DEBF" w14:textId="77777777" w:rsidR="00721B43" w:rsidRPr="00721B43" w:rsidRDefault="00721B43" w:rsidP="001822CD">
            <w:pPr>
              <w:rPr>
                <w:bCs/>
                <w:spacing w:val="-2"/>
              </w:rPr>
            </w:pPr>
            <w:r w:rsidRPr="00721B43">
              <w:rPr>
                <w:bCs/>
                <w:spacing w:val="-2"/>
              </w:rPr>
              <w:t>СНсСФВ</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1560C7F" w14:textId="77777777" w:rsidR="00721B43" w:rsidRPr="00721B43" w:rsidRDefault="00721B43" w:rsidP="001822CD">
            <w:r>
              <w:t>Сердечная недостаточность с сохраненной фракцией выброса</w:t>
            </w:r>
          </w:p>
        </w:tc>
      </w:tr>
      <w:tr w:rsidR="00721B43" w:rsidRPr="00500A6C" w14:paraId="0961D0CE"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5037ABF" w14:textId="77777777" w:rsidR="00721B43" w:rsidRPr="00721B43" w:rsidRDefault="00721B43" w:rsidP="001822CD">
            <w:pPr>
              <w:rPr>
                <w:bCs/>
                <w:spacing w:val="-2"/>
              </w:rPr>
            </w:pPr>
            <w:r w:rsidRPr="00721B43">
              <w:rPr>
                <w:bCs/>
                <w:spacing w:val="-2"/>
              </w:rPr>
              <w:t>СО</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188D50A" w14:textId="77777777" w:rsidR="00721B43" w:rsidRPr="00721B43" w:rsidRDefault="00721B43" w:rsidP="001822CD">
            <w:r w:rsidRPr="00721B43">
              <w:t>Стандартное отклонение</w:t>
            </w:r>
          </w:p>
        </w:tc>
      </w:tr>
      <w:tr w:rsidR="00721B43" w:rsidRPr="00500A6C" w14:paraId="1354C464"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8941F18" w14:textId="77777777" w:rsidR="00721B43" w:rsidRPr="00721B43" w:rsidRDefault="00721B43" w:rsidP="001822CD">
            <w:pPr>
              <w:rPr>
                <w:bCs/>
                <w:spacing w:val="-2"/>
              </w:rPr>
            </w:pPr>
            <w:r w:rsidRPr="00721B43">
              <w:rPr>
                <w:bCs/>
                <w:spacing w:val="-2"/>
              </w:rPr>
              <w:t>СОП</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5798E4C" w14:textId="77777777" w:rsidR="00721B43" w:rsidRPr="00721B43" w:rsidRDefault="00721B43" w:rsidP="001822CD">
            <w:r w:rsidRPr="00721B43">
              <w:t>Стандартные операционные процедуры</w:t>
            </w:r>
          </w:p>
        </w:tc>
      </w:tr>
      <w:tr w:rsidR="00721B43" w:rsidRPr="00500A6C" w14:paraId="10E53C18"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5FEEE72" w14:textId="77777777" w:rsidR="00721B43" w:rsidRPr="00721B43" w:rsidRDefault="00721B43" w:rsidP="001822CD">
            <w:pPr>
              <w:rPr>
                <w:bCs/>
                <w:spacing w:val="-2"/>
              </w:rPr>
            </w:pPr>
            <w:r w:rsidRPr="00721B43">
              <w:rPr>
                <w:bCs/>
                <w:spacing w:val="-2"/>
              </w:rPr>
              <w:t>СОЭ</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00E5526" w14:textId="77777777" w:rsidR="00721B43" w:rsidRPr="00721B43" w:rsidRDefault="00721B43" w:rsidP="00721B43">
            <w:r w:rsidRPr="00721B43">
              <w:t>Скорость оседания эритроцитов</w:t>
            </w:r>
          </w:p>
        </w:tc>
      </w:tr>
      <w:tr w:rsidR="00721B43" w:rsidRPr="00500A6C" w14:paraId="565D3F6E"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53F1B6B" w14:textId="77777777" w:rsidR="00721B43" w:rsidRPr="00721B43" w:rsidRDefault="00721B43" w:rsidP="001822CD">
            <w:pPr>
              <w:rPr>
                <w:bCs/>
                <w:spacing w:val="-2"/>
              </w:rPr>
            </w:pPr>
            <w:r w:rsidRPr="00721B43">
              <w:rPr>
                <w:bCs/>
                <w:spacing w:val="-2"/>
              </w:rPr>
              <w:t>США</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10BA247" w14:textId="77777777" w:rsidR="00721B43" w:rsidRPr="00721B43" w:rsidRDefault="00721B43" w:rsidP="001822CD">
            <w:r w:rsidRPr="00721B43">
              <w:t>Соединенные Штаты Америки</w:t>
            </w:r>
          </w:p>
        </w:tc>
      </w:tr>
      <w:tr w:rsidR="00721B43" w:rsidRPr="00500A6C" w14:paraId="1BB35046"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2573D4B" w14:textId="77777777" w:rsidR="00721B43" w:rsidRPr="00721B43" w:rsidRDefault="00721B43" w:rsidP="001822CD">
            <w:pPr>
              <w:rPr>
                <w:bCs/>
                <w:spacing w:val="-2"/>
              </w:rPr>
            </w:pPr>
            <w:r w:rsidRPr="00721B43">
              <w:rPr>
                <w:bCs/>
                <w:spacing w:val="-2"/>
              </w:rPr>
              <w:t>ТСКР</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7D75A62" w14:textId="77777777" w:rsidR="00721B43" w:rsidRPr="00721B43" w:rsidRDefault="00721B43" w:rsidP="001822CD">
            <w:r w:rsidRPr="00721B43">
              <w:t>Тест сравнительной кинетики растворения</w:t>
            </w:r>
          </w:p>
        </w:tc>
      </w:tr>
      <w:tr w:rsidR="00721B43" w:rsidRPr="00500A6C" w14:paraId="650A080D"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91B4BD8" w14:textId="77777777" w:rsidR="00721B43" w:rsidRPr="00721B43" w:rsidRDefault="00721B43" w:rsidP="001822CD">
            <w:pPr>
              <w:rPr>
                <w:bCs/>
                <w:spacing w:val="-2"/>
              </w:rPr>
            </w:pPr>
            <w:r w:rsidRPr="00721B43">
              <w:rPr>
                <w:bCs/>
                <w:spacing w:val="-2"/>
              </w:rPr>
              <w:t>ФВЛЖ</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7398313" w14:textId="77777777" w:rsidR="00721B43" w:rsidRPr="00C77F3D" w:rsidRDefault="00721B43" w:rsidP="001822CD">
            <w:r w:rsidRPr="00F57053">
              <w:t>Фракция выброса левого желудочка</w:t>
            </w:r>
          </w:p>
        </w:tc>
      </w:tr>
      <w:tr w:rsidR="00721B43" w:rsidRPr="00500A6C" w14:paraId="5F439420"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F287DBC" w14:textId="77777777" w:rsidR="00721B43" w:rsidRPr="00721B43" w:rsidRDefault="00721B43" w:rsidP="001822CD">
            <w:pPr>
              <w:rPr>
                <w:bCs/>
                <w:spacing w:val="-2"/>
              </w:rPr>
            </w:pPr>
            <w:r w:rsidRPr="00721B43">
              <w:rPr>
                <w:bCs/>
                <w:spacing w:val="-2"/>
              </w:rPr>
              <w:t>ФД</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F6C77FA" w14:textId="77777777" w:rsidR="00721B43" w:rsidRPr="00721B43" w:rsidRDefault="00721B43" w:rsidP="001822CD">
            <w:r w:rsidRPr="00500A6C">
              <w:t>Фармакодинамика</w:t>
            </w:r>
          </w:p>
        </w:tc>
      </w:tr>
      <w:tr w:rsidR="00721B43" w:rsidRPr="00500A6C" w14:paraId="749564D0"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E967574" w14:textId="77777777" w:rsidR="00721B43" w:rsidRPr="00721B43" w:rsidRDefault="00721B43" w:rsidP="001822CD">
            <w:pPr>
              <w:rPr>
                <w:bCs/>
                <w:spacing w:val="-2"/>
              </w:rPr>
            </w:pPr>
            <w:r w:rsidRPr="00721B43">
              <w:rPr>
                <w:bCs/>
                <w:spacing w:val="-2"/>
              </w:rPr>
              <w:t>ФК</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D24B736" w14:textId="77777777" w:rsidR="00721B43" w:rsidRPr="00721B43" w:rsidRDefault="00721B43" w:rsidP="001822CD">
            <w:r w:rsidRPr="00721B43">
              <w:t>Фармакокинетика</w:t>
            </w:r>
          </w:p>
        </w:tc>
      </w:tr>
      <w:tr w:rsidR="00721B43" w:rsidRPr="00500A6C" w14:paraId="7800D448"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249635E" w14:textId="77777777" w:rsidR="00721B43" w:rsidRPr="00721B43" w:rsidRDefault="00721B43" w:rsidP="001822CD">
            <w:pPr>
              <w:rPr>
                <w:bCs/>
                <w:spacing w:val="-2"/>
              </w:rPr>
            </w:pPr>
            <w:r w:rsidRPr="00721B43">
              <w:rPr>
                <w:bCs/>
                <w:spacing w:val="-2"/>
              </w:rPr>
              <w:t>ХСН</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475E4E3" w14:textId="77777777" w:rsidR="00721B43" w:rsidRPr="00721B43" w:rsidRDefault="00721B43" w:rsidP="001822CD">
            <w:r w:rsidRPr="00721B43">
              <w:t>Хроническая сердечная недостаточность</w:t>
            </w:r>
          </w:p>
        </w:tc>
      </w:tr>
      <w:tr w:rsidR="00721B43" w:rsidRPr="00500A6C" w14:paraId="7B53B913"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9FF1DBC" w14:textId="77777777" w:rsidR="00721B43" w:rsidRPr="00721B43" w:rsidRDefault="00721B43" w:rsidP="001822CD">
            <w:pPr>
              <w:rPr>
                <w:bCs/>
                <w:spacing w:val="-2"/>
              </w:rPr>
            </w:pPr>
            <w:r w:rsidRPr="00721B43">
              <w:rPr>
                <w:bCs/>
                <w:spacing w:val="-2"/>
              </w:rPr>
              <w:t>ХСНнФВ</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B24609C" w14:textId="77777777" w:rsidR="00721B43" w:rsidRPr="00721B43" w:rsidRDefault="00721B43" w:rsidP="001822CD">
            <w:r w:rsidRPr="00721B43">
              <w:t>Хроническая сердечная недостаточность</w:t>
            </w:r>
            <w:r>
              <w:t xml:space="preserve"> со снижением фракции выброса левого желудочка</w:t>
            </w:r>
          </w:p>
        </w:tc>
      </w:tr>
      <w:tr w:rsidR="00721B43" w:rsidRPr="00500A6C" w14:paraId="71C598DF"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C83E841" w14:textId="77777777" w:rsidR="00721B43" w:rsidRPr="00721B43" w:rsidRDefault="00721B43" w:rsidP="001822CD">
            <w:pPr>
              <w:rPr>
                <w:bCs/>
                <w:spacing w:val="-2"/>
              </w:rPr>
            </w:pPr>
            <w:r w:rsidRPr="00721B43">
              <w:rPr>
                <w:bCs/>
                <w:spacing w:val="-2"/>
              </w:rPr>
              <w:t>цГМФ</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B71D15F" w14:textId="77777777" w:rsidR="00721B43" w:rsidRPr="00721B43" w:rsidRDefault="00721B43" w:rsidP="001822CD">
            <w:r w:rsidRPr="00721B43">
              <w:t>Ц</w:t>
            </w:r>
            <w:r>
              <w:t>иклический гуанозинмонофосфат</w:t>
            </w:r>
          </w:p>
        </w:tc>
      </w:tr>
      <w:tr w:rsidR="00721B43" w:rsidRPr="00500A6C" w14:paraId="73953F07"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40BDF81" w14:textId="77777777" w:rsidR="00721B43" w:rsidRPr="00721B43" w:rsidRDefault="00721B43" w:rsidP="001822CD">
            <w:pPr>
              <w:rPr>
                <w:bCs/>
                <w:spacing w:val="-2"/>
              </w:rPr>
            </w:pPr>
            <w:r w:rsidRPr="00721B43">
              <w:rPr>
                <w:bCs/>
                <w:spacing w:val="-2"/>
              </w:rPr>
              <w:t>ЧСС</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68A52BF" w14:textId="77777777" w:rsidR="00721B43" w:rsidRPr="00721B43" w:rsidRDefault="00721B43" w:rsidP="001822CD">
            <w:r w:rsidRPr="00721B43">
              <w:t>Частота сердечных сокращений</w:t>
            </w:r>
          </w:p>
        </w:tc>
      </w:tr>
      <w:tr w:rsidR="00721B43" w:rsidRPr="00500A6C" w14:paraId="1CBF101F" w14:textId="77777777" w:rsidTr="00721B43">
        <w:trPr>
          <w:trHeight w:val="20"/>
        </w:trPr>
        <w:tc>
          <w:tcPr>
            <w:tcW w:w="14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F9FE0FC" w14:textId="77777777" w:rsidR="00721B43" w:rsidRPr="00721B43" w:rsidRDefault="00721B43" w:rsidP="001822CD">
            <w:pPr>
              <w:rPr>
                <w:bCs/>
                <w:spacing w:val="-2"/>
              </w:rPr>
            </w:pPr>
            <w:r w:rsidRPr="00721B43">
              <w:rPr>
                <w:bCs/>
                <w:spacing w:val="-2"/>
              </w:rPr>
              <w:t>ЭКГ</w:t>
            </w:r>
          </w:p>
        </w:tc>
        <w:tc>
          <w:tcPr>
            <w:tcW w:w="3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386FDAF" w14:textId="77777777" w:rsidR="00721B43" w:rsidRPr="00721B43" w:rsidRDefault="00721B43" w:rsidP="001822CD">
            <w:r w:rsidRPr="00721B43">
              <w:t>Электрокардиография</w:t>
            </w:r>
          </w:p>
        </w:tc>
      </w:tr>
    </w:tbl>
    <w:p w14:paraId="225317E0" w14:textId="77777777" w:rsidR="008000F1" w:rsidRPr="003E68EC" w:rsidRDefault="008000F1" w:rsidP="00707D60">
      <w:pPr>
        <w:rPr>
          <w:rFonts w:eastAsia="Times New Roman"/>
          <w:b/>
          <w:color w:val="000000"/>
          <w:sz w:val="22"/>
          <w:szCs w:val="22"/>
          <w:highlight w:val="yellow"/>
        </w:rPr>
      </w:pPr>
    </w:p>
    <w:p w14:paraId="68C7B1D5" w14:textId="77777777" w:rsidR="00CC29A8" w:rsidRPr="003E68EC" w:rsidRDefault="00CC29A8" w:rsidP="00707D60">
      <w:pPr>
        <w:pStyle w:val="12"/>
        <w:pageBreakBefore/>
        <w:spacing w:line="240" w:lineRule="auto"/>
        <w:rPr>
          <w:rFonts w:cs="Times New Roman"/>
          <w:color w:val="000000" w:themeColor="text1"/>
          <w:szCs w:val="24"/>
        </w:rPr>
      </w:pPr>
      <w:bookmarkStart w:id="7" w:name="_Toc395011854"/>
      <w:bookmarkStart w:id="8" w:name="_Toc119449605"/>
      <w:r w:rsidRPr="003E68EC">
        <w:rPr>
          <w:rFonts w:cs="Times New Roman"/>
          <w:color w:val="000000" w:themeColor="text1"/>
          <w:szCs w:val="24"/>
        </w:rPr>
        <w:lastRenderedPageBreak/>
        <w:t>ИСТОРИЯ ДОКУМЕНТА</w:t>
      </w:r>
      <w:bookmarkEnd w:id="7"/>
      <w:bookmarkEnd w:id="8"/>
    </w:p>
    <w:tbl>
      <w:tblPr>
        <w:tblStyle w:val="a8"/>
        <w:tblW w:w="0" w:type="auto"/>
        <w:tblLook w:val="04A0" w:firstRow="1" w:lastRow="0" w:firstColumn="1" w:lastColumn="0" w:noHBand="0" w:noVBand="1"/>
      </w:tblPr>
      <w:tblGrid>
        <w:gridCol w:w="3114"/>
        <w:gridCol w:w="6231"/>
      </w:tblGrid>
      <w:tr w:rsidR="00B93177" w:rsidRPr="003E68EC" w14:paraId="50D8AC30" w14:textId="77777777" w:rsidTr="006443FB">
        <w:trPr>
          <w:trHeight w:val="659"/>
        </w:trPr>
        <w:tc>
          <w:tcPr>
            <w:tcW w:w="3114" w:type="dxa"/>
            <w:shd w:val="clear" w:color="auto" w:fill="D9D9D9" w:themeFill="background1" w:themeFillShade="D9"/>
            <w:vAlign w:val="center"/>
          </w:tcPr>
          <w:p w14:paraId="6619C3A9" w14:textId="1EAB2EC9" w:rsidR="00B93177" w:rsidRPr="003E68EC" w:rsidRDefault="006443FB" w:rsidP="006443FB">
            <w:pPr>
              <w:jc w:val="center"/>
              <w:rPr>
                <w:b/>
              </w:rPr>
            </w:pPr>
            <w:r w:rsidRPr="003E68EC">
              <w:rPr>
                <w:b/>
              </w:rPr>
              <w:t>Версия</w:t>
            </w:r>
          </w:p>
        </w:tc>
        <w:tc>
          <w:tcPr>
            <w:tcW w:w="6231" w:type="dxa"/>
            <w:shd w:val="clear" w:color="auto" w:fill="D9D9D9" w:themeFill="background1" w:themeFillShade="D9"/>
            <w:vAlign w:val="center"/>
          </w:tcPr>
          <w:p w14:paraId="057411B9" w14:textId="77777777" w:rsidR="00B93177" w:rsidRPr="003E68EC" w:rsidRDefault="00B93177" w:rsidP="0010702B">
            <w:pPr>
              <w:jc w:val="center"/>
              <w:rPr>
                <w:b/>
              </w:rPr>
            </w:pPr>
            <w:r w:rsidRPr="003E68EC">
              <w:rPr>
                <w:b/>
              </w:rPr>
              <w:t>Описание изменений</w:t>
            </w:r>
          </w:p>
        </w:tc>
      </w:tr>
      <w:tr w:rsidR="00B93177" w:rsidRPr="003E68EC" w14:paraId="3057561A" w14:textId="77777777" w:rsidTr="006443FB">
        <w:trPr>
          <w:trHeight w:val="304"/>
        </w:trPr>
        <w:tc>
          <w:tcPr>
            <w:tcW w:w="3114" w:type="dxa"/>
            <w:shd w:val="clear" w:color="auto" w:fill="auto"/>
            <w:vAlign w:val="center"/>
          </w:tcPr>
          <w:p w14:paraId="2352A04E" w14:textId="035A1833" w:rsidR="00B93177" w:rsidRPr="00A55BA6" w:rsidRDefault="00B93177" w:rsidP="00A55BA6">
            <w:pPr>
              <w:jc w:val="center"/>
            </w:pPr>
            <w:r w:rsidRPr="00A55BA6">
              <w:t xml:space="preserve">1.0 от </w:t>
            </w:r>
            <w:r w:rsidR="00A55BA6" w:rsidRPr="00A55BA6">
              <w:t>22</w:t>
            </w:r>
            <w:r w:rsidR="00EB3119" w:rsidRPr="00A55BA6">
              <w:t xml:space="preserve"> ноября</w:t>
            </w:r>
            <w:r w:rsidRPr="00A55BA6">
              <w:t xml:space="preserve"> 2022 г.</w:t>
            </w:r>
          </w:p>
        </w:tc>
        <w:tc>
          <w:tcPr>
            <w:tcW w:w="6231" w:type="dxa"/>
            <w:shd w:val="clear" w:color="auto" w:fill="auto"/>
            <w:vAlign w:val="center"/>
          </w:tcPr>
          <w:p w14:paraId="33DC9545" w14:textId="77777777" w:rsidR="00B93177" w:rsidRPr="00A55BA6" w:rsidRDefault="00B93177" w:rsidP="0010702B">
            <w:r w:rsidRPr="00A55BA6">
              <w:t>Исходная версия.</w:t>
            </w:r>
          </w:p>
        </w:tc>
      </w:tr>
    </w:tbl>
    <w:p w14:paraId="633E46CC" w14:textId="77777777" w:rsidR="00AB01E2" w:rsidRPr="003E68EC" w:rsidRDefault="00AB01E2" w:rsidP="00707D60">
      <w:pPr>
        <w:ind w:firstLine="709"/>
        <w:rPr>
          <w:color w:val="000000" w:themeColor="text1"/>
        </w:rPr>
      </w:pPr>
    </w:p>
    <w:p w14:paraId="672EDB85" w14:textId="77777777" w:rsidR="00F10DC1" w:rsidRPr="003E68EC" w:rsidRDefault="00F10DC1" w:rsidP="00707D60">
      <w:pPr>
        <w:rPr>
          <w:color w:val="000000" w:themeColor="text1"/>
        </w:rPr>
      </w:pPr>
    </w:p>
    <w:p w14:paraId="0BA86E3D" w14:textId="77777777" w:rsidR="00F10DC1" w:rsidRPr="003E68EC" w:rsidRDefault="00F10DC1" w:rsidP="00707D60">
      <w:pPr>
        <w:rPr>
          <w:color w:val="000000" w:themeColor="text1"/>
        </w:rPr>
      </w:pPr>
    </w:p>
    <w:p w14:paraId="5799C35F" w14:textId="77777777" w:rsidR="00F10DC1" w:rsidRPr="003E68EC" w:rsidRDefault="00F10DC1" w:rsidP="00707D60">
      <w:pPr>
        <w:rPr>
          <w:color w:val="000000" w:themeColor="text1"/>
        </w:rPr>
      </w:pPr>
    </w:p>
    <w:p w14:paraId="40E8E99B" w14:textId="77777777" w:rsidR="00F10DC1" w:rsidRPr="003E68EC" w:rsidRDefault="00F10DC1" w:rsidP="00707D60">
      <w:pPr>
        <w:rPr>
          <w:color w:val="000000" w:themeColor="text1"/>
        </w:rPr>
      </w:pPr>
    </w:p>
    <w:p w14:paraId="4256ADD5" w14:textId="77777777" w:rsidR="00CC29A8" w:rsidRPr="003E68EC" w:rsidRDefault="00F10DC1" w:rsidP="00707D60">
      <w:pPr>
        <w:tabs>
          <w:tab w:val="center" w:pos="4677"/>
        </w:tabs>
        <w:rPr>
          <w:color w:val="000000" w:themeColor="text1"/>
        </w:rPr>
        <w:sectPr w:rsidR="00CC29A8" w:rsidRPr="003E68EC" w:rsidSect="00C0440F">
          <w:pgSz w:w="11906" w:h="16838"/>
          <w:pgMar w:top="1393" w:right="850" w:bottom="1134" w:left="1701" w:header="708" w:footer="708" w:gutter="0"/>
          <w:cols w:space="708"/>
          <w:docGrid w:linePitch="360"/>
        </w:sectPr>
      </w:pPr>
      <w:r w:rsidRPr="003E68EC">
        <w:rPr>
          <w:color w:val="000000" w:themeColor="text1"/>
        </w:rPr>
        <w:tab/>
      </w:r>
    </w:p>
    <w:p w14:paraId="1257AC02" w14:textId="77777777" w:rsidR="00E30437" w:rsidRPr="003E68EC" w:rsidRDefault="00E30437" w:rsidP="00B50E6F">
      <w:pPr>
        <w:pStyle w:val="12"/>
        <w:spacing w:line="240" w:lineRule="auto"/>
        <w:jc w:val="both"/>
        <w:rPr>
          <w:rFonts w:cs="Times New Roman"/>
          <w:color w:val="000000" w:themeColor="text1"/>
        </w:rPr>
      </w:pPr>
      <w:bookmarkStart w:id="9" w:name="_Toc119449606"/>
      <w:r w:rsidRPr="003E68EC">
        <w:rPr>
          <w:rFonts w:cs="Times New Roman"/>
          <w:color w:val="000000" w:themeColor="text1"/>
        </w:rPr>
        <w:lastRenderedPageBreak/>
        <w:t>РЕЗЮМЕ</w:t>
      </w:r>
      <w:bookmarkEnd w:id="9"/>
    </w:p>
    <w:p w14:paraId="6D409987" w14:textId="44E3A6CD" w:rsidR="006231C9" w:rsidRDefault="006231C9" w:rsidP="00B50E6F">
      <w:pPr>
        <w:ind w:right="21" w:firstLine="709"/>
        <w:jc w:val="both"/>
        <w:rPr>
          <w:lang w:bidi="en-US"/>
        </w:rPr>
      </w:pPr>
      <w:bookmarkStart w:id="10" w:name="_Toc415001065"/>
      <w:r w:rsidRPr="003571D1">
        <w:rPr>
          <w:lang w:bidi="en-US"/>
        </w:rPr>
        <w:t>Сердечная недостаточность (СН) представляет собой сложный клинический синдром, который возникает в результате структурного или функционального нарушения наполнения желудочков или желудочкового выброса. Это серьезная проблема общественного здравоохранения, связанная с высоким уровнем смертности, частыми госпитализациями и низким качеством жизни. СН – это прогрессирующее заболевание, характеризующееся нарастанием симптомов, которые приводят к повторным госпитализациям и значительно повышенному риску преждевременной смерти. В общей сложности в США у 1,0 миллиона пациентов ежегодно проводят госпитализации по поводу СН, а в Европе примерно 5 % всех острых госпитализаций связаны с СН. Примерно 40 % госпитализированных пациентов с СН либо умирают, либо повторно поступают в стационар в течение 1 года, и почти 50 % пациентов с СН умирают в течение 4 лет после постановки диагноза. Общая 5-летняя выживаемость при СН такая же низкая или хуже, чем при прогрессирующем злокачественном новообразовании или инсульте</w:t>
      </w:r>
      <w:r w:rsidR="00387234">
        <w:rPr>
          <w:lang w:bidi="en-US"/>
        </w:rPr>
        <w:t>.</w:t>
      </w:r>
    </w:p>
    <w:p w14:paraId="72B6FB1F" w14:textId="455536B4" w:rsidR="00052E44" w:rsidRPr="00285388" w:rsidRDefault="0015541A" w:rsidP="00B50E6F">
      <w:pPr>
        <w:ind w:right="21" w:firstLine="709"/>
        <w:jc w:val="both"/>
        <w:rPr>
          <w:lang w:bidi="en-US"/>
        </w:rPr>
      </w:pPr>
      <w:r>
        <w:rPr>
          <w:lang w:bidi="en-US"/>
        </w:rPr>
        <w:t>Эссенциальная</w:t>
      </w:r>
      <w:r w:rsidR="00B1134B">
        <w:rPr>
          <w:lang w:bidi="en-US"/>
        </w:rPr>
        <w:t xml:space="preserve"> артериальная гипертензия (гипертоническая болезнь) – хронически</w:t>
      </w:r>
      <w:r w:rsidR="00E12A1C">
        <w:rPr>
          <w:lang w:bidi="en-US"/>
        </w:rPr>
        <w:t xml:space="preserve"> протекающее заболевание, основным проявлением которого является повышение артериального давления (АД), не связанное с выявлением явных причин, приводящих</w:t>
      </w:r>
      <w:r w:rsidR="00006512">
        <w:rPr>
          <w:lang w:bidi="en-US"/>
        </w:rPr>
        <w:t xml:space="preserve"> к развитию вто</w:t>
      </w:r>
      <w:r w:rsidR="006464C7">
        <w:rPr>
          <w:lang w:bidi="en-US"/>
        </w:rPr>
        <w:t>р</w:t>
      </w:r>
      <w:r w:rsidR="00006512">
        <w:rPr>
          <w:lang w:bidi="en-US"/>
        </w:rPr>
        <w:t>и</w:t>
      </w:r>
      <w:r w:rsidR="006464C7">
        <w:rPr>
          <w:lang w:bidi="en-US"/>
        </w:rPr>
        <w:t>ч</w:t>
      </w:r>
      <w:r w:rsidR="00006512">
        <w:rPr>
          <w:lang w:bidi="en-US"/>
        </w:rPr>
        <w:t>ных форм артериальной гипертензии (симптоматической артериальной гипертензии)</w:t>
      </w:r>
      <w:r w:rsidR="002631A4">
        <w:rPr>
          <w:lang w:bidi="en-US"/>
        </w:rPr>
        <w:t>. Распространенность АГ среди взрослого населения</w:t>
      </w:r>
      <w:r w:rsidR="00A30857">
        <w:rPr>
          <w:lang w:bidi="en-US"/>
        </w:rPr>
        <w:t xml:space="preserve"> составляет 30-45</w:t>
      </w:r>
      <w:r w:rsidR="00A30857" w:rsidRPr="00285388">
        <w:rPr>
          <w:lang w:bidi="en-US"/>
        </w:rPr>
        <w:t>%</w:t>
      </w:r>
      <w:r w:rsidR="00A30857">
        <w:rPr>
          <w:lang w:bidi="en-US"/>
        </w:rPr>
        <w:t>.</w:t>
      </w:r>
      <w:r w:rsidR="00AC13C5">
        <w:rPr>
          <w:lang w:bidi="en-US"/>
        </w:rPr>
        <w:t xml:space="preserve"> Артериальная гипертензия является </w:t>
      </w:r>
      <w:r w:rsidR="005D2F9C">
        <w:rPr>
          <w:lang w:bidi="en-US"/>
        </w:rPr>
        <w:t>ведущим фактором риска развития сердечно-сосудистых</w:t>
      </w:r>
      <w:r w:rsidR="000C35CB">
        <w:rPr>
          <w:lang w:bidi="en-US"/>
        </w:rPr>
        <w:t xml:space="preserve"> (инфаркт миокарда, инсульт, ишемическая болезнь сердца, хроническая сердечная недостаточность), цереброваскулярных (</w:t>
      </w:r>
      <w:r w:rsidR="00C25436">
        <w:rPr>
          <w:lang w:bidi="en-US"/>
        </w:rPr>
        <w:t>ишемический или геморрагический инсульт, транзиторная ишемическая атака) и почечных (хроническая болезнь почек) заболеваний</w:t>
      </w:r>
      <w:r w:rsidR="00387234">
        <w:rPr>
          <w:lang w:bidi="en-US"/>
        </w:rPr>
        <w:t>.</w:t>
      </w:r>
    </w:p>
    <w:p w14:paraId="273E293D" w14:textId="1C7FFCCE" w:rsidR="00926AEF" w:rsidRPr="003E68EC" w:rsidRDefault="00721B43" w:rsidP="00064B7F">
      <w:pPr>
        <w:ind w:right="21" w:firstLine="709"/>
        <w:jc w:val="both"/>
        <w:rPr>
          <w:color w:val="000000"/>
        </w:rPr>
      </w:pPr>
      <w:r>
        <w:rPr>
          <w:color w:val="000000"/>
        </w:rPr>
        <w:t>Валсартан + сакубитрил</w:t>
      </w:r>
      <w:r w:rsidR="004E4DCC" w:rsidRPr="003E68EC">
        <w:rPr>
          <w:color w:val="000000"/>
        </w:rPr>
        <w:t>– пероральный комбинирова</w:t>
      </w:r>
      <w:r w:rsidR="004450E3" w:rsidRPr="003E68EC">
        <w:rPr>
          <w:color w:val="000000"/>
        </w:rPr>
        <w:t>н</w:t>
      </w:r>
      <w:r w:rsidR="004E4DCC" w:rsidRPr="003E68EC">
        <w:rPr>
          <w:color w:val="000000"/>
        </w:rPr>
        <w:t>ный препарат</w:t>
      </w:r>
      <w:r w:rsidR="00CF0162" w:rsidRPr="003E68EC">
        <w:rPr>
          <w:color w:val="000000"/>
        </w:rPr>
        <w:t xml:space="preserve">, </w:t>
      </w:r>
      <w:r w:rsidR="00AF0CC9" w:rsidRPr="003E68EC">
        <w:rPr>
          <w:color w:val="000000"/>
        </w:rPr>
        <w:t>относящийся к группе ингибиторо</w:t>
      </w:r>
      <w:r w:rsidR="006605FE" w:rsidRPr="003E68EC">
        <w:rPr>
          <w:color w:val="000000"/>
        </w:rPr>
        <w:t>в</w:t>
      </w:r>
      <w:r w:rsidR="00AF0CC9" w:rsidRPr="003E68EC">
        <w:rPr>
          <w:color w:val="000000"/>
        </w:rPr>
        <w:t xml:space="preserve"> рецепторов ан</w:t>
      </w:r>
      <w:r w:rsidR="006605FE" w:rsidRPr="003E68EC">
        <w:rPr>
          <w:color w:val="000000"/>
        </w:rPr>
        <w:t>г</w:t>
      </w:r>
      <w:r w:rsidR="00AF0CC9" w:rsidRPr="003E68EC">
        <w:rPr>
          <w:color w:val="000000"/>
        </w:rPr>
        <w:t>иотензина</w:t>
      </w:r>
      <w:r w:rsidR="006607E8" w:rsidRPr="003E68EC">
        <w:rPr>
          <w:color w:val="000000"/>
        </w:rPr>
        <w:t xml:space="preserve">, </w:t>
      </w:r>
      <w:r w:rsidR="00AF0CC9" w:rsidRPr="003E68EC">
        <w:rPr>
          <w:color w:val="000000"/>
        </w:rPr>
        <w:t>неприлизина (ARNI)</w:t>
      </w:r>
      <w:r w:rsidR="006607E8" w:rsidRPr="003E68EC">
        <w:rPr>
          <w:color w:val="000000"/>
        </w:rPr>
        <w:t>.</w:t>
      </w:r>
      <w:r w:rsidR="00A048F2" w:rsidRPr="003E68EC">
        <w:rPr>
          <w:color w:val="000000"/>
        </w:rPr>
        <w:t xml:space="preserve"> Препарат представляет собой солевой комплекс</w:t>
      </w:r>
      <w:r w:rsidR="00910DFE" w:rsidRPr="003E68EC">
        <w:rPr>
          <w:color w:val="000000"/>
        </w:rPr>
        <w:t>, содержащий сакубитрил и валсартан</w:t>
      </w:r>
      <w:r w:rsidR="00E000CD" w:rsidRPr="003E68EC">
        <w:rPr>
          <w:color w:val="000000"/>
        </w:rPr>
        <w:t xml:space="preserve">. </w:t>
      </w:r>
      <w:r w:rsidR="00914569" w:rsidRPr="003E68EC">
        <w:rPr>
          <w:color w:val="000000"/>
        </w:rPr>
        <w:t xml:space="preserve">После перорального применения </w:t>
      </w:r>
      <w:r w:rsidR="00175528">
        <w:rPr>
          <w:color w:val="000000"/>
        </w:rPr>
        <w:t>он</w:t>
      </w:r>
      <w:r w:rsidR="001634DA" w:rsidRPr="003E68EC">
        <w:rPr>
          <w:color w:val="000000"/>
        </w:rPr>
        <w:t xml:space="preserve"> распадается на валсартан</w:t>
      </w:r>
      <w:r w:rsidR="00E358AB" w:rsidRPr="003E68EC">
        <w:rPr>
          <w:color w:val="000000"/>
        </w:rPr>
        <w:t xml:space="preserve">, блокирующий рецептор ангиотензина II </w:t>
      </w:r>
      <w:r w:rsidR="00971640" w:rsidRPr="003E68EC">
        <w:rPr>
          <w:color w:val="000000"/>
        </w:rPr>
        <w:t>1-го типа</w:t>
      </w:r>
      <w:r w:rsidR="001338D6" w:rsidRPr="003E68EC">
        <w:rPr>
          <w:color w:val="000000"/>
        </w:rPr>
        <w:t xml:space="preserve"> (АТ1),</w:t>
      </w:r>
      <w:r w:rsidR="001634DA" w:rsidRPr="003E68EC">
        <w:rPr>
          <w:color w:val="000000"/>
        </w:rPr>
        <w:t xml:space="preserve"> и пролекарство – сакубитрил, которое затем метаболизируется</w:t>
      </w:r>
      <w:r w:rsidR="00096E13" w:rsidRPr="003E68EC">
        <w:rPr>
          <w:color w:val="000000"/>
        </w:rPr>
        <w:t xml:space="preserve"> до ингибитора неприлизина (NEP)</w:t>
      </w:r>
      <w:r w:rsidR="00F83C3C" w:rsidRPr="003E68EC">
        <w:rPr>
          <w:color w:val="000000"/>
        </w:rPr>
        <w:t xml:space="preserve">. </w:t>
      </w:r>
      <w:r w:rsidR="00E57993" w:rsidRPr="003E68EC">
        <w:rPr>
          <w:color w:val="000000"/>
        </w:rPr>
        <w:t>Результирующее повышение активности</w:t>
      </w:r>
      <w:r w:rsidR="009E534F" w:rsidRPr="003E68EC">
        <w:rPr>
          <w:color w:val="000000"/>
        </w:rPr>
        <w:t xml:space="preserve"> натрийуретического пептида</w:t>
      </w:r>
      <w:r w:rsidR="00F82839" w:rsidRPr="003E68EC">
        <w:rPr>
          <w:color w:val="000000"/>
        </w:rPr>
        <w:t xml:space="preserve"> (НП) за счет ингибирования NEP и ингибирования ренин-</w:t>
      </w:r>
      <w:r w:rsidR="009E534F" w:rsidRPr="003E68EC">
        <w:rPr>
          <w:color w:val="000000"/>
        </w:rPr>
        <w:t>ангиотензин-альдостероновой системы (РААС)</w:t>
      </w:r>
      <w:r w:rsidR="00B74389" w:rsidRPr="003E68EC">
        <w:rPr>
          <w:color w:val="000000"/>
        </w:rPr>
        <w:t xml:space="preserve"> посредством блокады рецептора АТ1</w:t>
      </w:r>
      <w:r w:rsidR="00F83C3C" w:rsidRPr="003E68EC">
        <w:rPr>
          <w:color w:val="000000"/>
        </w:rPr>
        <w:t xml:space="preserve"> оказывает</w:t>
      </w:r>
      <w:r w:rsidR="008217FE" w:rsidRPr="003E68EC">
        <w:rPr>
          <w:color w:val="000000"/>
        </w:rPr>
        <w:t xml:space="preserve"> взаимодополн</w:t>
      </w:r>
      <w:r w:rsidR="00C615B6" w:rsidRPr="003E68EC">
        <w:rPr>
          <w:color w:val="000000"/>
        </w:rPr>
        <w:t>я</w:t>
      </w:r>
      <w:r w:rsidR="008217FE" w:rsidRPr="003E68EC">
        <w:rPr>
          <w:color w:val="000000"/>
        </w:rPr>
        <w:t>ющее действие на сердечно-сосудистую систему и почки, благоприятное для пациентов с СН</w:t>
      </w:r>
      <w:r w:rsidR="00606FAC" w:rsidRPr="003E68EC">
        <w:rPr>
          <w:color w:val="000000"/>
        </w:rPr>
        <w:t xml:space="preserve">. </w:t>
      </w:r>
      <w:r w:rsidR="00606FAC" w:rsidRPr="00F6511C">
        <w:rPr>
          <w:color w:val="000000"/>
        </w:rPr>
        <w:t xml:space="preserve">В России </w:t>
      </w:r>
      <w:r>
        <w:rPr>
          <w:color w:val="000000"/>
        </w:rPr>
        <w:t>валсартан + сакубитрил</w:t>
      </w:r>
      <w:r w:rsidR="003942A6">
        <w:rPr>
          <w:color w:val="000000"/>
        </w:rPr>
        <w:t xml:space="preserve"> </w:t>
      </w:r>
      <w:r w:rsidR="0032027D" w:rsidRPr="00F6511C">
        <w:rPr>
          <w:color w:val="000000"/>
        </w:rPr>
        <w:t xml:space="preserve">зарегистрирован и </w:t>
      </w:r>
      <w:r w:rsidR="0015541A" w:rsidRPr="00F6511C">
        <w:rPr>
          <w:color w:val="000000"/>
        </w:rPr>
        <w:t>применяется</w:t>
      </w:r>
      <w:r w:rsidR="0032027D" w:rsidRPr="00F6511C">
        <w:rPr>
          <w:color w:val="000000"/>
        </w:rPr>
        <w:t xml:space="preserve"> в клинической практике с </w:t>
      </w:r>
      <w:r w:rsidR="00F6511C" w:rsidRPr="00F6511C">
        <w:rPr>
          <w:color w:val="000000"/>
        </w:rPr>
        <w:t>2016</w:t>
      </w:r>
      <w:r w:rsidR="0032027D" w:rsidRPr="00F6511C">
        <w:rPr>
          <w:color w:val="000000"/>
        </w:rPr>
        <w:t xml:space="preserve"> года.</w:t>
      </w:r>
      <w:r w:rsidR="00425FCA">
        <w:rPr>
          <w:color w:val="000000"/>
        </w:rPr>
        <w:t xml:space="preserve"> </w:t>
      </w:r>
    </w:p>
    <w:p w14:paraId="656F9EC8" w14:textId="3DE6EA71" w:rsidR="00303A5C" w:rsidRDefault="00303A5C" w:rsidP="00B50E6F">
      <w:pPr>
        <w:pStyle w:val="OT"/>
        <w:spacing w:after="0"/>
        <w:ind w:firstLine="709"/>
        <w:jc w:val="both"/>
        <w:rPr>
          <w:sz w:val="24"/>
          <w:szCs w:val="24"/>
        </w:rPr>
      </w:pPr>
      <w:r w:rsidRPr="003E68EC">
        <w:rPr>
          <w:sz w:val="24"/>
          <w:szCs w:val="24"/>
        </w:rPr>
        <w:t xml:space="preserve">Для изучения </w:t>
      </w:r>
      <w:r w:rsidR="001676DF">
        <w:rPr>
          <w:color w:val="000000"/>
          <w:sz w:val="24"/>
          <w:szCs w:val="24"/>
        </w:rPr>
        <w:t>валсартана/сакубитрила</w:t>
      </w:r>
      <w:r w:rsidRPr="003E68EC">
        <w:rPr>
          <w:sz w:val="24"/>
          <w:szCs w:val="24"/>
        </w:rPr>
        <w:t xml:space="preserve"> было проведено большое количество доклинических исследований. Эти исследования включали серию исследований как </w:t>
      </w:r>
      <w:r w:rsidRPr="003E68EC">
        <w:rPr>
          <w:i/>
          <w:iCs/>
          <w:sz w:val="24"/>
          <w:szCs w:val="24"/>
        </w:rPr>
        <w:t>in vitro</w:t>
      </w:r>
      <w:r w:rsidRPr="003E68EC">
        <w:rPr>
          <w:sz w:val="24"/>
          <w:szCs w:val="24"/>
        </w:rPr>
        <w:t xml:space="preserve">, так и </w:t>
      </w:r>
      <w:r w:rsidRPr="003E68EC">
        <w:rPr>
          <w:i/>
          <w:iCs/>
          <w:sz w:val="24"/>
          <w:szCs w:val="24"/>
        </w:rPr>
        <w:t>in vivo</w:t>
      </w:r>
      <w:r w:rsidRPr="003E68EC">
        <w:rPr>
          <w:sz w:val="24"/>
          <w:szCs w:val="24"/>
        </w:rPr>
        <w:t xml:space="preserve">, в результате которых были хорошо изучены фармакодинамические, фармакокинетические и токсикологические свойства </w:t>
      </w:r>
      <w:r w:rsidR="001676DF">
        <w:rPr>
          <w:color w:val="000000"/>
          <w:sz w:val="24"/>
          <w:szCs w:val="24"/>
        </w:rPr>
        <w:t>валсартана</w:t>
      </w:r>
      <w:r w:rsidR="00EC130C">
        <w:rPr>
          <w:color w:val="000000"/>
          <w:sz w:val="24"/>
          <w:szCs w:val="24"/>
        </w:rPr>
        <w:t>+</w:t>
      </w:r>
      <w:r w:rsidR="001676DF">
        <w:rPr>
          <w:color w:val="000000"/>
          <w:sz w:val="24"/>
          <w:szCs w:val="24"/>
        </w:rPr>
        <w:t>сакубитрила</w:t>
      </w:r>
      <w:r w:rsidRPr="003E68EC">
        <w:rPr>
          <w:sz w:val="24"/>
          <w:szCs w:val="24"/>
        </w:rPr>
        <w:t>.</w:t>
      </w:r>
    </w:p>
    <w:p w14:paraId="313CD8FE" w14:textId="1CBC1543" w:rsidR="00C17EE3" w:rsidRDefault="00FE3B71" w:rsidP="00B50E6F">
      <w:pPr>
        <w:pStyle w:val="OT"/>
        <w:spacing w:after="0"/>
        <w:ind w:firstLine="709"/>
        <w:jc w:val="both"/>
        <w:rPr>
          <w:sz w:val="24"/>
          <w:szCs w:val="24"/>
        </w:rPr>
      </w:pPr>
      <w:r>
        <w:rPr>
          <w:sz w:val="24"/>
          <w:szCs w:val="24"/>
        </w:rPr>
        <w:t>Клиническая разработка валсартана</w:t>
      </w:r>
      <w:r w:rsidR="00EC130C">
        <w:rPr>
          <w:sz w:val="24"/>
          <w:szCs w:val="24"/>
        </w:rPr>
        <w:t>+</w:t>
      </w:r>
      <w:r>
        <w:rPr>
          <w:sz w:val="24"/>
          <w:szCs w:val="24"/>
        </w:rPr>
        <w:t>са</w:t>
      </w:r>
      <w:r w:rsidR="0013182B">
        <w:rPr>
          <w:sz w:val="24"/>
          <w:szCs w:val="24"/>
        </w:rPr>
        <w:t xml:space="preserve">кубитрила включала исследования фармакокинетики </w:t>
      </w:r>
      <w:r w:rsidR="002F1F88" w:rsidRPr="00966984">
        <w:rPr>
          <w:sz w:val="24"/>
          <w:szCs w:val="24"/>
        </w:rPr>
        <w:t>однократных</w:t>
      </w:r>
      <w:r w:rsidR="00966984">
        <w:rPr>
          <w:sz w:val="24"/>
          <w:szCs w:val="24"/>
        </w:rPr>
        <w:t xml:space="preserve"> и много</w:t>
      </w:r>
      <w:r w:rsidR="0029144F">
        <w:rPr>
          <w:sz w:val="24"/>
          <w:szCs w:val="24"/>
        </w:rPr>
        <w:t>кратных</w:t>
      </w:r>
      <w:r w:rsidR="002F1F88">
        <w:rPr>
          <w:sz w:val="24"/>
          <w:szCs w:val="24"/>
        </w:rPr>
        <w:t xml:space="preserve"> доз у здоровых </w:t>
      </w:r>
      <w:r w:rsidR="008A2199">
        <w:rPr>
          <w:sz w:val="24"/>
          <w:szCs w:val="24"/>
        </w:rPr>
        <w:t>добровольцев</w:t>
      </w:r>
      <w:r w:rsidR="00862C3F">
        <w:rPr>
          <w:sz w:val="24"/>
          <w:szCs w:val="24"/>
        </w:rPr>
        <w:t xml:space="preserve">, исследования </w:t>
      </w:r>
      <w:r w:rsidR="009A1C1B">
        <w:rPr>
          <w:sz w:val="24"/>
          <w:szCs w:val="24"/>
        </w:rPr>
        <w:t>безопасности и фармакокинетики у пациентов с сердечной недостаточностью</w:t>
      </w:r>
      <w:r w:rsidR="00850916">
        <w:rPr>
          <w:sz w:val="24"/>
          <w:szCs w:val="24"/>
        </w:rPr>
        <w:t xml:space="preserve">, многочисленные </w:t>
      </w:r>
      <w:r w:rsidR="003348D7">
        <w:rPr>
          <w:sz w:val="24"/>
          <w:szCs w:val="24"/>
        </w:rPr>
        <w:t>исследования фармакокинетических лекарственных взаимодействий</w:t>
      </w:r>
      <w:r w:rsidR="00F807CB">
        <w:rPr>
          <w:sz w:val="24"/>
          <w:szCs w:val="24"/>
        </w:rPr>
        <w:t xml:space="preserve"> и влияния пищи у здоровых добровольцев и</w:t>
      </w:r>
      <w:r w:rsidR="001137B2">
        <w:rPr>
          <w:sz w:val="24"/>
          <w:szCs w:val="24"/>
        </w:rPr>
        <w:t xml:space="preserve"> пациентов</w:t>
      </w:r>
      <w:r w:rsidR="00032984">
        <w:rPr>
          <w:sz w:val="24"/>
          <w:szCs w:val="24"/>
        </w:rPr>
        <w:t xml:space="preserve"> с артериальной гипертензией, </w:t>
      </w:r>
      <w:r w:rsidR="00DA60B7">
        <w:rPr>
          <w:sz w:val="24"/>
          <w:szCs w:val="24"/>
        </w:rPr>
        <w:t>хронической сердечной недостаточностью (ХСН)</w:t>
      </w:r>
      <w:r w:rsidR="006F1356">
        <w:rPr>
          <w:sz w:val="24"/>
          <w:szCs w:val="24"/>
        </w:rPr>
        <w:t xml:space="preserve">, </w:t>
      </w:r>
      <w:r w:rsidR="001D74B2">
        <w:rPr>
          <w:sz w:val="24"/>
          <w:szCs w:val="24"/>
        </w:rPr>
        <w:t xml:space="preserve">исследования </w:t>
      </w:r>
      <w:r w:rsidR="001D74B2">
        <w:rPr>
          <w:sz w:val="24"/>
          <w:szCs w:val="24"/>
          <w:lang w:val="en-GB"/>
        </w:rPr>
        <w:t>II</w:t>
      </w:r>
      <w:r w:rsidR="001D74B2" w:rsidRPr="00C06258">
        <w:rPr>
          <w:sz w:val="24"/>
          <w:szCs w:val="24"/>
        </w:rPr>
        <w:t xml:space="preserve"> </w:t>
      </w:r>
      <w:r w:rsidR="00387234">
        <w:rPr>
          <w:sz w:val="24"/>
          <w:szCs w:val="24"/>
        </w:rPr>
        <w:t xml:space="preserve">фазы </w:t>
      </w:r>
      <w:r w:rsidR="001D74B2">
        <w:rPr>
          <w:sz w:val="24"/>
          <w:szCs w:val="24"/>
        </w:rPr>
        <w:t xml:space="preserve">для подбора дозы </w:t>
      </w:r>
      <w:r w:rsidR="0015541A">
        <w:rPr>
          <w:sz w:val="24"/>
          <w:szCs w:val="24"/>
        </w:rPr>
        <w:t>препарата</w:t>
      </w:r>
      <w:r w:rsidR="001D74B2">
        <w:rPr>
          <w:sz w:val="24"/>
          <w:szCs w:val="24"/>
        </w:rPr>
        <w:t xml:space="preserve">, а так же </w:t>
      </w:r>
      <w:r w:rsidR="00B56B18">
        <w:rPr>
          <w:sz w:val="24"/>
          <w:szCs w:val="24"/>
        </w:rPr>
        <w:t>ключев</w:t>
      </w:r>
      <w:r w:rsidR="00941991">
        <w:rPr>
          <w:sz w:val="24"/>
          <w:szCs w:val="24"/>
        </w:rPr>
        <w:t>ые</w:t>
      </w:r>
      <w:r w:rsidR="001D74B2">
        <w:rPr>
          <w:sz w:val="24"/>
          <w:szCs w:val="24"/>
        </w:rPr>
        <w:t xml:space="preserve"> исследовани</w:t>
      </w:r>
      <w:r w:rsidR="00941991">
        <w:rPr>
          <w:sz w:val="24"/>
          <w:szCs w:val="24"/>
        </w:rPr>
        <w:t>я</w:t>
      </w:r>
      <w:r w:rsidR="001D74B2">
        <w:rPr>
          <w:sz w:val="24"/>
          <w:szCs w:val="24"/>
        </w:rPr>
        <w:t xml:space="preserve"> </w:t>
      </w:r>
      <w:r w:rsidR="001D74B2">
        <w:rPr>
          <w:sz w:val="24"/>
          <w:szCs w:val="24"/>
          <w:lang w:val="en-GB"/>
        </w:rPr>
        <w:t>III</w:t>
      </w:r>
      <w:r w:rsidR="001D74B2" w:rsidRPr="00C06258">
        <w:rPr>
          <w:sz w:val="24"/>
          <w:szCs w:val="24"/>
        </w:rPr>
        <w:t xml:space="preserve"> </w:t>
      </w:r>
      <w:r w:rsidR="001D74B2">
        <w:rPr>
          <w:sz w:val="24"/>
          <w:szCs w:val="24"/>
        </w:rPr>
        <w:t>фаз</w:t>
      </w:r>
      <w:r w:rsidR="00E47917">
        <w:rPr>
          <w:sz w:val="24"/>
          <w:szCs w:val="24"/>
        </w:rPr>
        <w:t>ы</w:t>
      </w:r>
      <w:r w:rsidR="00BE12E0">
        <w:rPr>
          <w:sz w:val="24"/>
          <w:szCs w:val="24"/>
        </w:rPr>
        <w:t>:</w:t>
      </w:r>
      <w:r w:rsidR="001D74B2">
        <w:rPr>
          <w:sz w:val="24"/>
          <w:szCs w:val="24"/>
        </w:rPr>
        <w:t xml:space="preserve"> </w:t>
      </w:r>
      <w:r w:rsidR="00BE12E0" w:rsidRPr="004B0EA1">
        <w:rPr>
          <w:sz w:val="24"/>
          <w:szCs w:val="24"/>
        </w:rPr>
        <w:t xml:space="preserve">PARADIGM-HF у </w:t>
      </w:r>
      <w:r w:rsidR="00BE12E0" w:rsidRPr="004B0EA1">
        <w:rPr>
          <w:sz w:val="24"/>
          <w:szCs w:val="24"/>
        </w:rPr>
        <w:lastRenderedPageBreak/>
        <w:t xml:space="preserve">пациентов с хронической сердечной недостаточностью </w:t>
      </w:r>
      <w:r w:rsidR="00BE12E0">
        <w:rPr>
          <w:sz w:val="24"/>
          <w:szCs w:val="24"/>
        </w:rPr>
        <w:t xml:space="preserve">и два </w:t>
      </w:r>
      <w:r w:rsidR="00BE12E0">
        <w:rPr>
          <w:bCs/>
          <w:color w:val="000000"/>
          <w:sz w:val="24"/>
          <w:szCs w:val="24"/>
        </w:rPr>
        <w:t>исследования</w:t>
      </w:r>
      <w:r w:rsidR="00BE12E0" w:rsidRPr="004B0EA1">
        <w:rPr>
          <w:bCs/>
          <w:color w:val="000000"/>
          <w:sz w:val="24"/>
          <w:szCs w:val="24"/>
        </w:rPr>
        <w:t xml:space="preserve"> (CLCZ696A2315 и CLCZ696A1306)</w:t>
      </w:r>
      <w:r w:rsidR="00BE12E0">
        <w:rPr>
          <w:bCs/>
          <w:color w:val="000000"/>
          <w:sz w:val="24"/>
          <w:szCs w:val="24"/>
        </w:rPr>
        <w:t xml:space="preserve"> у пациентов с эссенциальной гипертензией</w:t>
      </w:r>
      <w:r w:rsidR="00BE12E0" w:rsidRPr="004B0EA1">
        <w:rPr>
          <w:sz w:val="24"/>
          <w:szCs w:val="24"/>
        </w:rPr>
        <w:t>, на основании которых были утверждены настоящие показания для медицинского применения валсартана+сакубитрила</w:t>
      </w:r>
      <w:r w:rsidR="004C788A">
        <w:rPr>
          <w:sz w:val="24"/>
          <w:szCs w:val="24"/>
        </w:rPr>
        <w:t>.</w:t>
      </w:r>
    </w:p>
    <w:p w14:paraId="7593A4E2" w14:textId="4FE18EAE" w:rsidR="009E7BA6" w:rsidRDefault="00BA5F60" w:rsidP="00122CC2">
      <w:pPr>
        <w:pStyle w:val="OT"/>
        <w:spacing w:after="0"/>
        <w:ind w:firstLine="709"/>
        <w:jc w:val="both"/>
        <w:rPr>
          <w:sz w:val="24"/>
          <w:szCs w:val="24"/>
        </w:rPr>
      </w:pPr>
      <w:r>
        <w:rPr>
          <w:sz w:val="24"/>
          <w:szCs w:val="24"/>
        </w:rPr>
        <w:t>Комплекс в</w:t>
      </w:r>
      <w:r w:rsidR="002610C2">
        <w:rPr>
          <w:sz w:val="24"/>
          <w:szCs w:val="24"/>
        </w:rPr>
        <w:t>алсартан+сакубитрил после перорального применения распадается на валсартан и пролекарство сакубитрил,</w:t>
      </w:r>
      <w:r w:rsidR="001E714E">
        <w:rPr>
          <w:sz w:val="24"/>
          <w:szCs w:val="24"/>
        </w:rPr>
        <w:t xml:space="preserve"> который затем метаболизируется до активного метаболита (</w:t>
      </w:r>
      <w:r w:rsidR="001E714E">
        <w:rPr>
          <w:sz w:val="24"/>
          <w:szCs w:val="24"/>
          <w:lang w:val="en-GB"/>
        </w:rPr>
        <w:t>LBQ</w:t>
      </w:r>
      <w:r w:rsidR="001E714E" w:rsidRPr="00285388">
        <w:rPr>
          <w:sz w:val="24"/>
          <w:szCs w:val="24"/>
        </w:rPr>
        <w:t>657</w:t>
      </w:r>
      <w:r w:rsidR="00C1473F">
        <w:rPr>
          <w:sz w:val="24"/>
          <w:szCs w:val="24"/>
        </w:rPr>
        <w:t>, сакубитрилат</w:t>
      </w:r>
      <w:r w:rsidR="001E714E" w:rsidRPr="00285388">
        <w:rPr>
          <w:sz w:val="24"/>
          <w:szCs w:val="24"/>
        </w:rPr>
        <w:t>)</w:t>
      </w:r>
      <w:r w:rsidR="00B67777">
        <w:rPr>
          <w:sz w:val="24"/>
          <w:szCs w:val="24"/>
        </w:rPr>
        <w:t xml:space="preserve">. </w:t>
      </w:r>
      <w:r w:rsidR="00F8173F">
        <w:rPr>
          <w:sz w:val="24"/>
          <w:szCs w:val="24"/>
          <w:lang w:val="en-GB"/>
        </w:rPr>
        <w:t>C</w:t>
      </w:r>
      <w:r w:rsidR="00F8173F">
        <w:rPr>
          <w:sz w:val="24"/>
          <w:szCs w:val="24"/>
          <w:vertAlign w:val="subscript"/>
          <w:lang w:val="en-GB"/>
        </w:rPr>
        <w:t>max</w:t>
      </w:r>
      <w:r w:rsidR="00F8173F" w:rsidRPr="00285388">
        <w:rPr>
          <w:sz w:val="24"/>
          <w:szCs w:val="24"/>
        </w:rPr>
        <w:t xml:space="preserve"> </w:t>
      </w:r>
      <w:r w:rsidR="00F8173F">
        <w:rPr>
          <w:sz w:val="24"/>
          <w:szCs w:val="24"/>
        </w:rPr>
        <w:t xml:space="preserve">достигается через </w:t>
      </w:r>
      <w:r w:rsidR="00A75DC8">
        <w:rPr>
          <w:sz w:val="24"/>
          <w:szCs w:val="24"/>
        </w:rPr>
        <w:t>1</w:t>
      </w:r>
      <w:r w:rsidR="00F8173F">
        <w:rPr>
          <w:sz w:val="24"/>
          <w:szCs w:val="24"/>
        </w:rPr>
        <w:t xml:space="preserve"> час, </w:t>
      </w:r>
      <w:r w:rsidR="00A75DC8">
        <w:rPr>
          <w:sz w:val="24"/>
          <w:szCs w:val="24"/>
        </w:rPr>
        <w:t>0,5</w:t>
      </w:r>
      <w:r w:rsidR="00F8173F">
        <w:rPr>
          <w:sz w:val="24"/>
          <w:szCs w:val="24"/>
        </w:rPr>
        <w:t xml:space="preserve"> </w:t>
      </w:r>
      <w:r w:rsidR="00A75DC8">
        <w:rPr>
          <w:sz w:val="24"/>
          <w:szCs w:val="24"/>
        </w:rPr>
        <w:t>часа</w:t>
      </w:r>
      <w:r w:rsidR="00F8173F">
        <w:rPr>
          <w:sz w:val="24"/>
          <w:szCs w:val="24"/>
        </w:rPr>
        <w:t xml:space="preserve"> и </w:t>
      </w:r>
      <w:r w:rsidR="00A75DC8">
        <w:rPr>
          <w:sz w:val="24"/>
          <w:szCs w:val="24"/>
        </w:rPr>
        <w:t>2</w:t>
      </w:r>
      <w:r w:rsidR="00F8173F">
        <w:rPr>
          <w:sz w:val="24"/>
          <w:szCs w:val="24"/>
        </w:rPr>
        <w:t xml:space="preserve"> час</w:t>
      </w:r>
      <w:r w:rsidR="00A75DC8">
        <w:rPr>
          <w:sz w:val="24"/>
          <w:szCs w:val="24"/>
        </w:rPr>
        <w:t>а</w:t>
      </w:r>
      <w:r w:rsidR="00F8173F">
        <w:rPr>
          <w:sz w:val="24"/>
          <w:szCs w:val="24"/>
        </w:rPr>
        <w:t>, соответственно</w:t>
      </w:r>
      <w:r w:rsidR="0044530A">
        <w:rPr>
          <w:sz w:val="24"/>
          <w:szCs w:val="24"/>
        </w:rPr>
        <w:t>.</w:t>
      </w:r>
      <w:r w:rsidR="009B4A31">
        <w:rPr>
          <w:sz w:val="24"/>
          <w:szCs w:val="24"/>
        </w:rPr>
        <w:t xml:space="preserve"> </w:t>
      </w:r>
      <w:r w:rsidR="00FA2CA3" w:rsidRPr="000B6617">
        <w:rPr>
          <w:sz w:val="24"/>
          <w:szCs w:val="24"/>
        </w:rPr>
        <w:t>Прием комплекса сакубитрила и валсартана одновременно с приемом пищи не оказывал клинически значимого влияния на показатели системного воздействи</w:t>
      </w:r>
      <w:r w:rsidR="00FA2CA3">
        <w:rPr>
          <w:sz w:val="24"/>
          <w:szCs w:val="24"/>
        </w:rPr>
        <w:t xml:space="preserve">я </w:t>
      </w:r>
      <w:r w:rsidR="00FA2CA3" w:rsidRPr="00A7293E">
        <w:rPr>
          <w:sz w:val="24"/>
          <w:szCs w:val="24"/>
        </w:rPr>
        <w:t>сакубитрила, сакубитрилата и валсартана.</w:t>
      </w:r>
      <w:r w:rsidR="00FA2CA3">
        <w:rPr>
          <w:sz w:val="24"/>
          <w:szCs w:val="24"/>
        </w:rPr>
        <w:t xml:space="preserve"> </w:t>
      </w:r>
      <w:r w:rsidR="009B4A31">
        <w:rPr>
          <w:sz w:val="24"/>
          <w:szCs w:val="24"/>
        </w:rPr>
        <w:t>Абсолютная биодоступность сакубитрила и валсартана после приема внутрь составляет ≥60% и 23%, соответственно.</w:t>
      </w:r>
      <w:r w:rsidR="000B6617">
        <w:rPr>
          <w:sz w:val="24"/>
          <w:szCs w:val="24"/>
        </w:rPr>
        <w:t xml:space="preserve"> </w:t>
      </w:r>
      <w:r w:rsidR="00296BBA" w:rsidRPr="00296BBA">
        <w:rPr>
          <w:sz w:val="24"/>
          <w:szCs w:val="24"/>
        </w:rPr>
        <w:t>Комплекс сакубитрила и валсартана в значительной степени связан с белками плазмы крови (94% - 97%).</w:t>
      </w:r>
      <w:r w:rsidR="009B25F1">
        <w:rPr>
          <w:sz w:val="24"/>
          <w:szCs w:val="24"/>
        </w:rPr>
        <w:t xml:space="preserve"> </w:t>
      </w:r>
      <w:r w:rsidR="009B25F1" w:rsidRPr="009B25F1">
        <w:rPr>
          <w:sz w:val="24"/>
          <w:szCs w:val="24"/>
        </w:rPr>
        <w:t>Сравнение экспозиций в плазме крови и СМЖ показывает, что сакубитрилат в небольшой степени проникает через гематоэнцефалический барьер (0,28%). Кажущийся объем распределения комплекса составляет от 75 до 103 л.</w:t>
      </w:r>
      <w:r w:rsidR="00E038BD">
        <w:rPr>
          <w:sz w:val="24"/>
          <w:szCs w:val="24"/>
        </w:rPr>
        <w:t xml:space="preserve"> </w:t>
      </w:r>
      <w:r w:rsidR="00E038BD" w:rsidRPr="00E038BD">
        <w:rPr>
          <w:sz w:val="24"/>
          <w:szCs w:val="24"/>
        </w:rPr>
        <w:t>Сакубитрил под действием ферментов быстро превращается в сакубитрилат, который далее существенно не метаболизируется. Валсартан метаболизируется в незначительной степени, в виде метаболитов обнаруживается лишь около 20% от введенной дозы. В плазме крови в незначительных концентрациях (&lt;10%) обнаруживался гидроксильный метаболит. Поскольку и сакубитрил, и валсартан в минимальной степени метаболизируются при участии изоферментов цитохрома CYP450, изменение их фармакокинетики в случае одновременного применения препаратов, влияющих на изоферменты CYP450, представляется маловероятным.</w:t>
      </w:r>
      <w:r w:rsidR="00F8528C">
        <w:rPr>
          <w:sz w:val="24"/>
          <w:szCs w:val="24"/>
        </w:rPr>
        <w:t xml:space="preserve"> </w:t>
      </w:r>
      <w:r w:rsidR="00F8528C" w:rsidRPr="00F8528C">
        <w:rPr>
          <w:sz w:val="24"/>
          <w:szCs w:val="24"/>
        </w:rPr>
        <w:t>После приема внутрь 52–68% сакубитрила (главным образом, в виде сакубитрилата) и ~13% валсартана и его метаболитов выводятся почками; 37-48% сакубитрила (главным образом в виде сакубитрилата) и 86% валсартана и его метаболитов выводятся через кишечник. Сакубитрил, сакубитрилат и валсартан выводятся из плазмы крови со средними периодами полувыведения (T</w:t>
      </w:r>
      <w:r w:rsidR="00F8528C" w:rsidRPr="005D2794">
        <w:rPr>
          <w:sz w:val="24"/>
          <w:szCs w:val="24"/>
          <w:vertAlign w:val="subscript"/>
        </w:rPr>
        <w:t>1/2</w:t>
      </w:r>
      <w:r w:rsidR="00F8528C" w:rsidRPr="00F8528C">
        <w:rPr>
          <w:sz w:val="24"/>
          <w:szCs w:val="24"/>
        </w:rPr>
        <w:t>), составляющими приблизительно 1,43 ч, 11,48 ч и 9,90 ч соответственно.</w:t>
      </w:r>
    </w:p>
    <w:p w14:paraId="713E4616" w14:textId="57EFF7CC" w:rsidR="0036184B" w:rsidRPr="00125B60" w:rsidRDefault="009F4D52" w:rsidP="00A5173F">
      <w:pPr>
        <w:pStyle w:val="OT"/>
        <w:spacing w:after="0"/>
        <w:ind w:firstLine="709"/>
        <w:jc w:val="both"/>
        <w:rPr>
          <w:sz w:val="24"/>
          <w:szCs w:val="24"/>
        </w:rPr>
      </w:pPr>
      <w:r>
        <w:rPr>
          <w:sz w:val="24"/>
          <w:szCs w:val="24"/>
        </w:rPr>
        <w:t>В регистрационных исследованиях комплекса валсартан+сакубитрил</w:t>
      </w:r>
      <w:r w:rsidR="00FE1EC1">
        <w:rPr>
          <w:sz w:val="24"/>
          <w:szCs w:val="24"/>
        </w:rPr>
        <w:t xml:space="preserve"> приняло участие в общей сложности </w:t>
      </w:r>
      <w:r w:rsidR="00D25122">
        <w:rPr>
          <w:sz w:val="24"/>
          <w:szCs w:val="24"/>
        </w:rPr>
        <w:t>15843</w:t>
      </w:r>
      <w:r w:rsidR="0059320D">
        <w:rPr>
          <w:sz w:val="24"/>
          <w:szCs w:val="24"/>
        </w:rPr>
        <w:t xml:space="preserve"> пациент</w:t>
      </w:r>
      <w:r w:rsidR="00D25122">
        <w:rPr>
          <w:sz w:val="24"/>
          <w:szCs w:val="24"/>
        </w:rPr>
        <w:t>а</w:t>
      </w:r>
      <w:r w:rsidR="0059320D">
        <w:rPr>
          <w:sz w:val="24"/>
          <w:szCs w:val="24"/>
        </w:rPr>
        <w:t>.</w:t>
      </w:r>
      <w:r w:rsidR="0084509B" w:rsidRPr="00285388">
        <w:rPr>
          <w:sz w:val="24"/>
          <w:szCs w:val="24"/>
        </w:rPr>
        <w:t xml:space="preserve"> </w:t>
      </w:r>
      <w:r w:rsidR="0084509B">
        <w:rPr>
          <w:sz w:val="24"/>
          <w:szCs w:val="24"/>
        </w:rPr>
        <w:t>Из них хотя бы одну доз</w:t>
      </w:r>
      <w:r w:rsidR="00267D27">
        <w:rPr>
          <w:sz w:val="24"/>
          <w:szCs w:val="24"/>
        </w:rPr>
        <w:t>у</w:t>
      </w:r>
      <w:r w:rsidR="0084509B">
        <w:rPr>
          <w:sz w:val="24"/>
          <w:szCs w:val="24"/>
        </w:rPr>
        <w:t xml:space="preserve"> валсартана+сакубитрила</w:t>
      </w:r>
      <w:r w:rsidR="00ED5C9A">
        <w:rPr>
          <w:sz w:val="24"/>
          <w:szCs w:val="24"/>
        </w:rPr>
        <w:t xml:space="preserve"> приня</w:t>
      </w:r>
      <w:r w:rsidR="00267D27">
        <w:rPr>
          <w:sz w:val="24"/>
          <w:szCs w:val="24"/>
        </w:rPr>
        <w:t>л</w:t>
      </w:r>
      <w:r w:rsidR="00ED5C9A">
        <w:rPr>
          <w:sz w:val="24"/>
          <w:szCs w:val="24"/>
        </w:rPr>
        <w:t xml:space="preserve">и </w:t>
      </w:r>
      <w:r w:rsidR="00267D27">
        <w:rPr>
          <w:sz w:val="24"/>
          <w:szCs w:val="24"/>
        </w:rPr>
        <w:t xml:space="preserve">8352 </w:t>
      </w:r>
      <w:r w:rsidR="00466D76">
        <w:rPr>
          <w:sz w:val="24"/>
          <w:szCs w:val="24"/>
        </w:rPr>
        <w:t>пациент</w:t>
      </w:r>
      <w:r w:rsidR="00831EC9">
        <w:rPr>
          <w:sz w:val="24"/>
          <w:szCs w:val="24"/>
        </w:rPr>
        <w:t>а</w:t>
      </w:r>
      <w:r w:rsidR="00466D76">
        <w:rPr>
          <w:sz w:val="24"/>
          <w:szCs w:val="24"/>
        </w:rPr>
        <w:t>, из них 4209 па</w:t>
      </w:r>
      <w:r w:rsidR="00831EC9">
        <w:rPr>
          <w:sz w:val="24"/>
          <w:szCs w:val="24"/>
        </w:rPr>
        <w:t>ц</w:t>
      </w:r>
      <w:r w:rsidR="00466D76">
        <w:rPr>
          <w:sz w:val="24"/>
          <w:szCs w:val="24"/>
        </w:rPr>
        <w:t>иен</w:t>
      </w:r>
      <w:r w:rsidR="00831EC9">
        <w:rPr>
          <w:sz w:val="24"/>
          <w:szCs w:val="24"/>
        </w:rPr>
        <w:t>тов</w:t>
      </w:r>
      <w:r w:rsidR="00466D76">
        <w:rPr>
          <w:sz w:val="24"/>
          <w:szCs w:val="24"/>
        </w:rPr>
        <w:t xml:space="preserve"> получали терапию по поводу </w:t>
      </w:r>
      <w:r w:rsidR="00FF03AC">
        <w:rPr>
          <w:sz w:val="24"/>
          <w:szCs w:val="24"/>
        </w:rPr>
        <w:t>хронической сердечной недостаточности со сниженной фракцией выброса левого желудочка, 2419</w:t>
      </w:r>
      <w:r w:rsidR="00B566B0">
        <w:rPr>
          <w:sz w:val="24"/>
          <w:szCs w:val="24"/>
        </w:rPr>
        <w:t xml:space="preserve"> </w:t>
      </w:r>
      <w:r w:rsidR="0015541A">
        <w:rPr>
          <w:sz w:val="24"/>
          <w:szCs w:val="24"/>
        </w:rPr>
        <w:t>пациентов</w:t>
      </w:r>
      <w:r w:rsidR="00B566B0">
        <w:rPr>
          <w:sz w:val="24"/>
          <w:szCs w:val="24"/>
        </w:rPr>
        <w:t xml:space="preserve"> - по поводу хронической сердечной недостаточности с сохраненной фракцией выброса левого желудочка</w:t>
      </w:r>
      <w:r w:rsidR="00896306">
        <w:rPr>
          <w:sz w:val="24"/>
          <w:szCs w:val="24"/>
        </w:rPr>
        <w:t xml:space="preserve"> и</w:t>
      </w:r>
      <w:r w:rsidR="005D3A48">
        <w:rPr>
          <w:sz w:val="24"/>
          <w:szCs w:val="24"/>
        </w:rPr>
        <w:t xml:space="preserve"> 1724</w:t>
      </w:r>
      <w:r w:rsidR="00896306">
        <w:rPr>
          <w:sz w:val="24"/>
          <w:szCs w:val="24"/>
        </w:rPr>
        <w:t xml:space="preserve"> по поводу эссенциальной </w:t>
      </w:r>
      <w:r w:rsidR="00CB6FFD">
        <w:rPr>
          <w:sz w:val="24"/>
          <w:szCs w:val="24"/>
        </w:rPr>
        <w:t>артериальной гипертензии.</w:t>
      </w:r>
      <w:r w:rsidR="004D5E92">
        <w:rPr>
          <w:sz w:val="24"/>
          <w:szCs w:val="24"/>
        </w:rPr>
        <w:t xml:space="preserve"> </w:t>
      </w:r>
      <w:r w:rsidR="007D489A" w:rsidRPr="007D489A">
        <w:rPr>
          <w:sz w:val="24"/>
          <w:szCs w:val="24"/>
        </w:rPr>
        <w:t xml:space="preserve">В клиническом исследовании PARADIGM-HF применение комплекса сакубитрила и валсартана у пациентов с хронической сердечной недостаточностью </w:t>
      </w:r>
      <w:r w:rsidR="00F8579F">
        <w:rPr>
          <w:sz w:val="24"/>
          <w:szCs w:val="24"/>
        </w:rPr>
        <w:t>со сниженной фракцией выбро</w:t>
      </w:r>
      <w:r w:rsidR="0015541A">
        <w:rPr>
          <w:sz w:val="24"/>
          <w:szCs w:val="24"/>
        </w:rPr>
        <w:t>с</w:t>
      </w:r>
      <w:r w:rsidR="00F8579F">
        <w:rPr>
          <w:sz w:val="24"/>
          <w:szCs w:val="24"/>
        </w:rPr>
        <w:t xml:space="preserve">а ЛЖ </w:t>
      </w:r>
      <w:r w:rsidR="007D489A" w:rsidRPr="007D489A">
        <w:rPr>
          <w:sz w:val="24"/>
          <w:szCs w:val="24"/>
        </w:rPr>
        <w:t xml:space="preserve">статистически достоверно снижало риск летального исхода по причине сердечно-сосудистой патологии или госпитализации в связи с сердечной недостаточностью (21,8% в группе исследуемого препарата против 26,5% в группе эналаприла). Абсолютное снижение риска летального исхода по причине сердечно-сосудистой патологии или госпитализации в связи с сердечной недостаточностью составляло 4,7% (3,1% для риска летального исхода по причине сердечно-сосудистой патологии и 2,8% для первой госпитализации в связи с сердечной недостаточностью). Относительное снижение риска по сравнению с эналаприлом составляло 20% (отношение </w:t>
      </w:r>
      <w:r w:rsidR="009D067C">
        <w:rPr>
          <w:sz w:val="24"/>
          <w:szCs w:val="24"/>
        </w:rPr>
        <w:t>рисков</w:t>
      </w:r>
      <w:r w:rsidR="007D489A" w:rsidRPr="007D489A">
        <w:rPr>
          <w:sz w:val="24"/>
          <w:szCs w:val="24"/>
        </w:rPr>
        <w:t xml:space="preserve"> (О</w:t>
      </w:r>
      <w:r w:rsidR="009D067C">
        <w:rPr>
          <w:sz w:val="24"/>
          <w:szCs w:val="24"/>
        </w:rPr>
        <w:t>Р</w:t>
      </w:r>
      <w:r w:rsidR="007D489A" w:rsidRPr="007D489A">
        <w:rPr>
          <w:sz w:val="24"/>
          <w:szCs w:val="24"/>
        </w:rPr>
        <w:t>) 0,80, p=0,0000002).</w:t>
      </w:r>
      <w:r w:rsidR="00172521">
        <w:rPr>
          <w:sz w:val="24"/>
          <w:szCs w:val="24"/>
        </w:rPr>
        <w:t xml:space="preserve"> </w:t>
      </w:r>
      <w:r w:rsidR="00172521" w:rsidRPr="00172521">
        <w:rPr>
          <w:sz w:val="24"/>
          <w:szCs w:val="24"/>
        </w:rPr>
        <w:t xml:space="preserve">В исследовании PARAGON-HF </w:t>
      </w:r>
      <w:r w:rsidR="00721B43">
        <w:rPr>
          <w:sz w:val="24"/>
          <w:szCs w:val="24"/>
        </w:rPr>
        <w:t>валсартан + сакубитрил</w:t>
      </w:r>
      <w:r w:rsidR="00BE12E0" w:rsidRPr="00172521">
        <w:rPr>
          <w:sz w:val="24"/>
          <w:szCs w:val="24"/>
        </w:rPr>
        <w:t>сни</w:t>
      </w:r>
      <w:r w:rsidR="00BE12E0">
        <w:rPr>
          <w:sz w:val="24"/>
          <w:szCs w:val="24"/>
        </w:rPr>
        <w:t>жа</w:t>
      </w:r>
      <w:r w:rsidR="00BE12E0" w:rsidRPr="00172521">
        <w:rPr>
          <w:sz w:val="24"/>
          <w:szCs w:val="24"/>
        </w:rPr>
        <w:t xml:space="preserve">л </w:t>
      </w:r>
      <w:r w:rsidR="00172521" w:rsidRPr="00172521">
        <w:rPr>
          <w:sz w:val="24"/>
          <w:szCs w:val="24"/>
        </w:rPr>
        <w:t xml:space="preserve">частоту комбинированной конечной точки общих (первых и повторных) госпитализаций из-за сердечной недостаточности и смерти от сердечно-сосудистых заболеваний на 13% по сравнению с валсартаном (соотношение показателей ОР 0,87; 95% </w:t>
      </w:r>
      <w:r w:rsidR="00172521" w:rsidRPr="00172521">
        <w:rPr>
          <w:sz w:val="24"/>
          <w:szCs w:val="24"/>
        </w:rPr>
        <w:lastRenderedPageBreak/>
        <w:t xml:space="preserve">ДИ [0,75, 1,01], p = 0,059). Эффект лечения был в первую очередь обусловлен сокращением общего числа госпитализаций с СН у пациентов рандомизированных в </w:t>
      </w:r>
      <w:r w:rsidR="00BE12E0">
        <w:rPr>
          <w:sz w:val="24"/>
          <w:szCs w:val="24"/>
        </w:rPr>
        <w:t>группу валсартана</w:t>
      </w:r>
      <w:r w:rsidR="00BE12E0" w:rsidRPr="005D2794">
        <w:rPr>
          <w:sz w:val="24"/>
          <w:szCs w:val="24"/>
        </w:rPr>
        <w:t>/</w:t>
      </w:r>
      <w:r w:rsidR="00BE12E0">
        <w:rPr>
          <w:sz w:val="24"/>
          <w:szCs w:val="24"/>
        </w:rPr>
        <w:t>сакубитрила</w:t>
      </w:r>
      <w:r w:rsidR="00172521" w:rsidRPr="00172521">
        <w:rPr>
          <w:sz w:val="24"/>
          <w:szCs w:val="24"/>
        </w:rPr>
        <w:t>, на 15% (ОР 0,85; 95% ДИ [0,72, 1,00])</w:t>
      </w:r>
      <w:r w:rsidR="009D067C">
        <w:rPr>
          <w:sz w:val="24"/>
          <w:szCs w:val="24"/>
        </w:rPr>
        <w:t xml:space="preserve">. </w:t>
      </w:r>
      <w:r w:rsidR="001728DD" w:rsidRPr="001728DD">
        <w:rPr>
          <w:sz w:val="24"/>
          <w:szCs w:val="24"/>
        </w:rPr>
        <w:t xml:space="preserve">Антигипертензивный эффект </w:t>
      </w:r>
      <w:r w:rsidR="006D5BB1">
        <w:rPr>
          <w:sz w:val="24"/>
          <w:szCs w:val="24"/>
        </w:rPr>
        <w:t>комплекса валсартан+сакубитрил</w:t>
      </w:r>
      <w:r w:rsidR="001728DD" w:rsidRPr="001728DD">
        <w:rPr>
          <w:sz w:val="24"/>
          <w:szCs w:val="24"/>
        </w:rPr>
        <w:t xml:space="preserve"> был оценен в двух рандомизированных, двойных слепых</w:t>
      </w:r>
      <w:r w:rsidR="009D1957">
        <w:rPr>
          <w:sz w:val="24"/>
          <w:szCs w:val="24"/>
        </w:rPr>
        <w:t xml:space="preserve"> </w:t>
      </w:r>
      <w:r w:rsidR="001728DD" w:rsidRPr="001728DD">
        <w:rPr>
          <w:sz w:val="24"/>
          <w:szCs w:val="24"/>
        </w:rPr>
        <w:t>исследованиях</w:t>
      </w:r>
      <w:r w:rsidR="009D1957" w:rsidRPr="009D1957">
        <w:rPr>
          <w:sz w:val="24"/>
          <w:szCs w:val="24"/>
        </w:rPr>
        <w:t xml:space="preserve"> </w:t>
      </w:r>
      <w:r w:rsidR="009D1957" w:rsidRPr="001728DD">
        <w:rPr>
          <w:sz w:val="24"/>
          <w:szCs w:val="24"/>
        </w:rPr>
        <w:t>CLCZ696A2315 и CLCZ696A1306</w:t>
      </w:r>
      <w:r w:rsidR="001728DD" w:rsidRPr="001728DD">
        <w:rPr>
          <w:sz w:val="24"/>
          <w:szCs w:val="24"/>
        </w:rPr>
        <w:t xml:space="preserve">, </w:t>
      </w:r>
      <w:r w:rsidR="009D1957">
        <w:rPr>
          <w:sz w:val="24"/>
          <w:szCs w:val="24"/>
        </w:rPr>
        <w:t>в</w:t>
      </w:r>
      <w:r w:rsidR="001728DD" w:rsidRPr="001728DD">
        <w:rPr>
          <w:sz w:val="24"/>
          <w:szCs w:val="24"/>
        </w:rPr>
        <w:t xml:space="preserve"> сравнени</w:t>
      </w:r>
      <w:r w:rsidR="009D1957">
        <w:rPr>
          <w:sz w:val="24"/>
          <w:szCs w:val="24"/>
        </w:rPr>
        <w:t>и</w:t>
      </w:r>
      <w:r w:rsidR="001728DD" w:rsidRPr="001728DD">
        <w:rPr>
          <w:sz w:val="24"/>
          <w:szCs w:val="24"/>
        </w:rPr>
        <w:t xml:space="preserve"> с олмесартаном. Оба исследования продемонстрировали не только сравнимую, но и превосходящую эффективность снижения среднего систолического артериального давления сидя (срсСАД) у обоих дозировок - 200 мг один раз в день (2,3 и 5,0 мм рт.ст. в каждом исследовании, соответственно) и 400 мг один раз в день (3,5 и 7,0 мм рт.ст.) по сравнению с олмесартаном 20 мг один раз в день.</w:t>
      </w:r>
      <w:r w:rsidR="00A5173F">
        <w:rPr>
          <w:sz w:val="24"/>
          <w:szCs w:val="24"/>
        </w:rPr>
        <w:t xml:space="preserve"> </w:t>
      </w:r>
      <w:r w:rsidR="001728DD" w:rsidRPr="001728DD">
        <w:rPr>
          <w:sz w:val="24"/>
          <w:szCs w:val="24"/>
        </w:rPr>
        <w:t>Соответствующие результаты наблюдались и в отношении среднего диастолического АД</w:t>
      </w:r>
      <w:r w:rsidR="00F4155C" w:rsidRPr="00285388">
        <w:rPr>
          <w:sz w:val="24"/>
          <w:szCs w:val="24"/>
        </w:rPr>
        <w:t>]</w:t>
      </w:r>
      <w:r w:rsidR="001728DD" w:rsidRPr="001728DD">
        <w:rPr>
          <w:sz w:val="24"/>
          <w:szCs w:val="24"/>
        </w:rPr>
        <w:t>.</w:t>
      </w:r>
    </w:p>
    <w:p w14:paraId="5E273A53" w14:textId="60435546" w:rsidR="00D847A3" w:rsidRPr="00E9321F" w:rsidRDefault="007513EE" w:rsidP="00B50E6F">
      <w:pPr>
        <w:pStyle w:val="OT"/>
        <w:spacing w:after="0"/>
        <w:ind w:firstLine="709"/>
        <w:jc w:val="both"/>
        <w:rPr>
          <w:rFonts w:eastAsiaTheme="minorEastAsia"/>
          <w:color w:val="000000"/>
          <w:sz w:val="24"/>
          <w:szCs w:val="24"/>
        </w:rPr>
      </w:pPr>
      <w:r>
        <w:rPr>
          <w:rFonts w:eastAsiaTheme="minorEastAsia"/>
          <w:color w:val="000000"/>
          <w:sz w:val="24"/>
          <w:szCs w:val="24"/>
        </w:rPr>
        <w:t>Частота нежелательных явлений</w:t>
      </w:r>
      <w:r w:rsidR="005345B7">
        <w:rPr>
          <w:rFonts w:eastAsiaTheme="minorEastAsia"/>
          <w:color w:val="000000"/>
          <w:sz w:val="24"/>
          <w:szCs w:val="24"/>
        </w:rPr>
        <w:t xml:space="preserve"> (НЯ)</w:t>
      </w:r>
      <w:r>
        <w:rPr>
          <w:rFonts w:eastAsiaTheme="minorEastAsia"/>
          <w:color w:val="000000"/>
          <w:sz w:val="24"/>
          <w:szCs w:val="24"/>
        </w:rPr>
        <w:t xml:space="preserve"> не зависела от пола, возраста или ра</w:t>
      </w:r>
      <w:r w:rsidR="00682045">
        <w:rPr>
          <w:rFonts w:eastAsiaTheme="minorEastAsia"/>
          <w:color w:val="000000"/>
          <w:sz w:val="24"/>
          <w:szCs w:val="24"/>
        </w:rPr>
        <w:t xml:space="preserve">совой </w:t>
      </w:r>
      <w:r w:rsidR="0015541A">
        <w:rPr>
          <w:rFonts w:eastAsiaTheme="minorEastAsia"/>
          <w:color w:val="000000"/>
          <w:sz w:val="24"/>
          <w:szCs w:val="24"/>
        </w:rPr>
        <w:t>принадлежности</w:t>
      </w:r>
      <w:r w:rsidR="009A129E">
        <w:rPr>
          <w:rFonts w:eastAsiaTheme="minorEastAsia"/>
          <w:color w:val="000000"/>
          <w:sz w:val="24"/>
          <w:szCs w:val="24"/>
        </w:rPr>
        <w:t>.</w:t>
      </w:r>
      <w:r w:rsidR="00E26EA2">
        <w:rPr>
          <w:rFonts w:eastAsiaTheme="minorEastAsia"/>
          <w:color w:val="000000"/>
          <w:sz w:val="24"/>
          <w:szCs w:val="24"/>
        </w:rPr>
        <w:t xml:space="preserve"> На</w:t>
      </w:r>
      <w:r w:rsidR="005345B7">
        <w:rPr>
          <w:rFonts w:eastAsiaTheme="minorEastAsia"/>
          <w:color w:val="000000"/>
          <w:sz w:val="24"/>
          <w:szCs w:val="24"/>
        </w:rPr>
        <w:t>иболее частыми НЯ</w:t>
      </w:r>
      <w:r w:rsidR="00203D76">
        <w:rPr>
          <w:rFonts w:eastAsiaTheme="minorEastAsia"/>
          <w:color w:val="000000"/>
          <w:sz w:val="24"/>
          <w:szCs w:val="24"/>
        </w:rPr>
        <w:t xml:space="preserve"> были: артериальная гипертензия, гиперкалиемия, кашель</w:t>
      </w:r>
      <w:r w:rsidR="00FC4F16">
        <w:rPr>
          <w:rFonts w:eastAsiaTheme="minorEastAsia"/>
          <w:color w:val="000000"/>
          <w:sz w:val="24"/>
          <w:szCs w:val="24"/>
        </w:rPr>
        <w:t xml:space="preserve">, головокружение, </w:t>
      </w:r>
      <w:r w:rsidR="0067671F">
        <w:rPr>
          <w:rFonts w:eastAsiaTheme="minorEastAsia"/>
          <w:color w:val="000000"/>
          <w:sz w:val="24"/>
          <w:szCs w:val="24"/>
        </w:rPr>
        <w:t>нарушение функции почек</w:t>
      </w:r>
      <w:r w:rsidR="00CD10C1">
        <w:rPr>
          <w:rFonts w:eastAsiaTheme="minorEastAsia"/>
          <w:color w:val="000000"/>
          <w:sz w:val="24"/>
          <w:szCs w:val="24"/>
        </w:rPr>
        <w:t>.</w:t>
      </w:r>
    </w:p>
    <w:p w14:paraId="21F55B18" w14:textId="5CE9A21D" w:rsidR="00D847A3" w:rsidRPr="00252C61" w:rsidRDefault="00D847A3" w:rsidP="00B50E6F">
      <w:pPr>
        <w:ind w:firstLine="709"/>
        <w:jc w:val="both"/>
        <w:rPr>
          <w:color w:val="000000"/>
        </w:rPr>
      </w:pPr>
      <w:r w:rsidRPr="003E68EC">
        <w:rPr>
          <w:color w:val="000000"/>
        </w:rPr>
        <w:t xml:space="preserve">Наиболее частыми побочными реакциями (частота ≥1/10) из объединенных данных по безопасности были (в порядке убывания): </w:t>
      </w:r>
      <w:r>
        <w:rPr>
          <w:color w:val="000000"/>
        </w:rPr>
        <w:t>гиперкалиемия, гипотония, нарушение функции почек</w:t>
      </w:r>
      <w:r w:rsidRPr="003E68EC">
        <w:rPr>
          <w:color w:val="000000"/>
        </w:rPr>
        <w:t>.</w:t>
      </w:r>
      <w:r>
        <w:rPr>
          <w:color w:val="000000"/>
        </w:rPr>
        <w:t xml:space="preserve"> Частыми реакциями (частота </w:t>
      </w:r>
      <w:r w:rsidRPr="003E68EC">
        <w:rPr>
          <w:color w:val="000000"/>
        </w:rPr>
        <w:t xml:space="preserve"> ≥1/1</w:t>
      </w:r>
      <w:r>
        <w:rPr>
          <w:color w:val="000000"/>
        </w:rPr>
        <w:t xml:space="preserve">00, но </w:t>
      </w:r>
      <w:r w:rsidRPr="00C06258">
        <w:rPr>
          <w:color w:val="000000"/>
        </w:rPr>
        <w:t>&lt;</w:t>
      </w:r>
      <w:r>
        <w:rPr>
          <w:color w:val="000000"/>
        </w:rPr>
        <w:t xml:space="preserve"> 1/10): анемия, гипокалиемия, гипогликемия, головокружение, головная боль,</w:t>
      </w:r>
      <w:r w:rsidRPr="00C06258">
        <w:rPr>
          <w:color w:val="000000"/>
        </w:rPr>
        <w:t xml:space="preserve"> </w:t>
      </w:r>
      <w:r>
        <w:rPr>
          <w:color w:val="000000"/>
        </w:rPr>
        <w:t>обморок, вестибулярное головокружение, ортостатическая гипотензия, кашель, диаррея, тошнота, гастрит, острая почечная недостаточность, усталость, астения.</w:t>
      </w:r>
    </w:p>
    <w:p w14:paraId="7A071EEC" w14:textId="72703F79" w:rsidR="00926AEF" w:rsidRPr="003E68EC" w:rsidRDefault="007E3D26" w:rsidP="00B50E6F">
      <w:pPr>
        <w:ind w:firstLine="709"/>
        <w:jc w:val="both"/>
        <w:rPr>
          <w:color w:val="000000"/>
        </w:rPr>
      </w:pPr>
      <w:r>
        <w:rPr>
          <w:lang w:val="en-GB"/>
        </w:rPr>
        <w:t>DT</w:t>
      </w:r>
      <w:r w:rsidRPr="00C06258">
        <w:t>-</w:t>
      </w:r>
      <w:r>
        <w:rPr>
          <w:lang w:val="en-GB"/>
        </w:rPr>
        <w:t>VASA</w:t>
      </w:r>
      <w:r w:rsidR="006443FB" w:rsidRPr="003E68EC">
        <w:rPr>
          <w:bCs/>
        </w:rPr>
        <w:t xml:space="preserve">, </w:t>
      </w:r>
      <w:r w:rsidR="0052608B" w:rsidRPr="003E68EC">
        <w:rPr>
          <w:bCs/>
        </w:rPr>
        <w:t>таблетки,</w:t>
      </w:r>
      <w:r w:rsidR="00BE12E0">
        <w:rPr>
          <w:bCs/>
        </w:rPr>
        <w:t xml:space="preserve"> покрытые пленочной оболочкой,</w:t>
      </w:r>
      <w:r w:rsidR="0052608B" w:rsidRPr="003E68EC">
        <w:rPr>
          <w:bCs/>
        </w:rPr>
        <w:t xml:space="preserve"> </w:t>
      </w:r>
      <w:r w:rsidR="00421674">
        <w:rPr>
          <w:bCs/>
        </w:rPr>
        <w:t>50 мг (25,7 мг + 24,3 мг)</w:t>
      </w:r>
      <w:r w:rsidR="00926AEF" w:rsidRPr="003E68EC">
        <w:rPr>
          <w:bCs/>
        </w:rPr>
        <w:t xml:space="preserve"> - воспроизведенный препарат </w:t>
      </w:r>
      <w:r w:rsidR="000035BA">
        <w:rPr>
          <w:bCs/>
        </w:rPr>
        <w:t>валсартана+сакубитрила</w:t>
      </w:r>
      <w:r w:rsidR="00926AEF" w:rsidRPr="003E68EC">
        <w:rPr>
          <w:bCs/>
        </w:rPr>
        <w:t xml:space="preserve">, разработанный дочерним подразделением ГК «Р-Фарм», Россия – ООО «Технология лекарств», по заказу АО «Р-Фарм». </w:t>
      </w:r>
      <w:r w:rsidR="00926AEF" w:rsidRPr="003E68EC">
        <w:rPr>
          <w:color w:val="000000"/>
        </w:rPr>
        <w:t>Он</w:t>
      </w:r>
      <w:r w:rsidR="00563C2B">
        <w:rPr>
          <w:color w:val="000000"/>
        </w:rPr>
        <w:t xml:space="preserve"> </w:t>
      </w:r>
      <w:r w:rsidR="00926AEF" w:rsidRPr="003E68EC">
        <w:rPr>
          <w:color w:val="000000"/>
        </w:rPr>
        <w:t xml:space="preserve">полностью соответствует по качественному и количественному составу </w:t>
      </w:r>
      <w:r w:rsidR="00BE12E0" w:rsidRPr="003E68EC">
        <w:rPr>
          <w:color w:val="000000"/>
        </w:rPr>
        <w:t>действующ</w:t>
      </w:r>
      <w:r w:rsidR="00BE12E0">
        <w:rPr>
          <w:color w:val="000000"/>
        </w:rPr>
        <w:t>их</w:t>
      </w:r>
      <w:r w:rsidR="00BE12E0" w:rsidRPr="003E68EC">
        <w:rPr>
          <w:color w:val="000000"/>
        </w:rPr>
        <w:t xml:space="preserve"> </w:t>
      </w:r>
      <w:r w:rsidR="00926AEF" w:rsidRPr="003E68EC">
        <w:rPr>
          <w:color w:val="000000"/>
        </w:rPr>
        <w:t xml:space="preserve">веществ, лекарственной форме и дозировке референтному препарату </w:t>
      </w:r>
      <w:r w:rsidR="00E5444B">
        <w:rPr>
          <w:color w:val="000000"/>
        </w:rPr>
        <w:t>валсартана+сакубитрила</w:t>
      </w:r>
      <w:r w:rsidR="00926AEF" w:rsidRPr="003E68EC">
        <w:rPr>
          <w:color w:val="000000"/>
        </w:rPr>
        <w:t xml:space="preserve"> </w:t>
      </w:r>
      <w:r w:rsidR="00790C2D">
        <w:rPr>
          <w:color w:val="000000"/>
        </w:rPr>
        <w:t>Юперио</w:t>
      </w:r>
      <w:r w:rsidR="00926AEF" w:rsidRPr="003E68EC">
        <w:rPr>
          <w:color w:val="000000"/>
          <w:vertAlign w:val="superscript"/>
        </w:rPr>
        <w:t>®</w:t>
      </w:r>
      <w:r w:rsidR="00926AEF" w:rsidRPr="003E68EC">
        <w:rPr>
          <w:color w:val="000000"/>
        </w:rPr>
        <w:t xml:space="preserve"> </w:t>
      </w:r>
      <w:r w:rsidR="00926AEF" w:rsidRPr="003E68EC">
        <w:t xml:space="preserve">(владелец РУ - </w:t>
      </w:r>
      <w:r w:rsidR="00AB26ED">
        <w:rPr>
          <w:rFonts w:eastAsia="Calibri"/>
          <w:bCs/>
        </w:rPr>
        <w:t>Новартис Оверсиз Инвестментс АГ</w:t>
      </w:r>
      <w:r w:rsidR="00926AEF" w:rsidRPr="003E68EC">
        <w:rPr>
          <w:rFonts w:eastAsia="Calibri"/>
        </w:rPr>
        <w:t>, Швейцария</w:t>
      </w:r>
      <w:r w:rsidR="00926AEF" w:rsidRPr="003E68EC">
        <w:t xml:space="preserve">), имея минимальные отличия в </w:t>
      </w:r>
      <w:r w:rsidR="00BE12E0">
        <w:t xml:space="preserve">качественном и </w:t>
      </w:r>
      <w:r w:rsidR="00926AEF" w:rsidRPr="003E68EC">
        <w:t>количественном составе</w:t>
      </w:r>
      <w:r w:rsidR="00F17A25">
        <w:t xml:space="preserve"> </w:t>
      </w:r>
      <w:r w:rsidR="00926AEF" w:rsidRPr="003E68EC">
        <w:t>вспомогательных веществ.</w:t>
      </w:r>
      <w:r w:rsidR="00926AEF" w:rsidRPr="003E68EC">
        <w:rPr>
          <w:color w:val="000000"/>
        </w:rPr>
        <w:t xml:space="preserve"> Для доказательства эквивалентности препарата DT-</w:t>
      </w:r>
      <w:r w:rsidR="00E5444B">
        <w:rPr>
          <w:color w:val="000000"/>
          <w:lang w:val="en-GB"/>
        </w:rPr>
        <w:t>VASA</w:t>
      </w:r>
      <w:r w:rsidR="00926AEF" w:rsidRPr="003E68EC">
        <w:rPr>
          <w:color w:val="000000"/>
        </w:rPr>
        <w:t xml:space="preserve"> были проведены исследования сравнительной кинетики растворения в сравнении с референтным препаратом </w:t>
      </w:r>
      <w:r w:rsidR="002A5EDB">
        <w:rPr>
          <w:color w:val="000000"/>
        </w:rPr>
        <w:t>Юперио</w:t>
      </w:r>
      <w:r w:rsidR="00926AEF" w:rsidRPr="003E68EC">
        <w:rPr>
          <w:color w:val="000000"/>
          <w:vertAlign w:val="superscript"/>
        </w:rPr>
        <w:t>®</w:t>
      </w:r>
      <w:r w:rsidR="00926AEF" w:rsidRPr="003E68EC">
        <w:rPr>
          <w:color w:val="000000"/>
        </w:rPr>
        <w:t xml:space="preserve"> (</w:t>
      </w:r>
      <w:r w:rsidR="00532857" w:rsidRPr="002D5EA1">
        <w:rPr>
          <w:rFonts w:eastAsia="Calibri"/>
          <w:bCs/>
        </w:rPr>
        <w:t xml:space="preserve">владелец РУ: </w:t>
      </w:r>
      <w:r w:rsidR="00532857">
        <w:rPr>
          <w:rFonts w:eastAsia="Calibri"/>
          <w:bCs/>
        </w:rPr>
        <w:t>Новартис Оверсиз Инвестментс</w:t>
      </w:r>
      <w:r w:rsidR="00BE12E0">
        <w:rPr>
          <w:rFonts w:eastAsia="Calibri"/>
          <w:bCs/>
        </w:rPr>
        <w:t xml:space="preserve"> АГ</w:t>
      </w:r>
      <w:r w:rsidR="00532857" w:rsidRPr="002D5EA1">
        <w:rPr>
          <w:rFonts w:eastAsia="Calibri"/>
          <w:bCs/>
        </w:rPr>
        <w:t>, Швейцари</w:t>
      </w:r>
      <w:r w:rsidR="0015541A">
        <w:rPr>
          <w:rFonts w:eastAsia="Calibri"/>
          <w:bCs/>
        </w:rPr>
        <w:t>я</w:t>
      </w:r>
      <w:r w:rsidR="00926AEF" w:rsidRPr="003E68EC">
        <w:rPr>
          <w:color w:val="000000"/>
        </w:rPr>
        <w:t>)</w:t>
      </w:r>
      <w:r w:rsidR="00926AEF" w:rsidRPr="003E68EC">
        <w:rPr>
          <w:rFonts w:eastAsia="Calibri"/>
          <w:color w:val="000000"/>
        </w:rPr>
        <w:t xml:space="preserve"> </w:t>
      </w:r>
      <w:r w:rsidR="00926AEF" w:rsidRPr="00937AF0">
        <w:rPr>
          <w:rFonts w:eastAsia="Calibri"/>
          <w:color w:val="000000"/>
        </w:rPr>
        <w:t xml:space="preserve">в дозировке </w:t>
      </w:r>
      <w:r w:rsidR="00BE12E0">
        <w:rPr>
          <w:rFonts w:eastAsia="Calibri"/>
          <w:color w:val="000000"/>
        </w:rPr>
        <w:t>50</w:t>
      </w:r>
      <w:r w:rsidR="00926AEF" w:rsidRPr="00937AF0">
        <w:rPr>
          <w:rFonts w:eastAsia="Calibri"/>
          <w:color w:val="000000"/>
        </w:rPr>
        <w:t xml:space="preserve"> мг </w:t>
      </w:r>
      <w:r w:rsidR="00926AEF" w:rsidRPr="00937AF0">
        <w:rPr>
          <w:color w:val="000000"/>
        </w:rPr>
        <w:t>(в трех модельных средах с рН 1,2; 4,5, 6,8</w:t>
      </w:r>
      <w:r w:rsidR="00EE145C">
        <w:rPr>
          <w:color w:val="000000"/>
        </w:rPr>
        <w:t xml:space="preserve"> (среда по НД)</w:t>
      </w:r>
      <w:r w:rsidR="00926AEF" w:rsidRPr="00937AF0">
        <w:rPr>
          <w:color w:val="000000"/>
        </w:rPr>
        <w:t>). С</w:t>
      </w:r>
      <w:r w:rsidR="00926AEF" w:rsidRPr="003E68EC">
        <w:rPr>
          <w:color w:val="000000"/>
        </w:rPr>
        <w:t>огласно полученным данным, кинетика растворения DT-</w:t>
      </w:r>
      <w:r w:rsidR="006C70F7">
        <w:rPr>
          <w:color w:val="000000"/>
          <w:lang w:val="en-GB"/>
        </w:rPr>
        <w:t>VASA</w:t>
      </w:r>
      <w:r w:rsidR="006443FB" w:rsidRPr="003E68EC">
        <w:rPr>
          <w:color w:val="000000"/>
        </w:rPr>
        <w:t>, таблетки,</w:t>
      </w:r>
      <w:r w:rsidR="00926AEF" w:rsidRPr="003E68EC">
        <w:rPr>
          <w:color w:val="000000"/>
        </w:rPr>
        <w:t xml:space="preserve"> эквивалентна кинетике растворения референтного препарата </w:t>
      </w:r>
      <w:r w:rsidR="00E44237">
        <w:rPr>
          <w:color w:val="000000"/>
        </w:rPr>
        <w:t>Юперио</w:t>
      </w:r>
      <w:r w:rsidR="00926AEF" w:rsidRPr="003E68EC">
        <w:rPr>
          <w:color w:val="000000"/>
          <w:vertAlign w:val="superscript"/>
        </w:rPr>
        <w:t>®</w:t>
      </w:r>
      <w:r w:rsidR="00926AEF" w:rsidRPr="003E68EC">
        <w:rPr>
          <w:color w:val="000000"/>
        </w:rPr>
        <w:t xml:space="preserve">, </w:t>
      </w:r>
      <w:r w:rsidR="006443FB" w:rsidRPr="003E68EC">
        <w:rPr>
          <w:color w:val="000000"/>
        </w:rPr>
        <w:t xml:space="preserve">таблетки, </w:t>
      </w:r>
      <w:r w:rsidR="00AB26ED">
        <w:rPr>
          <w:color w:val="000000"/>
        </w:rPr>
        <w:t xml:space="preserve">покрытые пленочной оболочкой, </w:t>
      </w:r>
      <w:r w:rsidR="00926AEF" w:rsidRPr="003E68EC">
        <w:rPr>
          <w:color w:val="000000"/>
        </w:rPr>
        <w:t>что позволяет предполагать также эквивалентность фармакологических свойств обоих препаратов</w:t>
      </w:r>
      <w:r w:rsidR="00926AEF" w:rsidRPr="003E68EC">
        <w:rPr>
          <w:color w:val="000000" w:themeColor="text1"/>
        </w:rPr>
        <w:t>.</w:t>
      </w:r>
    </w:p>
    <w:p w14:paraId="7E3A49B4" w14:textId="13D23BF3" w:rsidR="00926AEF" w:rsidRPr="003E68EC" w:rsidRDefault="00926AEF" w:rsidP="00B50E6F">
      <w:pPr>
        <w:ind w:firstLine="709"/>
        <w:jc w:val="both"/>
        <w:rPr>
          <w:color w:val="000000"/>
        </w:rPr>
      </w:pPr>
      <w:r w:rsidRPr="003E68EC">
        <w:rPr>
          <w:bCs/>
        </w:rPr>
        <w:t xml:space="preserve">Внедрение в клиническую практику нового воспроизведенного препарата </w:t>
      </w:r>
      <w:r w:rsidR="00210324">
        <w:rPr>
          <w:rFonts w:eastAsia="Calibri"/>
          <w:lang w:eastAsia="ar-SA"/>
        </w:rPr>
        <w:t>валсартана+сакубитрила</w:t>
      </w:r>
      <w:r w:rsidRPr="003E68EC">
        <w:rPr>
          <w:bCs/>
        </w:rPr>
        <w:t xml:space="preserve"> позволит снизить цену современной</w:t>
      </w:r>
      <w:r w:rsidR="00E20A56">
        <w:rPr>
          <w:bCs/>
        </w:rPr>
        <w:t xml:space="preserve"> </w:t>
      </w:r>
      <w:r w:rsidRPr="003E68EC">
        <w:rPr>
          <w:bCs/>
        </w:rPr>
        <w:t>терапии</w:t>
      </w:r>
      <w:r w:rsidR="00E20A56">
        <w:rPr>
          <w:bCs/>
        </w:rPr>
        <w:t xml:space="preserve"> х</w:t>
      </w:r>
      <w:r w:rsidR="0095180F">
        <w:rPr>
          <w:bCs/>
        </w:rPr>
        <w:t>ронической</w:t>
      </w:r>
      <w:r w:rsidRPr="003E68EC">
        <w:rPr>
          <w:bCs/>
        </w:rPr>
        <w:t xml:space="preserve"> </w:t>
      </w:r>
      <w:r w:rsidR="00210324">
        <w:rPr>
          <w:bCs/>
        </w:rPr>
        <w:t xml:space="preserve">сердечной </w:t>
      </w:r>
      <w:r w:rsidR="00EE145C">
        <w:rPr>
          <w:bCs/>
        </w:rPr>
        <w:t>недостаточности</w:t>
      </w:r>
      <w:r w:rsidR="0095180F">
        <w:rPr>
          <w:bCs/>
        </w:rPr>
        <w:t xml:space="preserve"> </w:t>
      </w:r>
      <w:r w:rsidR="00A97C2D">
        <w:rPr>
          <w:bCs/>
        </w:rPr>
        <w:t>у пациентов с систолической дисфункцией</w:t>
      </w:r>
      <w:r w:rsidR="00BE12E0">
        <w:rPr>
          <w:bCs/>
        </w:rPr>
        <w:t>, а также снизить цену терапии эссенциальной гипертензии,</w:t>
      </w:r>
      <w:r w:rsidRPr="003E68EC">
        <w:rPr>
          <w:bCs/>
        </w:rPr>
        <w:t xml:space="preserve"> и повысить </w:t>
      </w:r>
      <w:r w:rsidR="00BE12E0">
        <w:rPr>
          <w:bCs/>
        </w:rPr>
        <w:t>их</w:t>
      </w:r>
      <w:r w:rsidR="00BE12E0" w:rsidRPr="003E68EC">
        <w:rPr>
          <w:bCs/>
        </w:rPr>
        <w:t xml:space="preserve"> </w:t>
      </w:r>
      <w:r w:rsidRPr="003E68EC">
        <w:rPr>
          <w:bCs/>
        </w:rPr>
        <w:t>доступность.</w:t>
      </w:r>
    </w:p>
    <w:p w14:paraId="460F1AA6" w14:textId="070D7E37" w:rsidR="00B93177" w:rsidRPr="003E68EC" w:rsidRDefault="00B93177" w:rsidP="00926AEF">
      <w:pPr>
        <w:rPr>
          <w:color w:val="000000"/>
        </w:rPr>
      </w:pPr>
    </w:p>
    <w:p w14:paraId="26C75CF6" w14:textId="77777777" w:rsidR="00B93177" w:rsidRPr="003E68EC" w:rsidRDefault="00B93177" w:rsidP="00707D60">
      <w:pPr>
        <w:ind w:firstLine="708"/>
      </w:pPr>
    </w:p>
    <w:p w14:paraId="6D1587A1" w14:textId="77777777" w:rsidR="00D070EA" w:rsidRPr="003E68EC" w:rsidRDefault="00D070EA" w:rsidP="009B0942">
      <w:r w:rsidRPr="003E68EC">
        <w:br w:type="page"/>
      </w:r>
    </w:p>
    <w:p w14:paraId="4B841755" w14:textId="168AFCEB" w:rsidR="003C2C65" w:rsidRPr="003E68EC" w:rsidRDefault="003C2C65" w:rsidP="004F184E">
      <w:pPr>
        <w:pStyle w:val="12"/>
        <w:tabs>
          <w:tab w:val="left" w:pos="142"/>
          <w:tab w:val="left" w:pos="284"/>
        </w:tabs>
        <w:spacing w:line="240" w:lineRule="auto"/>
        <w:jc w:val="both"/>
        <w:rPr>
          <w:rFonts w:cs="Times New Roman"/>
          <w:color w:val="000000" w:themeColor="text1"/>
          <w:szCs w:val="24"/>
        </w:rPr>
      </w:pPr>
      <w:bookmarkStart w:id="11" w:name="_Toc119449607"/>
      <w:r w:rsidRPr="003E68EC">
        <w:rPr>
          <w:rFonts w:cs="Times New Roman"/>
          <w:color w:val="000000" w:themeColor="text1"/>
          <w:szCs w:val="24"/>
        </w:rPr>
        <w:lastRenderedPageBreak/>
        <w:t>1. ВВЕДЕНИЕ</w:t>
      </w:r>
      <w:bookmarkEnd w:id="10"/>
      <w:bookmarkEnd w:id="11"/>
    </w:p>
    <w:p w14:paraId="257FEAE7" w14:textId="77777777" w:rsidR="003C2C65" w:rsidRPr="003E68EC" w:rsidRDefault="003C2C65" w:rsidP="004F184E">
      <w:pPr>
        <w:pStyle w:val="2"/>
        <w:spacing w:line="240" w:lineRule="auto"/>
        <w:jc w:val="both"/>
        <w:rPr>
          <w:color w:val="000000" w:themeColor="text1"/>
          <w:szCs w:val="24"/>
        </w:rPr>
      </w:pPr>
      <w:bookmarkStart w:id="12" w:name="_Toc415001066"/>
      <w:bookmarkStart w:id="13" w:name="_Toc119449608"/>
      <w:r w:rsidRPr="003E68EC">
        <w:rPr>
          <w:color w:val="000000" w:themeColor="text1"/>
          <w:szCs w:val="24"/>
        </w:rPr>
        <w:t>1.1. Химическое название</w:t>
      </w:r>
      <w:bookmarkEnd w:id="12"/>
      <w:bookmarkEnd w:id="13"/>
    </w:p>
    <w:p w14:paraId="37181A3E" w14:textId="77777777" w:rsidR="00B53992" w:rsidRPr="00B53992" w:rsidRDefault="005346F4" w:rsidP="004F184E">
      <w:pPr>
        <w:ind w:left="709"/>
        <w:jc w:val="both"/>
        <w:rPr>
          <w:rFonts w:eastAsia="Times New Roman"/>
          <w:color w:val="202124"/>
          <w:shd w:val="clear" w:color="auto" w:fill="FFFFFF"/>
        </w:rPr>
      </w:pPr>
      <w:bookmarkStart w:id="14" w:name="_Toc415001067"/>
      <w:r w:rsidRPr="00B53992">
        <w:rPr>
          <w:rFonts w:eastAsia="Times New Roman"/>
          <w:color w:val="202124"/>
          <w:shd w:val="clear" w:color="auto" w:fill="FFFFFF"/>
        </w:rPr>
        <w:t>(S)-N-(1-карбокси-2-метилпроп-1-ил)-N-пентаноил-N-[2-(1Н-тетразол-5-ил)бифенил-4-ил-метил]амин</w:t>
      </w:r>
      <w:r w:rsidR="00827EF3" w:rsidRPr="00B53992">
        <w:rPr>
          <w:rFonts w:eastAsia="Times New Roman"/>
          <w:color w:val="202124"/>
          <w:shd w:val="clear" w:color="auto" w:fill="FFFFFF"/>
        </w:rPr>
        <w:t xml:space="preserve"> </w:t>
      </w:r>
    </w:p>
    <w:p w14:paraId="56F3C3C0" w14:textId="77777777" w:rsidR="00B53992" w:rsidRPr="00B53992" w:rsidRDefault="00827EF3" w:rsidP="004F184E">
      <w:pPr>
        <w:ind w:left="709"/>
        <w:jc w:val="both"/>
        <w:rPr>
          <w:rFonts w:eastAsia="Times New Roman"/>
          <w:color w:val="202124"/>
          <w:shd w:val="clear" w:color="auto" w:fill="FFFFFF"/>
        </w:rPr>
      </w:pPr>
      <w:r w:rsidRPr="00B53992">
        <w:rPr>
          <w:rFonts w:eastAsia="Times New Roman"/>
          <w:color w:val="202124"/>
          <w:shd w:val="clear" w:color="auto" w:fill="FFFFFF"/>
        </w:rPr>
        <w:t>+</w:t>
      </w:r>
    </w:p>
    <w:p w14:paraId="71591A42" w14:textId="13237012" w:rsidR="00827EF3" w:rsidRPr="00827EF3" w:rsidRDefault="00341243" w:rsidP="004F184E">
      <w:pPr>
        <w:ind w:left="709"/>
        <w:jc w:val="both"/>
        <w:rPr>
          <w:rFonts w:ascii="Arial" w:eastAsia="Times New Roman" w:hAnsi="Arial" w:cs="Arial"/>
          <w:color w:val="202124"/>
          <w:sz w:val="21"/>
          <w:szCs w:val="21"/>
          <w:shd w:val="clear" w:color="auto" w:fill="FFFFFF"/>
        </w:rPr>
      </w:pPr>
      <w:r w:rsidRPr="00B53992">
        <w:rPr>
          <w:rFonts w:eastAsia="Times New Roman"/>
          <w:color w:val="202124"/>
          <w:shd w:val="clear" w:color="auto" w:fill="FFFFFF"/>
        </w:rPr>
        <w:t>4-{[(2S,4R)-1-(4-Бифенилил)-5-этокси-4-метил-5-оксо-2-пентанил]амино}-4</w:t>
      </w:r>
      <w:r w:rsidR="00230EB1">
        <w:rPr>
          <w:rFonts w:eastAsia="Times New Roman"/>
          <w:color w:val="202124"/>
          <w:shd w:val="clear" w:color="auto" w:fill="FFFFFF"/>
        </w:rPr>
        <w:t>-</w:t>
      </w:r>
      <w:r w:rsidRPr="00B53992">
        <w:rPr>
          <w:rFonts w:eastAsia="Times New Roman"/>
          <w:color w:val="202124"/>
          <w:shd w:val="clear" w:color="auto" w:fill="FFFFFF"/>
        </w:rPr>
        <w:t>оксобутановая кислот</w:t>
      </w:r>
      <w:r w:rsidR="00126318" w:rsidRPr="00B53992">
        <w:rPr>
          <w:rFonts w:eastAsia="Times New Roman"/>
          <w:color w:val="202124"/>
          <w:shd w:val="clear" w:color="auto" w:fill="FFFFFF"/>
        </w:rPr>
        <w:t>а</w:t>
      </w:r>
    </w:p>
    <w:p w14:paraId="79FE8A4A" w14:textId="77777777" w:rsidR="003C2C65" w:rsidRPr="003E68EC" w:rsidRDefault="003C2C65" w:rsidP="004F184E">
      <w:pPr>
        <w:pStyle w:val="2"/>
        <w:spacing w:line="240" w:lineRule="auto"/>
        <w:jc w:val="both"/>
        <w:rPr>
          <w:color w:val="000000" w:themeColor="text1"/>
          <w:szCs w:val="24"/>
        </w:rPr>
      </w:pPr>
      <w:bookmarkStart w:id="15" w:name="_Toc119449609"/>
      <w:r w:rsidRPr="003E68EC">
        <w:rPr>
          <w:color w:val="000000" w:themeColor="text1"/>
          <w:szCs w:val="24"/>
        </w:rPr>
        <w:t>1.2. Международное непатентованное название</w:t>
      </w:r>
      <w:bookmarkEnd w:id="14"/>
      <w:bookmarkEnd w:id="15"/>
    </w:p>
    <w:p w14:paraId="5759CB08" w14:textId="14D50F73" w:rsidR="00285651" w:rsidRPr="003E68EC" w:rsidRDefault="00B53992" w:rsidP="004F184E">
      <w:pPr>
        <w:ind w:left="709"/>
        <w:jc w:val="both"/>
        <w:rPr>
          <w:b/>
          <w:bCs/>
          <w:iCs/>
        </w:rPr>
      </w:pPr>
      <w:bookmarkStart w:id="16" w:name="_Toc415001068"/>
      <w:r>
        <w:t>Валсар</w:t>
      </w:r>
      <w:r w:rsidR="004E1338">
        <w:t>тан+сакубитрил</w:t>
      </w:r>
      <w:r w:rsidR="00285651" w:rsidRPr="003E68EC">
        <w:t xml:space="preserve"> </w:t>
      </w:r>
    </w:p>
    <w:p w14:paraId="2FDD1F6A" w14:textId="68992CD5" w:rsidR="003C2C65" w:rsidRPr="003E68EC" w:rsidRDefault="003C2C65" w:rsidP="004F184E">
      <w:pPr>
        <w:pStyle w:val="2"/>
        <w:spacing w:line="240" w:lineRule="auto"/>
        <w:jc w:val="both"/>
        <w:rPr>
          <w:color w:val="000000" w:themeColor="text1"/>
          <w:szCs w:val="24"/>
        </w:rPr>
      </w:pPr>
      <w:bookmarkStart w:id="17" w:name="_Toc119449610"/>
      <w:r w:rsidRPr="003E68EC">
        <w:rPr>
          <w:color w:val="000000" w:themeColor="text1"/>
          <w:szCs w:val="24"/>
        </w:rPr>
        <w:t>1.3. Торговое название</w:t>
      </w:r>
      <w:bookmarkEnd w:id="16"/>
      <w:bookmarkEnd w:id="17"/>
    </w:p>
    <w:p w14:paraId="7F1FE59A" w14:textId="75A3F067" w:rsidR="00556C9C" w:rsidRPr="003E68EC" w:rsidRDefault="006443FB" w:rsidP="004F184E">
      <w:pPr>
        <w:ind w:firstLine="709"/>
        <w:jc w:val="both"/>
        <w:rPr>
          <w:color w:val="000000" w:themeColor="text1"/>
        </w:rPr>
      </w:pPr>
      <w:bookmarkStart w:id="18" w:name="_Toc415001069"/>
      <w:r w:rsidRPr="003E68EC">
        <w:rPr>
          <w:color w:val="000000" w:themeColor="text1"/>
        </w:rPr>
        <w:t>Торговое название –</w:t>
      </w:r>
      <w:r w:rsidR="00BE12E0">
        <w:rPr>
          <w:color w:val="000000" w:themeColor="text1"/>
        </w:rPr>
        <w:t xml:space="preserve"> </w:t>
      </w:r>
      <w:r w:rsidR="004E1338">
        <w:rPr>
          <w:color w:val="000000" w:themeColor="text1"/>
        </w:rPr>
        <w:t>ВАЛСАРТАН+САКУБИТРИЛ</w:t>
      </w:r>
      <w:r w:rsidRPr="003E68EC">
        <w:rPr>
          <w:color w:val="000000" w:themeColor="text1"/>
        </w:rPr>
        <w:t>.</w:t>
      </w:r>
    </w:p>
    <w:p w14:paraId="05B83A96" w14:textId="0A1E8AEF" w:rsidR="00556C9C" w:rsidRPr="003E68EC" w:rsidRDefault="00556C9C" w:rsidP="004F184E">
      <w:pPr>
        <w:ind w:firstLine="709"/>
        <w:jc w:val="both"/>
        <w:rPr>
          <w:color w:val="000000" w:themeColor="text1"/>
        </w:rPr>
      </w:pPr>
      <w:r w:rsidRPr="003E68EC">
        <w:rPr>
          <w:color w:val="000000" w:themeColor="text1"/>
        </w:rPr>
        <w:t xml:space="preserve">Внутреннее название </w:t>
      </w:r>
      <w:r w:rsidR="004E1338">
        <w:rPr>
          <w:color w:val="000000" w:themeColor="text1"/>
        </w:rPr>
        <w:t>–</w:t>
      </w:r>
      <w:r w:rsidRPr="003E68EC">
        <w:rPr>
          <w:color w:val="000000" w:themeColor="text1"/>
        </w:rPr>
        <w:t xml:space="preserve"> D</w:t>
      </w:r>
      <w:r w:rsidR="004E1338">
        <w:rPr>
          <w:color w:val="000000" w:themeColor="text1"/>
          <w:lang w:val="en-GB"/>
        </w:rPr>
        <w:t>T</w:t>
      </w:r>
      <w:r w:rsidR="004E1338" w:rsidRPr="00C06258">
        <w:rPr>
          <w:color w:val="000000" w:themeColor="text1"/>
        </w:rPr>
        <w:t>-</w:t>
      </w:r>
      <w:r w:rsidR="004E1338">
        <w:rPr>
          <w:color w:val="000000" w:themeColor="text1"/>
          <w:lang w:val="en-GB"/>
        </w:rPr>
        <w:t>VASA</w:t>
      </w:r>
      <w:r w:rsidRPr="003E68EC">
        <w:rPr>
          <w:color w:val="000000" w:themeColor="text1"/>
        </w:rPr>
        <w:t>.</w:t>
      </w:r>
    </w:p>
    <w:p w14:paraId="07AC46DD" w14:textId="4C6C855A" w:rsidR="00556C9C" w:rsidRPr="003E68EC" w:rsidRDefault="00556C9C" w:rsidP="004F184E">
      <w:pPr>
        <w:ind w:firstLine="709"/>
        <w:jc w:val="both"/>
        <w:rPr>
          <w:color w:val="000000" w:themeColor="text1"/>
        </w:rPr>
      </w:pPr>
      <w:r w:rsidRPr="003E68EC">
        <w:rPr>
          <w:color w:val="000000" w:themeColor="text1"/>
        </w:rPr>
        <w:t xml:space="preserve">Код продукта </w:t>
      </w:r>
      <w:r w:rsidR="00FE7501">
        <w:rPr>
          <w:color w:val="000000" w:themeColor="text1"/>
        </w:rPr>
        <w:t>–</w:t>
      </w:r>
      <w:r w:rsidRPr="003E68EC">
        <w:rPr>
          <w:color w:val="000000" w:themeColor="text1"/>
        </w:rPr>
        <w:t xml:space="preserve"> </w:t>
      </w:r>
      <w:r w:rsidR="00FE7501">
        <w:rPr>
          <w:lang w:val="en-GB"/>
        </w:rPr>
        <w:t>C</w:t>
      </w:r>
      <w:r w:rsidR="00FE7501" w:rsidRPr="00C06258">
        <w:t>09979</w:t>
      </w:r>
      <w:r w:rsidRPr="003E68EC">
        <w:rPr>
          <w:color w:val="000000" w:themeColor="text1"/>
        </w:rPr>
        <w:t>.</w:t>
      </w:r>
    </w:p>
    <w:p w14:paraId="11C0A1B4" w14:textId="77777777" w:rsidR="003C2C65" w:rsidRPr="003E68EC" w:rsidRDefault="003C2C65" w:rsidP="004F184E">
      <w:pPr>
        <w:pStyle w:val="2"/>
        <w:spacing w:line="240" w:lineRule="auto"/>
        <w:jc w:val="both"/>
        <w:rPr>
          <w:color w:val="000000" w:themeColor="text1"/>
          <w:szCs w:val="24"/>
        </w:rPr>
      </w:pPr>
      <w:bookmarkStart w:id="19" w:name="_Toc119449611"/>
      <w:r w:rsidRPr="003E68EC">
        <w:rPr>
          <w:color w:val="000000" w:themeColor="text1"/>
          <w:szCs w:val="24"/>
        </w:rPr>
        <w:t>1.4. Активные ингредиенты</w:t>
      </w:r>
      <w:bookmarkEnd w:id="18"/>
      <w:bookmarkEnd w:id="19"/>
    </w:p>
    <w:p w14:paraId="260830E9" w14:textId="082E2219" w:rsidR="003C2C65" w:rsidRPr="003E68EC" w:rsidRDefault="0085541F" w:rsidP="004F184E">
      <w:pPr>
        <w:ind w:firstLine="709"/>
        <w:jc w:val="both"/>
        <w:rPr>
          <w:color w:val="000000" w:themeColor="text1"/>
        </w:rPr>
      </w:pPr>
      <w:r w:rsidRPr="003E68EC">
        <w:rPr>
          <w:color w:val="000000" w:themeColor="text1"/>
        </w:rPr>
        <w:t xml:space="preserve">Действующее вещество </w:t>
      </w:r>
      <w:r w:rsidR="00FE7501">
        <w:rPr>
          <w:color w:val="000000" w:themeColor="text1"/>
        </w:rPr>
        <w:t>–</w:t>
      </w:r>
      <w:r w:rsidRPr="003E68EC">
        <w:rPr>
          <w:color w:val="000000" w:themeColor="text1"/>
        </w:rPr>
        <w:t xml:space="preserve"> </w:t>
      </w:r>
      <w:r w:rsidR="00FE7501">
        <w:t>валсартан+са</w:t>
      </w:r>
      <w:r w:rsidR="00862122">
        <w:t>кубитрил</w:t>
      </w:r>
      <w:r w:rsidRPr="003E68EC">
        <w:rPr>
          <w:color w:val="000000" w:themeColor="text1"/>
        </w:rPr>
        <w:t>.</w:t>
      </w:r>
    </w:p>
    <w:p w14:paraId="23492F2A" w14:textId="77777777" w:rsidR="003C2C65" w:rsidRPr="003E68EC" w:rsidRDefault="003C2C65" w:rsidP="004F184E">
      <w:pPr>
        <w:pStyle w:val="2"/>
        <w:spacing w:line="240" w:lineRule="auto"/>
        <w:jc w:val="both"/>
        <w:rPr>
          <w:color w:val="000000" w:themeColor="text1"/>
          <w:szCs w:val="24"/>
        </w:rPr>
      </w:pPr>
      <w:bookmarkStart w:id="20" w:name="_Toc415001070"/>
      <w:bookmarkStart w:id="21" w:name="_Toc119449612"/>
      <w:r w:rsidRPr="003E68EC">
        <w:rPr>
          <w:color w:val="000000" w:themeColor="text1"/>
          <w:szCs w:val="24"/>
        </w:rPr>
        <w:t>1.5. Фармакологическая группа</w:t>
      </w:r>
      <w:bookmarkEnd w:id="20"/>
      <w:bookmarkEnd w:id="21"/>
    </w:p>
    <w:p w14:paraId="49A333E7" w14:textId="00576179" w:rsidR="00F8554A" w:rsidRPr="00255CB4" w:rsidRDefault="00444E74" w:rsidP="004F184E">
      <w:pPr>
        <w:pStyle w:val="af3"/>
        <w:ind w:left="0" w:firstLine="709"/>
        <w:contextualSpacing w:val="0"/>
        <w:jc w:val="both"/>
        <w:rPr>
          <w:iCs/>
          <w:color w:val="000000" w:themeColor="text1"/>
          <w:lang w:eastAsia="en-US"/>
        </w:rPr>
      </w:pPr>
      <w:bookmarkStart w:id="22" w:name="_Toc415001071"/>
      <w:r w:rsidRPr="00444E74">
        <w:rPr>
          <w:iCs/>
          <w:color w:val="000000" w:themeColor="text1"/>
          <w:lang w:eastAsia="en-US"/>
        </w:rPr>
        <w:t>Препараты, влияющие на ренин-ангиотензиновую систему</w:t>
      </w:r>
      <w:r>
        <w:rPr>
          <w:iCs/>
          <w:color w:val="000000" w:themeColor="text1"/>
          <w:lang w:eastAsia="en-US"/>
        </w:rPr>
        <w:t xml:space="preserve">. </w:t>
      </w:r>
      <w:r w:rsidR="00697149" w:rsidRPr="00697149">
        <w:rPr>
          <w:iCs/>
          <w:color w:val="000000" w:themeColor="text1"/>
          <w:lang w:eastAsia="en-US"/>
        </w:rPr>
        <w:t>Антагонисты рецепторов ангиотензина II в комбинации с другими препаратами</w:t>
      </w:r>
      <w:r w:rsidR="00697149">
        <w:rPr>
          <w:iCs/>
          <w:color w:val="000000" w:themeColor="text1"/>
          <w:lang w:eastAsia="en-US"/>
        </w:rPr>
        <w:t xml:space="preserve">. </w:t>
      </w:r>
      <w:r w:rsidR="00DA161A" w:rsidRPr="00DA161A">
        <w:rPr>
          <w:iCs/>
          <w:color w:val="000000" w:themeColor="text1"/>
          <w:lang w:eastAsia="en-US"/>
        </w:rPr>
        <w:t>Ангиотензина II антагонисты в комбинации с прочими препаратами</w:t>
      </w:r>
    </w:p>
    <w:p w14:paraId="150AF000" w14:textId="77777777" w:rsidR="003C2C65" w:rsidRPr="003E68EC" w:rsidRDefault="003C2C65" w:rsidP="004F184E">
      <w:pPr>
        <w:pStyle w:val="2"/>
        <w:spacing w:line="240" w:lineRule="auto"/>
        <w:jc w:val="both"/>
        <w:rPr>
          <w:color w:val="000000" w:themeColor="text1"/>
          <w:szCs w:val="24"/>
        </w:rPr>
      </w:pPr>
      <w:bookmarkStart w:id="23" w:name="_Toc119449613"/>
      <w:r w:rsidRPr="003E68EC">
        <w:rPr>
          <w:color w:val="000000" w:themeColor="text1"/>
          <w:szCs w:val="24"/>
        </w:rPr>
        <w:t>1.6. Код по АТХ</w:t>
      </w:r>
      <w:bookmarkEnd w:id="22"/>
      <w:bookmarkEnd w:id="23"/>
    </w:p>
    <w:p w14:paraId="5FA5E3A0" w14:textId="24BF2E05" w:rsidR="004541CE" w:rsidRPr="000B198B" w:rsidRDefault="000B198B" w:rsidP="004F184E">
      <w:pPr>
        <w:pStyle w:val="af3"/>
        <w:contextualSpacing w:val="0"/>
        <w:jc w:val="both"/>
        <w:rPr>
          <w:rStyle w:val="afff1"/>
          <w:rFonts w:eastAsia="MS Mincho"/>
          <w:b w:val="0"/>
          <w:bCs w:val="0"/>
          <w:spacing w:val="0"/>
          <w:szCs w:val="27"/>
          <w:lang w:eastAsia="ja-JP" w:bidi="ar-SA"/>
        </w:rPr>
      </w:pPr>
      <w:bookmarkStart w:id="24" w:name="_Toc415001072"/>
      <w:r w:rsidRPr="000B198B">
        <w:rPr>
          <w:color w:val="000000"/>
          <w:szCs w:val="27"/>
          <w:shd w:val="clear" w:color="auto" w:fill="FFFFFF"/>
        </w:rPr>
        <w:t xml:space="preserve">C09DX04 </w:t>
      </w:r>
    </w:p>
    <w:p w14:paraId="7A1A50BB" w14:textId="77777777" w:rsidR="003C2C65" w:rsidRPr="003E68EC" w:rsidRDefault="003C2C65" w:rsidP="004F184E">
      <w:pPr>
        <w:pStyle w:val="2"/>
        <w:numPr>
          <w:ilvl w:val="1"/>
          <w:numId w:val="1"/>
        </w:numPr>
        <w:tabs>
          <w:tab w:val="left" w:pos="284"/>
          <w:tab w:val="left" w:pos="426"/>
        </w:tabs>
        <w:spacing w:line="240" w:lineRule="auto"/>
        <w:ind w:left="0" w:firstLine="0"/>
        <w:jc w:val="both"/>
        <w:rPr>
          <w:color w:val="000000" w:themeColor="text1"/>
          <w:szCs w:val="24"/>
        </w:rPr>
      </w:pPr>
      <w:bookmarkStart w:id="25" w:name="_Toc119449614"/>
      <w:r w:rsidRPr="003E68EC">
        <w:rPr>
          <w:color w:val="000000" w:themeColor="text1"/>
          <w:szCs w:val="24"/>
        </w:rPr>
        <w:t>Обоснование для изучения исследуемого препарата</w:t>
      </w:r>
      <w:bookmarkEnd w:id="24"/>
      <w:bookmarkEnd w:id="25"/>
    </w:p>
    <w:p w14:paraId="1E533C06" w14:textId="7669FAFF" w:rsidR="00C90A56" w:rsidRPr="00C90A56" w:rsidRDefault="003C2C65" w:rsidP="00BE12E0">
      <w:pPr>
        <w:pStyle w:val="3"/>
        <w:numPr>
          <w:ilvl w:val="2"/>
          <w:numId w:val="1"/>
        </w:numPr>
        <w:spacing w:after="240"/>
        <w:ind w:left="0" w:firstLine="0"/>
        <w:jc w:val="both"/>
        <w:rPr>
          <w:rFonts w:ascii="Times New Roman" w:hAnsi="Times New Roman"/>
          <w:color w:val="000000" w:themeColor="text1"/>
          <w:szCs w:val="24"/>
        </w:rPr>
      </w:pPr>
      <w:bookmarkStart w:id="26" w:name="_Toc119449615"/>
      <w:r w:rsidRPr="003E68EC">
        <w:rPr>
          <w:rFonts w:ascii="Times New Roman" w:hAnsi="Times New Roman"/>
          <w:color w:val="000000" w:themeColor="text1"/>
          <w:szCs w:val="24"/>
        </w:rPr>
        <w:t>Общие сведения о заболевании</w:t>
      </w:r>
      <w:bookmarkEnd w:id="26"/>
    </w:p>
    <w:p w14:paraId="6E33D0C5" w14:textId="4DA577EA" w:rsidR="00E53F7A" w:rsidRPr="00E53F7A" w:rsidRDefault="00E53F7A" w:rsidP="004F184E">
      <w:pPr>
        <w:ind w:firstLine="709"/>
        <w:jc w:val="both"/>
        <w:rPr>
          <w:b/>
          <w:bCs/>
          <w:color w:val="000000"/>
          <w:lang w:val="en-GB"/>
        </w:rPr>
      </w:pPr>
      <w:r>
        <w:rPr>
          <w:b/>
          <w:bCs/>
          <w:color w:val="000000"/>
          <w:lang w:val="en-GB"/>
        </w:rPr>
        <w:t>Хроническая сердечная недостаточность</w:t>
      </w:r>
    </w:p>
    <w:p w14:paraId="4150F0CB" w14:textId="59E62C06" w:rsidR="001A7FF3" w:rsidRDefault="003E4150" w:rsidP="004F184E">
      <w:pPr>
        <w:ind w:firstLine="709"/>
        <w:jc w:val="both"/>
        <w:rPr>
          <w:color w:val="000000"/>
        </w:rPr>
      </w:pPr>
      <w:r>
        <w:rPr>
          <w:color w:val="000000"/>
        </w:rPr>
        <w:t>Сердечная недостаточность – это синдром, развивающий</w:t>
      </w:r>
      <w:r w:rsidR="00301A69">
        <w:rPr>
          <w:color w:val="000000"/>
        </w:rPr>
        <w:t>ся в результате нарушения способности сердца к наполнению и/или опорожнению, протекающий в условиях д</w:t>
      </w:r>
      <w:r w:rsidR="001A6989">
        <w:rPr>
          <w:color w:val="000000"/>
        </w:rPr>
        <w:t xml:space="preserve">исбаланса вазоконстрикторных и вазодилатирующих нейрогормональных систем, сопровождающийся </w:t>
      </w:r>
      <w:r w:rsidR="007C0BF9">
        <w:rPr>
          <w:color w:val="000000"/>
        </w:rPr>
        <w:t xml:space="preserve">недостаточной перфузией органов и систем и проявляющийся такими жалобами как одышка, слабость, </w:t>
      </w:r>
      <w:r w:rsidR="00981C8D">
        <w:rPr>
          <w:color w:val="000000"/>
        </w:rPr>
        <w:t xml:space="preserve">ощущение сердцебиения, повышенная утомляемость и, при прогрессировании, задержкой жидкости в организме </w:t>
      </w:r>
      <w:r w:rsidR="007726F7" w:rsidRPr="00C06258">
        <w:rPr>
          <w:color w:val="000000"/>
        </w:rPr>
        <w:t>[4]</w:t>
      </w:r>
      <w:r w:rsidR="00834361">
        <w:rPr>
          <w:color w:val="000000"/>
        </w:rPr>
        <w:t>.</w:t>
      </w:r>
      <w:r w:rsidR="00ED4B3B">
        <w:rPr>
          <w:color w:val="000000"/>
        </w:rPr>
        <w:t xml:space="preserve"> </w:t>
      </w:r>
    </w:p>
    <w:p w14:paraId="53DACE8B" w14:textId="2A58DCBC" w:rsidR="00C90A56" w:rsidRDefault="001A7FF3" w:rsidP="004F184E">
      <w:pPr>
        <w:ind w:firstLine="709"/>
        <w:jc w:val="both"/>
        <w:rPr>
          <w:lang w:bidi="en-US"/>
        </w:rPr>
      </w:pPr>
      <w:r w:rsidRPr="003E68EC">
        <w:rPr>
          <w:lang w:bidi="en-US"/>
        </w:rPr>
        <w:t xml:space="preserve">СН – это прогрессирующее заболевание, характеризующееся нарастанием симптомов, которые приводят к повторным госпитализациям и значительно повышенному риску преждевременной смерти. В общей сложности в США у 1,0 миллиона пациентов ежегодно проводят госпитализации по поводу СН </w:t>
      </w:r>
      <w:r w:rsidRPr="00C06258">
        <w:rPr>
          <w:lang w:bidi="en-US"/>
        </w:rPr>
        <w:t>[1]</w:t>
      </w:r>
      <w:r w:rsidRPr="003E68EC">
        <w:rPr>
          <w:lang w:bidi="en-US"/>
        </w:rPr>
        <w:t xml:space="preserve">, а в Европе примерно 5 % всех острых госпитализаций связаны с СН </w:t>
      </w:r>
      <w:r w:rsidRPr="00C06258">
        <w:rPr>
          <w:lang w:bidi="en-US"/>
        </w:rPr>
        <w:t>[2]</w:t>
      </w:r>
      <w:r w:rsidRPr="003E68EC">
        <w:rPr>
          <w:i/>
          <w:iCs/>
          <w:lang w:bidi="en-US"/>
        </w:rPr>
        <w:t>.</w:t>
      </w:r>
      <w:r w:rsidRPr="003E68EC">
        <w:rPr>
          <w:lang w:bidi="en-US"/>
        </w:rPr>
        <w:t xml:space="preserve"> Примерно 40 % госпитализированных пациентов с СН </w:t>
      </w:r>
      <w:r w:rsidRPr="003E68EC">
        <w:rPr>
          <w:lang w:bidi="en-US"/>
        </w:rPr>
        <w:lastRenderedPageBreak/>
        <w:t xml:space="preserve">либо умирают, либо повторно поступают в стационар в течение 1 года, и почти 50 % пациентов с СН умирают в течение 4 лет после постановки диагноза </w:t>
      </w:r>
      <w:r w:rsidRPr="00C06258">
        <w:rPr>
          <w:lang w:bidi="en-US"/>
        </w:rPr>
        <w:t>[3]</w:t>
      </w:r>
      <w:r w:rsidRPr="003E68EC">
        <w:rPr>
          <w:i/>
          <w:iCs/>
          <w:lang w:bidi="en-US"/>
        </w:rPr>
        <w:t>.</w:t>
      </w:r>
      <w:r>
        <w:rPr>
          <w:lang w:bidi="en-US"/>
        </w:rPr>
        <w:t xml:space="preserve"> По данным Российских эпидеми</w:t>
      </w:r>
      <w:r w:rsidR="00D27CC0">
        <w:rPr>
          <w:lang w:bidi="en-US"/>
        </w:rPr>
        <w:t>ологических исследований распространенность ХСН в общей популяции состави</w:t>
      </w:r>
      <w:r w:rsidR="00C626F3">
        <w:rPr>
          <w:lang w:bidi="en-US"/>
        </w:rPr>
        <w:t>ло 7%, в том числе клинически выраженная – 4,5%</w:t>
      </w:r>
      <w:r w:rsidR="0078795B">
        <w:rPr>
          <w:lang w:bidi="en-US"/>
        </w:rPr>
        <w:t>, увеличиваясь от 0,3% в возрастной группе от 20 до 29 лет до 70% у лиц старше 90 лет</w:t>
      </w:r>
      <w:r w:rsidR="00E71F45">
        <w:rPr>
          <w:lang w:bidi="en-US"/>
        </w:rPr>
        <w:t xml:space="preserve"> </w:t>
      </w:r>
      <w:r w:rsidR="001E71D4" w:rsidRPr="00C06258">
        <w:rPr>
          <w:lang w:bidi="en-US"/>
        </w:rPr>
        <w:t>[</w:t>
      </w:r>
      <w:r w:rsidR="00AB445B" w:rsidRPr="00C06258">
        <w:rPr>
          <w:lang w:bidi="en-US"/>
        </w:rPr>
        <w:t>5]</w:t>
      </w:r>
      <w:r w:rsidR="00AB445B">
        <w:rPr>
          <w:lang w:bidi="en-US"/>
        </w:rPr>
        <w:t>.</w:t>
      </w:r>
    </w:p>
    <w:p w14:paraId="2E18CF4C" w14:textId="48DC1A7E" w:rsidR="00F32630" w:rsidRPr="00C06258" w:rsidRDefault="00D608FA" w:rsidP="004F184E">
      <w:pPr>
        <w:ind w:firstLine="709"/>
        <w:jc w:val="both"/>
        <w:rPr>
          <w:lang w:bidi="en-US"/>
        </w:rPr>
      </w:pPr>
      <w:r>
        <w:rPr>
          <w:lang w:bidi="en-US"/>
        </w:rPr>
        <w:t>У пациентов с систолической дисфункцией левого желудочка</w:t>
      </w:r>
      <w:r w:rsidR="00BC4FFF">
        <w:rPr>
          <w:lang w:bidi="en-US"/>
        </w:rPr>
        <w:t xml:space="preserve"> (ЛЖ)</w:t>
      </w:r>
      <w:r>
        <w:rPr>
          <w:lang w:bidi="en-US"/>
        </w:rPr>
        <w:t xml:space="preserve"> </w:t>
      </w:r>
      <w:r w:rsidR="00BE12E0">
        <w:rPr>
          <w:lang w:bidi="en-US"/>
        </w:rPr>
        <w:t>изменения,</w:t>
      </w:r>
      <w:r>
        <w:rPr>
          <w:lang w:bidi="en-US"/>
        </w:rPr>
        <w:t xml:space="preserve"> происходящие в кардиомиоцитах и экстра</w:t>
      </w:r>
      <w:r w:rsidR="0026677B">
        <w:rPr>
          <w:lang w:bidi="en-US"/>
        </w:rPr>
        <w:t>целлюлярном матриксе после миокардиального повреждени</w:t>
      </w:r>
      <w:r w:rsidR="00EE145C">
        <w:rPr>
          <w:lang w:bidi="en-US"/>
        </w:rPr>
        <w:t>я</w:t>
      </w:r>
      <w:r w:rsidR="0026677B">
        <w:rPr>
          <w:lang w:bidi="en-US"/>
        </w:rPr>
        <w:t xml:space="preserve"> приводят к патологическ</w:t>
      </w:r>
      <w:r w:rsidR="00306A2B">
        <w:rPr>
          <w:lang w:bidi="en-US"/>
        </w:rPr>
        <w:t>ому ремоделированию желудочка с его дилатацией, изменению геометрии и нарушению контрактильности.</w:t>
      </w:r>
      <w:r w:rsidR="00410056">
        <w:rPr>
          <w:lang w:bidi="en-US"/>
        </w:rPr>
        <w:t xml:space="preserve"> С течением времени эти изменения прогрессируют, </w:t>
      </w:r>
      <w:r w:rsidR="00B87BC7">
        <w:rPr>
          <w:lang w:bidi="en-US"/>
        </w:rPr>
        <w:t xml:space="preserve">к чему приводят, как предполагается, два патофизиологических процесса: </w:t>
      </w:r>
      <w:r w:rsidR="00812BA1">
        <w:rPr>
          <w:lang w:bidi="en-US"/>
        </w:rPr>
        <w:t>новые кардиоваскулярные события и системный ответ на снижение систолической функции левого желудо</w:t>
      </w:r>
      <w:r w:rsidR="00BC4FFF">
        <w:rPr>
          <w:lang w:bidi="en-US"/>
        </w:rPr>
        <w:t>чка</w:t>
      </w:r>
      <w:r w:rsidR="00B84564">
        <w:rPr>
          <w:lang w:bidi="en-US"/>
        </w:rPr>
        <w:t>. Ключевое значение в сист</w:t>
      </w:r>
      <w:r w:rsidR="002C7D23">
        <w:rPr>
          <w:lang w:bidi="en-US"/>
        </w:rPr>
        <w:t xml:space="preserve">емном ответе имеет активация ренин-ангиотензин-альдостероновой </w:t>
      </w:r>
      <w:r w:rsidR="0015719B">
        <w:rPr>
          <w:lang w:bidi="en-US"/>
        </w:rPr>
        <w:t xml:space="preserve">системы </w:t>
      </w:r>
      <w:r w:rsidR="002C7D23">
        <w:rPr>
          <w:lang w:bidi="en-US"/>
        </w:rPr>
        <w:t xml:space="preserve">и симпатической </w:t>
      </w:r>
      <w:r w:rsidR="0015719B">
        <w:rPr>
          <w:lang w:bidi="en-US"/>
        </w:rPr>
        <w:t xml:space="preserve">нервной </w:t>
      </w:r>
      <w:r w:rsidR="002C7D23">
        <w:rPr>
          <w:lang w:bidi="en-US"/>
        </w:rPr>
        <w:t>системы</w:t>
      </w:r>
      <w:r w:rsidR="0015719B">
        <w:rPr>
          <w:lang w:bidi="en-US"/>
        </w:rPr>
        <w:t xml:space="preserve">. Эти нейрогуморальные факторы </w:t>
      </w:r>
      <w:r w:rsidR="009773B6">
        <w:rPr>
          <w:lang w:bidi="en-US"/>
        </w:rPr>
        <w:t>не только вызывают периферическую вазоконстрикцию, задержку натрия и жидкости (и как следствие гемод</w:t>
      </w:r>
      <w:r w:rsidR="00DB38C8">
        <w:rPr>
          <w:lang w:bidi="en-US"/>
        </w:rPr>
        <w:t xml:space="preserve">инамическую нагрузку на ЛЖ), но и оказывают прямое токсическое действие на миокард, стимулируя фиброз </w:t>
      </w:r>
      <w:r w:rsidR="0008318D">
        <w:rPr>
          <w:lang w:bidi="en-US"/>
        </w:rPr>
        <w:t xml:space="preserve">и </w:t>
      </w:r>
      <w:r w:rsidR="00EE145C">
        <w:rPr>
          <w:lang w:bidi="en-US"/>
        </w:rPr>
        <w:t>апоптоз</w:t>
      </w:r>
      <w:r w:rsidR="0008318D">
        <w:rPr>
          <w:lang w:bidi="en-US"/>
        </w:rPr>
        <w:t>, что приводит к дальнейшему ремод</w:t>
      </w:r>
      <w:r w:rsidR="00F1379F">
        <w:rPr>
          <w:lang w:bidi="en-US"/>
        </w:rPr>
        <w:t>елированию сердца и нарушению его функционирования. Кроме того</w:t>
      </w:r>
      <w:r w:rsidR="00BE12E0">
        <w:rPr>
          <w:lang w:bidi="en-US"/>
        </w:rPr>
        <w:t>,</w:t>
      </w:r>
      <w:r w:rsidR="009C1A43">
        <w:rPr>
          <w:lang w:bidi="en-US"/>
        </w:rPr>
        <w:t xml:space="preserve"> активация нейрогуморальных систем </w:t>
      </w:r>
      <w:r w:rsidR="00296648">
        <w:rPr>
          <w:lang w:bidi="en-US"/>
        </w:rPr>
        <w:t>оказывает неблагоприятное влияние на другие органы и системы, формируя патофизиологический «порочный» круг</w:t>
      </w:r>
      <w:r w:rsidR="009C18FE">
        <w:rPr>
          <w:lang w:bidi="en-US"/>
        </w:rPr>
        <w:t xml:space="preserve"> </w:t>
      </w:r>
      <w:r w:rsidR="009C18FE" w:rsidRPr="00C06258">
        <w:rPr>
          <w:lang w:bidi="en-US"/>
        </w:rPr>
        <w:t>[6].</w:t>
      </w:r>
    </w:p>
    <w:p w14:paraId="0AC934DF" w14:textId="4868B964" w:rsidR="00C90A56" w:rsidRDefault="007824D4" w:rsidP="004F184E">
      <w:pPr>
        <w:ind w:firstLine="709"/>
        <w:jc w:val="both"/>
        <w:rPr>
          <w:lang w:bidi="en-US"/>
        </w:rPr>
      </w:pPr>
      <w:r>
        <w:rPr>
          <w:lang w:bidi="en-US"/>
        </w:rPr>
        <w:t>До 1990-х годов 60-70% пациентов</w:t>
      </w:r>
      <w:r w:rsidR="006B7198">
        <w:rPr>
          <w:lang w:bidi="en-US"/>
        </w:rPr>
        <w:t xml:space="preserve"> с ХСН умирали в течение 5 лет. Современная терапия позволила уменьшить как количество повторных госпитализ</w:t>
      </w:r>
      <w:r w:rsidR="00A808A7">
        <w:rPr>
          <w:lang w:bidi="en-US"/>
        </w:rPr>
        <w:t>аций в связи с декомпенсацией ХСН, так и смертность. Тем не менее, в РФ средня</w:t>
      </w:r>
      <w:r w:rsidR="00A46A1B">
        <w:rPr>
          <w:lang w:bidi="en-US"/>
        </w:rPr>
        <w:t xml:space="preserve">я годовая смертность среди пациентов с ХСТ </w:t>
      </w:r>
      <w:r w:rsidR="00A46A1B">
        <w:rPr>
          <w:lang w:val="en-GB" w:bidi="en-US"/>
        </w:rPr>
        <w:t>I</w:t>
      </w:r>
      <w:r w:rsidR="00A46A1B" w:rsidRPr="00C06258">
        <w:rPr>
          <w:lang w:bidi="en-US"/>
        </w:rPr>
        <w:t>-</w:t>
      </w:r>
      <w:r w:rsidR="00A46A1B">
        <w:rPr>
          <w:lang w:val="en-GB" w:bidi="en-US"/>
        </w:rPr>
        <w:t>IV</w:t>
      </w:r>
      <w:r w:rsidR="00A46A1B" w:rsidRPr="00C06258">
        <w:rPr>
          <w:lang w:bidi="en-US"/>
        </w:rPr>
        <w:t xml:space="preserve"> </w:t>
      </w:r>
      <w:r w:rsidR="00A46A1B">
        <w:rPr>
          <w:lang w:bidi="en-US"/>
        </w:rPr>
        <w:t>ФК составляет 6%</w:t>
      </w:r>
      <w:r w:rsidR="0033384E">
        <w:rPr>
          <w:lang w:bidi="en-US"/>
        </w:rPr>
        <w:t xml:space="preserve">, а среди пациентов с клинически </w:t>
      </w:r>
      <w:r w:rsidR="00EE145C">
        <w:rPr>
          <w:lang w:bidi="en-US"/>
        </w:rPr>
        <w:t>выраженной</w:t>
      </w:r>
      <w:r w:rsidR="0033384E">
        <w:rPr>
          <w:lang w:bidi="en-US"/>
        </w:rPr>
        <w:t xml:space="preserve"> ХСН – 12</w:t>
      </w:r>
      <w:r w:rsidR="0033384E" w:rsidRPr="00C06258">
        <w:rPr>
          <w:lang w:bidi="en-US"/>
        </w:rPr>
        <w:t>%</w:t>
      </w:r>
      <w:r w:rsidR="00DD34D6">
        <w:rPr>
          <w:lang w:bidi="en-US"/>
        </w:rPr>
        <w:t xml:space="preserve"> </w:t>
      </w:r>
      <w:r w:rsidR="00DD34D6" w:rsidRPr="00C06258">
        <w:rPr>
          <w:lang w:bidi="en-US"/>
        </w:rPr>
        <w:t>[7].</w:t>
      </w:r>
    </w:p>
    <w:p w14:paraId="185BFFC8" w14:textId="0E9E43C6" w:rsidR="001E77D7" w:rsidRDefault="001E77D7" w:rsidP="004F184E">
      <w:pPr>
        <w:ind w:firstLine="709"/>
        <w:jc w:val="both"/>
        <w:rPr>
          <w:b/>
          <w:bCs/>
          <w:lang w:bidi="en-US"/>
        </w:rPr>
      </w:pPr>
      <w:r>
        <w:rPr>
          <w:b/>
          <w:bCs/>
          <w:lang w:bidi="en-US"/>
        </w:rPr>
        <w:t>Эссенциальная артериальная гипертензия</w:t>
      </w:r>
    </w:p>
    <w:p w14:paraId="1265C4AE" w14:textId="5A9D5467" w:rsidR="001E77D7" w:rsidRPr="00F20696" w:rsidRDefault="00612C85" w:rsidP="004F184E">
      <w:pPr>
        <w:ind w:firstLine="709"/>
        <w:jc w:val="both"/>
        <w:rPr>
          <w:lang w:bidi="en-US"/>
        </w:rPr>
      </w:pPr>
      <w:r>
        <w:rPr>
          <w:lang w:bidi="en-US"/>
        </w:rPr>
        <w:t xml:space="preserve">Эссенциальная артериальная гипертензия (гипертоническая болезнь) – хронически протекающее </w:t>
      </w:r>
      <w:r w:rsidR="00674D8C">
        <w:rPr>
          <w:lang w:bidi="en-US"/>
        </w:rPr>
        <w:t>з</w:t>
      </w:r>
      <w:r w:rsidR="00674D8C">
        <w:rPr>
          <w:lang w:val="x-none" w:bidi="en-US"/>
        </w:rPr>
        <w:t>заболевание</w:t>
      </w:r>
      <w:r w:rsidR="00526A33">
        <w:rPr>
          <w:lang w:bidi="en-US"/>
        </w:rPr>
        <w:t>,</w:t>
      </w:r>
      <w:r w:rsidR="00B72B93">
        <w:rPr>
          <w:lang w:val="x-none" w:bidi="en-US"/>
        </w:rPr>
        <w:t xml:space="preserve"> основным проявлением которого является </w:t>
      </w:r>
      <w:r w:rsidR="00BE12E0">
        <w:rPr>
          <w:lang w:val="x-none" w:bidi="en-US"/>
        </w:rPr>
        <w:t xml:space="preserve">повышение </w:t>
      </w:r>
      <w:r w:rsidR="00BE12E0">
        <w:rPr>
          <w:lang w:bidi="en-US"/>
        </w:rPr>
        <w:t>А</w:t>
      </w:r>
      <w:r w:rsidR="00BE12E0">
        <w:rPr>
          <w:lang w:val="x-none" w:bidi="en-US"/>
        </w:rPr>
        <w:t>Д,</w:t>
      </w:r>
      <w:r w:rsidR="00B72B93">
        <w:rPr>
          <w:lang w:val="x-none" w:bidi="en-US"/>
        </w:rPr>
        <w:t xml:space="preserve"> не связанное с выявлением явных причин</w:t>
      </w:r>
      <w:r w:rsidR="00526A33">
        <w:rPr>
          <w:lang w:bidi="en-US"/>
        </w:rPr>
        <w:t>,</w:t>
      </w:r>
      <w:r w:rsidR="00B72B93">
        <w:rPr>
          <w:lang w:val="x-none" w:bidi="en-US"/>
        </w:rPr>
        <w:t xml:space="preserve"> приводящих к развитию вторичных форм артериальной гипертензи</w:t>
      </w:r>
      <w:r w:rsidR="00526A33">
        <w:rPr>
          <w:lang w:bidi="en-US"/>
        </w:rPr>
        <w:t>и</w:t>
      </w:r>
      <w:r w:rsidR="00A249BD">
        <w:rPr>
          <w:lang w:bidi="en-US"/>
        </w:rPr>
        <w:t xml:space="preserve"> (симптоматическая АГ)</w:t>
      </w:r>
      <w:r w:rsidR="00222ACC" w:rsidRPr="00285388">
        <w:rPr>
          <w:lang w:bidi="en-US"/>
        </w:rPr>
        <w:t xml:space="preserve"> [27]</w:t>
      </w:r>
      <w:r w:rsidR="00A249BD">
        <w:rPr>
          <w:lang w:bidi="en-US"/>
        </w:rPr>
        <w:t>.</w:t>
      </w:r>
      <w:r w:rsidR="00BE12E0">
        <w:rPr>
          <w:lang w:bidi="en-US"/>
        </w:rPr>
        <w:t xml:space="preserve"> </w:t>
      </w:r>
      <w:r w:rsidR="001C7C95">
        <w:rPr>
          <w:lang w:bidi="en-US"/>
        </w:rPr>
        <w:t>Этиология артериальной гипертензии остается не до конца выясненной, но выявлен ряд факторов</w:t>
      </w:r>
      <w:r w:rsidR="00691201">
        <w:rPr>
          <w:lang w:bidi="en-US"/>
        </w:rPr>
        <w:t>,</w:t>
      </w:r>
      <w:r w:rsidR="001C7C95">
        <w:rPr>
          <w:lang w:bidi="en-US"/>
        </w:rPr>
        <w:t xml:space="preserve"> тесно и независимо связанных с повышением </w:t>
      </w:r>
      <w:r w:rsidR="00691201">
        <w:rPr>
          <w:lang w:bidi="en-US"/>
        </w:rPr>
        <w:t xml:space="preserve">АД. </w:t>
      </w:r>
      <w:r w:rsidR="00A96D51">
        <w:rPr>
          <w:lang w:bidi="en-US"/>
        </w:rPr>
        <w:t>К т</w:t>
      </w:r>
      <w:r w:rsidR="00691201">
        <w:rPr>
          <w:lang w:bidi="en-US"/>
        </w:rPr>
        <w:t>аким факторам относят возраст, избыточн</w:t>
      </w:r>
      <w:r w:rsidR="00A96D51">
        <w:rPr>
          <w:lang w:bidi="en-US"/>
        </w:rPr>
        <w:t>ую</w:t>
      </w:r>
      <w:r w:rsidR="00691201">
        <w:rPr>
          <w:lang w:bidi="en-US"/>
        </w:rPr>
        <w:t xml:space="preserve"> масс</w:t>
      </w:r>
      <w:r w:rsidR="00A96D51">
        <w:rPr>
          <w:lang w:bidi="en-US"/>
        </w:rPr>
        <w:t>у</w:t>
      </w:r>
      <w:r w:rsidR="00691201">
        <w:rPr>
          <w:lang w:bidi="en-US"/>
        </w:rPr>
        <w:t xml:space="preserve"> тела,</w:t>
      </w:r>
      <w:r w:rsidR="00150F7B">
        <w:rPr>
          <w:lang w:bidi="en-US"/>
        </w:rPr>
        <w:t xml:space="preserve"> наследственн</w:t>
      </w:r>
      <w:r w:rsidR="00A96D51">
        <w:rPr>
          <w:lang w:bidi="en-US"/>
        </w:rPr>
        <w:t>ую</w:t>
      </w:r>
      <w:r w:rsidR="00150F7B">
        <w:rPr>
          <w:lang w:bidi="en-US"/>
        </w:rPr>
        <w:t xml:space="preserve"> предрасположенность, избыточное потребление натрия</w:t>
      </w:r>
      <w:r w:rsidR="00A96D51">
        <w:rPr>
          <w:lang w:bidi="en-US"/>
        </w:rPr>
        <w:t>,</w:t>
      </w:r>
      <w:r w:rsidR="00150F7B">
        <w:rPr>
          <w:lang w:bidi="en-US"/>
        </w:rPr>
        <w:t xml:space="preserve"> злоупотребление алкоголем</w:t>
      </w:r>
      <w:r w:rsidR="00A96D51">
        <w:rPr>
          <w:lang w:bidi="en-US"/>
        </w:rPr>
        <w:t>,</w:t>
      </w:r>
      <w:r w:rsidR="00150F7B">
        <w:rPr>
          <w:lang w:bidi="en-US"/>
        </w:rPr>
        <w:t xml:space="preserve"> гиподинами</w:t>
      </w:r>
      <w:r w:rsidR="00A96D51">
        <w:rPr>
          <w:lang w:bidi="en-US"/>
        </w:rPr>
        <w:t xml:space="preserve">ю </w:t>
      </w:r>
      <w:r w:rsidR="00A96D51" w:rsidRPr="00F20696">
        <w:rPr>
          <w:lang w:bidi="en-US"/>
        </w:rPr>
        <w:t>[</w:t>
      </w:r>
      <w:r w:rsidR="005B60E4" w:rsidRPr="00F20696">
        <w:rPr>
          <w:lang w:bidi="en-US"/>
        </w:rPr>
        <w:t>32</w:t>
      </w:r>
      <w:r w:rsidR="00A96D51" w:rsidRPr="00F20696">
        <w:rPr>
          <w:lang w:bidi="en-US"/>
        </w:rPr>
        <w:t>]</w:t>
      </w:r>
      <w:r w:rsidR="00150F7B">
        <w:rPr>
          <w:lang w:bidi="en-US"/>
        </w:rPr>
        <w:t>.</w:t>
      </w:r>
    </w:p>
    <w:p w14:paraId="49B13DEF" w14:textId="24197C79" w:rsidR="00B23D9C" w:rsidRPr="00285388" w:rsidRDefault="00DE23C4" w:rsidP="004F184E">
      <w:pPr>
        <w:ind w:firstLine="709"/>
        <w:jc w:val="both"/>
        <w:rPr>
          <w:lang w:bidi="en-US"/>
        </w:rPr>
      </w:pPr>
      <w:r>
        <w:rPr>
          <w:lang w:bidi="en-US"/>
        </w:rPr>
        <w:t xml:space="preserve">Наиболее важными патогенетическими звеньями формирования и прогрессирования эссенциальной артериальной гипертензии являются: </w:t>
      </w:r>
      <w:r w:rsidR="009F3A76">
        <w:rPr>
          <w:lang w:bidi="en-US"/>
        </w:rPr>
        <w:t>активация симпатоадреналовой системы (САС)</w:t>
      </w:r>
      <w:r w:rsidR="00BE6643">
        <w:rPr>
          <w:lang w:bidi="en-US"/>
        </w:rPr>
        <w:t xml:space="preserve">; активация РААС; нарушение мембранного транспорта катионов </w:t>
      </w:r>
      <w:r w:rsidR="00BE6643">
        <w:rPr>
          <w:lang w:val="en-GB" w:bidi="en-US"/>
        </w:rPr>
        <w:t>Na</w:t>
      </w:r>
      <w:r w:rsidR="00BE6643" w:rsidRPr="00285388">
        <w:rPr>
          <w:vertAlign w:val="superscript"/>
          <w:lang w:bidi="en-US"/>
        </w:rPr>
        <w:t>+</w:t>
      </w:r>
      <w:r w:rsidR="00BB5C8F" w:rsidRPr="00285388">
        <w:rPr>
          <w:lang w:bidi="en-US"/>
        </w:rPr>
        <w:t xml:space="preserve">, </w:t>
      </w:r>
      <w:r w:rsidR="00BB5C8F">
        <w:rPr>
          <w:lang w:val="en-GB" w:bidi="en-US"/>
        </w:rPr>
        <w:t>Ca</w:t>
      </w:r>
      <w:r w:rsidR="00BB5C8F" w:rsidRPr="00285388">
        <w:rPr>
          <w:vertAlign w:val="superscript"/>
          <w:lang w:bidi="en-US"/>
        </w:rPr>
        <w:t>2+</w:t>
      </w:r>
      <w:r w:rsidR="00BB5C8F" w:rsidRPr="00285388">
        <w:rPr>
          <w:lang w:bidi="en-US"/>
        </w:rPr>
        <w:t xml:space="preserve">, </w:t>
      </w:r>
      <w:r w:rsidR="00BB5C8F">
        <w:rPr>
          <w:lang w:val="en-GB" w:bidi="en-US"/>
        </w:rPr>
        <w:t>K</w:t>
      </w:r>
      <w:r w:rsidR="00BB5C8F" w:rsidRPr="00285388">
        <w:rPr>
          <w:vertAlign w:val="superscript"/>
          <w:lang w:bidi="en-US"/>
        </w:rPr>
        <w:t>+</w:t>
      </w:r>
      <w:r w:rsidR="00BB5C8F" w:rsidRPr="00285388">
        <w:rPr>
          <w:lang w:bidi="en-US"/>
        </w:rPr>
        <w:t>)</w:t>
      </w:r>
      <w:r w:rsidR="00493D57">
        <w:rPr>
          <w:lang w:bidi="en-US"/>
        </w:rPr>
        <w:t xml:space="preserve">; увеличение реабсорбции натрия в почках; </w:t>
      </w:r>
      <w:r w:rsidR="00EE145C">
        <w:rPr>
          <w:lang w:bidi="en-US"/>
        </w:rPr>
        <w:t>дисфункция</w:t>
      </w:r>
      <w:r w:rsidR="00493D57">
        <w:rPr>
          <w:lang w:bidi="en-US"/>
        </w:rPr>
        <w:t xml:space="preserve"> эндотелия</w:t>
      </w:r>
      <w:r w:rsidR="00633F47">
        <w:rPr>
          <w:lang w:bidi="en-US"/>
        </w:rPr>
        <w:t xml:space="preserve"> с преобладанием продукции вазоконстрикторных субстанций и снижением выработки депрессорных соединений; </w:t>
      </w:r>
      <w:r w:rsidR="001D23CC">
        <w:rPr>
          <w:lang w:bidi="en-US"/>
        </w:rPr>
        <w:t>нарушение микроциркуляции; нарушение барорецепторного звена системы центральной регуляции уровня АД; повышение жесткости крупных сосудов</w:t>
      </w:r>
      <w:r w:rsidR="005A4B0B">
        <w:rPr>
          <w:lang w:bidi="en-US"/>
        </w:rPr>
        <w:t xml:space="preserve"> </w:t>
      </w:r>
      <w:r w:rsidR="005A4B0B" w:rsidRPr="00285388">
        <w:rPr>
          <w:lang w:bidi="en-US"/>
        </w:rPr>
        <w:t>[</w:t>
      </w:r>
      <w:r w:rsidR="005B60E4" w:rsidRPr="00285388">
        <w:rPr>
          <w:lang w:bidi="en-US"/>
        </w:rPr>
        <w:t>33</w:t>
      </w:r>
      <w:r w:rsidR="005A4B0B" w:rsidRPr="00285388">
        <w:rPr>
          <w:lang w:bidi="en-US"/>
        </w:rPr>
        <w:t>].</w:t>
      </w:r>
    </w:p>
    <w:p w14:paraId="25FF87AB" w14:textId="249C3E17" w:rsidR="003A6BDB" w:rsidRPr="0002489E" w:rsidRDefault="0002489E" w:rsidP="004F184E">
      <w:pPr>
        <w:ind w:firstLine="709"/>
        <w:jc w:val="both"/>
        <w:rPr>
          <w:color w:val="000000"/>
        </w:rPr>
      </w:pPr>
      <w:r>
        <w:rPr>
          <w:color w:val="000000"/>
        </w:rPr>
        <w:t>Распространенность артериальной гипертензии среди взрослого населения составляет 30</w:t>
      </w:r>
      <w:r w:rsidR="00334BD6">
        <w:rPr>
          <w:color w:val="000000"/>
        </w:rPr>
        <w:t xml:space="preserve"> -</w:t>
      </w:r>
      <w:r>
        <w:rPr>
          <w:color w:val="000000"/>
        </w:rPr>
        <w:t xml:space="preserve"> 45%</w:t>
      </w:r>
      <w:r w:rsidR="00F641DF">
        <w:rPr>
          <w:color w:val="000000"/>
        </w:rPr>
        <w:t xml:space="preserve">. В </w:t>
      </w:r>
      <w:r w:rsidR="00691902">
        <w:rPr>
          <w:color w:val="000000"/>
        </w:rPr>
        <w:t>р</w:t>
      </w:r>
      <w:r w:rsidR="00F641DF">
        <w:rPr>
          <w:color w:val="000000"/>
        </w:rPr>
        <w:t>оссийской популяции среди мужчин в возрасте 25</w:t>
      </w:r>
      <w:r w:rsidR="00691902">
        <w:rPr>
          <w:color w:val="000000"/>
        </w:rPr>
        <w:t xml:space="preserve"> -</w:t>
      </w:r>
      <w:r w:rsidR="00F641DF">
        <w:rPr>
          <w:color w:val="000000"/>
        </w:rPr>
        <w:t xml:space="preserve"> 65 лет распространенность </w:t>
      </w:r>
      <w:r w:rsidR="00E820AD">
        <w:rPr>
          <w:color w:val="000000"/>
        </w:rPr>
        <w:t>АГ</w:t>
      </w:r>
      <w:r w:rsidR="00F641DF">
        <w:rPr>
          <w:color w:val="000000"/>
        </w:rPr>
        <w:t xml:space="preserve"> несколько выше</w:t>
      </w:r>
      <w:r w:rsidR="00E820AD">
        <w:rPr>
          <w:color w:val="000000"/>
        </w:rPr>
        <w:t xml:space="preserve"> (в некоторых регионах она достигает 47</w:t>
      </w:r>
      <w:r w:rsidR="00BE12E0">
        <w:rPr>
          <w:color w:val="000000"/>
        </w:rPr>
        <w:t>%), тогда</w:t>
      </w:r>
      <w:r w:rsidR="00024D4B">
        <w:rPr>
          <w:color w:val="000000"/>
        </w:rPr>
        <w:t xml:space="preserve"> как среди женщин распространенность артериальной гипертензии около 40%. Распространенность артериальной гипертензии увеличивается с </w:t>
      </w:r>
      <w:r w:rsidR="00BE12E0">
        <w:rPr>
          <w:color w:val="000000"/>
        </w:rPr>
        <w:t>возрастом, достигая</w:t>
      </w:r>
      <w:r w:rsidR="00024D4B">
        <w:rPr>
          <w:color w:val="000000"/>
        </w:rPr>
        <w:t xml:space="preserve"> 60% и выше у лиц старше 60 лет</w:t>
      </w:r>
      <w:r w:rsidR="002779A7">
        <w:rPr>
          <w:color w:val="000000"/>
        </w:rPr>
        <w:t xml:space="preserve"> </w:t>
      </w:r>
      <w:r w:rsidR="002779A7" w:rsidRPr="00285388">
        <w:rPr>
          <w:color w:val="000000"/>
        </w:rPr>
        <w:t>[27]</w:t>
      </w:r>
      <w:r w:rsidR="00716AB8">
        <w:rPr>
          <w:color w:val="000000"/>
        </w:rPr>
        <w:t>.</w:t>
      </w:r>
      <w:r w:rsidR="000E1747">
        <w:rPr>
          <w:color w:val="000000"/>
        </w:rPr>
        <w:t xml:space="preserve"> П</w:t>
      </w:r>
      <w:r w:rsidR="00716AB8">
        <w:rPr>
          <w:color w:val="000000"/>
        </w:rPr>
        <w:t xml:space="preserve">оскольку наблюдаемое увеличение продолжительности жизни сопровождается постарением населения </w:t>
      </w:r>
      <w:r w:rsidR="00BE12E0">
        <w:rPr>
          <w:color w:val="000000"/>
        </w:rPr>
        <w:t>и, соответственно</w:t>
      </w:r>
      <w:r w:rsidR="00716AB8">
        <w:rPr>
          <w:color w:val="000000"/>
        </w:rPr>
        <w:t xml:space="preserve">,  увеличением количества малоподвижных пациентов с избыточной массой тела, </w:t>
      </w:r>
      <w:r w:rsidR="00BC46F5">
        <w:rPr>
          <w:color w:val="000000"/>
        </w:rPr>
        <w:t xml:space="preserve">прогнозируется, что </w:t>
      </w:r>
      <w:r w:rsidR="00BC46F5">
        <w:rPr>
          <w:color w:val="000000"/>
        </w:rPr>
        <w:lastRenderedPageBreak/>
        <w:t xml:space="preserve">распространенность артериальной гипертензии будет расти во всем мире. Согласно </w:t>
      </w:r>
      <w:r w:rsidR="00BE12E0">
        <w:rPr>
          <w:color w:val="000000"/>
        </w:rPr>
        <w:t>прогнозу, к 2025</w:t>
      </w:r>
      <w:r w:rsidR="00BC46F5">
        <w:rPr>
          <w:color w:val="000000"/>
        </w:rPr>
        <w:t xml:space="preserve"> году число пациентов с артериальной гипертензией увеличится на 15— 20%</w:t>
      </w:r>
      <w:r w:rsidR="0096021F">
        <w:rPr>
          <w:color w:val="000000"/>
        </w:rPr>
        <w:t xml:space="preserve"> и достигнет почти 1,5 миллиардов</w:t>
      </w:r>
      <w:r w:rsidR="00C162D9" w:rsidRPr="00285388">
        <w:rPr>
          <w:color w:val="000000"/>
        </w:rPr>
        <w:t xml:space="preserve"> [</w:t>
      </w:r>
      <w:r w:rsidR="000653A6" w:rsidRPr="00285388">
        <w:rPr>
          <w:color w:val="000000"/>
        </w:rPr>
        <w:t>34</w:t>
      </w:r>
      <w:r w:rsidR="00C162D9" w:rsidRPr="00285388">
        <w:rPr>
          <w:color w:val="000000"/>
        </w:rPr>
        <w:t>]</w:t>
      </w:r>
      <w:r w:rsidR="0096021F">
        <w:rPr>
          <w:color w:val="000000"/>
        </w:rPr>
        <w:t>.</w:t>
      </w:r>
    </w:p>
    <w:p w14:paraId="2F5F3EC2" w14:textId="01FC23CA" w:rsidR="00117FFE" w:rsidRPr="002F767A" w:rsidRDefault="003C2C65" w:rsidP="00BE12E0">
      <w:pPr>
        <w:pStyle w:val="3"/>
        <w:numPr>
          <w:ilvl w:val="2"/>
          <w:numId w:val="1"/>
        </w:numPr>
        <w:spacing w:after="240"/>
        <w:ind w:left="0" w:firstLine="0"/>
        <w:jc w:val="both"/>
        <w:rPr>
          <w:rFonts w:ascii="Times New Roman" w:hAnsi="Times New Roman"/>
          <w:color w:val="000000" w:themeColor="text1"/>
          <w:szCs w:val="24"/>
        </w:rPr>
      </w:pPr>
      <w:bookmarkStart w:id="27" w:name="_Toc395011863"/>
      <w:bookmarkStart w:id="28" w:name="_Toc119449616"/>
      <w:r w:rsidRPr="003E68EC">
        <w:rPr>
          <w:rFonts w:ascii="Times New Roman" w:hAnsi="Times New Roman"/>
          <w:color w:val="000000" w:themeColor="text1"/>
          <w:szCs w:val="24"/>
        </w:rPr>
        <w:t>Существующие варианты терапии</w:t>
      </w:r>
      <w:bookmarkStart w:id="29" w:name="_Hlk521882537"/>
      <w:bookmarkEnd w:id="27"/>
      <w:bookmarkEnd w:id="28"/>
    </w:p>
    <w:p w14:paraId="48387221" w14:textId="1BD6EBCA" w:rsidR="00B86652" w:rsidRPr="00B86652" w:rsidRDefault="00B86652" w:rsidP="004F184E">
      <w:pPr>
        <w:ind w:firstLine="709"/>
        <w:jc w:val="both"/>
        <w:rPr>
          <w:b/>
          <w:bCs/>
          <w:iCs/>
          <w:color w:val="000000"/>
        </w:rPr>
      </w:pPr>
      <w:r>
        <w:rPr>
          <w:b/>
          <w:bCs/>
          <w:iCs/>
          <w:color w:val="000000"/>
        </w:rPr>
        <w:t>Хроническая сердечная недостаточность</w:t>
      </w:r>
    </w:p>
    <w:p w14:paraId="214F5543" w14:textId="6A28C1F6" w:rsidR="00BC4615" w:rsidRDefault="00BD5DCF" w:rsidP="004F184E">
      <w:pPr>
        <w:ind w:firstLine="709"/>
        <w:jc w:val="both"/>
        <w:rPr>
          <w:iCs/>
          <w:color w:val="000000"/>
        </w:rPr>
      </w:pPr>
      <w:r>
        <w:rPr>
          <w:iCs/>
          <w:color w:val="000000"/>
        </w:rPr>
        <w:t>Ос</w:t>
      </w:r>
      <w:r w:rsidR="00F6504C">
        <w:rPr>
          <w:iCs/>
          <w:color w:val="000000"/>
        </w:rPr>
        <w:t xml:space="preserve">новой лечения ХСН со </w:t>
      </w:r>
      <w:r w:rsidR="00EE145C">
        <w:rPr>
          <w:iCs/>
          <w:color w:val="000000"/>
        </w:rPr>
        <w:t>снижением</w:t>
      </w:r>
      <w:r w:rsidR="00F6504C">
        <w:rPr>
          <w:iCs/>
          <w:color w:val="000000"/>
        </w:rPr>
        <w:t xml:space="preserve"> фракции выброса ЛЖ </w:t>
      </w:r>
      <w:r w:rsidR="00C65F27">
        <w:rPr>
          <w:iCs/>
          <w:color w:val="000000"/>
        </w:rPr>
        <w:t xml:space="preserve">(ХСНнФВ) </w:t>
      </w:r>
      <w:r w:rsidR="00F6504C">
        <w:rPr>
          <w:iCs/>
          <w:color w:val="000000"/>
        </w:rPr>
        <w:t>является лекарственная терапия,</w:t>
      </w:r>
      <w:r w:rsidR="002A0A41">
        <w:rPr>
          <w:iCs/>
          <w:color w:val="000000"/>
        </w:rPr>
        <w:t xml:space="preserve"> в задачи которой входят:</w:t>
      </w:r>
    </w:p>
    <w:p w14:paraId="07D982A5" w14:textId="77777777" w:rsidR="00697804" w:rsidRDefault="00697804" w:rsidP="00674D8C">
      <w:pPr>
        <w:pStyle w:val="af3"/>
        <w:numPr>
          <w:ilvl w:val="0"/>
          <w:numId w:val="14"/>
        </w:numPr>
        <w:ind w:left="1843" w:hanging="425"/>
        <w:jc w:val="both"/>
        <w:rPr>
          <w:iCs/>
          <w:color w:val="000000"/>
        </w:rPr>
      </w:pPr>
      <w:r>
        <w:rPr>
          <w:iCs/>
          <w:color w:val="000000"/>
        </w:rPr>
        <w:t xml:space="preserve">Снижение смертности </w:t>
      </w:r>
    </w:p>
    <w:p w14:paraId="4D1B8359" w14:textId="77777777" w:rsidR="00697804" w:rsidRDefault="00697804" w:rsidP="00674D8C">
      <w:pPr>
        <w:pStyle w:val="af3"/>
        <w:numPr>
          <w:ilvl w:val="0"/>
          <w:numId w:val="14"/>
        </w:numPr>
        <w:ind w:left="1843" w:hanging="425"/>
        <w:jc w:val="both"/>
        <w:rPr>
          <w:iCs/>
          <w:color w:val="000000"/>
        </w:rPr>
      </w:pPr>
      <w:r>
        <w:rPr>
          <w:iCs/>
          <w:color w:val="000000"/>
        </w:rPr>
        <w:t>Снижение количества госпитализаций</w:t>
      </w:r>
    </w:p>
    <w:p w14:paraId="2AD3ED0F" w14:textId="77777777" w:rsidR="00E348FD" w:rsidRPr="002A0A41" w:rsidRDefault="00E348FD" w:rsidP="00674D8C">
      <w:pPr>
        <w:pStyle w:val="af3"/>
        <w:numPr>
          <w:ilvl w:val="0"/>
          <w:numId w:val="14"/>
        </w:numPr>
        <w:ind w:left="1843" w:hanging="425"/>
        <w:jc w:val="both"/>
        <w:rPr>
          <w:iCs/>
          <w:color w:val="000000"/>
        </w:rPr>
      </w:pPr>
      <w:r w:rsidRPr="002A0A41">
        <w:rPr>
          <w:iCs/>
          <w:color w:val="000000"/>
        </w:rPr>
        <w:t>Устранение симптомов ХСН</w:t>
      </w:r>
    </w:p>
    <w:p w14:paraId="3935567F" w14:textId="21117E3F" w:rsidR="00D800E4" w:rsidRDefault="00D800E4" w:rsidP="00674D8C">
      <w:pPr>
        <w:pStyle w:val="af3"/>
        <w:numPr>
          <w:ilvl w:val="0"/>
          <w:numId w:val="14"/>
        </w:numPr>
        <w:ind w:left="1843" w:hanging="425"/>
        <w:jc w:val="both"/>
        <w:rPr>
          <w:iCs/>
          <w:color w:val="000000"/>
        </w:rPr>
      </w:pPr>
      <w:r>
        <w:rPr>
          <w:iCs/>
          <w:color w:val="000000"/>
        </w:rPr>
        <w:t>Улучшение качества жизни</w:t>
      </w:r>
    </w:p>
    <w:p w14:paraId="3E930309" w14:textId="528A84B6" w:rsidR="001F266B" w:rsidRDefault="001F266B" w:rsidP="004F184E">
      <w:pPr>
        <w:ind w:firstLine="709"/>
        <w:jc w:val="both"/>
        <w:rPr>
          <w:iCs/>
          <w:color w:val="000000"/>
        </w:rPr>
      </w:pPr>
      <w:r>
        <w:rPr>
          <w:iCs/>
          <w:color w:val="000000"/>
        </w:rPr>
        <w:t xml:space="preserve">Главным </w:t>
      </w:r>
      <w:r w:rsidR="00EE145C">
        <w:rPr>
          <w:iCs/>
          <w:color w:val="000000"/>
        </w:rPr>
        <w:t>критерием</w:t>
      </w:r>
      <w:r>
        <w:rPr>
          <w:iCs/>
          <w:color w:val="000000"/>
        </w:rPr>
        <w:t xml:space="preserve"> эффективности терапии является снижение числа госпитализаций, что, как правило, сопровождается реверсией ремоделирования ЛЖ и снижением концентрации натрийурических пептидов </w:t>
      </w:r>
      <w:r w:rsidRPr="00C06258">
        <w:rPr>
          <w:iCs/>
          <w:color w:val="000000"/>
        </w:rPr>
        <w:t>[4]</w:t>
      </w:r>
      <w:r>
        <w:rPr>
          <w:iCs/>
          <w:color w:val="000000"/>
        </w:rPr>
        <w:t>.</w:t>
      </w:r>
    </w:p>
    <w:p w14:paraId="6DB2A5B6" w14:textId="53647DA5" w:rsidR="008279D6" w:rsidRDefault="008279D6" w:rsidP="004F184E">
      <w:pPr>
        <w:ind w:firstLine="709"/>
        <w:jc w:val="both"/>
        <w:rPr>
          <w:iCs/>
          <w:color w:val="000000"/>
        </w:rPr>
      </w:pPr>
      <w:r>
        <w:rPr>
          <w:iCs/>
          <w:color w:val="000000"/>
        </w:rPr>
        <w:t>В тера</w:t>
      </w:r>
      <w:r w:rsidR="009A42D6">
        <w:rPr>
          <w:iCs/>
          <w:color w:val="000000"/>
        </w:rPr>
        <w:t xml:space="preserve">пии </w:t>
      </w:r>
      <w:r w:rsidR="00025630">
        <w:rPr>
          <w:iCs/>
          <w:color w:val="000000"/>
        </w:rPr>
        <w:t>ХСНнФВ всем пациентам рекомендо</w:t>
      </w:r>
      <w:r w:rsidR="00715ECB">
        <w:rPr>
          <w:iCs/>
          <w:color w:val="000000"/>
        </w:rPr>
        <w:t>ваны следующие группы препаратов:</w:t>
      </w:r>
      <w:r w:rsidR="009A42D6">
        <w:rPr>
          <w:iCs/>
          <w:color w:val="000000"/>
        </w:rPr>
        <w:t xml:space="preserve"> </w:t>
      </w:r>
    </w:p>
    <w:p w14:paraId="6FB04B97" w14:textId="04EA9855" w:rsidR="00253548" w:rsidRDefault="00253548" w:rsidP="00674D8C">
      <w:pPr>
        <w:pStyle w:val="af3"/>
        <w:numPr>
          <w:ilvl w:val="0"/>
          <w:numId w:val="24"/>
        </w:numPr>
        <w:ind w:left="1843" w:hanging="414"/>
        <w:jc w:val="both"/>
        <w:rPr>
          <w:iCs/>
          <w:color w:val="000000"/>
        </w:rPr>
      </w:pPr>
      <w:r>
        <w:rPr>
          <w:iCs/>
          <w:color w:val="000000"/>
        </w:rPr>
        <w:t>Ингибиторы ангиотензин-превращающего фермента (иАПФ)</w:t>
      </w:r>
    </w:p>
    <w:p w14:paraId="67DA4A9C" w14:textId="77777777" w:rsidR="00B75246" w:rsidRDefault="008A3BAF" w:rsidP="00674D8C">
      <w:pPr>
        <w:pStyle w:val="af3"/>
        <w:numPr>
          <w:ilvl w:val="0"/>
          <w:numId w:val="24"/>
        </w:numPr>
        <w:ind w:left="1843" w:hanging="414"/>
        <w:jc w:val="both"/>
        <w:rPr>
          <w:iCs/>
          <w:color w:val="000000"/>
        </w:rPr>
      </w:pPr>
      <w:r>
        <w:rPr>
          <w:iCs/>
          <w:color w:val="000000"/>
        </w:rPr>
        <w:t xml:space="preserve">Бета-адреноблокаторы </w:t>
      </w:r>
    </w:p>
    <w:p w14:paraId="68382F9A" w14:textId="03EC762C" w:rsidR="00720181" w:rsidRDefault="00720181" w:rsidP="00674D8C">
      <w:pPr>
        <w:pStyle w:val="af3"/>
        <w:numPr>
          <w:ilvl w:val="0"/>
          <w:numId w:val="24"/>
        </w:numPr>
        <w:ind w:left="1843" w:hanging="414"/>
        <w:jc w:val="both"/>
        <w:rPr>
          <w:iCs/>
          <w:color w:val="000000"/>
        </w:rPr>
      </w:pPr>
      <w:r>
        <w:rPr>
          <w:iCs/>
          <w:color w:val="000000"/>
        </w:rPr>
        <w:t>Антагонисты минералокортикоидных рецепторов (альдостерона) (</w:t>
      </w:r>
      <w:r w:rsidR="00532C69">
        <w:rPr>
          <w:iCs/>
          <w:color w:val="000000"/>
        </w:rPr>
        <w:t>АМР</w:t>
      </w:r>
      <w:r>
        <w:rPr>
          <w:iCs/>
          <w:color w:val="000000"/>
        </w:rPr>
        <w:t>)</w:t>
      </w:r>
    </w:p>
    <w:p w14:paraId="2A90A6F2" w14:textId="3318BE25" w:rsidR="00E75B0F" w:rsidRPr="00720181" w:rsidRDefault="00370669" w:rsidP="00674D8C">
      <w:pPr>
        <w:pStyle w:val="af3"/>
        <w:numPr>
          <w:ilvl w:val="0"/>
          <w:numId w:val="24"/>
        </w:numPr>
        <w:ind w:left="1843" w:hanging="414"/>
        <w:jc w:val="both"/>
        <w:rPr>
          <w:iCs/>
          <w:color w:val="000000"/>
        </w:rPr>
      </w:pPr>
      <w:r>
        <w:rPr>
          <w:iCs/>
          <w:color w:val="000000"/>
        </w:rPr>
        <w:t>Ингибиторы рецепторов ангиотензина и неприлизина</w:t>
      </w:r>
    </w:p>
    <w:p w14:paraId="481A7FE0" w14:textId="6CB53B0F" w:rsidR="00320A34" w:rsidRPr="00952CEF" w:rsidRDefault="00320A34" w:rsidP="00674D8C">
      <w:pPr>
        <w:pStyle w:val="af3"/>
        <w:numPr>
          <w:ilvl w:val="0"/>
          <w:numId w:val="24"/>
        </w:numPr>
        <w:ind w:left="1843" w:hanging="414"/>
        <w:jc w:val="both"/>
        <w:rPr>
          <w:iCs/>
          <w:color w:val="000000"/>
        </w:rPr>
      </w:pPr>
      <w:r>
        <w:rPr>
          <w:iCs/>
          <w:color w:val="000000"/>
        </w:rPr>
        <w:t>Ингибиторы натрий-глюкозного котранспортера 2-го типа (иНГЛТ</w:t>
      </w:r>
      <w:r w:rsidR="00A605BC">
        <w:rPr>
          <w:iCs/>
          <w:color w:val="000000"/>
        </w:rPr>
        <w:t>-2)</w:t>
      </w:r>
      <w:r w:rsidR="003448F9">
        <w:rPr>
          <w:iCs/>
          <w:color w:val="000000"/>
        </w:rPr>
        <w:t xml:space="preserve"> </w:t>
      </w:r>
      <w:r w:rsidR="003448F9" w:rsidRPr="00C06258">
        <w:rPr>
          <w:iCs/>
          <w:color w:val="000000"/>
        </w:rPr>
        <w:t>[8]</w:t>
      </w:r>
    </w:p>
    <w:p w14:paraId="5C988686" w14:textId="72E69DE4" w:rsidR="00952CEF" w:rsidRDefault="00952CEF" w:rsidP="004F184E">
      <w:pPr>
        <w:ind w:firstLine="709"/>
        <w:jc w:val="both"/>
        <w:rPr>
          <w:iCs/>
          <w:color w:val="000000"/>
        </w:rPr>
      </w:pPr>
      <w:r>
        <w:rPr>
          <w:iCs/>
          <w:color w:val="000000"/>
        </w:rPr>
        <w:t>Основн</w:t>
      </w:r>
      <w:r w:rsidR="00201F27">
        <w:rPr>
          <w:iCs/>
          <w:color w:val="000000"/>
        </w:rPr>
        <w:t>ым принципом лекарственной терапии ХСНнФВ является модуляция активности РААС и симпатической нервной системы</w:t>
      </w:r>
      <w:r w:rsidR="00ED56B0">
        <w:rPr>
          <w:iCs/>
          <w:color w:val="000000"/>
        </w:rPr>
        <w:t xml:space="preserve"> с помощью</w:t>
      </w:r>
      <w:r w:rsidR="00597121">
        <w:rPr>
          <w:iCs/>
          <w:color w:val="000000"/>
        </w:rPr>
        <w:t xml:space="preserve"> ингибиторов ангиотензин-превращающего фермента, или</w:t>
      </w:r>
      <w:r w:rsidR="001F777E">
        <w:rPr>
          <w:iCs/>
          <w:color w:val="000000"/>
        </w:rPr>
        <w:t xml:space="preserve"> антагонистов </w:t>
      </w:r>
      <w:r w:rsidR="00854029">
        <w:rPr>
          <w:iCs/>
          <w:color w:val="000000"/>
        </w:rPr>
        <w:t xml:space="preserve">рецепторов ангиотензина и </w:t>
      </w:r>
      <w:r w:rsidR="00EE145C">
        <w:rPr>
          <w:iCs/>
          <w:color w:val="000000"/>
        </w:rPr>
        <w:t>неприлизина</w:t>
      </w:r>
      <w:r w:rsidR="00854029">
        <w:rPr>
          <w:iCs/>
          <w:color w:val="000000"/>
        </w:rPr>
        <w:t>, бета-блокаторов</w:t>
      </w:r>
      <w:r w:rsidR="00915462">
        <w:rPr>
          <w:iCs/>
          <w:color w:val="000000"/>
        </w:rPr>
        <w:t xml:space="preserve"> и антагонистов минералокортикоидных рецепторов</w:t>
      </w:r>
      <w:r w:rsidR="00423837">
        <w:rPr>
          <w:iCs/>
          <w:color w:val="000000"/>
        </w:rPr>
        <w:t>. Триада (иАПФ/</w:t>
      </w:r>
      <w:r w:rsidR="00423837">
        <w:rPr>
          <w:iCs/>
          <w:color w:val="000000"/>
          <w:lang w:val="en-GB"/>
        </w:rPr>
        <w:t>ARNI</w:t>
      </w:r>
      <w:r w:rsidR="00423837">
        <w:rPr>
          <w:iCs/>
          <w:color w:val="000000"/>
        </w:rPr>
        <w:t>,</w:t>
      </w:r>
      <w:r w:rsidR="00532C69">
        <w:rPr>
          <w:iCs/>
          <w:color w:val="000000"/>
        </w:rPr>
        <w:t xml:space="preserve"> бета-блокаторы и АМР</w:t>
      </w:r>
      <w:r w:rsidR="00EF6FDD">
        <w:rPr>
          <w:iCs/>
          <w:color w:val="000000"/>
        </w:rPr>
        <w:t>) рекомендованы всем пациентам</w:t>
      </w:r>
      <w:r w:rsidR="00421F70">
        <w:rPr>
          <w:iCs/>
          <w:color w:val="000000"/>
        </w:rPr>
        <w:t xml:space="preserve"> с ХСНнФВ, если нет противопоказаний к их применению или индивидуальной непереносимости</w:t>
      </w:r>
      <w:r w:rsidR="00ED56B0">
        <w:rPr>
          <w:iCs/>
          <w:color w:val="000000"/>
        </w:rPr>
        <w:t xml:space="preserve"> </w:t>
      </w:r>
      <w:r w:rsidR="001F7EBB" w:rsidRPr="00C06258">
        <w:rPr>
          <w:iCs/>
          <w:color w:val="000000"/>
        </w:rPr>
        <w:t>[9]</w:t>
      </w:r>
      <w:r w:rsidR="001F7EBB">
        <w:rPr>
          <w:iCs/>
          <w:color w:val="000000"/>
        </w:rPr>
        <w:t>.</w:t>
      </w:r>
    </w:p>
    <w:p w14:paraId="230C8CCD" w14:textId="77777777" w:rsidR="00337BC7" w:rsidRPr="00C06258" w:rsidRDefault="002B59E2" w:rsidP="004F184E">
      <w:pPr>
        <w:ind w:firstLine="709"/>
        <w:jc w:val="both"/>
        <w:rPr>
          <w:iCs/>
          <w:color w:val="000000"/>
        </w:rPr>
      </w:pPr>
      <w:r>
        <w:rPr>
          <w:iCs/>
          <w:color w:val="000000"/>
        </w:rPr>
        <w:t>иАПФ – первый класс</w:t>
      </w:r>
      <w:r w:rsidRPr="00C06258">
        <w:rPr>
          <w:iCs/>
          <w:color w:val="000000"/>
        </w:rPr>
        <w:t xml:space="preserve"> </w:t>
      </w:r>
      <w:r>
        <w:rPr>
          <w:iCs/>
          <w:color w:val="000000"/>
        </w:rPr>
        <w:t xml:space="preserve">препаратов, доказавший свою эффективность в снижении смертности пациентов с ХСНнФВ. </w:t>
      </w:r>
      <w:r w:rsidR="001055CC" w:rsidRPr="001055CC">
        <w:rPr>
          <w:iCs/>
          <w:color w:val="000000"/>
        </w:rPr>
        <w:t>иАПФ снижали смертность на 10-20 % по сравнению с плацебо в нескольких знаковых клинических испытаниях (The CONSENSUS Trial Study Group 1987, The SOLVD Investigators 1991)</w:t>
      </w:r>
      <w:r w:rsidR="00C43CD5">
        <w:rPr>
          <w:iCs/>
          <w:color w:val="000000"/>
        </w:rPr>
        <w:t xml:space="preserve"> </w:t>
      </w:r>
      <w:r w:rsidR="000B2E73" w:rsidRPr="00C06258">
        <w:rPr>
          <w:iCs/>
          <w:color w:val="000000"/>
        </w:rPr>
        <w:t>[10]</w:t>
      </w:r>
      <w:r w:rsidR="001055CC" w:rsidRPr="001055CC">
        <w:rPr>
          <w:iCs/>
          <w:color w:val="000000"/>
        </w:rPr>
        <w:t xml:space="preserve">. Доказательства снижения смертности при лечении </w:t>
      </w:r>
      <w:r w:rsidR="000957AD">
        <w:rPr>
          <w:iCs/>
          <w:color w:val="000000"/>
        </w:rPr>
        <w:t>блокаторами</w:t>
      </w:r>
      <w:r w:rsidR="001055CC" w:rsidRPr="001055CC">
        <w:rPr>
          <w:iCs/>
          <w:color w:val="000000"/>
        </w:rPr>
        <w:t xml:space="preserve"> рецепторов ангиотензина (</w:t>
      </w:r>
      <w:r w:rsidR="000957AD">
        <w:rPr>
          <w:iCs/>
          <w:color w:val="000000"/>
        </w:rPr>
        <w:t>БРА</w:t>
      </w:r>
      <w:r w:rsidR="001055CC" w:rsidRPr="001055CC">
        <w:rPr>
          <w:iCs/>
          <w:color w:val="000000"/>
        </w:rPr>
        <w:t xml:space="preserve">) при СН противоречивы и считаются менее надежными </w:t>
      </w:r>
      <w:r w:rsidR="00A60030" w:rsidRPr="00C06258">
        <w:rPr>
          <w:iCs/>
          <w:color w:val="000000"/>
        </w:rPr>
        <w:t>[11]</w:t>
      </w:r>
      <w:r w:rsidR="001055CC" w:rsidRPr="001055CC">
        <w:rPr>
          <w:iCs/>
          <w:color w:val="000000"/>
        </w:rPr>
        <w:t xml:space="preserve">. </w:t>
      </w:r>
      <w:r w:rsidR="00B83989" w:rsidRPr="001055CC">
        <w:rPr>
          <w:iCs/>
          <w:color w:val="000000"/>
        </w:rPr>
        <w:t>Как следствие, все основные международные рекомендации по лечению СН рекомендуют иАПФ в качестве фармакотерапии первой линии для всех пациентов с СНсСФВ, если у них нет непереносимости иАПФ, а БРА рекомендованы в качестве альтернативы для пациентов с непереносимостью иАПФ</w:t>
      </w:r>
      <w:r w:rsidR="001E0364" w:rsidRPr="00C06258">
        <w:rPr>
          <w:iCs/>
          <w:color w:val="000000"/>
        </w:rPr>
        <w:t xml:space="preserve">. </w:t>
      </w:r>
    </w:p>
    <w:p w14:paraId="2B1FC3A5" w14:textId="512A1325" w:rsidR="00337BC7" w:rsidRDefault="007F2F13" w:rsidP="004F184E">
      <w:pPr>
        <w:ind w:firstLine="709"/>
        <w:jc w:val="both"/>
        <w:rPr>
          <w:iCs/>
          <w:color w:val="000000"/>
        </w:rPr>
      </w:pPr>
      <w:r>
        <w:rPr>
          <w:iCs/>
          <w:color w:val="000000"/>
        </w:rPr>
        <w:t>В ряде исследований показано, что добавление б</w:t>
      </w:r>
      <w:r w:rsidR="001F152B">
        <w:rPr>
          <w:iCs/>
          <w:color w:val="000000"/>
        </w:rPr>
        <w:t>ета</w:t>
      </w:r>
      <w:r>
        <w:rPr>
          <w:iCs/>
          <w:color w:val="000000"/>
        </w:rPr>
        <w:t xml:space="preserve">-блокаторов к терапии </w:t>
      </w:r>
      <w:r w:rsidR="002E3BC8">
        <w:rPr>
          <w:iCs/>
          <w:color w:val="000000"/>
        </w:rPr>
        <w:t>иАПФ снижают смертность у больных ХСНнФВ</w:t>
      </w:r>
      <w:r w:rsidR="00810BA2">
        <w:rPr>
          <w:iCs/>
          <w:color w:val="000000"/>
        </w:rPr>
        <w:t xml:space="preserve"> </w:t>
      </w:r>
      <w:r w:rsidR="00F45962" w:rsidRPr="00C06258">
        <w:rPr>
          <w:iCs/>
          <w:color w:val="000000"/>
        </w:rPr>
        <w:t>[12,13]</w:t>
      </w:r>
      <w:r w:rsidR="00D4510C" w:rsidRPr="00C06258">
        <w:rPr>
          <w:iCs/>
          <w:color w:val="000000"/>
        </w:rPr>
        <w:t>.</w:t>
      </w:r>
      <w:r w:rsidR="000D493B" w:rsidRPr="00C06258">
        <w:rPr>
          <w:iCs/>
          <w:color w:val="000000"/>
        </w:rPr>
        <w:t xml:space="preserve"> </w:t>
      </w:r>
      <w:r w:rsidR="00F9107A">
        <w:rPr>
          <w:iCs/>
          <w:color w:val="000000"/>
        </w:rPr>
        <w:t xml:space="preserve">Добавление к схеме терапии антагонистов минералокортикоидных рецепторов так же </w:t>
      </w:r>
      <w:r w:rsidR="00631B8E">
        <w:rPr>
          <w:iCs/>
          <w:color w:val="000000"/>
        </w:rPr>
        <w:t xml:space="preserve">приводит к снижению смертности и риска госпитализации в данной </w:t>
      </w:r>
      <w:r w:rsidR="00EE145C">
        <w:rPr>
          <w:iCs/>
          <w:color w:val="000000"/>
        </w:rPr>
        <w:t>группе</w:t>
      </w:r>
      <w:r w:rsidR="00631B8E">
        <w:rPr>
          <w:iCs/>
          <w:color w:val="000000"/>
        </w:rPr>
        <w:t xml:space="preserve"> больных </w:t>
      </w:r>
      <w:r w:rsidR="00631B8E" w:rsidRPr="00C06258">
        <w:rPr>
          <w:iCs/>
          <w:color w:val="000000"/>
        </w:rPr>
        <w:t>[</w:t>
      </w:r>
      <w:r w:rsidR="00631B8E">
        <w:rPr>
          <w:iCs/>
          <w:color w:val="000000"/>
        </w:rPr>
        <w:t>14</w:t>
      </w:r>
      <w:r w:rsidR="00631B8E" w:rsidRPr="00C06258">
        <w:rPr>
          <w:iCs/>
          <w:color w:val="000000"/>
        </w:rPr>
        <w:t>]</w:t>
      </w:r>
      <w:r w:rsidR="00631B8E">
        <w:rPr>
          <w:iCs/>
          <w:color w:val="000000"/>
        </w:rPr>
        <w:t>.</w:t>
      </w:r>
      <w:r w:rsidR="0018152D">
        <w:rPr>
          <w:iCs/>
          <w:color w:val="000000"/>
        </w:rPr>
        <w:t xml:space="preserve"> </w:t>
      </w:r>
    </w:p>
    <w:p w14:paraId="1047BBA6" w14:textId="5715D9CB" w:rsidR="001C7EBA" w:rsidRDefault="00BE483A" w:rsidP="004F184E">
      <w:pPr>
        <w:ind w:firstLine="709"/>
        <w:jc w:val="both"/>
      </w:pPr>
      <w:r>
        <w:t>И</w:t>
      </w:r>
      <w:r w:rsidRPr="003E68EC">
        <w:t>нгибитор</w:t>
      </w:r>
      <w:r>
        <w:t>ы</w:t>
      </w:r>
      <w:r w:rsidRPr="003E68EC">
        <w:t xml:space="preserve"> рецепторов ангиотензина</w:t>
      </w:r>
      <w:r>
        <w:t xml:space="preserve"> и</w:t>
      </w:r>
      <w:r w:rsidRPr="003E68EC">
        <w:t xml:space="preserve"> неприлизина</w:t>
      </w:r>
      <w:r>
        <w:t xml:space="preserve"> </w:t>
      </w:r>
      <w:r w:rsidR="00D463B8">
        <w:t>(</w:t>
      </w:r>
      <w:r w:rsidR="00D463B8">
        <w:rPr>
          <w:lang w:val="en-GB"/>
        </w:rPr>
        <w:t>ARNI</w:t>
      </w:r>
      <w:r w:rsidR="00D463B8" w:rsidRPr="00C06258">
        <w:t xml:space="preserve">) </w:t>
      </w:r>
      <w:r>
        <w:t xml:space="preserve">в </w:t>
      </w:r>
      <w:r w:rsidR="00EE145C">
        <w:t>настоящее</w:t>
      </w:r>
      <w:r>
        <w:t xml:space="preserve"> время </w:t>
      </w:r>
      <w:r w:rsidR="00674D8C">
        <w:t xml:space="preserve">рекомендованы </w:t>
      </w:r>
      <w:r>
        <w:t>к применению</w:t>
      </w:r>
      <w:r w:rsidR="006E55CF">
        <w:t xml:space="preserve"> у</w:t>
      </w:r>
      <w:r w:rsidR="00D463B8">
        <w:t xml:space="preserve"> пациентов в качестве замены иАПФ</w:t>
      </w:r>
      <w:r w:rsidR="008E01BA">
        <w:t xml:space="preserve">, если </w:t>
      </w:r>
      <w:r w:rsidR="00370E66">
        <w:t>у них сохраняются симптомы заболевания на фоне терапии основной триадой препаратов (</w:t>
      </w:r>
      <w:r w:rsidR="007734EF">
        <w:t>иАПФ, бета-блокаторы, АМР)</w:t>
      </w:r>
      <w:r w:rsidR="00F8023B">
        <w:t>, так как они</w:t>
      </w:r>
      <w:r w:rsidR="002B46CA">
        <w:t xml:space="preserve"> показали преимущество в сравнении с эналаприлом в снижении риска госпитализации</w:t>
      </w:r>
      <w:r w:rsidR="005F03CE">
        <w:t xml:space="preserve"> и смерти по любой причине </w:t>
      </w:r>
      <w:r w:rsidR="005F03CE" w:rsidRPr="00C06258">
        <w:t>[</w:t>
      </w:r>
      <w:r w:rsidR="00BD5812" w:rsidRPr="00C06258">
        <w:t>14</w:t>
      </w:r>
      <w:r w:rsidR="005F03CE" w:rsidRPr="00C06258">
        <w:t>]</w:t>
      </w:r>
      <w:r w:rsidR="001E0364">
        <w:t>.</w:t>
      </w:r>
      <w:r w:rsidR="00E914B8">
        <w:t xml:space="preserve"> </w:t>
      </w:r>
      <w:r w:rsidR="00515E58">
        <w:t>Однако</w:t>
      </w:r>
      <w:r w:rsidR="00542FF0">
        <w:t xml:space="preserve">, по данным двух исследований, где </w:t>
      </w:r>
      <w:r w:rsidR="00542FF0">
        <w:rPr>
          <w:lang w:val="en-GB"/>
        </w:rPr>
        <w:t>ARNI</w:t>
      </w:r>
      <w:r w:rsidR="00542FF0" w:rsidRPr="00C06258">
        <w:t xml:space="preserve"> </w:t>
      </w:r>
      <w:r w:rsidR="00542FF0">
        <w:t xml:space="preserve">применяли в качестве терапии </w:t>
      </w:r>
      <w:r w:rsidR="000958C5">
        <w:t xml:space="preserve">у госпитализированных пациентов, </w:t>
      </w:r>
      <w:r w:rsidR="000958C5">
        <w:lastRenderedPageBreak/>
        <w:t>некоторые из которых ранее не получали иАПФ</w:t>
      </w:r>
      <w:r w:rsidR="005272FD">
        <w:t xml:space="preserve">, начало терапии с данной группы </w:t>
      </w:r>
      <w:r w:rsidR="00EE145C">
        <w:t>препаратов</w:t>
      </w:r>
      <w:r w:rsidR="00C815B3">
        <w:t xml:space="preserve"> сни</w:t>
      </w:r>
      <w:r w:rsidR="00BF6C81">
        <w:t>жало количество смертей от сердечно-сосудистых заболеваний и количество последующих госпитализаци</w:t>
      </w:r>
      <w:r w:rsidR="00803D8F">
        <w:t>й</w:t>
      </w:r>
      <w:r w:rsidR="00BF6C81">
        <w:t>, св</w:t>
      </w:r>
      <w:r w:rsidR="009A3D1F">
        <w:t xml:space="preserve">язанных с СН на 42% в сравнении с эналаприлом </w:t>
      </w:r>
      <w:r w:rsidR="00A62B5A" w:rsidRPr="00C06258">
        <w:t>[</w:t>
      </w:r>
      <w:r w:rsidR="00AD70BF" w:rsidRPr="00C06258">
        <w:t>15,16]</w:t>
      </w:r>
      <w:r w:rsidR="00803D8F">
        <w:t>. Таким образом</w:t>
      </w:r>
      <w:r w:rsidR="00A73E33">
        <w:t xml:space="preserve"> </w:t>
      </w:r>
      <w:r w:rsidR="00E4613D">
        <w:rPr>
          <w:lang w:val="en-GB"/>
        </w:rPr>
        <w:t>ARNI</w:t>
      </w:r>
      <w:r w:rsidR="00E4613D" w:rsidRPr="00C06258">
        <w:t xml:space="preserve"> </w:t>
      </w:r>
      <w:r w:rsidR="00A73E33">
        <w:t>могу</w:t>
      </w:r>
      <w:r w:rsidR="00EE145C">
        <w:t>т</w:t>
      </w:r>
      <w:r w:rsidR="00E4613D">
        <w:t xml:space="preserve"> быть </w:t>
      </w:r>
      <w:r w:rsidR="00A73E33">
        <w:t>рассмотрены</w:t>
      </w:r>
      <w:r w:rsidR="00E4613D">
        <w:t xml:space="preserve"> в качестве терапии первой линии</w:t>
      </w:r>
      <w:r w:rsidR="007A7EE6">
        <w:t xml:space="preserve"> вместо иАПФ</w:t>
      </w:r>
      <w:r w:rsidR="00A73E33">
        <w:t>.</w:t>
      </w:r>
    </w:p>
    <w:p w14:paraId="559902B3" w14:textId="7C512346" w:rsidR="00337BC7" w:rsidRPr="00C06258" w:rsidRDefault="00D77783" w:rsidP="004F184E">
      <w:pPr>
        <w:ind w:firstLine="709"/>
        <w:jc w:val="both"/>
      </w:pPr>
      <w:r>
        <w:t>В</w:t>
      </w:r>
      <w:r w:rsidR="00E338B7">
        <w:t xml:space="preserve"> исследованиях </w:t>
      </w:r>
      <w:r w:rsidR="00E338B7">
        <w:rPr>
          <w:lang w:val="en-GB"/>
        </w:rPr>
        <w:t>DAPA</w:t>
      </w:r>
      <w:r w:rsidR="00E338B7" w:rsidRPr="00C06258">
        <w:t>-</w:t>
      </w:r>
      <w:r w:rsidR="00E338B7">
        <w:rPr>
          <w:lang w:val="en-GB"/>
        </w:rPr>
        <w:t>HF</w:t>
      </w:r>
      <w:r w:rsidR="00A009D4" w:rsidRPr="00C06258">
        <w:t xml:space="preserve"> </w:t>
      </w:r>
      <w:r w:rsidR="00A009D4">
        <w:t>(</w:t>
      </w:r>
      <w:r w:rsidR="00C525C8">
        <w:t>дапаглифлозин)</w:t>
      </w:r>
      <w:r w:rsidR="00E338B7" w:rsidRPr="00C06258">
        <w:t xml:space="preserve"> </w:t>
      </w:r>
      <w:r w:rsidR="00E338B7">
        <w:t>и</w:t>
      </w:r>
      <w:r w:rsidR="00CD700A">
        <w:t xml:space="preserve"> </w:t>
      </w:r>
      <w:r w:rsidR="00A009D4">
        <w:rPr>
          <w:lang w:val="en-GB"/>
        </w:rPr>
        <w:t>EMPEROR</w:t>
      </w:r>
      <w:r w:rsidR="00A009D4" w:rsidRPr="00C06258">
        <w:t>-</w:t>
      </w:r>
      <w:r w:rsidR="00A009D4">
        <w:rPr>
          <w:lang w:val="en-GB"/>
        </w:rPr>
        <w:t>Reduced</w:t>
      </w:r>
      <w:r w:rsidR="00C525C8">
        <w:t xml:space="preserve"> (</w:t>
      </w:r>
      <w:r w:rsidR="004C670F">
        <w:t xml:space="preserve">эмпаглифлозин) показано, что добавление </w:t>
      </w:r>
      <w:r w:rsidR="005D1205">
        <w:rPr>
          <w:iCs/>
          <w:color w:val="000000"/>
        </w:rPr>
        <w:t>ингибитора натрий-глюкозного котранспортера 2-го типа (иНГЛТ-2)</w:t>
      </w:r>
      <w:r w:rsidR="00B27C2A">
        <w:rPr>
          <w:iCs/>
          <w:color w:val="000000"/>
        </w:rPr>
        <w:t xml:space="preserve"> </w:t>
      </w:r>
      <w:r w:rsidR="003423AC">
        <w:rPr>
          <w:iCs/>
          <w:color w:val="000000"/>
        </w:rPr>
        <w:t xml:space="preserve">к </w:t>
      </w:r>
      <w:r w:rsidR="001C248F">
        <w:rPr>
          <w:iCs/>
          <w:color w:val="000000"/>
        </w:rPr>
        <w:t xml:space="preserve">стандартной терапии ХСНнФВ </w:t>
      </w:r>
      <w:r w:rsidR="00B27C2A">
        <w:rPr>
          <w:iCs/>
          <w:color w:val="000000"/>
        </w:rPr>
        <w:t>снижает риск</w:t>
      </w:r>
      <w:r w:rsidR="001C248F">
        <w:rPr>
          <w:iCs/>
          <w:color w:val="000000"/>
        </w:rPr>
        <w:t xml:space="preserve"> смерти от любой при</w:t>
      </w:r>
      <w:r w:rsidR="001D6C82">
        <w:rPr>
          <w:iCs/>
          <w:color w:val="000000"/>
        </w:rPr>
        <w:t>чины на 13%, смерть от сердечно-сосудистого заболевания на 14%</w:t>
      </w:r>
      <w:r w:rsidR="00936CA2">
        <w:rPr>
          <w:iCs/>
          <w:color w:val="000000"/>
        </w:rPr>
        <w:t>.</w:t>
      </w:r>
      <w:r w:rsidR="00686C0D">
        <w:rPr>
          <w:iCs/>
          <w:color w:val="000000"/>
        </w:rPr>
        <w:t xml:space="preserve"> Кроме</w:t>
      </w:r>
      <w:r w:rsidR="00674D8C">
        <w:rPr>
          <w:iCs/>
          <w:color w:val="000000"/>
        </w:rPr>
        <w:t xml:space="preserve"> </w:t>
      </w:r>
      <w:r w:rsidR="00686C0D">
        <w:rPr>
          <w:iCs/>
          <w:color w:val="000000"/>
        </w:rPr>
        <w:t>того</w:t>
      </w:r>
      <w:r w:rsidR="00674D8C">
        <w:rPr>
          <w:iCs/>
          <w:color w:val="000000"/>
        </w:rPr>
        <w:t>,</w:t>
      </w:r>
      <w:r w:rsidR="00F45BBF">
        <w:rPr>
          <w:iCs/>
          <w:color w:val="000000"/>
        </w:rPr>
        <w:t xml:space="preserve"> диуретический/натрийуретический эффект иНГЛТ-2 может снизить </w:t>
      </w:r>
      <w:r w:rsidR="007749A0">
        <w:rPr>
          <w:iCs/>
          <w:color w:val="000000"/>
        </w:rPr>
        <w:t xml:space="preserve">застой крови и, соответственно, </w:t>
      </w:r>
      <w:r w:rsidR="00E07D12">
        <w:rPr>
          <w:iCs/>
          <w:color w:val="000000"/>
        </w:rPr>
        <w:t>потребность в петлевых диуретиках</w:t>
      </w:r>
      <w:r w:rsidR="00BE7C8D">
        <w:rPr>
          <w:iCs/>
          <w:color w:val="000000"/>
        </w:rPr>
        <w:t xml:space="preserve"> </w:t>
      </w:r>
      <w:r w:rsidR="00BE7C8D" w:rsidRPr="00C06258">
        <w:rPr>
          <w:iCs/>
          <w:color w:val="000000"/>
        </w:rPr>
        <w:t>[</w:t>
      </w:r>
      <w:r w:rsidR="005956FE" w:rsidRPr="00C06258">
        <w:rPr>
          <w:iCs/>
          <w:color w:val="000000"/>
        </w:rPr>
        <w:t>17</w:t>
      </w:r>
      <w:r w:rsidR="00BE7C8D" w:rsidRPr="00C06258">
        <w:rPr>
          <w:iCs/>
          <w:color w:val="000000"/>
        </w:rPr>
        <w:t>]</w:t>
      </w:r>
      <w:r w:rsidR="005956FE" w:rsidRPr="00C06258">
        <w:rPr>
          <w:iCs/>
          <w:color w:val="000000"/>
        </w:rPr>
        <w:t>.</w:t>
      </w:r>
    </w:p>
    <w:p w14:paraId="57CE0839" w14:textId="486C1DF3" w:rsidR="00337BC7" w:rsidRDefault="002527EE" w:rsidP="004F184E">
      <w:pPr>
        <w:ind w:firstLine="709"/>
        <w:jc w:val="both"/>
      </w:pPr>
      <w:r>
        <w:t xml:space="preserve">К </w:t>
      </w:r>
      <w:r w:rsidR="00095724">
        <w:t xml:space="preserve">препаратам, которые могут применятся в дополнение к основной терапии </w:t>
      </w:r>
      <w:r w:rsidR="00D370C9">
        <w:t>у</w:t>
      </w:r>
      <w:r w:rsidR="00095724">
        <w:t xml:space="preserve"> некоторых пациентов относятся петлевые диуретик</w:t>
      </w:r>
      <w:r w:rsidR="00C76E98">
        <w:t xml:space="preserve">и, ингибиторы </w:t>
      </w:r>
      <w:r w:rsidR="0024183D">
        <w:rPr>
          <w:lang w:val="en-GB"/>
        </w:rPr>
        <w:t>I</w:t>
      </w:r>
      <w:r w:rsidR="0024183D">
        <w:rPr>
          <w:vertAlign w:val="subscript"/>
          <w:lang w:val="en-GB"/>
        </w:rPr>
        <w:t>f</w:t>
      </w:r>
      <w:r w:rsidR="009441E9" w:rsidRPr="00C06258">
        <w:t>-</w:t>
      </w:r>
      <w:r w:rsidR="009441E9">
        <w:t xml:space="preserve">каналов, </w:t>
      </w:r>
      <w:r w:rsidR="000C75F8">
        <w:t>сер</w:t>
      </w:r>
      <w:r w:rsidR="00C85BFF">
        <w:t>дечные гликозиды,</w:t>
      </w:r>
      <w:r w:rsidR="00C04E94">
        <w:t xml:space="preserve"> омега-3 триглицериды, периферические вазодилататоры</w:t>
      </w:r>
      <w:r w:rsidR="00744EB8">
        <w:t xml:space="preserve"> </w:t>
      </w:r>
      <w:r w:rsidR="00744EB8" w:rsidRPr="00C06258">
        <w:t>[</w:t>
      </w:r>
      <w:r w:rsidR="009C11B0" w:rsidRPr="00C06258">
        <w:t>4,8].</w:t>
      </w:r>
    </w:p>
    <w:p w14:paraId="76C5BE21" w14:textId="18ACC572" w:rsidR="00CF1AAB" w:rsidRDefault="00EE145C" w:rsidP="004F184E">
      <w:pPr>
        <w:ind w:firstLine="709"/>
        <w:jc w:val="both"/>
        <w:rPr>
          <w:b/>
          <w:bCs/>
        </w:rPr>
      </w:pPr>
      <w:r>
        <w:rPr>
          <w:b/>
          <w:bCs/>
        </w:rPr>
        <w:t>Эссенциальная</w:t>
      </w:r>
      <w:r w:rsidR="00CF1AAB">
        <w:rPr>
          <w:b/>
          <w:bCs/>
        </w:rPr>
        <w:t xml:space="preserve"> артериальная гипертензия</w:t>
      </w:r>
    </w:p>
    <w:p w14:paraId="466D12DD" w14:textId="4C23CAD5" w:rsidR="00AE405B" w:rsidRDefault="008466C6" w:rsidP="004F184E">
      <w:pPr>
        <w:ind w:firstLine="709"/>
        <w:jc w:val="both"/>
      </w:pPr>
      <w:r>
        <w:t>Основной задачей терапии АГ</w:t>
      </w:r>
      <w:r w:rsidR="00A54F39">
        <w:t xml:space="preserve"> </w:t>
      </w:r>
      <w:r w:rsidR="00EE145C">
        <w:t>является</w:t>
      </w:r>
      <w:r w:rsidR="00A54F39">
        <w:t xml:space="preserve"> снижение АД</w:t>
      </w:r>
      <w:r w:rsidR="00D8257E">
        <w:t xml:space="preserve"> до значений </w:t>
      </w:r>
      <w:r w:rsidR="00D8257E" w:rsidRPr="00285388">
        <w:t>&lt;</w:t>
      </w:r>
      <w:r w:rsidR="0091720E">
        <w:t>140/90</w:t>
      </w:r>
      <w:r w:rsidR="0091720E" w:rsidRPr="00285388">
        <w:t xml:space="preserve"> </w:t>
      </w:r>
      <w:r w:rsidR="0091720E">
        <w:t>мм рт. ст., а при условии хорошей переносимость – до целевого уровня 130/</w:t>
      </w:r>
      <w:r w:rsidR="00AB76C3">
        <w:t xml:space="preserve">80 мм рт. ст., или ниже, в связи с доказанными преимуществами в плане снижения риска сердечно-сосудистых осложнений </w:t>
      </w:r>
      <w:r w:rsidR="00AB76C3" w:rsidRPr="00285388">
        <w:t>[</w:t>
      </w:r>
      <w:r w:rsidR="000653A6" w:rsidRPr="00285388">
        <w:t>35</w:t>
      </w:r>
      <w:r w:rsidR="00C16589" w:rsidRPr="00285388">
        <w:t>].</w:t>
      </w:r>
      <w:r w:rsidR="00AE405B" w:rsidRPr="00285388">
        <w:t xml:space="preserve"> </w:t>
      </w:r>
      <w:r w:rsidR="004A26A4" w:rsidRPr="00285388">
        <w:t>Терапия артериальной гипертензии включает себя немедикаментозное</w:t>
      </w:r>
      <w:r w:rsidR="00D940BA">
        <w:t xml:space="preserve"> </w:t>
      </w:r>
      <w:r w:rsidR="00D940BA" w:rsidRPr="00285388">
        <w:t>медикаментозное лечение.</w:t>
      </w:r>
      <w:r w:rsidR="00DC10D1">
        <w:t xml:space="preserve"> </w:t>
      </w:r>
      <w:r w:rsidR="0080365E">
        <w:t xml:space="preserve"> </w:t>
      </w:r>
    </w:p>
    <w:p w14:paraId="0D2E7B0D" w14:textId="7F1A0EED" w:rsidR="00AE405B" w:rsidRPr="00AE405B" w:rsidRDefault="00AE405B" w:rsidP="004F184E">
      <w:pPr>
        <w:ind w:firstLine="709"/>
        <w:jc w:val="both"/>
        <w:rPr>
          <w:b/>
          <w:bCs/>
        </w:rPr>
      </w:pPr>
      <w:r w:rsidRPr="00AE405B">
        <w:rPr>
          <w:b/>
          <w:bCs/>
        </w:rPr>
        <w:t xml:space="preserve"> Немедикаментозные методы лечения артериальной гипертензии</w:t>
      </w:r>
      <w:r w:rsidR="004F184E">
        <w:rPr>
          <w:b/>
          <w:bCs/>
        </w:rPr>
        <w:t>.</w:t>
      </w:r>
    </w:p>
    <w:p w14:paraId="647E37FA" w14:textId="7295746E" w:rsidR="009128E5" w:rsidRPr="00285388" w:rsidRDefault="00674D8C" w:rsidP="004F184E">
      <w:pPr>
        <w:ind w:firstLine="709"/>
        <w:jc w:val="both"/>
      </w:pPr>
      <w:r>
        <w:t>К немедикаментозным</w:t>
      </w:r>
      <w:r w:rsidR="0080365E">
        <w:t xml:space="preserve"> </w:t>
      </w:r>
      <w:r>
        <w:t xml:space="preserve">методам </w:t>
      </w:r>
      <w:r w:rsidR="0080365E">
        <w:t>лечения относ</w:t>
      </w:r>
      <w:r w:rsidR="0081499A">
        <w:t>я</w:t>
      </w:r>
      <w:r w:rsidR="0080365E">
        <w:t>т</w:t>
      </w:r>
      <w:r w:rsidR="0081499A">
        <w:t>:</w:t>
      </w:r>
      <w:r w:rsidR="0080365E">
        <w:t xml:space="preserve"> ограничение употребления соли до </w:t>
      </w:r>
      <w:r w:rsidR="0081499A" w:rsidRPr="00285388">
        <w:t>&lt;</w:t>
      </w:r>
      <w:r w:rsidR="0080365E">
        <w:t>5 гр</w:t>
      </w:r>
      <w:r w:rsidR="00EE145C">
        <w:t>.</w:t>
      </w:r>
      <w:r w:rsidR="0080365E">
        <w:t xml:space="preserve"> сутки,</w:t>
      </w:r>
      <w:r>
        <w:t xml:space="preserve"> </w:t>
      </w:r>
      <w:r w:rsidR="0080365E">
        <w:t>ограничение употребления алкоголя</w:t>
      </w:r>
      <w:r w:rsidR="0081499A">
        <w:t>,</w:t>
      </w:r>
      <w:r w:rsidR="000D78CE">
        <w:t xml:space="preserve"> увеличение употреблени</w:t>
      </w:r>
      <w:r w:rsidR="0081499A">
        <w:t>я</w:t>
      </w:r>
      <w:r w:rsidR="000D78CE">
        <w:t xml:space="preserve"> овощей</w:t>
      </w:r>
      <w:r w:rsidR="0081499A">
        <w:t>,</w:t>
      </w:r>
      <w:r w:rsidR="000D78CE">
        <w:t xml:space="preserve"> свежих фруктов</w:t>
      </w:r>
      <w:r w:rsidR="0081499A">
        <w:t>,</w:t>
      </w:r>
      <w:r w:rsidR="000D78CE">
        <w:t xml:space="preserve"> рыбы</w:t>
      </w:r>
      <w:r w:rsidR="0081499A">
        <w:t>,</w:t>
      </w:r>
      <w:r w:rsidR="000D78CE">
        <w:t xml:space="preserve"> орехов и ненасыщенных жирных кислот</w:t>
      </w:r>
      <w:r w:rsidR="0081499A">
        <w:t xml:space="preserve"> (оливковое масло),</w:t>
      </w:r>
      <w:r w:rsidR="000D78CE">
        <w:t xml:space="preserve"> молочных продуктов низкой жирности</w:t>
      </w:r>
      <w:r w:rsidR="0081499A">
        <w:t>,</w:t>
      </w:r>
      <w:r w:rsidR="000D78CE">
        <w:t xml:space="preserve"> уменьшение употребления мяса.</w:t>
      </w:r>
      <w:r w:rsidR="00887D6F">
        <w:t xml:space="preserve"> </w:t>
      </w:r>
      <w:r w:rsidR="006C4AC1">
        <w:t xml:space="preserve">Всем пациентам с артериальной гипертензией рекомендуется контролировать массу тела (индекс массы тела (ИМТ) </w:t>
      </w:r>
      <w:r w:rsidR="00BB3C05" w:rsidRPr="00285388">
        <w:t xml:space="preserve">≤30 </w:t>
      </w:r>
      <w:r w:rsidR="00BB3C05">
        <w:t>кг/м</w:t>
      </w:r>
      <w:r w:rsidR="00BB3C05">
        <w:rPr>
          <w:vertAlign w:val="superscript"/>
        </w:rPr>
        <w:t>2</w:t>
      </w:r>
      <w:r w:rsidR="00BB3C05">
        <w:t>)</w:t>
      </w:r>
      <w:r w:rsidR="00A05D3A">
        <w:t xml:space="preserve">], </w:t>
      </w:r>
      <w:r w:rsidR="007F2A69">
        <w:t xml:space="preserve">заниматься регулярными аэробными физическими </w:t>
      </w:r>
      <w:r w:rsidR="00EE145C">
        <w:t>упражнениями</w:t>
      </w:r>
      <w:r w:rsidR="007F2A69">
        <w:t xml:space="preserve">. Кроме того, </w:t>
      </w:r>
      <w:r w:rsidR="00280DAA">
        <w:t>в связи с доказанным негативным эффектом курения на уровень смертности, рекомендуется прекращение курения.</w:t>
      </w:r>
      <w:r w:rsidR="0022091B">
        <w:t xml:space="preserve"> </w:t>
      </w:r>
      <w:r w:rsidR="00356423">
        <w:t xml:space="preserve">Немедикаментозные методы лечения </w:t>
      </w:r>
      <w:r w:rsidR="000D4CE9">
        <w:t>АГ</w:t>
      </w:r>
      <w:r w:rsidR="00356423">
        <w:t xml:space="preserve"> способствуют снижению </w:t>
      </w:r>
      <w:r w:rsidR="000D4CE9">
        <w:t>АД,</w:t>
      </w:r>
      <w:r w:rsidR="00356423">
        <w:t xml:space="preserve"> уменьшают потребность в антигипертензивных препара</w:t>
      </w:r>
      <w:r w:rsidR="000D4CE9">
        <w:t>тах</w:t>
      </w:r>
      <w:r w:rsidR="00356423">
        <w:t xml:space="preserve"> и повышают их эффективность</w:t>
      </w:r>
      <w:r w:rsidR="000D4CE9">
        <w:t>,</w:t>
      </w:r>
      <w:r w:rsidR="00356423">
        <w:t xml:space="preserve"> позволя</w:t>
      </w:r>
      <w:r w:rsidR="000D4CE9">
        <w:t>ю</w:t>
      </w:r>
      <w:r w:rsidR="00356423">
        <w:t>т осуществлять коррекцию факторов риска</w:t>
      </w:r>
      <w:r w:rsidR="000D4CE9">
        <w:t>,</w:t>
      </w:r>
      <w:r w:rsidR="00356423">
        <w:t xml:space="preserve"> проводить первичную профилактику </w:t>
      </w:r>
      <w:r w:rsidR="000D4CE9">
        <w:t>АГ</w:t>
      </w:r>
      <w:r w:rsidR="00356423">
        <w:t xml:space="preserve"> у пациентов с высоким нормальным </w:t>
      </w:r>
      <w:r w:rsidR="00154AD2">
        <w:t>АД</w:t>
      </w:r>
      <w:r w:rsidR="00356423">
        <w:t xml:space="preserve"> и имеющих факторы риска</w:t>
      </w:r>
      <w:r w:rsidR="00154AD2">
        <w:t xml:space="preserve"> </w:t>
      </w:r>
      <w:r w:rsidR="00154AD2" w:rsidRPr="00285388">
        <w:t>[26].</w:t>
      </w:r>
    </w:p>
    <w:p w14:paraId="6A753E6B" w14:textId="2C316C72" w:rsidR="00AE405B" w:rsidRPr="00285388" w:rsidRDefault="004F184E" w:rsidP="004F184E">
      <w:pPr>
        <w:ind w:firstLine="709"/>
        <w:jc w:val="both"/>
        <w:rPr>
          <w:b/>
          <w:bCs/>
        </w:rPr>
      </w:pPr>
      <w:r w:rsidRPr="004F184E">
        <w:rPr>
          <w:b/>
          <w:bCs/>
        </w:rPr>
        <w:t xml:space="preserve"> Медикаментозные методы лечения артериальной гипертензии.</w:t>
      </w:r>
    </w:p>
    <w:p w14:paraId="245CEAA7" w14:textId="23506B27" w:rsidR="00154AD2" w:rsidRDefault="007B6E05" w:rsidP="004F184E">
      <w:pPr>
        <w:ind w:firstLine="709"/>
        <w:jc w:val="both"/>
      </w:pPr>
      <w:r>
        <w:t>Основой</w:t>
      </w:r>
      <w:r>
        <w:rPr>
          <w:i/>
          <w:iCs/>
        </w:rPr>
        <w:t xml:space="preserve"> медикаментозной</w:t>
      </w:r>
      <w:r>
        <w:t xml:space="preserve"> антигипертензивной терапии</w:t>
      </w:r>
      <w:r w:rsidR="00F04012">
        <w:t xml:space="preserve"> для </w:t>
      </w:r>
      <w:r w:rsidR="00EE145C">
        <w:t>снижения</w:t>
      </w:r>
      <w:r w:rsidR="00F04012">
        <w:t xml:space="preserve"> АД и уменьшения числа сердечно-сосудистых событий являются 5 классов антигипертензивных препаратов:</w:t>
      </w:r>
    </w:p>
    <w:p w14:paraId="442BF0AB" w14:textId="5B0CDC1B" w:rsidR="00F04012" w:rsidRDefault="00F04012" w:rsidP="004F184E">
      <w:pPr>
        <w:pStyle w:val="af3"/>
        <w:numPr>
          <w:ilvl w:val="0"/>
          <w:numId w:val="29"/>
        </w:numPr>
        <w:jc w:val="both"/>
      </w:pPr>
      <w:r>
        <w:t>Ингибиторы АПФ</w:t>
      </w:r>
    </w:p>
    <w:p w14:paraId="48C181F1" w14:textId="4E8CCE7F" w:rsidR="009F2341" w:rsidRDefault="009F2341" w:rsidP="004F184E">
      <w:pPr>
        <w:pStyle w:val="af3"/>
        <w:numPr>
          <w:ilvl w:val="0"/>
          <w:numId w:val="29"/>
        </w:numPr>
        <w:jc w:val="both"/>
      </w:pPr>
      <w:r>
        <w:t xml:space="preserve">Блокаторы рецепторов ангиотензина </w:t>
      </w:r>
      <w:r>
        <w:rPr>
          <w:lang w:val="en-GB"/>
        </w:rPr>
        <w:t>II</w:t>
      </w:r>
      <w:r w:rsidRPr="00285388">
        <w:t xml:space="preserve"> (</w:t>
      </w:r>
      <w:r>
        <w:t>БРА)</w:t>
      </w:r>
    </w:p>
    <w:p w14:paraId="0640876F" w14:textId="69544642" w:rsidR="009F2341" w:rsidRDefault="009F2341" w:rsidP="004F184E">
      <w:pPr>
        <w:pStyle w:val="af3"/>
        <w:numPr>
          <w:ilvl w:val="0"/>
          <w:numId w:val="29"/>
        </w:numPr>
        <w:jc w:val="both"/>
      </w:pPr>
      <w:r>
        <w:t>Бета-адреноблокаторы</w:t>
      </w:r>
    </w:p>
    <w:p w14:paraId="7A6F1EE7" w14:textId="5101E232" w:rsidR="009F2341" w:rsidRDefault="009F2341" w:rsidP="004F184E">
      <w:pPr>
        <w:pStyle w:val="af3"/>
        <w:numPr>
          <w:ilvl w:val="0"/>
          <w:numId w:val="29"/>
        </w:numPr>
        <w:jc w:val="both"/>
      </w:pPr>
      <w:r>
        <w:t>Блокаторы кальциевых каналов</w:t>
      </w:r>
    </w:p>
    <w:p w14:paraId="11D2ADAD" w14:textId="1F95A195" w:rsidR="009F2341" w:rsidRDefault="009F2341" w:rsidP="004F184E">
      <w:pPr>
        <w:pStyle w:val="af3"/>
        <w:numPr>
          <w:ilvl w:val="0"/>
          <w:numId w:val="29"/>
        </w:numPr>
        <w:jc w:val="both"/>
      </w:pPr>
      <w:r>
        <w:t xml:space="preserve">Диуретики (тиазидные </w:t>
      </w:r>
      <w:r w:rsidR="004B2A7B">
        <w:t>–</w:t>
      </w:r>
      <w:r>
        <w:t xml:space="preserve"> гидрохлортиазид</w:t>
      </w:r>
      <w:r w:rsidR="004B2A7B">
        <w:t>, и тиазидоподобные – хлорталидон и индапамид)</w:t>
      </w:r>
    </w:p>
    <w:p w14:paraId="64180742" w14:textId="3FBEAB3F" w:rsidR="005F117F" w:rsidRPr="00285388" w:rsidRDefault="00042186" w:rsidP="005D2794">
      <w:pPr>
        <w:ind w:firstLine="709"/>
        <w:jc w:val="both"/>
      </w:pPr>
      <w:r>
        <w:t>Всем пациентам с АГ (</w:t>
      </w:r>
      <w:r w:rsidR="006611F5">
        <w:t xml:space="preserve">Кроме пациентов низкого риска с АД </w:t>
      </w:r>
      <w:r w:rsidR="006611F5" w:rsidRPr="00285388">
        <w:t>&lt;150/90</w:t>
      </w:r>
      <w:r w:rsidR="006611F5">
        <w:t>мм рт. ст.,</w:t>
      </w:r>
      <w:r w:rsidR="000C6379">
        <w:t xml:space="preserve"> пациентов </w:t>
      </w:r>
      <w:r w:rsidR="000C6379" w:rsidRPr="00285388">
        <w:t>≥</w:t>
      </w:r>
      <w:r w:rsidR="000C6379">
        <w:t>80 лет, пациентов с синдромом старческой астении)</w:t>
      </w:r>
      <w:r w:rsidR="00721B43">
        <w:t>, в</w:t>
      </w:r>
      <w:r w:rsidR="000C6379">
        <w:t xml:space="preserve"> качестве стартовой терапии рекомендован</w:t>
      </w:r>
      <w:r w:rsidR="00856A3B">
        <w:t>а</w:t>
      </w:r>
      <w:r w:rsidR="000C6379">
        <w:t xml:space="preserve"> комбинация</w:t>
      </w:r>
      <w:r w:rsidR="00650205">
        <w:t xml:space="preserve"> антигипертензивных препаратов, предпочтительно фиксированн</w:t>
      </w:r>
      <w:r w:rsidR="00856A3B">
        <w:t>ая</w:t>
      </w:r>
      <w:r w:rsidR="00650205">
        <w:t>,</w:t>
      </w:r>
      <w:r w:rsidR="00674D8C">
        <w:t xml:space="preserve"> </w:t>
      </w:r>
      <w:r w:rsidR="00650205">
        <w:t>для улучшения приверженности к терапии. Предпочтительн</w:t>
      </w:r>
      <w:r w:rsidR="00856A3B">
        <w:t>ые</w:t>
      </w:r>
      <w:r w:rsidR="00650205">
        <w:t xml:space="preserve"> комбинации должны включать блокаторы </w:t>
      </w:r>
      <w:r w:rsidR="00CA5E95">
        <w:t xml:space="preserve"> РААС (иАПФ или БРА)</w:t>
      </w:r>
      <w:r w:rsidR="00FE32F6">
        <w:t xml:space="preserve"> и дигидропиридиновый</w:t>
      </w:r>
      <w:r w:rsidR="00E02C56">
        <w:t xml:space="preserve"> </w:t>
      </w:r>
      <w:r w:rsidR="00E02C56">
        <w:lastRenderedPageBreak/>
        <w:t>блокатор кальциевых каналов или диуретик.</w:t>
      </w:r>
      <w:r w:rsidR="00D57755">
        <w:t xml:space="preserve"> Пациентам, не достигшим целевого АД  на фоне двойной комбинированной терапии,</w:t>
      </w:r>
      <w:r w:rsidR="00674D8C">
        <w:t xml:space="preserve"> </w:t>
      </w:r>
      <w:r w:rsidR="0027779C">
        <w:t>рекомендуется тройная комбинация,  как правило, блокатора РААС с блокатором кальциевых каналов</w:t>
      </w:r>
      <w:r w:rsidR="00D822D2">
        <w:t xml:space="preserve"> И тиазидовым/тиазидоподобным диуретиком, предпочтительно в форме фиксированной комбинации.</w:t>
      </w:r>
      <w:r w:rsidR="00E315D0">
        <w:t xml:space="preserve"> </w:t>
      </w:r>
      <w:r w:rsidR="00646556">
        <w:t>Пациентам с АГ, не достигшим целевого АД на фоне тройной комбинированной терапии,</w:t>
      </w:r>
      <w:r w:rsidR="00381FD4">
        <w:t xml:space="preserve"> рекомендуется добавление спиронолактона</w:t>
      </w:r>
      <w:r w:rsidR="00381FD4" w:rsidRPr="00285388">
        <w:t xml:space="preserve"> [26]</w:t>
      </w:r>
      <w:r w:rsidR="00381FD4">
        <w:t xml:space="preserve">. </w:t>
      </w:r>
    </w:p>
    <w:p w14:paraId="376EEDE1" w14:textId="77777777" w:rsidR="00D35D87" w:rsidRPr="003E68EC" w:rsidRDefault="003C2C65" w:rsidP="00707D60">
      <w:pPr>
        <w:pStyle w:val="3"/>
        <w:spacing w:after="240"/>
        <w:rPr>
          <w:rFonts w:ascii="Times New Roman" w:hAnsi="Times New Roman"/>
          <w:color w:val="000000" w:themeColor="text1"/>
          <w:szCs w:val="24"/>
        </w:rPr>
      </w:pPr>
      <w:bookmarkStart w:id="30" w:name="_Toc484086226"/>
      <w:bookmarkStart w:id="31" w:name="_Toc119449617"/>
      <w:bookmarkEnd w:id="29"/>
      <w:r w:rsidRPr="003E68EC">
        <w:rPr>
          <w:rFonts w:ascii="Times New Roman" w:hAnsi="Times New Roman"/>
          <w:color w:val="000000" w:themeColor="text1"/>
          <w:szCs w:val="24"/>
        </w:rPr>
        <w:t>1.</w:t>
      </w:r>
      <w:r w:rsidR="006148AF" w:rsidRPr="003E68EC">
        <w:rPr>
          <w:rFonts w:ascii="Times New Roman" w:hAnsi="Times New Roman"/>
          <w:color w:val="000000" w:themeColor="text1"/>
          <w:szCs w:val="24"/>
        </w:rPr>
        <w:t>7.</w:t>
      </w:r>
      <w:r w:rsidRPr="003E68EC">
        <w:rPr>
          <w:rFonts w:ascii="Times New Roman" w:hAnsi="Times New Roman"/>
          <w:color w:val="000000" w:themeColor="text1"/>
          <w:szCs w:val="24"/>
        </w:rPr>
        <w:t>3.</w:t>
      </w:r>
      <w:r w:rsidRPr="003E68EC">
        <w:rPr>
          <w:rFonts w:ascii="Times New Roman" w:hAnsi="Times New Roman"/>
          <w:color w:val="000000" w:themeColor="text1"/>
          <w:szCs w:val="24"/>
        </w:rPr>
        <w:tab/>
        <w:t>Вводная информация по исследуемой терапии</w:t>
      </w:r>
      <w:bookmarkStart w:id="32" w:name="_Hlk521882563"/>
      <w:bookmarkEnd w:id="30"/>
      <w:bookmarkEnd w:id="31"/>
    </w:p>
    <w:p w14:paraId="77D6F924" w14:textId="637AED77" w:rsidR="009D1FCA" w:rsidRDefault="00D94424" w:rsidP="00155DDD">
      <w:pPr>
        <w:pStyle w:val="ab"/>
        <w:spacing w:before="0" w:beforeAutospacing="0" w:after="0" w:afterAutospacing="0"/>
        <w:ind w:firstLine="709"/>
        <w:jc w:val="both"/>
        <w:textAlignment w:val="top"/>
        <w:rPr>
          <w:color w:val="000000"/>
          <w:szCs w:val="23"/>
        </w:rPr>
      </w:pPr>
      <w:bookmarkStart w:id="33" w:name="_Hlk113007242"/>
      <w:r>
        <w:rPr>
          <w:color w:val="000000"/>
          <w:szCs w:val="23"/>
        </w:rPr>
        <w:t>Валсартан+сакубитрил</w:t>
      </w:r>
      <w:r w:rsidR="00F54B54" w:rsidRPr="00F54B54">
        <w:rPr>
          <w:color w:val="000000"/>
          <w:szCs w:val="23"/>
        </w:rPr>
        <w:t xml:space="preserve"> – </w:t>
      </w:r>
      <w:r w:rsidR="007F5D10">
        <w:rPr>
          <w:color w:val="000000"/>
          <w:szCs w:val="23"/>
        </w:rPr>
        <w:t xml:space="preserve">пероральный препарат, </w:t>
      </w:r>
      <w:r w:rsidR="00F54B54" w:rsidRPr="00F54B54">
        <w:rPr>
          <w:color w:val="000000"/>
          <w:szCs w:val="23"/>
        </w:rPr>
        <w:t>первый в своем классе ингибитор рецепторов ангиотензина-неприлизина (нейтральная эндопептидаза 24.11; NEP) (ARNI), предназначенный для лечения СН у взрослых пациентов со сниженной фракцией выброса левого желудочка (ФВЛЖ).</w:t>
      </w:r>
      <w:r w:rsidR="008E266B">
        <w:rPr>
          <w:color w:val="000000"/>
          <w:szCs w:val="23"/>
        </w:rPr>
        <w:t xml:space="preserve"> </w:t>
      </w:r>
      <w:r w:rsidR="00FB3F53">
        <w:rPr>
          <w:color w:val="000000"/>
          <w:szCs w:val="23"/>
        </w:rPr>
        <w:t>После перорального применения валсартан+с</w:t>
      </w:r>
      <w:r w:rsidR="002720C2">
        <w:rPr>
          <w:color w:val="000000"/>
          <w:szCs w:val="23"/>
        </w:rPr>
        <w:t xml:space="preserve">акубитрил распадается на валсартан, </w:t>
      </w:r>
      <w:r w:rsidR="008A26B4">
        <w:rPr>
          <w:color w:val="000000"/>
          <w:szCs w:val="23"/>
        </w:rPr>
        <w:t xml:space="preserve">блокатор </w:t>
      </w:r>
      <w:r w:rsidR="006D78DE">
        <w:rPr>
          <w:color w:val="000000"/>
          <w:szCs w:val="23"/>
        </w:rPr>
        <w:t xml:space="preserve">рецепторов ангиотензина </w:t>
      </w:r>
      <w:r w:rsidR="006D78DE">
        <w:rPr>
          <w:color w:val="000000"/>
          <w:szCs w:val="23"/>
          <w:lang w:val="en-GB"/>
        </w:rPr>
        <w:t>II</w:t>
      </w:r>
      <w:r w:rsidR="006D78DE" w:rsidRPr="00C06258">
        <w:rPr>
          <w:color w:val="000000"/>
          <w:szCs w:val="23"/>
        </w:rPr>
        <w:t xml:space="preserve"> </w:t>
      </w:r>
      <w:r w:rsidR="006D78DE">
        <w:rPr>
          <w:color w:val="000000"/>
          <w:szCs w:val="23"/>
        </w:rPr>
        <w:t>(БРА) и пролекарство – сакубитрил, которое затем метаболизируется до</w:t>
      </w:r>
      <w:r w:rsidR="006314C7">
        <w:rPr>
          <w:color w:val="000000"/>
          <w:szCs w:val="23"/>
        </w:rPr>
        <w:t xml:space="preserve"> активного метаболита – сакубитрилата,</w:t>
      </w:r>
      <w:r w:rsidR="006D78DE">
        <w:rPr>
          <w:color w:val="000000"/>
          <w:szCs w:val="23"/>
        </w:rPr>
        <w:t xml:space="preserve"> </w:t>
      </w:r>
      <w:r w:rsidR="006B51AC">
        <w:rPr>
          <w:color w:val="000000"/>
          <w:szCs w:val="23"/>
        </w:rPr>
        <w:t>ингибитора неприлизина.</w:t>
      </w:r>
    </w:p>
    <w:p w14:paraId="4B8112BC" w14:textId="45E103ED" w:rsidR="005F361E" w:rsidRDefault="00E60AD7" w:rsidP="00155DDD">
      <w:pPr>
        <w:pStyle w:val="ab"/>
        <w:spacing w:before="0" w:beforeAutospacing="0" w:after="0" w:afterAutospacing="0"/>
        <w:ind w:firstLine="709"/>
        <w:jc w:val="both"/>
        <w:textAlignment w:val="top"/>
        <w:rPr>
          <w:color w:val="000000"/>
          <w:szCs w:val="23"/>
        </w:rPr>
      </w:pPr>
      <w:r>
        <w:rPr>
          <w:color w:val="000000"/>
          <w:szCs w:val="23"/>
        </w:rPr>
        <w:t xml:space="preserve">В крупных </w:t>
      </w:r>
      <w:r w:rsidR="008A0DB6">
        <w:rPr>
          <w:color w:val="000000"/>
          <w:szCs w:val="23"/>
        </w:rPr>
        <w:t>и</w:t>
      </w:r>
      <w:r>
        <w:rPr>
          <w:color w:val="000000"/>
          <w:szCs w:val="23"/>
        </w:rPr>
        <w:t xml:space="preserve">сследованиях было показано, что применение эналаприла </w:t>
      </w:r>
      <w:r w:rsidR="00752230">
        <w:rPr>
          <w:color w:val="000000"/>
          <w:szCs w:val="23"/>
        </w:rPr>
        <w:t xml:space="preserve">у пациентов с ХСН </w:t>
      </w:r>
      <w:r>
        <w:rPr>
          <w:color w:val="000000"/>
          <w:szCs w:val="23"/>
        </w:rPr>
        <w:t>способст</w:t>
      </w:r>
      <w:r w:rsidR="005B62D7">
        <w:rPr>
          <w:color w:val="000000"/>
          <w:szCs w:val="23"/>
        </w:rPr>
        <w:t>вует сни</w:t>
      </w:r>
      <w:r w:rsidR="00752230">
        <w:rPr>
          <w:color w:val="000000"/>
          <w:szCs w:val="23"/>
        </w:rPr>
        <w:t>ж</w:t>
      </w:r>
      <w:r w:rsidR="005B62D7">
        <w:rPr>
          <w:color w:val="000000"/>
          <w:szCs w:val="23"/>
        </w:rPr>
        <w:t>ению относительного риска</w:t>
      </w:r>
      <w:r w:rsidR="0052171F">
        <w:rPr>
          <w:color w:val="000000"/>
          <w:szCs w:val="23"/>
        </w:rPr>
        <w:t xml:space="preserve"> (ОР)</w:t>
      </w:r>
      <w:r w:rsidR="005B62D7">
        <w:rPr>
          <w:color w:val="000000"/>
          <w:szCs w:val="23"/>
        </w:rPr>
        <w:t xml:space="preserve"> смерти на 16%, а дополнительное использование </w:t>
      </w:r>
      <w:r w:rsidR="00A1126D">
        <w:rPr>
          <w:color w:val="000000"/>
          <w:szCs w:val="23"/>
        </w:rPr>
        <w:t xml:space="preserve">бета-блокаторов и антагонистов </w:t>
      </w:r>
      <w:r w:rsidR="0048385B">
        <w:rPr>
          <w:color w:val="000000"/>
          <w:szCs w:val="23"/>
        </w:rPr>
        <w:t>минералокортикоидных</w:t>
      </w:r>
      <w:r w:rsidR="00A1126D">
        <w:rPr>
          <w:color w:val="000000"/>
          <w:szCs w:val="23"/>
        </w:rPr>
        <w:t xml:space="preserve"> </w:t>
      </w:r>
      <w:r w:rsidR="00EE145C">
        <w:rPr>
          <w:color w:val="000000"/>
          <w:szCs w:val="23"/>
        </w:rPr>
        <w:t>рецепторов</w:t>
      </w:r>
      <w:r w:rsidR="00A1126D">
        <w:rPr>
          <w:color w:val="000000"/>
          <w:szCs w:val="23"/>
        </w:rPr>
        <w:t xml:space="preserve"> </w:t>
      </w:r>
      <w:r w:rsidR="00BF3FD0">
        <w:rPr>
          <w:color w:val="000000"/>
          <w:szCs w:val="23"/>
        </w:rPr>
        <w:t>к иАПФ приводит к дополнительному снижению ОР</w:t>
      </w:r>
      <w:r w:rsidR="0052171F">
        <w:rPr>
          <w:color w:val="000000"/>
          <w:szCs w:val="23"/>
        </w:rPr>
        <w:t xml:space="preserve"> смер</w:t>
      </w:r>
      <w:r w:rsidR="007D2149">
        <w:rPr>
          <w:color w:val="000000"/>
          <w:szCs w:val="23"/>
        </w:rPr>
        <w:t>ти на 30-35%</w:t>
      </w:r>
      <w:r w:rsidR="00DA3378">
        <w:rPr>
          <w:color w:val="000000"/>
          <w:szCs w:val="23"/>
        </w:rPr>
        <w:t xml:space="preserve"> и на 22-30%, соответственно</w:t>
      </w:r>
      <w:r w:rsidR="00E512D7">
        <w:rPr>
          <w:color w:val="000000"/>
          <w:szCs w:val="23"/>
        </w:rPr>
        <w:t xml:space="preserve"> </w:t>
      </w:r>
      <w:r w:rsidR="003C264B" w:rsidRPr="00F20696">
        <w:rPr>
          <w:color w:val="000000"/>
          <w:szCs w:val="23"/>
        </w:rPr>
        <w:t>[10, 12-14]</w:t>
      </w:r>
      <w:r w:rsidR="00DA3378">
        <w:rPr>
          <w:color w:val="000000"/>
          <w:szCs w:val="23"/>
        </w:rPr>
        <w:t>.</w:t>
      </w:r>
      <w:r w:rsidR="003C264B" w:rsidRPr="00F20696">
        <w:rPr>
          <w:color w:val="000000"/>
          <w:szCs w:val="23"/>
        </w:rPr>
        <w:t xml:space="preserve"> </w:t>
      </w:r>
      <w:r w:rsidR="00E04E05">
        <w:rPr>
          <w:color w:val="000000"/>
          <w:szCs w:val="23"/>
        </w:rPr>
        <w:t xml:space="preserve">В то </w:t>
      </w:r>
      <w:r w:rsidR="00D16ADA">
        <w:rPr>
          <w:color w:val="000000"/>
          <w:szCs w:val="23"/>
        </w:rPr>
        <w:t>ж</w:t>
      </w:r>
      <w:r w:rsidR="00E04E05">
        <w:rPr>
          <w:color w:val="000000"/>
          <w:szCs w:val="23"/>
        </w:rPr>
        <w:t>е время, несмотря на достижения терапии ХСН, смертность от данн</w:t>
      </w:r>
      <w:r w:rsidR="001461B0">
        <w:rPr>
          <w:color w:val="000000"/>
          <w:szCs w:val="23"/>
        </w:rPr>
        <w:t xml:space="preserve">ого заболевания остается высокой, в связи с чем </w:t>
      </w:r>
      <w:r w:rsidR="00EE145C">
        <w:rPr>
          <w:color w:val="000000"/>
          <w:szCs w:val="23"/>
        </w:rPr>
        <w:t>продолжались</w:t>
      </w:r>
      <w:r w:rsidR="001461B0">
        <w:rPr>
          <w:color w:val="000000"/>
          <w:szCs w:val="23"/>
        </w:rPr>
        <w:t xml:space="preserve"> </w:t>
      </w:r>
      <w:r w:rsidR="005965AF">
        <w:rPr>
          <w:color w:val="000000"/>
          <w:szCs w:val="23"/>
        </w:rPr>
        <w:t>поиски новых путей лечения ХСН, и в качестве одного из</w:t>
      </w:r>
      <w:r w:rsidR="00F35D46">
        <w:rPr>
          <w:color w:val="000000"/>
          <w:szCs w:val="23"/>
        </w:rPr>
        <w:t xml:space="preserve"> вариантов, </w:t>
      </w:r>
      <w:r w:rsidR="00092CF8">
        <w:rPr>
          <w:color w:val="000000"/>
          <w:szCs w:val="23"/>
        </w:rPr>
        <w:t xml:space="preserve">проводили исследования </w:t>
      </w:r>
      <w:r w:rsidR="00EE145C">
        <w:rPr>
          <w:color w:val="000000"/>
          <w:szCs w:val="23"/>
        </w:rPr>
        <w:t>дальнейшего</w:t>
      </w:r>
      <w:r w:rsidR="00092CF8">
        <w:rPr>
          <w:color w:val="000000"/>
          <w:szCs w:val="23"/>
        </w:rPr>
        <w:t xml:space="preserve"> развития нейрогуморальной регуляции и </w:t>
      </w:r>
      <w:r w:rsidR="0025279A">
        <w:rPr>
          <w:color w:val="000000"/>
          <w:szCs w:val="23"/>
        </w:rPr>
        <w:t>воздействие на другие регуляторные системы организма, в частности – систему натрийуретических пептидов</w:t>
      </w:r>
      <w:r w:rsidR="00A379BC">
        <w:rPr>
          <w:color w:val="000000"/>
          <w:szCs w:val="23"/>
        </w:rPr>
        <w:t xml:space="preserve"> (</w:t>
      </w:r>
      <w:r w:rsidR="00E31F0E">
        <w:rPr>
          <w:color w:val="000000"/>
          <w:szCs w:val="23"/>
        </w:rPr>
        <w:t>НУП)</w:t>
      </w:r>
      <w:r w:rsidR="00C03876">
        <w:rPr>
          <w:color w:val="000000"/>
          <w:szCs w:val="23"/>
        </w:rPr>
        <w:t>.</w:t>
      </w:r>
    </w:p>
    <w:p w14:paraId="56D08E72" w14:textId="6441E38C" w:rsidR="0001426F" w:rsidRDefault="0034357E" w:rsidP="00486BB9">
      <w:pPr>
        <w:pStyle w:val="ab"/>
        <w:spacing w:before="0" w:beforeAutospacing="0" w:after="0" w:afterAutospacing="0"/>
        <w:ind w:firstLine="709"/>
        <w:jc w:val="both"/>
        <w:textAlignment w:val="top"/>
        <w:rPr>
          <w:color w:val="000000"/>
          <w:szCs w:val="23"/>
        </w:rPr>
      </w:pPr>
      <w:r>
        <w:rPr>
          <w:color w:val="000000"/>
          <w:szCs w:val="23"/>
        </w:rPr>
        <w:t>НУП, в частности предсердный натрийуретический пептид (</w:t>
      </w:r>
      <w:r>
        <w:rPr>
          <w:color w:val="000000"/>
          <w:szCs w:val="23"/>
          <w:lang w:val="en-GB"/>
        </w:rPr>
        <w:t>ANP</w:t>
      </w:r>
      <w:r w:rsidRPr="00C06258">
        <w:rPr>
          <w:color w:val="000000"/>
          <w:szCs w:val="23"/>
        </w:rPr>
        <w:t>)</w:t>
      </w:r>
      <w:r w:rsidR="00521F8E">
        <w:rPr>
          <w:color w:val="000000"/>
          <w:szCs w:val="23"/>
        </w:rPr>
        <w:t xml:space="preserve">, </w:t>
      </w:r>
      <w:r w:rsidR="00521F8E">
        <w:rPr>
          <w:color w:val="000000"/>
          <w:szCs w:val="23"/>
          <w:lang w:val="en-GB"/>
        </w:rPr>
        <w:t>B</w:t>
      </w:r>
      <w:r w:rsidR="00521F8E">
        <w:rPr>
          <w:color w:val="000000"/>
          <w:szCs w:val="23"/>
        </w:rPr>
        <w:t>-тип натрийуретического пептида (</w:t>
      </w:r>
      <w:r w:rsidR="00521F8E">
        <w:rPr>
          <w:color w:val="000000"/>
          <w:szCs w:val="23"/>
          <w:lang w:val="en-GB"/>
        </w:rPr>
        <w:t>BNP</w:t>
      </w:r>
      <w:r w:rsidR="00521F8E" w:rsidRPr="00C06258">
        <w:rPr>
          <w:color w:val="000000"/>
          <w:szCs w:val="23"/>
        </w:rPr>
        <w:t xml:space="preserve">) </w:t>
      </w:r>
      <w:r w:rsidR="00521F8E">
        <w:rPr>
          <w:color w:val="000000"/>
          <w:szCs w:val="23"/>
        </w:rPr>
        <w:t>и С-тип натрийуретического пепти</w:t>
      </w:r>
      <w:r w:rsidR="007E4CDA">
        <w:rPr>
          <w:color w:val="000000"/>
          <w:szCs w:val="23"/>
        </w:rPr>
        <w:t>да (</w:t>
      </w:r>
      <w:r w:rsidR="007E4CDA">
        <w:rPr>
          <w:color w:val="000000"/>
          <w:szCs w:val="23"/>
          <w:lang w:val="en-GB"/>
        </w:rPr>
        <w:t>CNP</w:t>
      </w:r>
      <w:r w:rsidR="007E4CDA" w:rsidRPr="00C06258">
        <w:rPr>
          <w:color w:val="000000"/>
          <w:szCs w:val="23"/>
        </w:rPr>
        <w:t>)</w:t>
      </w:r>
      <w:r w:rsidR="007E4CDA">
        <w:rPr>
          <w:color w:val="000000"/>
          <w:szCs w:val="23"/>
        </w:rPr>
        <w:t xml:space="preserve">, </w:t>
      </w:r>
      <w:r w:rsidR="000B56DC">
        <w:rPr>
          <w:color w:val="000000"/>
          <w:szCs w:val="23"/>
        </w:rPr>
        <w:t>играют важную роль</w:t>
      </w:r>
      <w:r w:rsidR="001C6476">
        <w:rPr>
          <w:color w:val="000000"/>
          <w:szCs w:val="23"/>
        </w:rPr>
        <w:t xml:space="preserve"> в регуляции сердечно-сосудистой системы, способствуя ряду физиологических </w:t>
      </w:r>
      <w:r w:rsidR="00EE145C">
        <w:rPr>
          <w:color w:val="000000"/>
          <w:szCs w:val="23"/>
        </w:rPr>
        <w:t>эффектов</w:t>
      </w:r>
      <w:r w:rsidR="00383706">
        <w:rPr>
          <w:color w:val="000000"/>
          <w:szCs w:val="23"/>
        </w:rPr>
        <w:t>, включая диурез, натрийурез, вазодилатацию, препятствуя действию РААС и СНС</w:t>
      </w:r>
      <w:r w:rsidR="00AD1F50">
        <w:rPr>
          <w:color w:val="000000"/>
          <w:szCs w:val="23"/>
        </w:rPr>
        <w:t xml:space="preserve"> </w:t>
      </w:r>
      <w:r w:rsidR="00AD1F50" w:rsidRPr="009A08CA">
        <w:rPr>
          <w:color w:val="000000"/>
          <w:szCs w:val="23"/>
        </w:rPr>
        <w:t>[</w:t>
      </w:r>
      <w:r w:rsidR="00486BB9" w:rsidRPr="009A08CA">
        <w:rPr>
          <w:color w:val="000000"/>
          <w:szCs w:val="23"/>
        </w:rPr>
        <w:t>18</w:t>
      </w:r>
      <w:r w:rsidR="00AD1F50" w:rsidRPr="009A08CA">
        <w:rPr>
          <w:color w:val="000000"/>
          <w:szCs w:val="23"/>
        </w:rPr>
        <w:t>].</w:t>
      </w:r>
      <w:r w:rsidR="00486BB9" w:rsidRPr="009A08CA">
        <w:rPr>
          <w:color w:val="000000"/>
          <w:szCs w:val="23"/>
        </w:rPr>
        <w:t xml:space="preserve"> </w:t>
      </w:r>
      <w:r w:rsidR="00486BB9">
        <w:rPr>
          <w:color w:val="000000"/>
          <w:szCs w:val="23"/>
        </w:rPr>
        <w:t xml:space="preserve">НУП </w:t>
      </w:r>
      <w:r w:rsidR="007E4CDA">
        <w:rPr>
          <w:color w:val="000000"/>
          <w:szCs w:val="23"/>
        </w:rPr>
        <w:t>являются полезными биомарке</w:t>
      </w:r>
      <w:r w:rsidR="000962DF">
        <w:rPr>
          <w:color w:val="000000"/>
          <w:szCs w:val="23"/>
        </w:rPr>
        <w:t xml:space="preserve">рами в диагностике СН, и их использование в диагностике и оценке прогноза хорошо установлено, </w:t>
      </w:r>
      <w:r w:rsidR="003C00B4">
        <w:rPr>
          <w:color w:val="000000"/>
          <w:szCs w:val="23"/>
        </w:rPr>
        <w:t>особенно у пациентов с ХНСнФВ</w:t>
      </w:r>
      <w:r w:rsidR="0059441C">
        <w:rPr>
          <w:color w:val="000000"/>
          <w:szCs w:val="23"/>
        </w:rPr>
        <w:t xml:space="preserve"> </w:t>
      </w:r>
      <w:r w:rsidR="0059441C" w:rsidRPr="00C06258">
        <w:rPr>
          <w:color w:val="000000"/>
          <w:szCs w:val="23"/>
        </w:rPr>
        <w:t>[</w:t>
      </w:r>
      <w:r w:rsidR="003C285E" w:rsidRPr="00C06258">
        <w:rPr>
          <w:color w:val="000000"/>
          <w:szCs w:val="23"/>
        </w:rPr>
        <w:t>8]</w:t>
      </w:r>
      <w:r w:rsidR="003C285E">
        <w:rPr>
          <w:color w:val="000000"/>
          <w:szCs w:val="23"/>
        </w:rPr>
        <w:t xml:space="preserve">. </w:t>
      </w:r>
      <w:r w:rsidR="00E63D7A">
        <w:rPr>
          <w:color w:val="000000"/>
          <w:szCs w:val="23"/>
        </w:rPr>
        <w:t>По</w:t>
      </w:r>
      <w:r w:rsidR="00C56E73">
        <w:rPr>
          <w:color w:val="000000"/>
          <w:szCs w:val="23"/>
        </w:rPr>
        <w:t>пытки воздействия на систему НУП с помощью выведения экзогенного натрийуретического пептида (</w:t>
      </w:r>
      <w:r w:rsidR="00B57938">
        <w:rPr>
          <w:color w:val="000000"/>
          <w:szCs w:val="23"/>
        </w:rPr>
        <w:t xml:space="preserve">рекомбинантный человеческий </w:t>
      </w:r>
      <w:r w:rsidR="00B57938">
        <w:rPr>
          <w:color w:val="000000"/>
          <w:szCs w:val="23"/>
          <w:lang w:val="en-GB"/>
        </w:rPr>
        <w:t>BNP</w:t>
      </w:r>
      <w:r w:rsidR="00B57938">
        <w:rPr>
          <w:color w:val="000000"/>
          <w:szCs w:val="23"/>
        </w:rPr>
        <w:t xml:space="preserve">) не </w:t>
      </w:r>
      <w:r w:rsidR="00F71539">
        <w:rPr>
          <w:color w:val="000000"/>
          <w:szCs w:val="23"/>
        </w:rPr>
        <w:t>привели к значимому улучшению прогноза, кроме того</w:t>
      </w:r>
      <w:r w:rsidR="007D1153">
        <w:rPr>
          <w:color w:val="000000"/>
          <w:szCs w:val="23"/>
        </w:rPr>
        <w:t xml:space="preserve">, необходимость </w:t>
      </w:r>
      <w:r w:rsidR="007A5FA0">
        <w:rPr>
          <w:color w:val="000000"/>
          <w:szCs w:val="23"/>
        </w:rPr>
        <w:t>парентерального введения препарата усложн</w:t>
      </w:r>
      <w:r w:rsidR="000242F6">
        <w:rPr>
          <w:color w:val="000000"/>
          <w:szCs w:val="23"/>
        </w:rPr>
        <w:t xml:space="preserve">яет его применение в амбулаторных условиях. </w:t>
      </w:r>
      <w:r w:rsidR="00BD6668">
        <w:rPr>
          <w:color w:val="000000"/>
          <w:szCs w:val="23"/>
        </w:rPr>
        <w:t>Альтернативн</w:t>
      </w:r>
      <w:r w:rsidR="009A1BDD">
        <w:rPr>
          <w:color w:val="000000"/>
          <w:szCs w:val="23"/>
        </w:rPr>
        <w:t>ая</w:t>
      </w:r>
      <w:r w:rsidR="00BD6668">
        <w:rPr>
          <w:color w:val="000000"/>
          <w:szCs w:val="23"/>
        </w:rPr>
        <w:t xml:space="preserve"> </w:t>
      </w:r>
      <w:r w:rsidR="009A1BDD">
        <w:rPr>
          <w:color w:val="000000"/>
          <w:szCs w:val="23"/>
        </w:rPr>
        <w:t xml:space="preserve">стратегия модуляции </w:t>
      </w:r>
      <w:r w:rsidR="00BD6668">
        <w:rPr>
          <w:color w:val="000000"/>
          <w:szCs w:val="23"/>
        </w:rPr>
        <w:t>систем</w:t>
      </w:r>
      <w:r w:rsidR="009A1BDD">
        <w:rPr>
          <w:color w:val="000000"/>
          <w:szCs w:val="23"/>
        </w:rPr>
        <w:t>ы</w:t>
      </w:r>
      <w:r w:rsidR="00BD6668">
        <w:rPr>
          <w:color w:val="000000"/>
          <w:szCs w:val="23"/>
        </w:rPr>
        <w:t xml:space="preserve"> НУП </w:t>
      </w:r>
      <w:r w:rsidR="009A1BDD">
        <w:rPr>
          <w:color w:val="000000"/>
          <w:szCs w:val="23"/>
        </w:rPr>
        <w:t>–</w:t>
      </w:r>
      <w:r w:rsidR="00BD6668">
        <w:rPr>
          <w:color w:val="000000"/>
          <w:szCs w:val="23"/>
        </w:rPr>
        <w:t xml:space="preserve"> </w:t>
      </w:r>
      <w:r w:rsidR="009A1BDD">
        <w:rPr>
          <w:color w:val="000000"/>
          <w:szCs w:val="23"/>
        </w:rPr>
        <w:t>воздействие на неприлизин – мембран-</w:t>
      </w:r>
      <w:r w:rsidR="0035512C">
        <w:rPr>
          <w:color w:val="000000"/>
          <w:szCs w:val="23"/>
        </w:rPr>
        <w:t>связанную эндопептидазу, участвующ</w:t>
      </w:r>
      <w:r w:rsidR="00D33BE3">
        <w:rPr>
          <w:color w:val="000000"/>
          <w:szCs w:val="23"/>
        </w:rPr>
        <w:t>ую</w:t>
      </w:r>
      <w:r w:rsidR="0035512C">
        <w:rPr>
          <w:color w:val="000000"/>
          <w:szCs w:val="23"/>
        </w:rPr>
        <w:t xml:space="preserve"> в разрушении </w:t>
      </w:r>
      <w:r w:rsidR="0035512C">
        <w:rPr>
          <w:color w:val="000000"/>
          <w:szCs w:val="23"/>
          <w:lang w:val="en-GB"/>
        </w:rPr>
        <w:t>ANP</w:t>
      </w:r>
      <w:r w:rsidR="0035512C" w:rsidRPr="00C06258">
        <w:rPr>
          <w:color w:val="000000"/>
          <w:szCs w:val="23"/>
        </w:rPr>
        <w:t xml:space="preserve">, </w:t>
      </w:r>
      <w:r w:rsidR="0035512C">
        <w:rPr>
          <w:color w:val="000000"/>
          <w:szCs w:val="23"/>
          <w:lang w:val="en-GB"/>
        </w:rPr>
        <w:t>BNP</w:t>
      </w:r>
      <w:r w:rsidR="000A1EEC" w:rsidRPr="00C06258">
        <w:rPr>
          <w:color w:val="000000"/>
          <w:szCs w:val="23"/>
        </w:rPr>
        <w:t xml:space="preserve"> </w:t>
      </w:r>
      <w:r w:rsidR="000A1EEC">
        <w:rPr>
          <w:color w:val="000000"/>
          <w:szCs w:val="23"/>
        </w:rPr>
        <w:t>и</w:t>
      </w:r>
      <w:r w:rsidR="000A1EEC" w:rsidRPr="00C06258">
        <w:rPr>
          <w:color w:val="000000"/>
          <w:szCs w:val="23"/>
        </w:rPr>
        <w:t xml:space="preserve"> </w:t>
      </w:r>
      <w:r w:rsidR="000A1EEC">
        <w:rPr>
          <w:color w:val="000000"/>
          <w:szCs w:val="23"/>
          <w:lang w:val="en-GB"/>
        </w:rPr>
        <w:t>CNP</w:t>
      </w:r>
      <w:r w:rsidR="0053607D" w:rsidRPr="00C06258">
        <w:rPr>
          <w:color w:val="000000"/>
          <w:szCs w:val="23"/>
        </w:rPr>
        <w:t xml:space="preserve"> [</w:t>
      </w:r>
      <w:r w:rsidR="002A2E76" w:rsidRPr="00F96798">
        <w:rPr>
          <w:color w:val="000000"/>
          <w:szCs w:val="23"/>
        </w:rPr>
        <w:t>19</w:t>
      </w:r>
      <w:r w:rsidR="001905F2" w:rsidRPr="00C06258">
        <w:rPr>
          <w:color w:val="000000"/>
          <w:szCs w:val="23"/>
        </w:rPr>
        <w:t>]</w:t>
      </w:r>
      <w:r w:rsidR="000A1EEC" w:rsidRPr="00C06258">
        <w:rPr>
          <w:color w:val="000000"/>
          <w:szCs w:val="23"/>
        </w:rPr>
        <w:t>.</w:t>
      </w:r>
      <w:r w:rsidR="001905F2" w:rsidRPr="00C06258">
        <w:rPr>
          <w:color w:val="000000"/>
          <w:szCs w:val="23"/>
        </w:rPr>
        <w:t xml:space="preserve"> </w:t>
      </w:r>
      <w:r w:rsidR="00532D58">
        <w:rPr>
          <w:color w:val="000000"/>
          <w:szCs w:val="23"/>
        </w:rPr>
        <w:t>Помим</w:t>
      </w:r>
      <w:r w:rsidR="00EF2FD1">
        <w:rPr>
          <w:color w:val="000000"/>
          <w:szCs w:val="23"/>
        </w:rPr>
        <w:t>о</w:t>
      </w:r>
      <w:r w:rsidR="00532D58">
        <w:rPr>
          <w:color w:val="000000"/>
          <w:szCs w:val="23"/>
        </w:rPr>
        <w:t xml:space="preserve"> НУП, неприлизин участвует в метаболизме ангиотензина </w:t>
      </w:r>
      <w:r w:rsidR="00532D58">
        <w:rPr>
          <w:color w:val="000000"/>
          <w:szCs w:val="23"/>
          <w:lang w:val="en-GB"/>
        </w:rPr>
        <w:t>II</w:t>
      </w:r>
      <w:r w:rsidR="00532D58">
        <w:rPr>
          <w:color w:val="000000"/>
          <w:szCs w:val="23"/>
        </w:rPr>
        <w:t xml:space="preserve">, поэтому применение </w:t>
      </w:r>
      <w:r w:rsidR="00403CDB">
        <w:rPr>
          <w:color w:val="000000"/>
          <w:szCs w:val="23"/>
        </w:rPr>
        <w:t>ингибиторов неприлизина</w:t>
      </w:r>
      <w:r w:rsidR="0048385B">
        <w:rPr>
          <w:color w:val="000000"/>
          <w:szCs w:val="23"/>
        </w:rPr>
        <w:t>,</w:t>
      </w:r>
      <w:r w:rsidR="00403CDB">
        <w:rPr>
          <w:color w:val="000000"/>
          <w:szCs w:val="23"/>
        </w:rPr>
        <w:t xml:space="preserve"> наряду с </w:t>
      </w:r>
      <w:r w:rsidR="00EF2FD1">
        <w:rPr>
          <w:color w:val="000000"/>
          <w:szCs w:val="23"/>
        </w:rPr>
        <w:t>благотворным воздействием на систему НУП</w:t>
      </w:r>
      <w:r w:rsidR="0048385B">
        <w:rPr>
          <w:color w:val="000000"/>
          <w:szCs w:val="23"/>
        </w:rPr>
        <w:t>,</w:t>
      </w:r>
      <w:r w:rsidR="00EF2FD1">
        <w:rPr>
          <w:color w:val="000000"/>
          <w:szCs w:val="23"/>
        </w:rPr>
        <w:t xml:space="preserve"> может одновременно приводить к увеличени</w:t>
      </w:r>
      <w:r w:rsidR="00A531C3">
        <w:rPr>
          <w:color w:val="000000"/>
          <w:szCs w:val="23"/>
        </w:rPr>
        <w:t xml:space="preserve">ю концентрации ангиотензина </w:t>
      </w:r>
      <w:r w:rsidR="00A531C3">
        <w:rPr>
          <w:color w:val="000000"/>
          <w:szCs w:val="23"/>
          <w:lang w:val="en-GB"/>
        </w:rPr>
        <w:t>II</w:t>
      </w:r>
      <w:r w:rsidR="00A531C3">
        <w:rPr>
          <w:color w:val="000000"/>
          <w:szCs w:val="23"/>
        </w:rPr>
        <w:t xml:space="preserve">, что будет </w:t>
      </w:r>
      <w:r w:rsidR="00EE145C">
        <w:rPr>
          <w:color w:val="000000"/>
          <w:szCs w:val="23"/>
        </w:rPr>
        <w:t>нивелировать</w:t>
      </w:r>
      <w:r w:rsidR="00A531C3">
        <w:rPr>
          <w:color w:val="000000"/>
          <w:szCs w:val="23"/>
        </w:rPr>
        <w:t xml:space="preserve"> потенциальный положительный эффект</w:t>
      </w:r>
      <w:r w:rsidR="00125E3C">
        <w:rPr>
          <w:color w:val="000000"/>
          <w:szCs w:val="23"/>
        </w:rPr>
        <w:t xml:space="preserve"> </w:t>
      </w:r>
      <w:r w:rsidR="00125E3C" w:rsidRPr="00C06258">
        <w:rPr>
          <w:color w:val="000000"/>
          <w:szCs w:val="23"/>
        </w:rPr>
        <w:t>[</w:t>
      </w:r>
      <w:r w:rsidR="00196BEC" w:rsidRPr="00C66030">
        <w:rPr>
          <w:color w:val="000000"/>
          <w:szCs w:val="23"/>
        </w:rPr>
        <w:t>20</w:t>
      </w:r>
      <w:r w:rsidR="00125E3C" w:rsidRPr="00C06258">
        <w:rPr>
          <w:color w:val="000000"/>
          <w:szCs w:val="23"/>
        </w:rPr>
        <w:t>]</w:t>
      </w:r>
      <w:r w:rsidR="00125E3C">
        <w:rPr>
          <w:color w:val="000000"/>
          <w:szCs w:val="23"/>
        </w:rPr>
        <w:t>. Понимание механи</w:t>
      </w:r>
      <w:r w:rsidR="00B9653B">
        <w:rPr>
          <w:color w:val="000000"/>
          <w:szCs w:val="23"/>
        </w:rPr>
        <w:t xml:space="preserve">змов, следующих за подавлением активности </w:t>
      </w:r>
      <w:r w:rsidR="003509B0">
        <w:rPr>
          <w:color w:val="000000"/>
          <w:szCs w:val="23"/>
        </w:rPr>
        <w:t xml:space="preserve">неприлизина продиктовало необходимость создания комбинированных препаратов, </w:t>
      </w:r>
      <w:r w:rsidR="00B541D8">
        <w:rPr>
          <w:color w:val="000000"/>
          <w:szCs w:val="23"/>
        </w:rPr>
        <w:t>действующих как на НУП, так и на РААС.</w:t>
      </w:r>
    </w:p>
    <w:p w14:paraId="1591A8D7" w14:textId="36B192E3" w:rsidR="00B541D8" w:rsidRPr="005D3668" w:rsidRDefault="00B541D8" w:rsidP="00486BB9">
      <w:pPr>
        <w:pStyle w:val="ab"/>
        <w:spacing w:before="0" w:beforeAutospacing="0" w:after="0" w:afterAutospacing="0"/>
        <w:ind w:firstLine="709"/>
        <w:jc w:val="both"/>
        <w:textAlignment w:val="top"/>
        <w:rPr>
          <w:color w:val="000000"/>
          <w:szCs w:val="23"/>
        </w:rPr>
      </w:pPr>
      <w:r>
        <w:rPr>
          <w:color w:val="000000"/>
          <w:szCs w:val="23"/>
        </w:rPr>
        <w:t>Первым</w:t>
      </w:r>
      <w:r w:rsidR="007527CF">
        <w:rPr>
          <w:color w:val="000000"/>
          <w:szCs w:val="23"/>
        </w:rPr>
        <w:t xml:space="preserve"> таким препаратом был омапатрилат, сочетающий в себе ингибиторы неприлизина и АПФ</w:t>
      </w:r>
      <w:r w:rsidR="007D0AD5">
        <w:rPr>
          <w:color w:val="000000"/>
          <w:szCs w:val="23"/>
        </w:rPr>
        <w:t xml:space="preserve"> </w:t>
      </w:r>
      <w:r w:rsidR="007D0AD5" w:rsidRPr="00C06258">
        <w:rPr>
          <w:color w:val="000000"/>
          <w:szCs w:val="23"/>
        </w:rPr>
        <w:t>[24]</w:t>
      </w:r>
      <w:r w:rsidR="007D0AD5">
        <w:rPr>
          <w:color w:val="000000"/>
          <w:szCs w:val="23"/>
        </w:rPr>
        <w:t xml:space="preserve">. </w:t>
      </w:r>
      <w:r w:rsidR="00356180">
        <w:rPr>
          <w:color w:val="000000"/>
          <w:szCs w:val="23"/>
        </w:rPr>
        <w:t xml:space="preserve">В исследовании </w:t>
      </w:r>
      <w:r w:rsidR="00356180">
        <w:rPr>
          <w:color w:val="000000"/>
          <w:szCs w:val="23"/>
          <w:lang w:val="en-GB"/>
        </w:rPr>
        <w:t>OVERTURE</w:t>
      </w:r>
      <w:r w:rsidR="008A3ADA" w:rsidRPr="00C06258">
        <w:rPr>
          <w:color w:val="000000"/>
          <w:szCs w:val="23"/>
        </w:rPr>
        <w:t xml:space="preserve"> </w:t>
      </w:r>
      <w:r w:rsidR="008A3ADA">
        <w:rPr>
          <w:color w:val="000000"/>
          <w:szCs w:val="23"/>
        </w:rPr>
        <w:t xml:space="preserve">было показано, что омапатрилат снижает риск смерти </w:t>
      </w:r>
      <w:r w:rsidR="009F2AD1">
        <w:rPr>
          <w:color w:val="000000"/>
          <w:szCs w:val="23"/>
        </w:rPr>
        <w:t xml:space="preserve">и госпитализаций при ХСН </w:t>
      </w:r>
      <w:r w:rsidR="009F2AD1">
        <w:rPr>
          <w:color w:val="000000"/>
          <w:szCs w:val="23"/>
          <w:lang w:val="en-GB"/>
        </w:rPr>
        <w:t>II</w:t>
      </w:r>
      <w:r w:rsidR="009F2AD1" w:rsidRPr="00C06258">
        <w:rPr>
          <w:color w:val="000000"/>
          <w:szCs w:val="23"/>
        </w:rPr>
        <w:t>-</w:t>
      </w:r>
      <w:r w:rsidR="009F2AD1">
        <w:rPr>
          <w:color w:val="000000"/>
          <w:szCs w:val="23"/>
          <w:lang w:val="en-GB"/>
        </w:rPr>
        <w:t>IV</w:t>
      </w:r>
      <w:r w:rsidR="009F2AD1" w:rsidRPr="00C06258">
        <w:rPr>
          <w:color w:val="000000"/>
          <w:szCs w:val="23"/>
        </w:rPr>
        <w:t xml:space="preserve"> </w:t>
      </w:r>
      <w:r w:rsidR="009F2AD1">
        <w:rPr>
          <w:color w:val="000000"/>
          <w:szCs w:val="23"/>
        </w:rPr>
        <w:t>ФК (</w:t>
      </w:r>
      <w:r w:rsidR="009F2AD1">
        <w:rPr>
          <w:color w:val="000000"/>
          <w:szCs w:val="23"/>
          <w:lang w:val="en-GB"/>
        </w:rPr>
        <w:t>NYHA</w:t>
      </w:r>
      <w:r w:rsidR="009F2AD1" w:rsidRPr="00C06258">
        <w:rPr>
          <w:color w:val="000000"/>
          <w:szCs w:val="23"/>
        </w:rPr>
        <w:t xml:space="preserve">) </w:t>
      </w:r>
      <w:r w:rsidR="009F2AD1">
        <w:rPr>
          <w:color w:val="000000"/>
          <w:szCs w:val="23"/>
        </w:rPr>
        <w:t>по срав</w:t>
      </w:r>
      <w:r w:rsidR="0057477E">
        <w:rPr>
          <w:color w:val="000000"/>
          <w:szCs w:val="23"/>
        </w:rPr>
        <w:t xml:space="preserve">нению с эналаприлом, но менее активен в достижении первичной комбинированной конечной точки </w:t>
      </w:r>
      <w:r w:rsidR="0057477E" w:rsidRPr="00C06258">
        <w:rPr>
          <w:color w:val="000000"/>
          <w:szCs w:val="23"/>
        </w:rPr>
        <w:t>[</w:t>
      </w:r>
      <w:r w:rsidR="002E1155" w:rsidRPr="002E1155">
        <w:rPr>
          <w:color w:val="000000"/>
          <w:szCs w:val="23"/>
        </w:rPr>
        <w:t>21</w:t>
      </w:r>
      <w:r w:rsidR="00315037" w:rsidRPr="00C06258">
        <w:rPr>
          <w:color w:val="000000"/>
          <w:szCs w:val="23"/>
        </w:rPr>
        <w:t>]</w:t>
      </w:r>
      <w:r w:rsidR="00315037">
        <w:rPr>
          <w:color w:val="000000"/>
          <w:szCs w:val="23"/>
        </w:rPr>
        <w:t>.</w:t>
      </w:r>
      <w:r w:rsidR="00606770">
        <w:rPr>
          <w:color w:val="000000"/>
          <w:szCs w:val="23"/>
        </w:rPr>
        <w:t xml:space="preserve"> Кроме того</w:t>
      </w:r>
      <w:r w:rsidR="005848F8">
        <w:rPr>
          <w:color w:val="000000"/>
          <w:szCs w:val="23"/>
        </w:rPr>
        <w:t xml:space="preserve">, за счет одновременного ингибирования неприлизина, АПФ и </w:t>
      </w:r>
      <w:r w:rsidR="005848F8">
        <w:rPr>
          <w:color w:val="000000"/>
          <w:szCs w:val="23"/>
        </w:rPr>
        <w:lastRenderedPageBreak/>
        <w:t xml:space="preserve">аминопептидазы </w:t>
      </w:r>
      <w:r w:rsidR="005848F8">
        <w:rPr>
          <w:color w:val="000000"/>
          <w:szCs w:val="23"/>
          <w:lang w:val="en-GB"/>
        </w:rPr>
        <w:t>P</w:t>
      </w:r>
      <w:r w:rsidR="005848F8">
        <w:rPr>
          <w:color w:val="000000"/>
          <w:szCs w:val="23"/>
        </w:rPr>
        <w:t>,</w:t>
      </w:r>
      <w:r w:rsidR="00471783">
        <w:rPr>
          <w:color w:val="000000"/>
          <w:szCs w:val="23"/>
        </w:rPr>
        <w:t xml:space="preserve"> участвующих в распаде брадикинина, </w:t>
      </w:r>
      <w:r w:rsidR="00B102BC">
        <w:rPr>
          <w:color w:val="000000"/>
          <w:szCs w:val="23"/>
        </w:rPr>
        <w:t xml:space="preserve">применение </w:t>
      </w:r>
      <w:r w:rsidR="00D413FE">
        <w:rPr>
          <w:color w:val="000000"/>
          <w:szCs w:val="23"/>
        </w:rPr>
        <w:t xml:space="preserve">омапатрилата сопровождалось большей частотой развития ангионевротического отека </w:t>
      </w:r>
      <w:r w:rsidR="00D413FE" w:rsidRPr="00C06258">
        <w:rPr>
          <w:color w:val="000000"/>
          <w:szCs w:val="23"/>
        </w:rPr>
        <w:t>[</w:t>
      </w:r>
      <w:r w:rsidR="00850DCA" w:rsidRPr="00850DCA">
        <w:rPr>
          <w:color w:val="000000"/>
          <w:szCs w:val="23"/>
        </w:rPr>
        <w:t>22</w:t>
      </w:r>
      <w:r w:rsidR="00D413FE" w:rsidRPr="00C06258">
        <w:rPr>
          <w:color w:val="000000"/>
          <w:szCs w:val="23"/>
        </w:rPr>
        <w:t>]</w:t>
      </w:r>
      <w:r w:rsidR="005D3668">
        <w:rPr>
          <w:color w:val="000000"/>
          <w:szCs w:val="23"/>
        </w:rPr>
        <w:t>.</w:t>
      </w:r>
      <w:r w:rsidR="00E12F3C">
        <w:rPr>
          <w:color w:val="000000"/>
          <w:szCs w:val="23"/>
        </w:rPr>
        <w:t xml:space="preserve"> </w:t>
      </w:r>
      <w:r w:rsidR="00F16EB6" w:rsidRPr="00F16EB6">
        <w:rPr>
          <w:color w:val="000000"/>
          <w:szCs w:val="23"/>
        </w:rPr>
        <w:t>Для снижения риска ангионевротического отека был разработан комбинированный препарат</w:t>
      </w:r>
      <w:r w:rsidR="008963F9">
        <w:rPr>
          <w:color w:val="000000"/>
          <w:szCs w:val="23"/>
        </w:rPr>
        <w:t xml:space="preserve">, </w:t>
      </w:r>
      <w:r w:rsidR="00F16EB6" w:rsidRPr="00F16EB6">
        <w:rPr>
          <w:color w:val="000000"/>
          <w:szCs w:val="23"/>
        </w:rPr>
        <w:t>состоящий из ингибитора неприлизина – сакубитрила и блокатора рецепторов ангиотензина II (БРА) – валсартана, который, в отличие от ингибиторов АПФ, не тормозит распад брадикинина [</w:t>
      </w:r>
      <w:r w:rsidR="00F16EB6">
        <w:rPr>
          <w:color w:val="000000"/>
          <w:szCs w:val="23"/>
        </w:rPr>
        <w:t>18</w:t>
      </w:r>
      <w:r w:rsidR="00F16EB6" w:rsidRPr="00F16EB6">
        <w:rPr>
          <w:color w:val="000000"/>
          <w:szCs w:val="23"/>
        </w:rPr>
        <w:t>].</w:t>
      </w:r>
    </w:p>
    <w:p w14:paraId="0C0D1E86" w14:textId="555CE934" w:rsidR="00B87BC1" w:rsidRPr="009B2D92" w:rsidRDefault="0080223A" w:rsidP="00155DDD">
      <w:pPr>
        <w:pStyle w:val="ab"/>
        <w:spacing w:before="0" w:beforeAutospacing="0" w:after="0" w:afterAutospacing="0"/>
        <w:ind w:firstLine="709"/>
        <w:jc w:val="both"/>
        <w:textAlignment w:val="top"/>
        <w:rPr>
          <w:color w:val="000000"/>
          <w:szCs w:val="23"/>
        </w:rPr>
      </w:pPr>
      <w:r w:rsidRPr="0080223A">
        <w:rPr>
          <w:color w:val="000000"/>
          <w:szCs w:val="23"/>
        </w:rPr>
        <w:t>Возможности применения препарата сакубитрила/валсартана у больных ХСН со сниженной ФВ ЛЖ были изучены в крупном многоцентровом рандомизированном исследовании PARADIGM-HF (Prospective comparison of ARNI with ACEI to Determine Impact on Global Mortailty and morbidity in Heart Failure trial) [</w:t>
      </w:r>
      <w:r w:rsidR="00C64918">
        <w:rPr>
          <w:color w:val="000000"/>
          <w:szCs w:val="23"/>
        </w:rPr>
        <w:t>18</w:t>
      </w:r>
      <w:r w:rsidRPr="0080223A">
        <w:rPr>
          <w:color w:val="000000"/>
          <w:szCs w:val="23"/>
        </w:rPr>
        <w:t>]. Исходно в него были включены 8 442 амбулаторных пациентов в возрасте 18 лет и старше с сердечной недостаточностью II–IV ФК по классификации NYHA, с ФВ ЛЖ ≤ 40% (согласно поправкам к протоколу в ходе исследования критерий включения по ФВ ЛЖ был изменен на 35% и менее), с уровнем BNP не менее 150 пг/мл (или NT-proBNP не менее 600 пг/мл), но при госпитализации по поводу сердечной недостаточности в течение предшествовавшего года BNP должен был быть не менее 100 пг/мл (или NT-proBNP не менее 400 пг/мл). Критериями исключения были гипотония (систолическое артериальное давление на момент скрининга &lt;100 мм рт. ст.), гиперкалиемия, снижение расчетной скорости клубочковой фильтра</w:t>
      </w:r>
      <w:r w:rsidRPr="009B2D92">
        <w:rPr>
          <w:color w:val="000000"/>
          <w:szCs w:val="23"/>
        </w:rPr>
        <w:t xml:space="preserve">ции &lt;30 мл/мин/1,73 </w:t>
      </w:r>
      <w:r w:rsidR="0048385B">
        <w:rPr>
          <w:color w:val="000000"/>
          <w:szCs w:val="23"/>
        </w:rPr>
        <w:t>м</w:t>
      </w:r>
      <w:r w:rsidR="0048385B" w:rsidRPr="005D2794">
        <w:rPr>
          <w:color w:val="000000"/>
          <w:szCs w:val="23"/>
          <w:vertAlign w:val="superscript"/>
        </w:rPr>
        <w:t>2</w:t>
      </w:r>
      <w:r w:rsidRPr="009B2D92">
        <w:rPr>
          <w:color w:val="000000"/>
          <w:szCs w:val="23"/>
        </w:rPr>
        <w:t>, а также анамнестические данные о непереносимости ингибиторов АПФ или БРА [</w:t>
      </w:r>
      <w:r w:rsidR="00180C02" w:rsidRPr="009B2D92">
        <w:rPr>
          <w:color w:val="000000"/>
          <w:szCs w:val="23"/>
        </w:rPr>
        <w:t>14</w:t>
      </w:r>
      <w:r w:rsidRPr="009B2D92">
        <w:rPr>
          <w:color w:val="000000"/>
          <w:szCs w:val="23"/>
        </w:rPr>
        <w:t xml:space="preserve">, </w:t>
      </w:r>
      <w:r w:rsidR="00E05168" w:rsidRPr="009B2D92">
        <w:rPr>
          <w:color w:val="000000"/>
          <w:szCs w:val="23"/>
        </w:rPr>
        <w:t>23</w:t>
      </w:r>
      <w:r w:rsidRPr="009B2D92">
        <w:rPr>
          <w:color w:val="000000"/>
          <w:szCs w:val="23"/>
        </w:rPr>
        <w:t>].</w:t>
      </w:r>
    </w:p>
    <w:p w14:paraId="12106AE8" w14:textId="5612CC38" w:rsidR="00F17DD9" w:rsidRPr="009B2D92" w:rsidRDefault="003E642B" w:rsidP="00F17DD9">
      <w:pPr>
        <w:pStyle w:val="ab"/>
        <w:spacing w:before="0" w:beforeAutospacing="0" w:after="0" w:afterAutospacing="0"/>
        <w:ind w:firstLine="709"/>
        <w:jc w:val="both"/>
        <w:textAlignment w:val="top"/>
        <w:rPr>
          <w:color w:val="000000"/>
          <w:szCs w:val="23"/>
        </w:rPr>
      </w:pPr>
      <w:r w:rsidRPr="009B2D92">
        <w:rPr>
          <w:color w:val="000000"/>
          <w:szCs w:val="23"/>
        </w:rPr>
        <w:t>Исследование было досрочно завершено в связи с достоверным преимуществом сакубитрила+валсартана над эналаприлом. Медиана наблюдения составила 27 мес. Исследуемый препарат превосходил эналаприл по комбинированному показателю – снижению сердечно-сосудистой смертности и госпитализаций по поводу сердечной недостаточности на 20% и на 16% эффективнее снижал общую смертность [</w:t>
      </w:r>
      <w:r w:rsidR="009C2177" w:rsidRPr="009B2D92">
        <w:rPr>
          <w:color w:val="000000"/>
          <w:szCs w:val="23"/>
        </w:rPr>
        <w:t>14</w:t>
      </w:r>
      <w:r w:rsidRPr="009B2D92">
        <w:rPr>
          <w:color w:val="000000"/>
          <w:szCs w:val="23"/>
        </w:rPr>
        <w:t xml:space="preserve">, </w:t>
      </w:r>
      <w:r w:rsidR="00E05168" w:rsidRPr="009B2D92">
        <w:rPr>
          <w:color w:val="000000"/>
          <w:szCs w:val="23"/>
        </w:rPr>
        <w:t>23</w:t>
      </w:r>
      <w:r w:rsidRPr="009B2D92">
        <w:rPr>
          <w:color w:val="000000"/>
          <w:szCs w:val="23"/>
        </w:rPr>
        <w:t>]. К дополнительным доказательствам клинической пользы сакубитрила+валсартана следует отнести уменьшение прогрессирования симптомов сердечной недостаточности, улучшение клинического состояния, переносимости физических нагрузок и качества жизни пациентов [</w:t>
      </w:r>
      <w:r w:rsidR="00E05168" w:rsidRPr="009B2D92">
        <w:rPr>
          <w:color w:val="000000"/>
          <w:szCs w:val="23"/>
        </w:rPr>
        <w:t>23</w:t>
      </w:r>
      <w:r w:rsidRPr="009B2D92">
        <w:rPr>
          <w:color w:val="000000"/>
          <w:szCs w:val="23"/>
        </w:rPr>
        <w:t>].</w:t>
      </w:r>
    </w:p>
    <w:p w14:paraId="2D17EDCB" w14:textId="41D0B515" w:rsidR="00B65E79" w:rsidRPr="00B65E79" w:rsidRDefault="00F17DD9" w:rsidP="00F17DD9">
      <w:pPr>
        <w:pStyle w:val="ab"/>
        <w:spacing w:before="0" w:beforeAutospacing="0" w:after="0" w:afterAutospacing="0"/>
        <w:ind w:firstLine="709"/>
        <w:jc w:val="both"/>
        <w:textAlignment w:val="top"/>
        <w:rPr>
          <w:color w:val="000000"/>
          <w:szCs w:val="23"/>
        </w:rPr>
      </w:pPr>
      <w:r w:rsidRPr="009B2D92">
        <w:rPr>
          <w:color w:val="000000"/>
          <w:szCs w:val="23"/>
        </w:rPr>
        <w:t>В</w:t>
      </w:r>
      <w:r w:rsidR="00B65E79" w:rsidRPr="009B2D92">
        <w:rPr>
          <w:color w:val="000000"/>
          <w:szCs w:val="23"/>
        </w:rPr>
        <w:t xml:space="preserve"> группе </w:t>
      </w:r>
      <w:r w:rsidRPr="009B2D92">
        <w:rPr>
          <w:color w:val="000000"/>
          <w:szCs w:val="23"/>
        </w:rPr>
        <w:t>пациентов</w:t>
      </w:r>
      <w:r w:rsidR="00B65E79" w:rsidRPr="009B2D92">
        <w:rPr>
          <w:color w:val="000000"/>
          <w:szCs w:val="23"/>
        </w:rPr>
        <w:t>, принимавших сакубитрил</w:t>
      </w:r>
      <w:r w:rsidRPr="009B2D92">
        <w:rPr>
          <w:color w:val="000000"/>
          <w:szCs w:val="23"/>
        </w:rPr>
        <w:t>+</w:t>
      </w:r>
      <w:r w:rsidR="00B65E79" w:rsidRPr="009B2D92">
        <w:rPr>
          <w:color w:val="000000"/>
          <w:szCs w:val="23"/>
        </w:rPr>
        <w:t xml:space="preserve">валсартан, по сравнению с пациентами, принимавшими эналаприл, реже отмечалась отмена исследуемого препарата вследствие неблагоприятного события (10,7% против 12,3%, p = 0,03). В то же время в группе </w:t>
      </w:r>
      <w:r w:rsidR="0004597B" w:rsidRPr="009B2D92">
        <w:rPr>
          <w:color w:val="000000"/>
          <w:szCs w:val="23"/>
        </w:rPr>
        <w:t>исследуемого препарата</w:t>
      </w:r>
      <w:r w:rsidR="00B65E79" w:rsidRPr="009B2D92">
        <w:rPr>
          <w:color w:val="000000"/>
          <w:szCs w:val="23"/>
        </w:rPr>
        <w:t xml:space="preserve"> отмечена недостоверная тенденция к более частому возникновению ангионевротического отека (0,5% против 0,2%, p = 0,13) [</w:t>
      </w:r>
      <w:r w:rsidR="009B2D92" w:rsidRPr="009B2D92">
        <w:rPr>
          <w:color w:val="000000"/>
          <w:szCs w:val="23"/>
        </w:rPr>
        <w:t>23</w:t>
      </w:r>
      <w:r w:rsidR="00B65E79" w:rsidRPr="009B2D92">
        <w:rPr>
          <w:color w:val="000000"/>
          <w:szCs w:val="23"/>
        </w:rPr>
        <w:t>].</w:t>
      </w:r>
    </w:p>
    <w:p w14:paraId="0F89D725" w14:textId="76C77ECD" w:rsidR="00C64918" w:rsidRDefault="00B65E79" w:rsidP="00E60E29">
      <w:pPr>
        <w:pStyle w:val="ab"/>
        <w:spacing w:before="0" w:beforeAutospacing="0" w:after="0" w:afterAutospacing="0"/>
        <w:ind w:firstLine="709"/>
        <w:jc w:val="both"/>
        <w:textAlignment w:val="top"/>
        <w:rPr>
          <w:color w:val="000000"/>
          <w:szCs w:val="23"/>
        </w:rPr>
      </w:pPr>
      <w:r w:rsidRPr="00B65E79">
        <w:rPr>
          <w:color w:val="000000"/>
          <w:szCs w:val="23"/>
        </w:rPr>
        <w:t>Кроме того, у пациентов, получавших сакубитрил</w:t>
      </w:r>
      <w:r w:rsidR="00661A1C">
        <w:rPr>
          <w:color w:val="000000"/>
          <w:szCs w:val="23"/>
        </w:rPr>
        <w:t>+в</w:t>
      </w:r>
      <w:r w:rsidRPr="00B65E79">
        <w:rPr>
          <w:color w:val="000000"/>
          <w:szCs w:val="23"/>
        </w:rPr>
        <w:t xml:space="preserve">алсартан, наблюдались более высокие показатели симптомной гипотензии по сравнению с эналаприлом (14,0% против 9,2%; р </w:t>
      </w:r>
      <w:r w:rsidR="0048385B" w:rsidRPr="00B65E79">
        <w:rPr>
          <w:color w:val="000000"/>
          <w:szCs w:val="23"/>
        </w:rPr>
        <w:t>&lt;0,001</w:t>
      </w:r>
      <w:r w:rsidRPr="00B65E79">
        <w:rPr>
          <w:color w:val="000000"/>
          <w:szCs w:val="23"/>
        </w:rPr>
        <w:t>) [</w:t>
      </w:r>
      <w:r w:rsidR="00BD1FD1" w:rsidRPr="00BD1FD1">
        <w:rPr>
          <w:color w:val="000000"/>
          <w:szCs w:val="23"/>
        </w:rPr>
        <w:t>24</w:t>
      </w:r>
      <w:r w:rsidRPr="00B65E79">
        <w:rPr>
          <w:color w:val="000000"/>
          <w:szCs w:val="23"/>
        </w:rPr>
        <w:t>]. Однако не было выявлено различий между группами сакубитрил/валсартан и эналаприл при постоянном прекращении приема исследуемых препаратов из-за гипотензии (0,9% против 0,7%; р = 0,38). Частота развития почечной недостаточности (определяемой как сывороточный креатинин ≥2,5 мг/дл) и гиперкалиемии во время наблюдения была ниже у пациентов, получавших сакубитрил</w:t>
      </w:r>
      <w:r w:rsidR="00F727AD">
        <w:rPr>
          <w:color w:val="000000"/>
          <w:szCs w:val="23"/>
        </w:rPr>
        <w:t>+</w:t>
      </w:r>
      <w:r w:rsidRPr="00B65E79">
        <w:rPr>
          <w:color w:val="000000"/>
          <w:szCs w:val="23"/>
        </w:rPr>
        <w:t xml:space="preserve">валсартан, по </w:t>
      </w:r>
      <w:r w:rsidR="0048385B" w:rsidRPr="00B65E79">
        <w:rPr>
          <w:color w:val="000000"/>
          <w:szCs w:val="23"/>
        </w:rPr>
        <w:t>сравнению</w:t>
      </w:r>
      <w:r w:rsidRPr="00B65E79">
        <w:rPr>
          <w:color w:val="000000"/>
          <w:szCs w:val="23"/>
        </w:rPr>
        <w:t xml:space="preserve"> с эналаприлом [</w:t>
      </w:r>
      <w:r w:rsidR="00BD1FD1">
        <w:rPr>
          <w:color w:val="000000"/>
          <w:szCs w:val="23"/>
        </w:rPr>
        <w:t>25</w:t>
      </w:r>
      <w:r w:rsidRPr="00B65E79">
        <w:rPr>
          <w:color w:val="000000"/>
          <w:szCs w:val="23"/>
        </w:rPr>
        <w:t>].</w:t>
      </w:r>
    </w:p>
    <w:p w14:paraId="4FACCCF4" w14:textId="02EF70CF" w:rsidR="00F87E2D" w:rsidRPr="00285388" w:rsidRDefault="008F3218" w:rsidP="00C25D08">
      <w:pPr>
        <w:pStyle w:val="ab"/>
        <w:spacing w:before="0" w:beforeAutospacing="0" w:after="0" w:afterAutospacing="0"/>
        <w:ind w:firstLine="709"/>
        <w:jc w:val="both"/>
        <w:textAlignment w:val="top"/>
        <w:rPr>
          <w:color w:val="000000"/>
          <w:szCs w:val="23"/>
        </w:rPr>
      </w:pPr>
      <w:r w:rsidRPr="00172521">
        <w:t xml:space="preserve">В исследовании PARAGON-HF </w:t>
      </w:r>
      <w:r w:rsidR="00AF3985">
        <w:t>валсартан+сакубитрил</w:t>
      </w:r>
      <w:r w:rsidRPr="00172521">
        <w:t xml:space="preserve"> </w:t>
      </w:r>
      <w:r w:rsidR="0048385B" w:rsidRPr="00172521">
        <w:t>сни</w:t>
      </w:r>
      <w:r w:rsidR="0048385B">
        <w:t>жа</w:t>
      </w:r>
      <w:r w:rsidR="0048385B" w:rsidRPr="00172521">
        <w:t xml:space="preserve">л </w:t>
      </w:r>
      <w:r w:rsidRPr="00172521">
        <w:t>частоту комбинированной конечной точки общих (первых и повторных) госпитализаций из-за сердечной недостаточности и смерти от сердечно-сосудистых заболеваний на 13% по сравнению с валсартаном</w:t>
      </w:r>
      <w:r w:rsidR="005F4513">
        <w:t xml:space="preserve"> у пациентов с ХСН с сохранной фракцией выброса ЛЖ</w:t>
      </w:r>
      <w:r w:rsidRPr="00172521">
        <w:t xml:space="preserve"> (соотношение показателей ОР 0,87; 95% ДИ [0,75, 1,01], p = 0,059). Эффект лечения был в первую очередь обусловлен сокращением общего числа госпитализаций с СН у пациентов рандомизированных в </w:t>
      </w:r>
      <w:r w:rsidR="005F4513">
        <w:t>группу исследуемого препарата</w:t>
      </w:r>
      <w:r w:rsidRPr="00172521">
        <w:t xml:space="preserve"> на 15% (ОР 0,85; 95% ДИ [0,72, </w:t>
      </w:r>
      <w:r w:rsidRPr="00172521">
        <w:lastRenderedPageBreak/>
        <w:t>1,00])</w:t>
      </w:r>
      <w:r w:rsidR="00531391">
        <w:t xml:space="preserve"> </w:t>
      </w:r>
      <w:r w:rsidR="00531391" w:rsidRPr="00285388">
        <w:t>[29]</w:t>
      </w:r>
      <w:r>
        <w:t xml:space="preserve">. </w:t>
      </w:r>
      <w:r w:rsidRPr="001728DD">
        <w:t xml:space="preserve">Антигипертензивный эффект </w:t>
      </w:r>
      <w:r>
        <w:t>комплекса валсартан+сакубитрил</w:t>
      </w:r>
      <w:r w:rsidRPr="001728DD">
        <w:t xml:space="preserve"> был оценен в двух рандомизированных, двойных слепых</w:t>
      </w:r>
      <w:r>
        <w:t xml:space="preserve"> </w:t>
      </w:r>
      <w:r w:rsidRPr="001728DD">
        <w:t>исследованиях</w:t>
      </w:r>
      <w:r w:rsidRPr="009D1957">
        <w:t xml:space="preserve"> </w:t>
      </w:r>
      <w:r w:rsidRPr="001728DD">
        <w:t xml:space="preserve">CLCZ696A2315 и CLCZ696A1306, </w:t>
      </w:r>
      <w:r>
        <w:t>в</w:t>
      </w:r>
      <w:r w:rsidRPr="001728DD">
        <w:t xml:space="preserve"> сравнени</w:t>
      </w:r>
      <w:r>
        <w:t>и</w:t>
      </w:r>
      <w:r w:rsidRPr="001728DD">
        <w:t xml:space="preserve"> с олмесартаном. Оба исследования продемонстрировали не только сравнимую, но и превосходящую эффективность снижения среднего систолического артериального давления </w:t>
      </w:r>
      <w:r w:rsidR="0048385B">
        <w:t>в положении «</w:t>
      </w:r>
      <w:r w:rsidRPr="001728DD">
        <w:t>сидя</w:t>
      </w:r>
      <w:r w:rsidR="0048385B">
        <w:t>»</w:t>
      </w:r>
      <w:r w:rsidRPr="001728DD">
        <w:t xml:space="preserve"> (срсСАД) </w:t>
      </w:r>
      <w:r w:rsidR="0048385B">
        <w:t>при применении</w:t>
      </w:r>
      <w:r w:rsidR="0048385B" w:rsidRPr="001728DD">
        <w:t xml:space="preserve"> </w:t>
      </w:r>
      <w:r w:rsidRPr="001728DD">
        <w:t>обоих дозировок - 200 мг один раз в день (2,3 и 5,0 мм рт.ст. в каждом исследовании, соответственно) и 400 мг один раз в день (3,5 и 7,0 мм рт.ст.) по сравнению с олмесартаном 20 мг один раз в день.</w:t>
      </w:r>
      <w:r>
        <w:t xml:space="preserve"> </w:t>
      </w:r>
      <w:r w:rsidRPr="001728DD">
        <w:t>Соответствующие результаты наблюдались и в отношении среднего диастолического АД</w:t>
      </w:r>
      <w:r w:rsidR="00531391" w:rsidRPr="00285388">
        <w:t xml:space="preserve"> [</w:t>
      </w:r>
      <w:r w:rsidR="00D0214F" w:rsidRPr="00285388">
        <w:t>30, 31</w:t>
      </w:r>
      <w:r w:rsidR="00531391" w:rsidRPr="00285388">
        <w:t>]</w:t>
      </w:r>
      <w:r w:rsidRPr="001728DD">
        <w:t>.</w:t>
      </w:r>
    </w:p>
    <w:bookmarkEnd w:id="33"/>
    <w:p w14:paraId="54F397CD" w14:textId="1B25C745" w:rsidR="00FD0B41" w:rsidRPr="00E91B56" w:rsidRDefault="003C5D89" w:rsidP="00E91B56">
      <w:pPr>
        <w:ind w:firstLine="709"/>
        <w:jc w:val="both"/>
        <w:rPr>
          <w:bCs/>
        </w:rPr>
      </w:pPr>
      <w:r w:rsidRPr="003E68EC">
        <w:t>DT-</w:t>
      </w:r>
      <w:r w:rsidR="00747C69">
        <w:rPr>
          <w:lang w:val="en-GB"/>
        </w:rPr>
        <w:t>VASA</w:t>
      </w:r>
      <w:r w:rsidRPr="003E68EC">
        <w:rPr>
          <w:bCs/>
        </w:rPr>
        <w:t>, таблетки,</w:t>
      </w:r>
      <w:r w:rsidR="00747C69" w:rsidRPr="00C06258">
        <w:t xml:space="preserve"> </w:t>
      </w:r>
      <w:r w:rsidR="0048385B">
        <w:t>покрытые пленочно</w:t>
      </w:r>
      <w:r w:rsidR="001D29F1">
        <w:t>й</w:t>
      </w:r>
      <w:r w:rsidR="0048385B">
        <w:t xml:space="preserve"> оболочкой, </w:t>
      </w:r>
      <w:r w:rsidR="00747C69" w:rsidRPr="00C06258">
        <w:t xml:space="preserve">50 </w:t>
      </w:r>
      <w:r w:rsidR="00515163">
        <w:t>мг (25,7 мг + 24,3 мг)</w:t>
      </w:r>
      <w:r w:rsidRPr="003E68EC">
        <w:t xml:space="preserve"> </w:t>
      </w:r>
      <w:r w:rsidRPr="003E68EC">
        <w:rPr>
          <w:bCs/>
        </w:rPr>
        <w:t xml:space="preserve">– воспроизведенный препарат </w:t>
      </w:r>
      <w:r w:rsidR="00A33100">
        <w:rPr>
          <w:bCs/>
        </w:rPr>
        <w:t>валсартан</w:t>
      </w:r>
      <w:r w:rsidR="001D29F1">
        <w:rPr>
          <w:bCs/>
        </w:rPr>
        <w:t>а</w:t>
      </w:r>
      <w:r w:rsidR="00A33100">
        <w:rPr>
          <w:bCs/>
        </w:rPr>
        <w:t>+сакубитрил</w:t>
      </w:r>
      <w:r w:rsidR="00D54458">
        <w:rPr>
          <w:bCs/>
        </w:rPr>
        <w:t>а</w:t>
      </w:r>
      <w:r w:rsidRPr="003E68EC">
        <w:rPr>
          <w:bCs/>
        </w:rPr>
        <w:t>, разработанный дочерним подразделением ГК «Р-Фарм», Россия – ООО «Технология лекарств».</w:t>
      </w:r>
      <w:r w:rsidR="00D41022" w:rsidRPr="003E68EC">
        <w:rPr>
          <w:color w:val="000000" w:themeColor="text1"/>
        </w:rPr>
        <w:t xml:space="preserve"> </w:t>
      </w:r>
      <w:r w:rsidR="00E91B56">
        <w:rPr>
          <w:color w:val="000000" w:themeColor="text1"/>
        </w:rPr>
        <w:t xml:space="preserve">Он </w:t>
      </w:r>
      <w:r w:rsidR="00D41022" w:rsidRPr="003E68EC">
        <w:rPr>
          <w:color w:val="000000"/>
        </w:rPr>
        <w:t xml:space="preserve">полностью соответствует по качественному и количественному составу </w:t>
      </w:r>
      <w:r w:rsidR="00D41022">
        <w:rPr>
          <w:color w:val="000000"/>
        </w:rPr>
        <w:t>действующих веществ, лекарственной форме и дозировке референтному препарату валсартана+сакубитрила Юперио</w:t>
      </w:r>
      <w:r w:rsidR="00D41022" w:rsidRPr="003E68EC">
        <w:rPr>
          <w:color w:val="000000"/>
        </w:rPr>
        <w:t xml:space="preserve"> </w:t>
      </w:r>
      <w:r w:rsidR="00D41022" w:rsidRPr="003E68EC">
        <w:t>(</w:t>
      </w:r>
      <w:r w:rsidR="00D41022" w:rsidRPr="002D5EA1">
        <w:rPr>
          <w:rFonts w:eastAsia="Calibri"/>
          <w:bCs/>
        </w:rPr>
        <w:t xml:space="preserve">владелец РУ: </w:t>
      </w:r>
      <w:r w:rsidR="00D41022">
        <w:rPr>
          <w:rFonts w:eastAsia="Calibri"/>
          <w:bCs/>
        </w:rPr>
        <w:t>Новартис Оверсиз Инвестментс</w:t>
      </w:r>
      <w:r w:rsidR="00AB26ED">
        <w:rPr>
          <w:rFonts w:eastAsia="Calibri"/>
          <w:bCs/>
        </w:rPr>
        <w:t xml:space="preserve"> АГ</w:t>
      </w:r>
      <w:r w:rsidR="00D41022" w:rsidRPr="002D5EA1">
        <w:rPr>
          <w:rFonts w:eastAsia="Calibri"/>
          <w:bCs/>
        </w:rPr>
        <w:t>, Швейцария</w:t>
      </w:r>
      <w:r w:rsidR="00D41022" w:rsidRPr="003E68EC">
        <w:t>)</w:t>
      </w:r>
      <w:r w:rsidR="00D41022">
        <w:rPr>
          <w:color w:val="000000"/>
        </w:rPr>
        <w:t xml:space="preserve">, имея незначительные различия в </w:t>
      </w:r>
      <w:r w:rsidR="00D54458">
        <w:rPr>
          <w:color w:val="000000"/>
        </w:rPr>
        <w:t xml:space="preserve">качественном и количественном составе </w:t>
      </w:r>
      <w:r w:rsidR="00D41022">
        <w:rPr>
          <w:color w:val="000000"/>
        </w:rPr>
        <w:t>вспомогательных веществ</w:t>
      </w:r>
      <w:r w:rsidR="00D41022" w:rsidRPr="003E68EC">
        <w:t>.</w:t>
      </w:r>
      <w:r w:rsidR="00E91B56">
        <w:rPr>
          <w:bCs/>
        </w:rPr>
        <w:t xml:space="preserve"> </w:t>
      </w:r>
      <w:r w:rsidRPr="003E68EC">
        <w:rPr>
          <w:color w:val="000000" w:themeColor="text1"/>
        </w:rPr>
        <w:t>Результаты теста сравнительной кинетики растворения, проведенного в нескольких средах с использованием DT-</w:t>
      </w:r>
      <w:r w:rsidR="006C6395">
        <w:rPr>
          <w:color w:val="000000" w:themeColor="text1"/>
          <w:lang w:val="en-GB"/>
        </w:rPr>
        <w:t>VASA</w:t>
      </w:r>
      <w:r w:rsidRPr="003E68EC">
        <w:rPr>
          <w:color w:val="000000" w:themeColor="text1"/>
        </w:rPr>
        <w:t xml:space="preserve"> в сравнении с референтным препаратом </w:t>
      </w:r>
      <w:r w:rsidR="00F862EE">
        <w:rPr>
          <w:color w:val="000000" w:themeColor="text1"/>
        </w:rPr>
        <w:t>Юперио</w:t>
      </w:r>
      <w:r w:rsidRPr="003E68EC">
        <w:rPr>
          <w:color w:val="000000" w:themeColor="text1"/>
          <w:vertAlign w:val="superscript"/>
        </w:rPr>
        <w:t>®</w:t>
      </w:r>
      <w:r w:rsidRPr="003E68EC">
        <w:rPr>
          <w:color w:val="000000" w:themeColor="text1"/>
        </w:rPr>
        <w:t xml:space="preserve">, продемонстрировали эквивалентную кинетику растворения препаратов, что позволяет предполагать также эквивалентность фармакологических свойств препаратов. </w:t>
      </w:r>
      <w:r w:rsidR="00FD0B41" w:rsidRPr="003E68EC">
        <w:t>В связи с этим представляется целесообразным проведение клинического исследования биоэквивалентности</w:t>
      </w:r>
      <w:r w:rsidR="00FD0B41" w:rsidRPr="003E68EC">
        <w:rPr>
          <w:bCs/>
        </w:rPr>
        <w:t xml:space="preserve"> лекарственного препарата </w:t>
      </w:r>
      <w:r w:rsidRPr="003E68EC">
        <w:t>DT-</w:t>
      </w:r>
      <w:r w:rsidR="00B8071A">
        <w:rPr>
          <w:lang w:val="en-GB"/>
        </w:rPr>
        <w:t>VASA</w:t>
      </w:r>
      <w:r w:rsidR="00AC7A0D" w:rsidRPr="003E68EC">
        <w:t>, таблетки</w:t>
      </w:r>
      <w:r w:rsidR="00D54458">
        <w:t>, покрытые пленочной оболочкой,</w:t>
      </w:r>
      <w:r w:rsidR="00AC7A0D" w:rsidRPr="003E68EC">
        <w:t xml:space="preserve"> </w:t>
      </w:r>
      <w:r w:rsidR="00594BC2" w:rsidRPr="00C06258">
        <w:t xml:space="preserve">50 </w:t>
      </w:r>
      <w:r w:rsidR="00594BC2">
        <w:t>мг (25,7 мг</w:t>
      </w:r>
      <w:r w:rsidR="00D54458">
        <w:t xml:space="preserve"> валсартана</w:t>
      </w:r>
      <w:r w:rsidR="00594BC2">
        <w:t xml:space="preserve"> + 24,3 мг</w:t>
      </w:r>
      <w:r w:rsidR="00D54458">
        <w:t xml:space="preserve"> сакубитрила</w:t>
      </w:r>
      <w:r w:rsidR="00594BC2">
        <w:t>)</w:t>
      </w:r>
      <w:r w:rsidR="00AC7A0D" w:rsidRPr="003E68EC">
        <w:t xml:space="preserve"> (АО «Р-Фарм», Россия) </w:t>
      </w:r>
      <w:r w:rsidR="00FD0B41" w:rsidRPr="003E68EC">
        <w:t xml:space="preserve">в сравнении с оригинальным препаратом </w:t>
      </w:r>
      <w:r w:rsidR="008E0208">
        <w:t>Юперио</w:t>
      </w:r>
      <w:r w:rsidR="00AC7A0D" w:rsidRPr="003E68EC">
        <w:rPr>
          <w:vertAlign w:val="superscript"/>
        </w:rPr>
        <w:t>®</w:t>
      </w:r>
      <w:r w:rsidR="00AC7A0D" w:rsidRPr="003E68EC">
        <w:t>, таблетки</w:t>
      </w:r>
      <w:r w:rsidR="00D54458">
        <w:t>, покрытые пленочной оболочкой,</w:t>
      </w:r>
      <w:r w:rsidR="00AC7A0D" w:rsidRPr="003E68EC">
        <w:t xml:space="preserve"> </w:t>
      </w:r>
      <w:r w:rsidR="00594BC2">
        <w:t>50</w:t>
      </w:r>
      <w:r w:rsidR="00AC7A0D" w:rsidRPr="003E68EC">
        <w:t xml:space="preserve"> мг</w:t>
      </w:r>
      <w:r w:rsidR="00D54458">
        <w:t xml:space="preserve"> (25,7 мг валсартана + 24,3 мг сакубитрила) </w:t>
      </w:r>
      <w:r w:rsidR="00AC7A0D" w:rsidRPr="003E68EC">
        <w:t>(</w:t>
      </w:r>
      <w:r w:rsidR="00D54458">
        <w:rPr>
          <w:rFonts w:eastAsia="Calibri"/>
          <w:bCs/>
        </w:rPr>
        <w:t>Новартис Оверсиз Инвестментс АГ</w:t>
      </w:r>
      <w:r w:rsidR="00D54458" w:rsidRPr="002D5EA1">
        <w:rPr>
          <w:rFonts w:eastAsia="Calibri"/>
          <w:bCs/>
        </w:rPr>
        <w:t>, Швейцари</w:t>
      </w:r>
      <w:r w:rsidR="00D54458">
        <w:rPr>
          <w:rFonts w:eastAsia="Calibri"/>
          <w:bCs/>
        </w:rPr>
        <w:t>я</w:t>
      </w:r>
      <w:r w:rsidR="00AC7A0D" w:rsidRPr="003E68EC">
        <w:t>)</w:t>
      </w:r>
      <w:r w:rsidR="00FD0B41" w:rsidRPr="003E68EC">
        <w:rPr>
          <w:bCs/>
        </w:rPr>
        <w:t>.</w:t>
      </w:r>
    </w:p>
    <w:p w14:paraId="76D19D2B" w14:textId="3F48810F" w:rsidR="00FD0B41" w:rsidRPr="003E68EC" w:rsidRDefault="00FD0B41" w:rsidP="00C25D08">
      <w:pPr>
        <w:autoSpaceDE w:val="0"/>
        <w:autoSpaceDN w:val="0"/>
        <w:adjustRightInd w:val="0"/>
        <w:ind w:firstLine="709"/>
        <w:jc w:val="both"/>
        <w:rPr>
          <w:bCs/>
        </w:rPr>
      </w:pPr>
      <w:r w:rsidRPr="003E68EC">
        <w:rPr>
          <w:bCs/>
        </w:rPr>
        <w:t xml:space="preserve">Внедрение в клиническую практику нового воспроизведенного препарата </w:t>
      </w:r>
      <w:r w:rsidR="00A33100">
        <w:rPr>
          <w:rFonts w:eastAsia="Calibri"/>
          <w:lang w:eastAsia="ar-SA"/>
        </w:rPr>
        <w:t>валсартана+сакубитрила</w:t>
      </w:r>
      <w:r w:rsidRPr="003E68EC">
        <w:rPr>
          <w:bCs/>
        </w:rPr>
        <w:t xml:space="preserve"> позволит снизить </w:t>
      </w:r>
      <w:r w:rsidR="003C5D89" w:rsidRPr="003E68EC">
        <w:rPr>
          <w:bCs/>
        </w:rPr>
        <w:t xml:space="preserve">цену современной терапии </w:t>
      </w:r>
      <w:r w:rsidR="00594BC2">
        <w:rPr>
          <w:bCs/>
        </w:rPr>
        <w:t>хронической сер</w:t>
      </w:r>
      <w:r w:rsidR="00281208">
        <w:rPr>
          <w:bCs/>
        </w:rPr>
        <w:t>дечной недостаточности со сниженной фракцией выброса левого желудочка</w:t>
      </w:r>
      <w:r w:rsidR="00D54458">
        <w:rPr>
          <w:bCs/>
        </w:rPr>
        <w:t>, а также снизить цену терапии эссенциальной гипертензии,</w:t>
      </w:r>
      <w:r w:rsidR="00D54458" w:rsidRPr="003E68EC">
        <w:rPr>
          <w:bCs/>
        </w:rPr>
        <w:t xml:space="preserve"> и повысить </w:t>
      </w:r>
      <w:r w:rsidR="00D54458">
        <w:rPr>
          <w:bCs/>
        </w:rPr>
        <w:t>их</w:t>
      </w:r>
      <w:r w:rsidR="00D54458" w:rsidRPr="003E68EC">
        <w:rPr>
          <w:bCs/>
        </w:rPr>
        <w:t xml:space="preserve"> доступность</w:t>
      </w:r>
      <w:r w:rsidRPr="003E68EC">
        <w:rPr>
          <w:bCs/>
        </w:rPr>
        <w:t>.</w:t>
      </w:r>
    </w:p>
    <w:p w14:paraId="212392C5" w14:textId="77777777" w:rsidR="00A1083A" w:rsidRPr="003E68EC" w:rsidRDefault="00A1083A" w:rsidP="00C25D08">
      <w:pPr>
        <w:pStyle w:val="2"/>
        <w:numPr>
          <w:ilvl w:val="1"/>
          <w:numId w:val="5"/>
        </w:numPr>
        <w:spacing w:line="240" w:lineRule="auto"/>
        <w:ind w:left="0" w:firstLine="0"/>
        <w:jc w:val="both"/>
        <w:rPr>
          <w:color w:val="000000" w:themeColor="text1"/>
          <w:szCs w:val="24"/>
        </w:rPr>
      </w:pPr>
      <w:bookmarkStart w:id="34" w:name="_Toc535339329"/>
      <w:bookmarkStart w:id="35" w:name="_Toc119449618"/>
      <w:bookmarkEnd w:id="32"/>
      <w:bookmarkEnd w:id="34"/>
      <w:r w:rsidRPr="003E68EC">
        <w:rPr>
          <w:color w:val="000000" w:themeColor="text1"/>
          <w:szCs w:val="24"/>
        </w:rPr>
        <w:t>Ожидаемые показания к применению</w:t>
      </w:r>
      <w:bookmarkEnd w:id="35"/>
    </w:p>
    <w:p w14:paraId="6962EDA4" w14:textId="7E093F72" w:rsidR="00BF6D93" w:rsidRPr="00C71053" w:rsidRDefault="008D2AB8" w:rsidP="00C25D08">
      <w:pPr>
        <w:pStyle w:val="af3"/>
        <w:widowControl w:val="0"/>
        <w:numPr>
          <w:ilvl w:val="0"/>
          <w:numId w:val="18"/>
        </w:numPr>
        <w:jc w:val="both"/>
        <w:rPr>
          <w:rFonts w:eastAsia="Times New Roman"/>
          <w:color w:val="000000" w:themeColor="text1"/>
          <w:szCs w:val="28"/>
        </w:rPr>
      </w:pPr>
      <w:r>
        <w:rPr>
          <w:iCs/>
          <w:szCs w:val="28"/>
        </w:rPr>
        <w:t>Хроническая сердечная недостаточность</w:t>
      </w:r>
      <w:r w:rsidR="00C71053">
        <w:rPr>
          <w:iCs/>
          <w:szCs w:val="28"/>
        </w:rPr>
        <w:t xml:space="preserve"> с</w:t>
      </w:r>
      <w:r>
        <w:rPr>
          <w:iCs/>
          <w:szCs w:val="28"/>
        </w:rPr>
        <w:t xml:space="preserve"> целью снижения риска сердечно</w:t>
      </w:r>
      <w:r w:rsidR="00192944">
        <w:rPr>
          <w:iCs/>
          <w:szCs w:val="28"/>
        </w:rPr>
        <w:t>-</w:t>
      </w:r>
      <w:r>
        <w:rPr>
          <w:iCs/>
          <w:szCs w:val="28"/>
        </w:rPr>
        <w:t>сосудист</w:t>
      </w:r>
      <w:r w:rsidR="00192944">
        <w:rPr>
          <w:iCs/>
          <w:szCs w:val="28"/>
        </w:rPr>
        <w:t>ой</w:t>
      </w:r>
      <w:r>
        <w:rPr>
          <w:iCs/>
          <w:szCs w:val="28"/>
        </w:rPr>
        <w:t xml:space="preserve"> смерти и госпитализаци</w:t>
      </w:r>
      <w:r w:rsidR="00192944">
        <w:rPr>
          <w:iCs/>
          <w:szCs w:val="28"/>
        </w:rPr>
        <w:t>и</w:t>
      </w:r>
      <w:r>
        <w:rPr>
          <w:iCs/>
          <w:szCs w:val="28"/>
        </w:rPr>
        <w:t xml:space="preserve"> по причине </w:t>
      </w:r>
      <w:r w:rsidR="00192944">
        <w:rPr>
          <w:iCs/>
          <w:szCs w:val="28"/>
        </w:rPr>
        <w:t>СН</w:t>
      </w:r>
      <w:r>
        <w:rPr>
          <w:iCs/>
          <w:szCs w:val="28"/>
        </w:rPr>
        <w:t>.</w:t>
      </w:r>
      <w:r w:rsidR="00C71053">
        <w:rPr>
          <w:iCs/>
          <w:szCs w:val="28"/>
        </w:rPr>
        <w:t xml:space="preserve"> Максимальное снижение риска наблюдается у пациентов с фракци</w:t>
      </w:r>
      <w:r w:rsidR="00192944">
        <w:rPr>
          <w:iCs/>
          <w:szCs w:val="28"/>
        </w:rPr>
        <w:t>ей</w:t>
      </w:r>
      <w:r w:rsidR="00C71053">
        <w:rPr>
          <w:iCs/>
          <w:szCs w:val="28"/>
        </w:rPr>
        <w:t xml:space="preserve"> выброса левого желудочка ниже нормы.</w:t>
      </w:r>
    </w:p>
    <w:p w14:paraId="3E5A7BD1" w14:textId="36CB3968" w:rsidR="00C71053" w:rsidRPr="003E68EC" w:rsidRDefault="00C71053" w:rsidP="00C25D08">
      <w:pPr>
        <w:pStyle w:val="af3"/>
        <w:widowControl w:val="0"/>
        <w:numPr>
          <w:ilvl w:val="0"/>
          <w:numId w:val="18"/>
        </w:numPr>
        <w:jc w:val="both"/>
        <w:rPr>
          <w:rFonts w:eastAsia="Times New Roman"/>
          <w:color w:val="000000" w:themeColor="text1"/>
          <w:szCs w:val="28"/>
        </w:rPr>
      </w:pPr>
      <w:r>
        <w:rPr>
          <w:iCs/>
          <w:szCs w:val="28"/>
        </w:rPr>
        <w:t>Эссенциальная артериальная гипертензия.</w:t>
      </w:r>
    </w:p>
    <w:p w14:paraId="30CC261F" w14:textId="53CAB128" w:rsidR="002731E8" w:rsidRPr="003E68EC" w:rsidRDefault="002731E8" w:rsidP="00C25D08">
      <w:pPr>
        <w:autoSpaceDE w:val="0"/>
        <w:autoSpaceDN w:val="0"/>
        <w:adjustRightInd w:val="0"/>
        <w:ind w:firstLine="708"/>
        <w:jc w:val="both"/>
        <w:rPr>
          <w:iCs/>
          <w:highlight w:val="yellow"/>
          <w:lang w:eastAsia="en-US"/>
        </w:rPr>
      </w:pPr>
    </w:p>
    <w:p w14:paraId="22DF429D" w14:textId="21E86129" w:rsidR="00D2472B" w:rsidRPr="003E68EC" w:rsidRDefault="00D2472B" w:rsidP="00C25D08">
      <w:pPr>
        <w:pStyle w:val="2"/>
        <w:spacing w:before="0" w:after="0" w:line="240" w:lineRule="auto"/>
        <w:jc w:val="both"/>
        <w:rPr>
          <w:color w:val="000000" w:themeColor="text1"/>
          <w:szCs w:val="24"/>
        </w:rPr>
      </w:pPr>
      <w:bookmarkStart w:id="36" w:name="_Toc32336729"/>
      <w:bookmarkStart w:id="37" w:name="_Toc119449619"/>
      <w:r w:rsidRPr="003E68EC">
        <w:rPr>
          <w:color w:val="000000" w:themeColor="text1"/>
          <w:szCs w:val="24"/>
        </w:rPr>
        <w:t>Список литературы</w:t>
      </w:r>
      <w:bookmarkEnd w:id="36"/>
      <w:bookmarkEnd w:id="37"/>
    </w:p>
    <w:p w14:paraId="6AE413CB" w14:textId="77777777" w:rsidR="00E63AF4" w:rsidRPr="003E68EC" w:rsidRDefault="00E63AF4" w:rsidP="00C25D08">
      <w:pPr>
        <w:jc w:val="both"/>
      </w:pPr>
    </w:p>
    <w:p w14:paraId="6DCAC497" w14:textId="339C0F86" w:rsidR="00E63AF4" w:rsidRPr="00EA1857" w:rsidRDefault="00B8673F" w:rsidP="003A4C7D">
      <w:pPr>
        <w:pStyle w:val="af3"/>
        <w:numPr>
          <w:ilvl w:val="0"/>
          <w:numId w:val="7"/>
        </w:numPr>
        <w:tabs>
          <w:tab w:val="center" w:pos="284"/>
        </w:tabs>
        <w:ind w:left="709" w:hanging="425"/>
        <w:contextualSpacing w:val="0"/>
        <w:jc w:val="both"/>
        <w:rPr>
          <w:color w:val="000000" w:themeColor="text1"/>
          <w:lang w:val="en-US"/>
        </w:rPr>
      </w:pPr>
      <w:r w:rsidRPr="00EA1857">
        <w:rPr>
          <w:color w:val="000000" w:themeColor="text1"/>
          <w:lang w:val="en-US"/>
        </w:rPr>
        <w:t xml:space="preserve">Askoxylakis, V., Thieke, C., Pleger, S.T. et al. Long-term survival of cancer patients compared to heart failure and stroke: A systematic review. BMC Cancer 10, 105 (2010). </w:t>
      </w:r>
      <w:hyperlink r:id="rId11" w:history="1">
        <w:r w:rsidR="00B20768" w:rsidRPr="00EA1857">
          <w:rPr>
            <w:rStyle w:val="aa"/>
            <w:lang w:val="en-US"/>
          </w:rPr>
          <w:t>https://doi.org/10.1186/1471-2407-10-105</w:t>
        </w:r>
      </w:hyperlink>
    </w:p>
    <w:p w14:paraId="338C4A21" w14:textId="31BF0C03" w:rsidR="00416BED" w:rsidRPr="00EA1857" w:rsidRDefault="00BE3F56" w:rsidP="003A4C7D">
      <w:pPr>
        <w:pStyle w:val="af3"/>
        <w:numPr>
          <w:ilvl w:val="0"/>
          <w:numId w:val="7"/>
        </w:numPr>
        <w:tabs>
          <w:tab w:val="center" w:pos="284"/>
        </w:tabs>
        <w:ind w:left="709" w:hanging="425"/>
        <w:contextualSpacing w:val="0"/>
        <w:jc w:val="both"/>
        <w:rPr>
          <w:color w:val="000000" w:themeColor="text1"/>
          <w:lang w:val="en-US"/>
        </w:rPr>
      </w:pPr>
      <w:r w:rsidRPr="00EA1857">
        <w:rPr>
          <w:color w:val="000000" w:themeColor="text1"/>
          <w:lang w:val="en-GB"/>
        </w:rPr>
        <w:t>Braunschweig F., Cowie M.R</w:t>
      </w:r>
      <w:r w:rsidR="00226D71" w:rsidRPr="00EA1857">
        <w:rPr>
          <w:color w:val="000000" w:themeColor="text1"/>
          <w:lang w:val="en-GB"/>
        </w:rPr>
        <w:t xml:space="preserve">., Auricchio A. What are the costs of herta failure? </w:t>
      </w:r>
      <w:r w:rsidR="001B0C4D" w:rsidRPr="00EA1857">
        <w:rPr>
          <w:color w:val="000000" w:themeColor="text1"/>
          <w:lang w:val="en-GB"/>
        </w:rPr>
        <w:t>EP Europace, Volume 13, Issue suppl</w:t>
      </w:r>
      <w:r w:rsidR="00AB0278" w:rsidRPr="00EA1857">
        <w:rPr>
          <w:color w:val="000000" w:themeColor="text1"/>
          <w:lang w:val="en-GB"/>
        </w:rPr>
        <w:t xml:space="preserve">. </w:t>
      </w:r>
      <w:r w:rsidR="001B0C4D" w:rsidRPr="00EA1857">
        <w:rPr>
          <w:color w:val="000000" w:themeColor="text1"/>
          <w:lang w:val="en-GB"/>
        </w:rPr>
        <w:t xml:space="preserve">2, May 2011, Pages </w:t>
      </w:r>
      <w:r w:rsidR="00AB0278" w:rsidRPr="00EA1857">
        <w:rPr>
          <w:color w:val="000000" w:themeColor="text1"/>
          <w:lang w:val="en-GB"/>
        </w:rPr>
        <w:t>II</w:t>
      </w:r>
      <w:r w:rsidR="001B0C4D" w:rsidRPr="00EA1857">
        <w:rPr>
          <w:color w:val="000000" w:themeColor="text1"/>
          <w:lang w:val="en-GB"/>
        </w:rPr>
        <w:t>13</w:t>
      </w:r>
      <w:r w:rsidR="00416BED" w:rsidRPr="00EA1857">
        <w:rPr>
          <w:color w:val="000000" w:themeColor="text1"/>
          <w:lang w:val="en-GB"/>
        </w:rPr>
        <w:t xml:space="preserve"> </w:t>
      </w:r>
      <w:r w:rsidR="00AB0278" w:rsidRPr="00EA1857">
        <w:rPr>
          <w:color w:val="000000" w:themeColor="text1"/>
          <w:lang w:val="en-GB"/>
        </w:rPr>
        <w:t>II</w:t>
      </w:r>
      <w:r w:rsidR="001B0C4D" w:rsidRPr="00EA1857">
        <w:rPr>
          <w:color w:val="000000" w:themeColor="text1"/>
          <w:lang w:val="en-GB"/>
        </w:rPr>
        <w:t>17, https://doi.org/10.1093/europace/eur08</w:t>
      </w:r>
      <w:r w:rsidR="00416BED" w:rsidRPr="00EA1857">
        <w:rPr>
          <w:color w:val="000000" w:themeColor="text1"/>
          <w:lang w:val="en-GB"/>
        </w:rPr>
        <w:t>1</w:t>
      </w:r>
    </w:p>
    <w:p w14:paraId="4C169213" w14:textId="38E3FBD9" w:rsidR="00CA720C" w:rsidRPr="00EA1857" w:rsidRDefault="00A22A23" w:rsidP="003A4C7D">
      <w:pPr>
        <w:pStyle w:val="af3"/>
        <w:numPr>
          <w:ilvl w:val="0"/>
          <w:numId w:val="7"/>
        </w:numPr>
        <w:tabs>
          <w:tab w:val="center" w:pos="284"/>
        </w:tabs>
        <w:ind w:left="709" w:hanging="425"/>
        <w:jc w:val="both"/>
        <w:divId w:val="190605309"/>
      </w:pPr>
      <w:r w:rsidRPr="00285388">
        <w:rPr>
          <w:lang w:val="es-MX"/>
        </w:rPr>
        <w:t xml:space="preserve">Dickstein, K., Cohen-Solal, A., Filippatos, G., et al. </w:t>
      </w:r>
      <w:r w:rsidRPr="00EA1857">
        <w:rPr>
          <w:lang w:val="en-US"/>
        </w:rPr>
        <w:t xml:space="preserve">(2008) ESC Guidelines for the Diagnosis and Treatment of Acute and Chronic Heart Failure 2008: The Task Force for the </w:t>
      </w:r>
      <w:r w:rsidRPr="00EA1857">
        <w:rPr>
          <w:lang w:val="en-US"/>
        </w:rPr>
        <w:lastRenderedPageBreak/>
        <w:t xml:space="preserve">Diagnosis and Treatment of Acute and Chronic Heart Failure 2008 of the European Society of Cardiology. Developed in Collaboration with the Heart Failure Association of the ESC (HFA) and Endorsed by the European Society of Intensive Care Medicine (ESICM). </w:t>
      </w:r>
      <w:r w:rsidRPr="00EA1857">
        <w:t>European Heart Journal, 29, 2388-2442.</w:t>
      </w:r>
      <w:r w:rsidR="007855D2" w:rsidRPr="00EA1857">
        <w:rPr>
          <w:lang w:val="en-GB"/>
        </w:rPr>
        <w:t xml:space="preserve"> </w:t>
      </w:r>
      <w:hyperlink r:id="rId12" w:history="1">
        <w:r w:rsidR="008D63AA" w:rsidRPr="00EA1857">
          <w:rPr>
            <w:rStyle w:val="aa"/>
          </w:rPr>
          <w:t>http://dx.doi.org/10.1093/eurheartj/ehn309</w:t>
        </w:r>
      </w:hyperlink>
    </w:p>
    <w:p w14:paraId="61085BA4" w14:textId="77777777" w:rsidR="007855D2" w:rsidRPr="00EA1857" w:rsidRDefault="00BD773F" w:rsidP="003A4C7D">
      <w:pPr>
        <w:pStyle w:val="af3"/>
        <w:numPr>
          <w:ilvl w:val="0"/>
          <w:numId w:val="7"/>
        </w:numPr>
        <w:tabs>
          <w:tab w:val="center" w:pos="284"/>
        </w:tabs>
        <w:ind w:left="709" w:hanging="425"/>
        <w:jc w:val="both"/>
        <w:divId w:val="190605309"/>
      </w:pPr>
      <w:r w:rsidRPr="00EA1857">
        <w:t>Хроническая сердечная недостаточнсть. Рекомендации Российского Кардиологического общества</w:t>
      </w:r>
      <w:r w:rsidR="00834361" w:rsidRPr="00EA1857">
        <w:t>. 2020</w:t>
      </w:r>
    </w:p>
    <w:p w14:paraId="1176E8DD" w14:textId="5687A3C3" w:rsidR="00D7372A" w:rsidRPr="00EA1857" w:rsidRDefault="00D7372A" w:rsidP="003A4C7D">
      <w:pPr>
        <w:pStyle w:val="af3"/>
        <w:numPr>
          <w:ilvl w:val="0"/>
          <w:numId w:val="7"/>
        </w:numPr>
        <w:tabs>
          <w:tab w:val="center" w:pos="284"/>
        </w:tabs>
        <w:ind w:left="709" w:hanging="425"/>
        <w:jc w:val="both"/>
        <w:divId w:val="190605309"/>
      </w:pPr>
      <w:r w:rsidRPr="00EA1857">
        <w:t>Агеев Ф.Т., Беленков Ю.Н., Ф</w:t>
      </w:r>
      <w:r w:rsidR="00F954FD" w:rsidRPr="00EA1857">
        <w:t>омин И.В., и др. Распространенность хронической сердечной недостаточности в Европейской части Российс</w:t>
      </w:r>
      <w:r w:rsidR="00C56219" w:rsidRPr="00EA1857">
        <w:t xml:space="preserve">кой Федерации – данные ЭПОХА-ХСН. Журнал Сердечная </w:t>
      </w:r>
      <w:r w:rsidR="00A33100" w:rsidRPr="00EA1857">
        <w:t>Недостаточность</w:t>
      </w:r>
      <w:r w:rsidR="00C56219" w:rsidRPr="00EA1857">
        <w:t xml:space="preserve"> 2006</w:t>
      </w:r>
      <w:r w:rsidR="001E71D4" w:rsidRPr="00EA1857">
        <w:t>;7  (1): 112-115</w:t>
      </w:r>
    </w:p>
    <w:p w14:paraId="53645456" w14:textId="77777777" w:rsidR="00A74484" w:rsidRPr="00EA1857" w:rsidRDefault="00A153EB" w:rsidP="003A4C7D">
      <w:pPr>
        <w:pStyle w:val="af3"/>
        <w:numPr>
          <w:ilvl w:val="0"/>
          <w:numId w:val="7"/>
        </w:numPr>
        <w:tabs>
          <w:tab w:val="center" w:pos="284"/>
        </w:tabs>
        <w:ind w:left="709" w:hanging="425"/>
        <w:jc w:val="both"/>
        <w:divId w:val="190605309"/>
      </w:pPr>
      <w:r w:rsidRPr="00EA1857">
        <w:rPr>
          <w:lang w:val="en-GB"/>
        </w:rPr>
        <w:t>McMurray J. Clinical practice. Systolic heart failure. N.</w:t>
      </w:r>
      <w:r w:rsidR="006A35D4" w:rsidRPr="00EA1857">
        <w:rPr>
          <w:lang w:val="en-GB"/>
        </w:rPr>
        <w:t xml:space="preserve"> Engl. J Med. 2010; 362 (3):228-238</w:t>
      </w:r>
    </w:p>
    <w:p w14:paraId="735F8D70" w14:textId="6D413838" w:rsidR="00DD34D6" w:rsidRPr="00EA1857" w:rsidRDefault="00786E2D" w:rsidP="003A4C7D">
      <w:pPr>
        <w:pStyle w:val="af3"/>
        <w:numPr>
          <w:ilvl w:val="0"/>
          <w:numId w:val="7"/>
        </w:numPr>
        <w:tabs>
          <w:tab w:val="center" w:pos="284"/>
        </w:tabs>
        <w:ind w:left="709" w:hanging="425"/>
        <w:jc w:val="both"/>
        <w:divId w:val="190605309"/>
      </w:pPr>
      <w:r w:rsidRPr="00EA1857">
        <w:t>Даниелян М</w:t>
      </w:r>
      <w:r w:rsidR="00EF7BB4" w:rsidRPr="00EA1857">
        <w:t>.О. Прогноз и лечение хронической сердечной недостаточности (данные 20-ти летнего наблюдени</w:t>
      </w:r>
      <w:r w:rsidR="00945BB2" w:rsidRPr="00EA1857">
        <w:t>я). Автореферат диссертации кандидата медицинских наук</w:t>
      </w:r>
      <w:r w:rsidR="00A33100">
        <w:t>.</w:t>
      </w:r>
      <w:r w:rsidR="00945BB2" w:rsidRPr="00EA1857">
        <w:t xml:space="preserve"> Москва 2001.</w:t>
      </w:r>
    </w:p>
    <w:p w14:paraId="1041595F" w14:textId="77777777" w:rsidR="00D77A82" w:rsidRPr="00EA1857" w:rsidRDefault="00806B49" w:rsidP="003A4C7D">
      <w:pPr>
        <w:pStyle w:val="af3"/>
        <w:numPr>
          <w:ilvl w:val="0"/>
          <w:numId w:val="7"/>
        </w:numPr>
        <w:tabs>
          <w:tab w:val="center" w:pos="284"/>
        </w:tabs>
        <w:ind w:left="709" w:hanging="425"/>
        <w:jc w:val="both"/>
        <w:divId w:val="190605309"/>
      </w:pPr>
      <w:r w:rsidRPr="00EA1857">
        <w:rPr>
          <w:lang w:val="en-GB"/>
        </w:rPr>
        <w:t xml:space="preserve">T.A. McDonagh et al. 2021 </w:t>
      </w:r>
      <w:r w:rsidR="00D32E16" w:rsidRPr="00EA1857">
        <w:rPr>
          <w:lang w:val="en-GB"/>
        </w:rPr>
        <w:t>ESC Guidelines for the diagnosis and treatment of acute and chronic heart failure</w:t>
      </w:r>
      <w:r w:rsidR="0000162B" w:rsidRPr="00EA1857">
        <w:rPr>
          <w:lang w:val="en-GB"/>
        </w:rPr>
        <w:t>. European Heart Journal (2021) 42, 3599-3726</w:t>
      </w:r>
    </w:p>
    <w:p w14:paraId="6F2E04C8" w14:textId="3ED3AD3F" w:rsidR="0086071E" w:rsidRPr="00EA1857" w:rsidRDefault="0086071E" w:rsidP="003A4C7D">
      <w:pPr>
        <w:pStyle w:val="af3"/>
        <w:numPr>
          <w:ilvl w:val="0"/>
          <w:numId w:val="7"/>
        </w:numPr>
        <w:tabs>
          <w:tab w:val="center" w:pos="284"/>
        </w:tabs>
        <w:ind w:left="709" w:hanging="425"/>
        <w:jc w:val="both"/>
        <w:divId w:val="751707212"/>
      </w:pPr>
      <w:r w:rsidRPr="00EA1857">
        <w:rPr>
          <w:lang w:val="en-US"/>
        </w:rPr>
        <w:t>Gayat</w:t>
      </w:r>
      <w:r w:rsidRPr="00F20696">
        <w:rPr>
          <w:lang w:val="en-US"/>
        </w:rPr>
        <w:t xml:space="preserve"> </w:t>
      </w:r>
      <w:r w:rsidRPr="00EA1857">
        <w:rPr>
          <w:lang w:val="en-US"/>
        </w:rPr>
        <w:t>E</w:t>
      </w:r>
      <w:r w:rsidRPr="00F20696">
        <w:rPr>
          <w:lang w:val="en-US"/>
        </w:rPr>
        <w:t xml:space="preserve">, </w:t>
      </w:r>
      <w:r w:rsidRPr="00EA1857">
        <w:rPr>
          <w:lang w:val="en-US"/>
        </w:rPr>
        <w:t>Arrigo</w:t>
      </w:r>
      <w:r w:rsidRPr="00F20696">
        <w:rPr>
          <w:lang w:val="en-US"/>
        </w:rPr>
        <w:t xml:space="preserve"> </w:t>
      </w:r>
      <w:r w:rsidRPr="00EA1857">
        <w:rPr>
          <w:lang w:val="en-US"/>
        </w:rPr>
        <w:t>M</w:t>
      </w:r>
      <w:r w:rsidRPr="00F20696">
        <w:rPr>
          <w:lang w:val="en-US"/>
        </w:rPr>
        <w:t xml:space="preserve">, </w:t>
      </w:r>
      <w:r w:rsidRPr="00EA1857">
        <w:rPr>
          <w:lang w:val="en-US"/>
        </w:rPr>
        <w:t>Littnerova</w:t>
      </w:r>
      <w:r w:rsidRPr="00F20696">
        <w:rPr>
          <w:lang w:val="en-US"/>
        </w:rPr>
        <w:t xml:space="preserve"> </w:t>
      </w:r>
      <w:r w:rsidRPr="00EA1857">
        <w:rPr>
          <w:lang w:val="en-US"/>
        </w:rPr>
        <w:t>S</w:t>
      </w:r>
      <w:r w:rsidRPr="00F20696">
        <w:rPr>
          <w:lang w:val="en-US"/>
        </w:rPr>
        <w:t xml:space="preserve">, </w:t>
      </w:r>
      <w:r w:rsidRPr="00EA1857">
        <w:rPr>
          <w:lang w:val="en-US"/>
        </w:rPr>
        <w:t>Sato</w:t>
      </w:r>
      <w:r w:rsidRPr="00F20696">
        <w:rPr>
          <w:lang w:val="en-US"/>
        </w:rPr>
        <w:t xml:space="preserve"> </w:t>
      </w:r>
      <w:r w:rsidRPr="00EA1857">
        <w:rPr>
          <w:lang w:val="en-US"/>
        </w:rPr>
        <w:t>N</w:t>
      </w:r>
      <w:r w:rsidRPr="00F20696">
        <w:rPr>
          <w:lang w:val="en-US"/>
        </w:rPr>
        <w:t xml:space="preserve">, </w:t>
      </w:r>
      <w:r w:rsidRPr="00EA1857">
        <w:rPr>
          <w:lang w:val="en-US"/>
        </w:rPr>
        <w:t>Parenica</w:t>
      </w:r>
      <w:r w:rsidRPr="00F20696">
        <w:rPr>
          <w:lang w:val="en-US"/>
        </w:rPr>
        <w:t xml:space="preserve"> </w:t>
      </w:r>
      <w:r w:rsidRPr="00EA1857">
        <w:rPr>
          <w:lang w:val="en-US"/>
        </w:rPr>
        <w:t>J</w:t>
      </w:r>
      <w:r w:rsidRPr="00F20696">
        <w:rPr>
          <w:lang w:val="en-US"/>
        </w:rPr>
        <w:t xml:space="preserve">, </w:t>
      </w:r>
      <w:r w:rsidRPr="00EA1857">
        <w:rPr>
          <w:lang w:val="en-US"/>
        </w:rPr>
        <w:t>Ishihara</w:t>
      </w:r>
      <w:r w:rsidRPr="00F20696">
        <w:rPr>
          <w:lang w:val="en-US"/>
        </w:rPr>
        <w:t xml:space="preserve"> </w:t>
      </w:r>
      <w:r w:rsidRPr="00EA1857">
        <w:rPr>
          <w:lang w:val="en-US"/>
        </w:rPr>
        <w:t>S</w:t>
      </w:r>
      <w:r w:rsidRPr="00F20696">
        <w:rPr>
          <w:lang w:val="en-US"/>
        </w:rPr>
        <w:t xml:space="preserve">, </w:t>
      </w:r>
      <w:r w:rsidRPr="00EA1857">
        <w:rPr>
          <w:lang w:val="en-US"/>
        </w:rPr>
        <w:t>Spinar</w:t>
      </w:r>
      <w:r w:rsidRPr="00F20696">
        <w:rPr>
          <w:lang w:val="en-US"/>
        </w:rPr>
        <w:t xml:space="preserve"> </w:t>
      </w:r>
      <w:r w:rsidRPr="00EA1857">
        <w:rPr>
          <w:lang w:val="en-US"/>
        </w:rPr>
        <w:t>J</w:t>
      </w:r>
      <w:r w:rsidRPr="00F20696">
        <w:rPr>
          <w:lang w:val="en-US"/>
        </w:rPr>
        <w:t xml:space="preserve">, </w:t>
      </w:r>
      <w:r w:rsidRPr="00EA1857">
        <w:rPr>
          <w:lang w:val="en-US"/>
        </w:rPr>
        <w:t>Muller</w:t>
      </w:r>
      <w:r w:rsidRPr="00F20696">
        <w:rPr>
          <w:lang w:val="en-US"/>
        </w:rPr>
        <w:t xml:space="preserve"> </w:t>
      </w:r>
      <w:r w:rsidRPr="00EA1857">
        <w:rPr>
          <w:lang w:val="en-US"/>
        </w:rPr>
        <w:t>C</w:t>
      </w:r>
      <w:r w:rsidRPr="00F20696">
        <w:rPr>
          <w:lang w:val="en-US"/>
        </w:rPr>
        <w:t xml:space="preserve">, </w:t>
      </w:r>
      <w:r w:rsidRPr="00EA1857">
        <w:rPr>
          <w:lang w:val="en-US"/>
        </w:rPr>
        <w:t>Harjola</w:t>
      </w:r>
      <w:r w:rsidRPr="00F20696">
        <w:rPr>
          <w:lang w:val="en-US"/>
        </w:rPr>
        <w:t xml:space="preserve"> </w:t>
      </w:r>
      <w:r w:rsidRPr="00EA1857">
        <w:rPr>
          <w:lang w:val="en-US"/>
        </w:rPr>
        <w:t>VP</w:t>
      </w:r>
      <w:r w:rsidRPr="00F20696">
        <w:rPr>
          <w:lang w:val="en-US"/>
        </w:rPr>
        <w:t xml:space="preserve">, </w:t>
      </w:r>
      <w:r w:rsidRPr="00EA1857">
        <w:rPr>
          <w:lang w:val="en-US"/>
        </w:rPr>
        <w:t>Lassus</w:t>
      </w:r>
      <w:r w:rsidRPr="00F20696">
        <w:rPr>
          <w:lang w:val="en-US"/>
        </w:rPr>
        <w:t xml:space="preserve"> </w:t>
      </w:r>
      <w:r w:rsidRPr="00EA1857">
        <w:rPr>
          <w:lang w:val="en-US"/>
        </w:rPr>
        <w:t>J</w:t>
      </w:r>
      <w:r w:rsidRPr="00F20696">
        <w:rPr>
          <w:lang w:val="en-US"/>
        </w:rPr>
        <w:t xml:space="preserve">, </w:t>
      </w:r>
      <w:r w:rsidRPr="00EA1857">
        <w:rPr>
          <w:lang w:val="en-US"/>
        </w:rPr>
        <w:t>Miro</w:t>
      </w:r>
      <w:r w:rsidRPr="00F20696">
        <w:rPr>
          <w:lang w:val="en-US"/>
        </w:rPr>
        <w:t xml:space="preserve"> </w:t>
      </w:r>
      <w:r w:rsidRPr="00EA1857">
        <w:rPr>
          <w:lang w:val="en-US"/>
        </w:rPr>
        <w:t>O</w:t>
      </w:r>
      <w:r w:rsidRPr="00F20696">
        <w:rPr>
          <w:lang w:val="en-US"/>
        </w:rPr>
        <w:t xml:space="preserve">, </w:t>
      </w:r>
      <w:r w:rsidRPr="00EA1857">
        <w:rPr>
          <w:lang w:val="en-US"/>
        </w:rPr>
        <w:t>Maggioni</w:t>
      </w:r>
      <w:r w:rsidRPr="00F20696">
        <w:rPr>
          <w:lang w:val="en-US"/>
        </w:rPr>
        <w:t xml:space="preserve"> </w:t>
      </w:r>
      <w:r w:rsidRPr="00EA1857">
        <w:rPr>
          <w:lang w:val="en-US"/>
        </w:rPr>
        <w:t>AP</w:t>
      </w:r>
      <w:r w:rsidRPr="00F20696">
        <w:rPr>
          <w:lang w:val="en-US"/>
        </w:rPr>
        <w:t xml:space="preserve">, </w:t>
      </w:r>
      <w:r w:rsidRPr="00EA1857">
        <w:rPr>
          <w:lang w:val="en-US"/>
        </w:rPr>
        <w:t>AlHabib</w:t>
      </w:r>
      <w:r w:rsidRPr="00F20696">
        <w:rPr>
          <w:lang w:val="en-US"/>
        </w:rPr>
        <w:t xml:space="preserve"> </w:t>
      </w:r>
      <w:r w:rsidRPr="00EA1857">
        <w:rPr>
          <w:lang w:val="en-US"/>
        </w:rPr>
        <w:t>KF</w:t>
      </w:r>
      <w:r w:rsidRPr="00F20696">
        <w:rPr>
          <w:lang w:val="en-US"/>
        </w:rPr>
        <w:t xml:space="preserve">, </w:t>
      </w:r>
      <w:r w:rsidRPr="00EA1857">
        <w:rPr>
          <w:lang w:val="en-US"/>
        </w:rPr>
        <w:t>Choi</w:t>
      </w:r>
      <w:r w:rsidRPr="00F20696">
        <w:rPr>
          <w:lang w:val="en-US"/>
        </w:rPr>
        <w:t xml:space="preserve"> </w:t>
      </w:r>
      <w:r w:rsidRPr="00EA1857">
        <w:rPr>
          <w:lang w:val="en-US"/>
        </w:rPr>
        <w:t>DJ</w:t>
      </w:r>
      <w:r w:rsidRPr="00F20696">
        <w:rPr>
          <w:lang w:val="en-US"/>
        </w:rPr>
        <w:t xml:space="preserve">, </w:t>
      </w:r>
      <w:r w:rsidRPr="00EA1857">
        <w:rPr>
          <w:lang w:val="en-US"/>
        </w:rPr>
        <w:t>Park</w:t>
      </w:r>
      <w:r w:rsidRPr="00F20696">
        <w:rPr>
          <w:lang w:val="en-US"/>
        </w:rPr>
        <w:t xml:space="preserve"> </w:t>
      </w:r>
      <w:r w:rsidRPr="00EA1857">
        <w:rPr>
          <w:lang w:val="en-US"/>
        </w:rPr>
        <w:t>JJ</w:t>
      </w:r>
      <w:r w:rsidRPr="00F20696">
        <w:rPr>
          <w:lang w:val="en-US"/>
        </w:rPr>
        <w:t xml:space="preserve">, </w:t>
      </w:r>
      <w:r w:rsidRPr="00EA1857">
        <w:rPr>
          <w:lang w:val="en-US"/>
        </w:rPr>
        <w:t>Zhang</w:t>
      </w:r>
      <w:r w:rsidRPr="00F20696">
        <w:rPr>
          <w:lang w:val="en-US"/>
        </w:rPr>
        <w:t xml:space="preserve"> </w:t>
      </w:r>
      <w:r w:rsidRPr="00EA1857">
        <w:rPr>
          <w:lang w:val="en-US"/>
        </w:rPr>
        <w:t>Y</w:t>
      </w:r>
      <w:r w:rsidRPr="00F20696">
        <w:rPr>
          <w:lang w:val="en-US"/>
        </w:rPr>
        <w:t xml:space="preserve">, </w:t>
      </w:r>
      <w:r w:rsidRPr="00EA1857">
        <w:rPr>
          <w:lang w:val="en-US"/>
        </w:rPr>
        <w:t>Zhang</w:t>
      </w:r>
      <w:r w:rsidRPr="00F20696">
        <w:rPr>
          <w:lang w:val="en-US"/>
        </w:rPr>
        <w:t xml:space="preserve"> </w:t>
      </w:r>
      <w:r w:rsidRPr="00EA1857">
        <w:rPr>
          <w:lang w:val="en-US"/>
        </w:rPr>
        <w:t>J</w:t>
      </w:r>
      <w:r w:rsidRPr="00F20696">
        <w:rPr>
          <w:lang w:val="en-US"/>
        </w:rPr>
        <w:t xml:space="preserve">, </w:t>
      </w:r>
      <w:r w:rsidRPr="00EA1857">
        <w:rPr>
          <w:lang w:val="en-US"/>
        </w:rPr>
        <w:t>Januzzi</w:t>
      </w:r>
      <w:r w:rsidRPr="00F20696">
        <w:rPr>
          <w:lang w:val="en-US"/>
        </w:rPr>
        <w:t xml:space="preserve"> </w:t>
      </w:r>
      <w:r w:rsidRPr="00EA1857">
        <w:rPr>
          <w:lang w:val="en-US"/>
        </w:rPr>
        <w:t>JL</w:t>
      </w:r>
      <w:r w:rsidRPr="00F20696">
        <w:rPr>
          <w:lang w:val="en-US"/>
        </w:rPr>
        <w:t xml:space="preserve">, </w:t>
      </w:r>
      <w:r w:rsidRPr="00EA1857">
        <w:rPr>
          <w:lang w:val="en-US"/>
        </w:rPr>
        <w:t>Jr</w:t>
      </w:r>
      <w:r w:rsidRPr="00F20696">
        <w:rPr>
          <w:lang w:val="en-US"/>
        </w:rPr>
        <w:t xml:space="preserve">., </w:t>
      </w:r>
      <w:r w:rsidRPr="00EA1857">
        <w:rPr>
          <w:lang w:val="en-US"/>
        </w:rPr>
        <w:t>Kajimoto</w:t>
      </w:r>
      <w:r w:rsidRPr="00F20696">
        <w:rPr>
          <w:lang w:val="en-US"/>
        </w:rPr>
        <w:t xml:space="preserve"> </w:t>
      </w:r>
      <w:r w:rsidRPr="00EA1857">
        <w:rPr>
          <w:lang w:val="en-US"/>
        </w:rPr>
        <w:t>K</w:t>
      </w:r>
      <w:r w:rsidRPr="00F20696">
        <w:rPr>
          <w:lang w:val="en-US"/>
        </w:rPr>
        <w:t xml:space="preserve">, </w:t>
      </w:r>
      <w:r w:rsidRPr="00EA1857">
        <w:rPr>
          <w:lang w:val="en-US"/>
        </w:rPr>
        <w:t>Cohen</w:t>
      </w:r>
      <w:r w:rsidRPr="00F20696">
        <w:rPr>
          <w:lang w:val="en-US"/>
        </w:rPr>
        <w:t>-</w:t>
      </w:r>
      <w:r w:rsidRPr="00EA1857">
        <w:rPr>
          <w:lang w:val="en-US"/>
        </w:rPr>
        <w:t>Solal</w:t>
      </w:r>
      <w:r w:rsidRPr="00F20696">
        <w:rPr>
          <w:lang w:val="en-US"/>
        </w:rPr>
        <w:t xml:space="preserve"> </w:t>
      </w:r>
      <w:r w:rsidRPr="00EA1857">
        <w:rPr>
          <w:lang w:val="en-US"/>
        </w:rPr>
        <w:t>A</w:t>
      </w:r>
      <w:r w:rsidRPr="00F20696">
        <w:rPr>
          <w:lang w:val="en-US"/>
        </w:rPr>
        <w:t xml:space="preserve">, </w:t>
      </w:r>
      <w:r w:rsidRPr="00EA1857">
        <w:rPr>
          <w:lang w:val="en-US"/>
        </w:rPr>
        <w:t>Mebazaa</w:t>
      </w:r>
      <w:r w:rsidRPr="00F20696">
        <w:rPr>
          <w:lang w:val="en-US"/>
        </w:rPr>
        <w:t xml:space="preserve"> </w:t>
      </w:r>
      <w:r w:rsidRPr="00EA1857">
        <w:rPr>
          <w:lang w:val="en-US"/>
        </w:rPr>
        <w:t>A</w:t>
      </w:r>
      <w:r w:rsidRPr="00F20696">
        <w:rPr>
          <w:lang w:val="en-US"/>
        </w:rPr>
        <w:t xml:space="preserve">, </w:t>
      </w:r>
      <w:r w:rsidRPr="00EA1857">
        <w:rPr>
          <w:lang w:val="en-US"/>
        </w:rPr>
        <w:t>Network</w:t>
      </w:r>
      <w:r w:rsidRPr="00F20696">
        <w:rPr>
          <w:lang w:val="en-US"/>
        </w:rPr>
        <w:t xml:space="preserve"> </w:t>
      </w:r>
      <w:r w:rsidRPr="00EA1857">
        <w:rPr>
          <w:lang w:val="en-US"/>
        </w:rPr>
        <w:t>G</w:t>
      </w:r>
      <w:r w:rsidRPr="00F20696">
        <w:rPr>
          <w:lang w:val="en-US"/>
        </w:rPr>
        <w:t xml:space="preserve">. </w:t>
      </w:r>
      <w:r w:rsidRPr="00EA1857">
        <w:rPr>
          <w:lang w:val="en-US"/>
        </w:rPr>
        <w:t>Heart</w:t>
      </w:r>
      <w:r w:rsidRPr="00F20696">
        <w:rPr>
          <w:lang w:val="en-US"/>
        </w:rPr>
        <w:t xml:space="preserve"> </w:t>
      </w:r>
      <w:r w:rsidRPr="00EA1857">
        <w:rPr>
          <w:lang w:val="en-US"/>
        </w:rPr>
        <w:t>failure</w:t>
      </w:r>
      <w:r w:rsidRPr="00F20696">
        <w:rPr>
          <w:lang w:val="en-US"/>
        </w:rPr>
        <w:t xml:space="preserve"> </w:t>
      </w:r>
      <w:r w:rsidRPr="00EA1857">
        <w:rPr>
          <w:lang w:val="en-US"/>
        </w:rPr>
        <w:t>oral</w:t>
      </w:r>
      <w:r w:rsidRPr="00F20696">
        <w:rPr>
          <w:lang w:val="en-US"/>
        </w:rPr>
        <w:t xml:space="preserve"> </w:t>
      </w:r>
      <w:r w:rsidRPr="00EA1857">
        <w:rPr>
          <w:lang w:val="en-US"/>
        </w:rPr>
        <w:t>therapies</w:t>
      </w:r>
      <w:r w:rsidRPr="00F20696">
        <w:rPr>
          <w:lang w:val="en-US"/>
        </w:rPr>
        <w:t xml:space="preserve"> </w:t>
      </w:r>
      <w:r w:rsidRPr="00EA1857">
        <w:rPr>
          <w:lang w:val="en-US"/>
        </w:rPr>
        <w:t>at</w:t>
      </w:r>
      <w:r w:rsidRPr="00F20696">
        <w:rPr>
          <w:lang w:val="en-US"/>
        </w:rPr>
        <w:t xml:space="preserve"> </w:t>
      </w:r>
      <w:r w:rsidRPr="00EA1857">
        <w:rPr>
          <w:lang w:val="en-US"/>
        </w:rPr>
        <w:t>discharge</w:t>
      </w:r>
      <w:r w:rsidRPr="00F20696">
        <w:rPr>
          <w:lang w:val="en-US"/>
        </w:rPr>
        <w:t xml:space="preserve"> </w:t>
      </w:r>
      <w:r w:rsidRPr="00EA1857">
        <w:rPr>
          <w:lang w:val="en-US"/>
        </w:rPr>
        <w:t>are</w:t>
      </w:r>
      <w:r w:rsidRPr="00F20696">
        <w:rPr>
          <w:lang w:val="en-US"/>
        </w:rPr>
        <w:t xml:space="preserve"> </w:t>
      </w:r>
      <w:r w:rsidRPr="00EA1857">
        <w:rPr>
          <w:lang w:val="en-US"/>
        </w:rPr>
        <w:t>associated</w:t>
      </w:r>
      <w:r w:rsidRPr="00F20696">
        <w:rPr>
          <w:lang w:val="en-US"/>
        </w:rPr>
        <w:t xml:space="preserve"> </w:t>
      </w:r>
      <w:r w:rsidRPr="00EA1857">
        <w:rPr>
          <w:lang w:val="en-US"/>
        </w:rPr>
        <w:t>with</w:t>
      </w:r>
      <w:r w:rsidRPr="00F20696">
        <w:rPr>
          <w:lang w:val="en-US"/>
        </w:rPr>
        <w:t xml:space="preserve"> </w:t>
      </w:r>
      <w:r w:rsidRPr="00EA1857">
        <w:rPr>
          <w:lang w:val="en-US"/>
        </w:rPr>
        <w:t>better</w:t>
      </w:r>
      <w:r w:rsidRPr="00F20696">
        <w:rPr>
          <w:lang w:val="en-US"/>
        </w:rPr>
        <w:t xml:space="preserve"> </w:t>
      </w:r>
      <w:r w:rsidRPr="00EA1857">
        <w:rPr>
          <w:lang w:val="en-US"/>
        </w:rPr>
        <w:t>outcome</w:t>
      </w:r>
      <w:r w:rsidRPr="00F20696">
        <w:rPr>
          <w:lang w:val="en-US"/>
        </w:rPr>
        <w:t xml:space="preserve"> </w:t>
      </w:r>
      <w:r w:rsidRPr="00EA1857">
        <w:rPr>
          <w:lang w:val="en-US"/>
        </w:rPr>
        <w:t>in</w:t>
      </w:r>
      <w:r w:rsidRPr="00F20696">
        <w:rPr>
          <w:lang w:val="en-US"/>
        </w:rPr>
        <w:t xml:space="preserve"> </w:t>
      </w:r>
      <w:r w:rsidRPr="00EA1857">
        <w:rPr>
          <w:lang w:val="en-US"/>
        </w:rPr>
        <w:t>acute</w:t>
      </w:r>
      <w:r w:rsidRPr="00F20696">
        <w:rPr>
          <w:lang w:val="en-US"/>
        </w:rPr>
        <w:t xml:space="preserve"> </w:t>
      </w:r>
      <w:r w:rsidRPr="00EA1857">
        <w:rPr>
          <w:lang w:val="en-US"/>
        </w:rPr>
        <w:t>heart</w:t>
      </w:r>
      <w:r w:rsidRPr="00F20696">
        <w:rPr>
          <w:lang w:val="en-US"/>
        </w:rPr>
        <w:t xml:space="preserve"> </w:t>
      </w:r>
      <w:r w:rsidRPr="00EA1857">
        <w:rPr>
          <w:lang w:val="en-US"/>
        </w:rPr>
        <w:t>failure</w:t>
      </w:r>
      <w:r w:rsidRPr="00F20696">
        <w:rPr>
          <w:lang w:val="en-US"/>
        </w:rPr>
        <w:t xml:space="preserve">: </w:t>
      </w:r>
      <w:r w:rsidRPr="00EA1857">
        <w:rPr>
          <w:lang w:val="en-US"/>
        </w:rPr>
        <w:t>a</w:t>
      </w:r>
      <w:r w:rsidRPr="00F20696">
        <w:rPr>
          <w:lang w:val="en-US"/>
        </w:rPr>
        <w:t xml:space="preserve"> </w:t>
      </w:r>
      <w:r w:rsidRPr="00EA1857">
        <w:rPr>
          <w:lang w:val="en-US"/>
        </w:rPr>
        <w:t>propensity</w:t>
      </w:r>
      <w:r w:rsidRPr="00F20696">
        <w:rPr>
          <w:lang w:val="en-US"/>
        </w:rPr>
        <w:t>-</w:t>
      </w:r>
      <w:r w:rsidRPr="00EA1857">
        <w:rPr>
          <w:lang w:val="en-US"/>
        </w:rPr>
        <w:t>score</w:t>
      </w:r>
      <w:r w:rsidRPr="00F20696">
        <w:rPr>
          <w:lang w:val="en-US"/>
        </w:rPr>
        <w:t xml:space="preserve"> </w:t>
      </w:r>
      <w:r w:rsidRPr="00EA1857">
        <w:rPr>
          <w:lang w:val="en-US"/>
        </w:rPr>
        <w:t>matched</w:t>
      </w:r>
      <w:r w:rsidRPr="00F20696">
        <w:rPr>
          <w:lang w:val="en-US"/>
        </w:rPr>
        <w:t xml:space="preserve"> </w:t>
      </w:r>
      <w:r w:rsidRPr="00EA1857">
        <w:rPr>
          <w:lang w:val="en-US"/>
        </w:rPr>
        <w:t>study</w:t>
      </w:r>
      <w:r w:rsidRPr="00F20696">
        <w:rPr>
          <w:lang w:val="en-US"/>
        </w:rPr>
        <w:t xml:space="preserve">. </w:t>
      </w:r>
      <w:r w:rsidRPr="00EA1857">
        <w:t>Eur J Heart Fail 2018;20:345354.</w:t>
      </w:r>
    </w:p>
    <w:p w14:paraId="34721689" w14:textId="469BE283" w:rsidR="00347383" w:rsidRPr="00EA1857" w:rsidRDefault="00347383" w:rsidP="003A4C7D">
      <w:pPr>
        <w:pStyle w:val="af3"/>
        <w:numPr>
          <w:ilvl w:val="0"/>
          <w:numId w:val="7"/>
        </w:numPr>
        <w:tabs>
          <w:tab w:val="center" w:pos="284"/>
        </w:tabs>
        <w:ind w:left="709" w:hanging="425"/>
        <w:jc w:val="both"/>
        <w:divId w:val="1111439781"/>
      </w:pPr>
      <w:r w:rsidRPr="00EA1857">
        <w:rPr>
          <w:lang w:val="en-US"/>
        </w:rPr>
        <w:t xml:space="preserve">Garg R, Yusuf S. Overview of randomized trials of angiotensin-converting enzyme inhibitors on mortality and morbidity in patients with heart failure. </w:t>
      </w:r>
      <w:r w:rsidRPr="00EA1857">
        <w:t>Collaborative Group on ACE Inhibitor Trials. JAMA 1995;273:14501456.</w:t>
      </w:r>
    </w:p>
    <w:p w14:paraId="05A422CD" w14:textId="70C0B04E" w:rsidR="00A60030" w:rsidRPr="00EA1857" w:rsidRDefault="00A60030" w:rsidP="003A4C7D">
      <w:pPr>
        <w:pStyle w:val="af3"/>
        <w:numPr>
          <w:ilvl w:val="0"/>
          <w:numId w:val="7"/>
        </w:numPr>
        <w:tabs>
          <w:tab w:val="center" w:pos="284"/>
        </w:tabs>
        <w:ind w:left="709" w:hanging="425"/>
        <w:jc w:val="both"/>
        <w:divId w:val="1783259175"/>
      </w:pPr>
      <w:r w:rsidRPr="00EA1857">
        <w:rPr>
          <w:lang w:val="en-US"/>
        </w:rPr>
        <w:t xml:space="preserve">Cohn JN, Tognoni G, Valsartan Heart Failure Trial Investigators. A randomized trial of the angiotensin-receptor blocker valsartan in chronic heart failure. </w:t>
      </w:r>
      <w:r w:rsidRPr="00EA1857">
        <w:t>N Engl J Med 2001;345:16671675</w:t>
      </w:r>
    </w:p>
    <w:p w14:paraId="2D4832DF" w14:textId="77777777" w:rsidR="001678AC" w:rsidRPr="00EA1857" w:rsidRDefault="001678AC" w:rsidP="003A4C7D">
      <w:pPr>
        <w:pStyle w:val="af3"/>
        <w:numPr>
          <w:ilvl w:val="0"/>
          <w:numId w:val="7"/>
        </w:numPr>
        <w:tabs>
          <w:tab w:val="center" w:pos="284"/>
        </w:tabs>
        <w:ind w:left="709" w:hanging="425"/>
        <w:jc w:val="both"/>
        <w:divId w:val="712921471"/>
      </w:pPr>
      <w:r w:rsidRPr="00EA1857">
        <w:rPr>
          <w:lang w:val="en-US"/>
        </w:rPr>
        <w:t xml:space="preserve">MERIT-HF Study Group. Effect of metoprolol CR/XL in chronic heart failure: Metoprolol CR/XL Randomised Intervention Trial in Congestive Heart Failure (MERIT-HF). </w:t>
      </w:r>
      <w:r w:rsidRPr="00EA1857">
        <w:t>Lancet 1999;353:20012007.</w:t>
      </w:r>
    </w:p>
    <w:p w14:paraId="1B00A0F8" w14:textId="77777777" w:rsidR="00B86FBB" w:rsidRPr="00EA1857" w:rsidRDefault="00B86FBB" w:rsidP="003A4C7D">
      <w:pPr>
        <w:pStyle w:val="af3"/>
        <w:numPr>
          <w:ilvl w:val="0"/>
          <w:numId w:val="7"/>
        </w:numPr>
        <w:tabs>
          <w:tab w:val="center" w:pos="284"/>
        </w:tabs>
        <w:ind w:left="709" w:hanging="425"/>
        <w:jc w:val="both"/>
        <w:divId w:val="740299416"/>
      </w:pPr>
      <w:r w:rsidRPr="00EA1857">
        <w:rPr>
          <w:lang w:val="en-US"/>
        </w:rPr>
        <w:t>Flather</w:t>
      </w:r>
      <w:r w:rsidRPr="00F20696">
        <w:rPr>
          <w:lang w:val="en-US"/>
        </w:rPr>
        <w:t xml:space="preserve"> </w:t>
      </w:r>
      <w:r w:rsidRPr="00EA1857">
        <w:rPr>
          <w:lang w:val="en-US"/>
        </w:rPr>
        <w:t>MD</w:t>
      </w:r>
      <w:r w:rsidRPr="00F20696">
        <w:rPr>
          <w:lang w:val="en-US"/>
        </w:rPr>
        <w:t xml:space="preserve">, </w:t>
      </w:r>
      <w:r w:rsidRPr="00EA1857">
        <w:rPr>
          <w:lang w:val="en-US"/>
        </w:rPr>
        <w:t>Shibata</w:t>
      </w:r>
      <w:r w:rsidRPr="00F20696">
        <w:rPr>
          <w:lang w:val="en-US"/>
        </w:rPr>
        <w:t xml:space="preserve"> </w:t>
      </w:r>
      <w:r w:rsidRPr="00EA1857">
        <w:rPr>
          <w:lang w:val="en-US"/>
        </w:rPr>
        <w:t>MC</w:t>
      </w:r>
      <w:r w:rsidRPr="00F20696">
        <w:rPr>
          <w:lang w:val="en-US"/>
        </w:rPr>
        <w:t xml:space="preserve">, </w:t>
      </w:r>
      <w:r w:rsidRPr="00EA1857">
        <w:rPr>
          <w:lang w:val="en-US"/>
        </w:rPr>
        <w:t>Coats</w:t>
      </w:r>
      <w:r w:rsidRPr="00F20696">
        <w:rPr>
          <w:lang w:val="en-US"/>
        </w:rPr>
        <w:t xml:space="preserve"> </w:t>
      </w:r>
      <w:r w:rsidRPr="00EA1857">
        <w:rPr>
          <w:lang w:val="en-US"/>
        </w:rPr>
        <w:t>AJ</w:t>
      </w:r>
      <w:r w:rsidRPr="00F20696">
        <w:rPr>
          <w:lang w:val="en-US"/>
        </w:rPr>
        <w:t xml:space="preserve">, </w:t>
      </w:r>
      <w:r w:rsidRPr="00EA1857">
        <w:rPr>
          <w:lang w:val="en-US"/>
        </w:rPr>
        <w:t>Van</w:t>
      </w:r>
      <w:r w:rsidRPr="00F20696">
        <w:rPr>
          <w:lang w:val="en-US"/>
        </w:rPr>
        <w:t xml:space="preserve"> </w:t>
      </w:r>
      <w:r w:rsidRPr="00EA1857">
        <w:rPr>
          <w:lang w:val="en-US"/>
        </w:rPr>
        <w:t>Veldhuisen</w:t>
      </w:r>
      <w:r w:rsidRPr="00F20696">
        <w:rPr>
          <w:lang w:val="en-US"/>
        </w:rPr>
        <w:t xml:space="preserve"> </w:t>
      </w:r>
      <w:r w:rsidRPr="00EA1857">
        <w:rPr>
          <w:lang w:val="en-US"/>
        </w:rPr>
        <w:t>DJ</w:t>
      </w:r>
      <w:r w:rsidRPr="00F20696">
        <w:rPr>
          <w:lang w:val="en-US"/>
        </w:rPr>
        <w:t xml:space="preserve">, </w:t>
      </w:r>
      <w:r w:rsidRPr="00EA1857">
        <w:rPr>
          <w:lang w:val="en-US"/>
        </w:rPr>
        <w:t>Parkhomenko</w:t>
      </w:r>
      <w:r w:rsidRPr="00F20696">
        <w:rPr>
          <w:lang w:val="en-US"/>
        </w:rPr>
        <w:t xml:space="preserve"> </w:t>
      </w:r>
      <w:r w:rsidRPr="00EA1857">
        <w:rPr>
          <w:lang w:val="en-US"/>
        </w:rPr>
        <w:t>A</w:t>
      </w:r>
      <w:r w:rsidRPr="00F20696">
        <w:rPr>
          <w:lang w:val="en-US"/>
        </w:rPr>
        <w:t xml:space="preserve">, </w:t>
      </w:r>
      <w:r w:rsidRPr="00EA1857">
        <w:rPr>
          <w:lang w:val="en-US"/>
        </w:rPr>
        <w:t>Borbola</w:t>
      </w:r>
      <w:r w:rsidRPr="00F20696">
        <w:rPr>
          <w:lang w:val="en-US"/>
        </w:rPr>
        <w:t xml:space="preserve"> </w:t>
      </w:r>
      <w:r w:rsidRPr="00EA1857">
        <w:rPr>
          <w:lang w:val="en-US"/>
        </w:rPr>
        <w:t>J</w:t>
      </w:r>
      <w:r w:rsidRPr="00F20696">
        <w:rPr>
          <w:lang w:val="en-US"/>
        </w:rPr>
        <w:t xml:space="preserve">, </w:t>
      </w:r>
      <w:r w:rsidRPr="00EA1857">
        <w:rPr>
          <w:lang w:val="en-US"/>
        </w:rPr>
        <w:t>Cohen</w:t>
      </w:r>
      <w:r w:rsidRPr="00F20696">
        <w:rPr>
          <w:lang w:val="en-US"/>
        </w:rPr>
        <w:t>-</w:t>
      </w:r>
      <w:r w:rsidRPr="00EA1857">
        <w:rPr>
          <w:lang w:val="en-US"/>
        </w:rPr>
        <w:t>Solal</w:t>
      </w:r>
      <w:r w:rsidRPr="00F20696">
        <w:rPr>
          <w:lang w:val="en-US"/>
        </w:rPr>
        <w:t xml:space="preserve"> </w:t>
      </w:r>
      <w:r w:rsidRPr="00EA1857">
        <w:rPr>
          <w:lang w:val="en-US"/>
        </w:rPr>
        <w:t>A</w:t>
      </w:r>
      <w:r w:rsidRPr="00F20696">
        <w:rPr>
          <w:lang w:val="en-US"/>
        </w:rPr>
        <w:t xml:space="preserve">, </w:t>
      </w:r>
      <w:r w:rsidRPr="00EA1857">
        <w:rPr>
          <w:lang w:val="en-US"/>
        </w:rPr>
        <w:t>Dumitrascu</w:t>
      </w:r>
      <w:r w:rsidRPr="00F20696">
        <w:rPr>
          <w:lang w:val="en-US"/>
        </w:rPr>
        <w:t xml:space="preserve"> </w:t>
      </w:r>
      <w:r w:rsidRPr="00EA1857">
        <w:rPr>
          <w:lang w:val="en-US"/>
        </w:rPr>
        <w:t>D</w:t>
      </w:r>
      <w:r w:rsidRPr="00F20696">
        <w:rPr>
          <w:lang w:val="en-US"/>
        </w:rPr>
        <w:t xml:space="preserve">, </w:t>
      </w:r>
      <w:r w:rsidRPr="00EA1857">
        <w:rPr>
          <w:lang w:val="en-US"/>
        </w:rPr>
        <w:t>Ferrari</w:t>
      </w:r>
      <w:r w:rsidRPr="00F20696">
        <w:rPr>
          <w:lang w:val="en-US"/>
        </w:rPr>
        <w:t xml:space="preserve"> </w:t>
      </w:r>
      <w:r w:rsidRPr="00EA1857">
        <w:rPr>
          <w:lang w:val="en-US"/>
        </w:rPr>
        <w:t>R</w:t>
      </w:r>
      <w:r w:rsidRPr="00F20696">
        <w:rPr>
          <w:lang w:val="en-US"/>
        </w:rPr>
        <w:t xml:space="preserve">, </w:t>
      </w:r>
      <w:r w:rsidRPr="00EA1857">
        <w:rPr>
          <w:lang w:val="en-US"/>
        </w:rPr>
        <w:t>Lechat</w:t>
      </w:r>
      <w:r w:rsidRPr="00F20696">
        <w:rPr>
          <w:lang w:val="en-US"/>
        </w:rPr>
        <w:t xml:space="preserve"> </w:t>
      </w:r>
      <w:r w:rsidRPr="00EA1857">
        <w:rPr>
          <w:lang w:val="en-US"/>
        </w:rPr>
        <w:t>P</w:t>
      </w:r>
      <w:r w:rsidRPr="00F20696">
        <w:rPr>
          <w:lang w:val="en-US"/>
        </w:rPr>
        <w:t xml:space="preserve">, </w:t>
      </w:r>
      <w:r w:rsidRPr="00EA1857">
        <w:rPr>
          <w:lang w:val="en-US"/>
        </w:rPr>
        <w:t>Soler</w:t>
      </w:r>
      <w:r w:rsidRPr="00F20696">
        <w:rPr>
          <w:lang w:val="en-US"/>
        </w:rPr>
        <w:t>-</w:t>
      </w:r>
      <w:r w:rsidRPr="00EA1857">
        <w:rPr>
          <w:lang w:val="en-US"/>
        </w:rPr>
        <w:t>Soler</w:t>
      </w:r>
      <w:r w:rsidRPr="00F20696">
        <w:rPr>
          <w:lang w:val="en-US"/>
        </w:rPr>
        <w:t xml:space="preserve"> </w:t>
      </w:r>
      <w:r w:rsidRPr="00EA1857">
        <w:rPr>
          <w:lang w:val="en-US"/>
        </w:rPr>
        <w:t>J</w:t>
      </w:r>
      <w:r w:rsidRPr="00F20696">
        <w:rPr>
          <w:lang w:val="en-US"/>
        </w:rPr>
        <w:t xml:space="preserve">, </w:t>
      </w:r>
      <w:r w:rsidRPr="00EA1857">
        <w:rPr>
          <w:lang w:val="en-US"/>
        </w:rPr>
        <w:t>Tavazzi</w:t>
      </w:r>
      <w:r w:rsidRPr="00F20696">
        <w:rPr>
          <w:lang w:val="en-US"/>
        </w:rPr>
        <w:t xml:space="preserve"> </w:t>
      </w:r>
      <w:r w:rsidRPr="00EA1857">
        <w:rPr>
          <w:lang w:val="en-US"/>
        </w:rPr>
        <w:t>L</w:t>
      </w:r>
      <w:r w:rsidRPr="00F20696">
        <w:rPr>
          <w:lang w:val="en-US"/>
        </w:rPr>
        <w:t xml:space="preserve">, </w:t>
      </w:r>
      <w:r w:rsidRPr="00EA1857">
        <w:rPr>
          <w:lang w:val="en-US"/>
        </w:rPr>
        <w:t>Spinarova</w:t>
      </w:r>
      <w:r w:rsidRPr="00F20696">
        <w:rPr>
          <w:lang w:val="en-US"/>
        </w:rPr>
        <w:t xml:space="preserve"> </w:t>
      </w:r>
      <w:r w:rsidRPr="00EA1857">
        <w:rPr>
          <w:lang w:val="en-US"/>
        </w:rPr>
        <w:t>L</w:t>
      </w:r>
      <w:r w:rsidRPr="00F20696">
        <w:rPr>
          <w:lang w:val="en-US"/>
        </w:rPr>
        <w:t xml:space="preserve">, </w:t>
      </w:r>
      <w:r w:rsidRPr="00EA1857">
        <w:rPr>
          <w:lang w:val="en-US"/>
        </w:rPr>
        <w:t>Toman</w:t>
      </w:r>
      <w:r w:rsidRPr="00F20696">
        <w:rPr>
          <w:lang w:val="en-US"/>
        </w:rPr>
        <w:t xml:space="preserve"> </w:t>
      </w:r>
      <w:r w:rsidRPr="00EA1857">
        <w:rPr>
          <w:lang w:val="en-US"/>
        </w:rPr>
        <w:t>J</w:t>
      </w:r>
      <w:r w:rsidRPr="00F20696">
        <w:rPr>
          <w:lang w:val="en-US"/>
        </w:rPr>
        <w:t xml:space="preserve">, </w:t>
      </w:r>
      <w:r w:rsidRPr="00EA1857">
        <w:rPr>
          <w:lang w:val="en-US"/>
        </w:rPr>
        <w:t>Bohm</w:t>
      </w:r>
      <w:r w:rsidRPr="00F20696">
        <w:rPr>
          <w:lang w:val="en-US"/>
        </w:rPr>
        <w:t xml:space="preserve"> </w:t>
      </w:r>
      <w:r w:rsidRPr="00EA1857">
        <w:rPr>
          <w:lang w:val="en-US"/>
        </w:rPr>
        <w:t>M</w:t>
      </w:r>
      <w:r w:rsidRPr="00F20696">
        <w:rPr>
          <w:lang w:val="en-US"/>
        </w:rPr>
        <w:t xml:space="preserve">, </w:t>
      </w:r>
      <w:r w:rsidRPr="00EA1857">
        <w:rPr>
          <w:lang w:val="en-US"/>
        </w:rPr>
        <w:t>Anker</w:t>
      </w:r>
      <w:r w:rsidRPr="00F20696">
        <w:rPr>
          <w:lang w:val="en-US"/>
        </w:rPr>
        <w:t xml:space="preserve"> </w:t>
      </w:r>
      <w:r w:rsidRPr="00EA1857">
        <w:rPr>
          <w:lang w:val="en-US"/>
        </w:rPr>
        <w:t>SD</w:t>
      </w:r>
      <w:r w:rsidRPr="00F20696">
        <w:rPr>
          <w:lang w:val="en-US"/>
        </w:rPr>
        <w:t xml:space="preserve">, </w:t>
      </w:r>
      <w:r w:rsidRPr="00EA1857">
        <w:rPr>
          <w:lang w:val="en-US"/>
        </w:rPr>
        <w:t>Thompson</w:t>
      </w:r>
      <w:r w:rsidRPr="00F20696">
        <w:rPr>
          <w:lang w:val="en-US"/>
        </w:rPr>
        <w:t xml:space="preserve"> </w:t>
      </w:r>
      <w:r w:rsidRPr="00EA1857">
        <w:rPr>
          <w:lang w:val="en-US"/>
        </w:rPr>
        <w:t>SG</w:t>
      </w:r>
      <w:r w:rsidRPr="00F20696">
        <w:rPr>
          <w:lang w:val="en-US"/>
        </w:rPr>
        <w:t xml:space="preserve">, </w:t>
      </w:r>
      <w:r w:rsidRPr="00EA1857">
        <w:rPr>
          <w:lang w:val="en-US"/>
        </w:rPr>
        <w:t>PooleWilson</w:t>
      </w:r>
      <w:r w:rsidRPr="00F20696">
        <w:rPr>
          <w:lang w:val="en-US"/>
        </w:rPr>
        <w:t xml:space="preserve"> </w:t>
      </w:r>
      <w:r w:rsidRPr="00EA1857">
        <w:rPr>
          <w:lang w:val="en-US"/>
        </w:rPr>
        <w:t>PA</w:t>
      </w:r>
      <w:r w:rsidRPr="00F20696">
        <w:rPr>
          <w:lang w:val="en-US"/>
        </w:rPr>
        <w:t xml:space="preserve">, </w:t>
      </w:r>
      <w:r w:rsidRPr="00EA1857">
        <w:rPr>
          <w:lang w:val="en-US"/>
        </w:rPr>
        <w:t>SENIORS</w:t>
      </w:r>
      <w:r w:rsidRPr="00F20696">
        <w:rPr>
          <w:lang w:val="en-US"/>
        </w:rPr>
        <w:t xml:space="preserve"> </w:t>
      </w:r>
      <w:r w:rsidRPr="00EA1857">
        <w:rPr>
          <w:lang w:val="en-US"/>
        </w:rPr>
        <w:t>Investigators</w:t>
      </w:r>
      <w:r w:rsidRPr="00F20696">
        <w:rPr>
          <w:lang w:val="en-US"/>
        </w:rPr>
        <w:t xml:space="preserve">. </w:t>
      </w:r>
      <w:r w:rsidRPr="00EA1857">
        <w:rPr>
          <w:lang w:val="en-US"/>
        </w:rPr>
        <w:t xml:space="preserve">Randomized trial to determine the effect of nebivolol on mortality and cardiovascular hospital admission in elderly patients with heart failure (SENIORS). </w:t>
      </w:r>
      <w:r w:rsidRPr="00EA1857">
        <w:t>Eur Heart J 2005;26:215225.</w:t>
      </w:r>
    </w:p>
    <w:p w14:paraId="2E87B701" w14:textId="77777777" w:rsidR="00BE12CE" w:rsidRPr="00EA1857" w:rsidRDefault="00BE12CE" w:rsidP="003A4C7D">
      <w:pPr>
        <w:pStyle w:val="af3"/>
        <w:numPr>
          <w:ilvl w:val="0"/>
          <w:numId w:val="7"/>
        </w:numPr>
        <w:tabs>
          <w:tab w:val="center" w:pos="284"/>
        </w:tabs>
        <w:ind w:left="709" w:hanging="425"/>
        <w:jc w:val="both"/>
        <w:divId w:val="521825853"/>
        <w:rPr>
          <w:lang w:val="en-US"/>
        </w:rPr>
      </w:pPr>
      <w:r w:rsidRPr="00EA1857">
        <w:rPr>
          <w:lang w:val="en-US"/>
        </w:rPr>
        <w:t>McMurray</w:t>
      </w:r>
      <w:r w:rsidRPr="00F20696">
        <w:rPr>
          <w:lang w:val="en-US"/>
        </w:rPr>
        <w:t xml:space="preserve"> </w:t>
      </w:r>
      <w:r w:rsidRPr="00EA1857">
        <w:rPr>
          <w:lang w:val="en-US"/>
        </w:rPr>
        <w:t>JJ</w:t>
      </w:r>
      <w:r w:rsidRPr="00F20696">
        <w:rPr>
          <w:lang w:val="en-US"/>
        </w:rPr>
        <w:t xml:space="preserve">, </w:t>
      </w:r>
      <w:r w:rsidRPr="00EA1857">
        <w:rPr>
          <w:lang w:val="en-US"/>
        </w:rPr>
        <w:t>Packer</w:t>
      </w:r>
      <w:r w:rsidRPr="00F20696">
        <w:rPr>
          <w:lang w:val="en-US"/>
        </w:rPr>
        <w:t xml:space="preserve"> </w:t>
      </w:r>
      <w:r w:rsidRPr="00EA1857">
        <w:rPr>
          <w:lang w:val="en-US"/>
        </w:rPr>
        <w:t>M</w:t>
      </w:r>
      <w:r w:rsidRPr="00F20696">
        <w:rPr>
          <w:lang w:val="en-US"/>
        </w:rPr>
        <w:t xml:space="preserve">, </w:t>
      </w:r>
      <w:r w:rsidRPr="00EA1857">
        <w:rPr>
          <w:lang w:val="en-US"/>
        </w:rPr>
        <w:t>Desai</w:t>
      </w:r>
      <w:r w:rsidRPr="00F20696">
        <w:rPr>
          <w:lang w:val="en-US"/>
        </w:rPr>
        <w:t xml:space="preserve"> </w:t>
      </w:r>
      <w:r w:rsidRPr="00EA1857">
        <w:rPr>
          <w:lang w:val="en-US"/>
        </w:rPr>
        <w:t>AS</w:t>
      </w:r>
      <w:r w:rsidRPr="00F20696">
        <w:rPr>
          <w:lang w:val="en-US"/>
        </w:rPr>
        <w:t xml:space="preserve">, </w:t>
      </w:r>
      <w:r w:rsidRPr="00EA1857">
        <w:rPr>
          <w:lang w:val="en-US"/>
        </w:rPr>
        <w:t>Gong</w:t>
      </w:r>
      <w:r w:rsidRPr="00F20696">
        <w:rPr>
          <w:lang w:val="en-US"/>
        </w:rPr>
        <w:t xml:space="preserve"> </w:t>
      </w:r>
      <w:r w:rsidRPr="00EA1857">
        <w:rPr>
          <w:lang w:val="en-US"/>
        </w:rPr>
        <w:t>J</w:t>
      </w:r>
      <w:r w:rsidRPr="00F20696">
        <w:rPr>
          <w:lang w:val="en-US"/>
        </w:rPr>
        <w:t xml:space="preserve">, </w:t>
      </w:r>
      <w:r w:rsidRPr="00EA1857">
        <w:rPr>
          <w:lang w:val="en-US"/>
        </w:rPr>
        <w:t>Lefkowitz</w:t>
      </w:r>
      <w:r w:rsidRPr="00F20696">
        <w:rPr>
          <w:lang w:val="en-US"/>
        </w:rPr>
        <w:t xml:space="preserve"> </w:t>
      </w:r>
      <w:r w:rsidRPr="00EA1857">
        <w:rPr>
          <w:lang w:val="en-US"/>
        </w:rPr>
        <w:t>MP</w:t>
      </w:r>
      <w:r w:rsidRPr="00F20696">
        <w:rPr>
          <w:lang w:val="en-US"/>
        </w:rPr>
        <w:t xml:space="preserve">, </w:t>
      </w:r>
      <w:r w:rsidRPr="00EA1857">
        <w:rPr>
          <w:lang w:val="en-US"/>
        </w:rPr>
        <w:t>Rizkala</w:t>
      </w:r>
      <w:r w:rsidRPr="00F20696">
        <w:rPr>
          <w:lang w:val="en-US"/>
        </w:rPr>
        <w:t xml:space="preserve"> </w:t>
      </w:r>
      <w:r w:rsidRPr="00EA1857">
        <w:rPr>
          <w:lang w:val="en-US"/>
        </w:rPr>
        <w:t>AR</w:t>
      </w:r>
      <w:r w:rsidRPr="00F20696">
        <w:rPr>
          <w:lang w:val="en-US"/>
        </w:rPr>
        <w:t xml:space="preserve">, </w:t>
      </w:r>
      <w:r w:rsidRPr="00EA1857">
        <w:rPr>
          <w:lang w:val="en-US"/>
        </w:rPr>
        <w:t>Rouleau</w:t>
      </w:r>
      <w:r w:rsidRPr="00F20696">
        <w:rPr>
          <w:lang w:val="en-US"/>
        </w:rPr>
        <w:t xml:space="preserve"> </w:t>
      </w:r>
      <w:r w:rsidRPr="00EA1857">
        <w:rPr>
          <w:lang w:val="en-US"/>
        </w:rPr>
        <w:t>JL</w:t>
      </w:r>
      <w:r w:rsidRPr="00F20696">
        <w:rPr>
          <w:lang w:val="en-US"/>
        </w:rPr>
        <w:t xml:space="preserve">, </w:t>
      </w:r>
      <w:r w:rsidRPr="00EA1857">
        <w:rPr>
          <w:lang w:val="en-US"/>
        </w:rPr>
        <w:t>Shi</w:t>
      </w:r>
      <w:r w:rsidRPr="00F20696">
        <w:rPr>
          <w:lang w:val="en-US"/>
        </w:rPr>
        <w:t xml:space="preserve"> </w:t>
      </w:r>
      <w:r w:rsidRPr="00EA1857">
        <w:rPr>
          <w:lang w:val="en-US"/>
        </w:rPr>
        <w:t>VC</w:t>
      </w:r>
      <w:r w:rsidRPr="00F20696">
        <w:rPr>
          <w:lang w:val="en-US"/>
        </w:rPr>
        <w:t xml:space="preserve">, </w:t>
      </w:r>
      <w:r w:rsidRPr="00EA1857">
        <w:rPr>
          <w:lang w:val="en-US"/>
        </w:rPr>
        <w:t>Solomon</w:t>
      </w:r>
      <w:r w:rsidRPr="00F20696">
        <w:rPr>
          <w:lang w:val="en-US"/>
        </w:rPr>
        <w:t xml:space="preserve"> </w:t>
      </w:r>
      <w:r w:rsidRPr="00EA1857">
        <w:rPr>
          <w:lang w:val="en-US"/>
        </w:rPr>
        <w:t>SD</w:t>
      </w:r>
      <w:r w:rsidRPr="00F20696">
        <w:rPr>
          <w:lang w:val="en-US"/>
        </w:rPr>
        <w:t xml:space="preserve">, </w:t>
      </w:r>
      <w:r w:rsidRPr="00EA1857">
        <w:rPr>
          <w:lang w:val="en-US"/>
        </w:rPr>
        <w:t>Swedberg</w:t>
      </w:r>
      <w:r w:rsidRPr="00F20696">
        <w:rPr>
          <w:lang w:val="en-US"/>
        </w:rPr>
        <w:t xml:space="preserve"> </w:t>
      </w:r>
      <w:r w:rsidRPr="00EA1857">
        <w:rPr>
          <w:lang w:val="en-US"/>
        </w:rPr>
        <w:t>K</w:t>
      </w:r>
      <w:r w:rsidRPr="00F20696">
        <w:rPr>
          <w:lang w:val="en-US"/>
        </w:rPr>
        <w:t xml:space="preserve">, </w:t>
      </w:r>
      <w:r w:rsidRPr="00EA1857">
        <w:rPr>
          <w:lang w:val="en-US"/>
        </w:rPr>
        <w:t>Zile</w:t>
      </w:r>
      <w:r w:rsidRPr="00F20696">
        <w:rPr>
          <w:lang w:val="en-US"/>
        </w:rPr>
        <w:t xml:space="preserve"> </w:t>
      </w:r>
      <w:r w:rsidRPr="00EA1857">
        <w:rPr>
          <w:lang w:val="en-US"/>
        </w:rPr>
        <w:t>MR</w:t>
      </w:r>
      <w:r w:rsidRPr="00F20696">
        <w:rPr>
          <w:lang w:val="en-US"/>
        </w:rPr>
        <w:t xml:space="preserve">, </w:t>
      </w:r>
      <w:r w:rsidRPr="00EA1857">
        <w:rPr>
          <w:lang w:val="en-US"/>
        </w:rPr>
        <w:t>PARADIGM</w:t>
      </w:r>
      <w:r w:rsidRPr="00F20696">
        <w:rPr>
          <w:lang w:val="en-US"/>
        </w:rPr>
        <w:t>-</w:t>
      </w:r>
      <w:r w:rsidRPr="00EA1857">
        <w:rPr>
          <w:lang w:val="en-US"/>
        </w:rPr>
        <w:t>HF</w:t>
      </w:r>
      <w:r w:rsidRPr="00F20696">
        <w:rPr>
          <w:lang w:val="en-US"/>
        </w:rPr>
        <w:t xml:space="preserve"> </w:t>
      </w:r>
      <w:r w:rsidRPr="00EA1857">
        <w:rPr>
          <w:lang w:val="en-US"/>
        </w:rPr>
        <w:t>Investigators</w:t>
      </w:r>
      <w:r w:rsidRPr="00F20696">
        <w:rPr>
          <w:lang w:val="en-US"/>
        </w:rPr>
        <w:t xml:space="preserve"> </w:t>
      </w:r>
      <w:r w:rsidRPr="00EA1857">
        <w:rPr>
          <w:lang w:val="en-US"/>
        </w:rPr>
        <w:t>and</w:t>
      </w:r>
      <w:r w:rsidRPr="00F20696">
        <w:rPr>
          <w:lang w:val="en-US"/>
        </w:rPr>
        <w:t xml:space="preserve"> </w:t>
      </w:r>
      <w:r w:rsidRPr="00EA1857">
        <w:rPr>
          <w:lang w:val="en-US"/>
        </w:rPr>
        <w:t>Committees</w:t>
      </w:r>
      <w:r w:rsidRPr="00F20696">
        <w:rPr>
          <w:lang w:val="en-US"/>
        </w:rPr>
        <w:t xml:space="preserve">. </w:t>
      </w:r>
      <w:r w:rsidRPr="00EA1857">
        <w:rPr>
          <w:lang w:val="en-US"/>
        </w:rPr>
        <w:t>Angiotensin-neprilysin inhibition versus enalapril in heart failure. N Engl J Med 2014;371:9931004</w:t>
      </w:r>
    </w:p>
    <w:p w14:paraId="1CD980A5" w14:textId="77777777" w:rsidR="00AD70BF" w:rsidRPr="00EA1857" w:rsidRDefault="00AD70BF" w:rsidP="003A4C7D">
      <w:pPr>
        <w:pStyle w:val="af3"/>
        <w:numPr>
          <w:ilvl w:val="0"/>
          <w:numId w:val="7"/>
        </w:numPr>
        <w:tabs>
          <w:tab w:val="center" w:pos="284"/>
        </w:tabs>
        <w:ind w:left="709" w:hanging="425"/>
        <w:jc w:val="both"/>
        <w:divId w:val="1522476880"/>
        <w:rPr>
          <w:lang w:val="en-US"/>
        </w:rPr>
      </w:pPr>
      <w:r w:rsidRPr="00EA1857">
        <w:rPr>
          <w:lang w:val="en-US"/>
        </w:rPr>
        <w:t>Velazquez EJ, Morrow DA, DeVore AD, Duffy CI, Ambrosy AP, McCague K, Rocha R, Braunwald E, PIONEER-HF Investigators. Angiotensin-neprilysin inhibition in acute decompensated heart failure. N Engl J Med 2019;380: 539548.</w:t>
      </w:r>
    </w:p>
    <w:p w14:paraId="4747A20E" w14:textId="77777777" w:rsidR="00CD66E2" w:rsidRPr="00EA1857" w:rsidRDefault="00CD66E2" w:rsidP="003A4C7D">
      <w:pPr>
        <w:pStyle w:val="af3"/>
        <w:numPr>
          <w:ilvl w:val="0"/>
          <w:numId w:val="7"/>
        </w:numPr>
        <w:tabs>
          <w:tab w:val="center" w:pos="284"/>
        </w:tabs>
        <w:ind w:left="709" w:hanging="425"/>
        <w:jc w:val="both"/>
        <w:divId w:val="671564771"/>
      </w:pPr>
      <w:r w:rsidRPr="00EA1857">
        <w:rPr>
          <w:lang w:val="en-US"/>
        </w:rPr>
        <w:t xml:space="preserve">Wachter R, Senni M, Belohlavek J, Straburzynska-Migaj E, Witte KK, Kobalava Z, Fonseca C, Goncalvesova E, Cavusoglu Y, Fernandez A, Chaaban S, Bohmer E, Pouleur AC, Mueller C, Tribouilloy C, Lonn E, Buraiki ALJ, Gniot J, Mozheiko M, Lelonek M, Noe` A, Schwende H, Bao W, Butylin D, Pascual-Figal D, TRANSITION Investigators. Initiation of sacubitril/valsartan in haemodynamically stabilised heart failure patients in </w:t>
      </w:r>
      <w:r w:rsidRPr="00EA1857">
        <w:rPr>
          <w:lang w:val="en-US"/>
        </w:rPr>
        <w:lastRenderedPageBreak/>
        <w:t xml:space="preserve">hospital or early after discharge: primary results of the randomised TRANSITION study. </w:t>
      </w:r>
      <w:r w:rsidRPr="00EA1857">
        <w:t>Eur J Heart Fail 2019;21:9981007</w:t>
      </w:r>
    </w:p>
    <w:p w14:paraId="69BBFD9A" w14:textId="77777777" w:rsidR="00607B1D" w:rsidRPr="00EA1857" w:rsidRDefault="00607B1D" w:rsidP="003A4C7D">
      <w:pPr>
        <w:pStyle w:val="af3"/>
        <w:numPr>
          <w:ilvl w:val="0"/>
          <w:numId w:val="7"/>
        </w:numPr>
        <w:tabs>
          <w:tab w:val="center" w:pos="284"/>
        </w:tabs>
        <w:ind w:left="709" w:hanging="425"/>
        <w:jc w:val="both"/>
        <w:divId w:val="542253268"/>
      </w:pPr>
      <w:r w:rsidRPr="00EA1857">
        <w:rPr>
          <w:lang w:val="en-US"/>
        </w:rPr>
        <w:t xml:space="preserve">Zannad F, Ferreira JP, Pocock SJ, Anker SD, Butler J, Filippatos G, Brueckmann M, Ofstad AP, Pfarr E, Jamal W, Packer M. SGLT2 inhibitors in patients with heart failure with reduced ejection fraction: a meta-analysis of the EMPERORReduced and DAPA-HF trials. </w:t>
      </w:r>
      <w:r w:rsidRPr="00EA1857">
        <w:t>Lancet 2020;396:819829.</w:t>
      </w:r>
    </w:p>
    <w:p w14:paraId="48FE6A2A" w14:textId="299422B2" w:rsidR="00C15A8D" w:rsidRPr="00EA1857" w:rsidRDefault="00C15A8D" w:rsidP="003A4C7D">
      <w:pPr>
        <w:numPr>
          <w:ilvl w:val="0"/>
          <w:numId w:val="7"/>
        </w:numPr>
        <w:tabs>
          <w:tab w:val="center" w:pos="284"/>
        </w:tabs>
        <w:ind w:left="709" w:hanging="425"/>
        <w:jc w:val="both"/>
        <w:divId w:val="656343376"/>
        <w:rPr>
          <w:rFonts w:eastAsia="Times New Roman"/>
        </w:rPr>
      </w:pPr>
      <w:r w:rsidRPr="00EA1857">
        <w:rPr>
          <w:rFonts w:eastAsia="Times New Roman"/>
          <w:lang w:val="en-US"/>
        </w:rPr>
        <w:t xml:space="preserve">McMurray J.J. Neprilysin inhibition to treat heart failure: a tale of science, serendipity, and second chances. </w:t>
      </w:r>
      <w:r w:rsidRPr="00EA1857">
        <w:rPr>
          <w:rFonts w:eastAsia="Times New Roman"/>
        </w:rPr>
        <w:t>Eur J Heart Fail. 2015;17(3):242–247. doi: 10.1002/ejhf.250. </w:t>
      </w:r>
    </w:p>
    <w:p w14:paraId="299D9957" w14:textId="77777777" w:rsidR="002A2E76" w:rsidRPr="00EA1857" w:rsidRDefault="002A2E76" w:rsidP="003A4C7D">
      <w:pPr>
        <w:pStyle w:val="af3"/>
        <w:numPr>
          <w:ilvl w:val="0"/>
          <w:numId w:val="7"/>
        </w:numPr>
        <w:tabs>
          <w:tab w:val="center" w:pos="284"/>
        </w:tabs>
        <w:ind w:left="709" w:hanging="425"/>
        <w:jc w:val="both"/>
        <w:divId w:val="2142337511"/>
      </w:pPr>
      <w:r w:rsidRPr="00EA1857">
        <w:rPr>
          <w:lang w:val="en-US"/>
        </w:rPr>
        <w:t xml:space="preserve">Bayes-Genis A., Barallat J., Richards A.M. A test in context: neprilysin: func- tion, inhibition, and biomarker. </w:t>
      </w:r>
      <w:r w:rsidRPr="00EA1857">
        <w:t>J Am Coll Cardiol. 2016;68(6):639–653. doi: 10.1016/j.jacc.2016.04.060. </w:t>
      </w:r>
    </w:p>
    <w:p w14:paraId="6522B544" w14:textId="77777777" w:rsidR="00196BEC" w:rsidRPr="00EA1857" w:rsidRDefault="00196BEC" w:rsidP="003A4C7D">
      <w:pPr>
        <w:pStyle w:val="af3"/>
        <w:numPr>
          <w:ilvl w:val="0"/>
          <w:numId w:val="7"/>
        </w:numPr>
        <w:tabs>
          <w:tab w:val="center" w:pos="284"/>
        </w:tabs>
        <w:ind w:left="709" w:hanging="425"/>
        <w:jc w:val="both"/>
        <w:divId w:val="450828564"/>
      </w:pPr>
      <w:r w:rsidRPr="00EA1857">
        <w:rPr>
          <w:lang w:val="en-US"/>
        </w:rPr>
        <w:t xml:space="preserve">Rubattu S., Triposkiadis F. Resetting the neurohormonal balance in heart failure (HF): the relevance of the natriuretic peptide (NP) system to the clinical management of patients with HF. </w:t>
      </w:r>
      <w:r w:rsidRPr="00EA1857">
        <w:t>Heart Fail Rev. 2017;22:279–288. doi: 10.1007/s10741-017-9605-8. </w:t>
      </w:r>
    </w:p>
    <w:p w14:paraId="4A8ECDE8" w14:textId="77777777" w:rsidR="002E1155" w:rsidRPr="00EA1857" w:rsidRDefault="002E1155" w:rsidP="003A4C7D">
      <w:pPr>
        <w:pStyle w:val="af3"/>
        <w:numPr>
          <w:ilvl w:val="0"/>
          <w:numId w:val="7"/>
        </w:numPr>
        <w:tabs>
          <w:tab w:val="center" w:pos="284"/>
        </w:tabs>
        <w:ind w:left="709" w:hanging="425"/>
        <w:jc w:val="both"/>
        <w:divId w:val="688675594"/>
      </w:pPr>
      <w:r w:rsidRPr="00EA1857">
        <w:rPr>
          <w:lang w:val="en-US"/>
        </w:rPr>
        <w:t xml:space="preserve">Yandrapalli S., Aronow W.S., Mondal P., Chabbott D.R. The evolution of natriuretic peptide augmentation in management of heart failure and the role of sacubitril/valsartan. </w:t>
      </w:r>
      <w:r w:rsidRPr="00EA1857">
        <w:t>Arch Med Sci. 2017;13(5):1207–1216. doi: 10.5114/aoms.2017.68813. </w:t>
      </w:r>
    </w:p>
    <w:p w14:paraId="1F1F443E" w14:textId="5F58335D" w:rsidR="00850DCA" w:rsidRPr="00EA1857" w:rsidRDefault="00850DCA" w:rsidP="003A4C7D">
      <w:pPr>
        <w:pStyle w:val="af3"/>
        <w:numPr>
          <w:ilvl w:val="0"/>
          <w:numId w:val="7"/>
        </w:numPr>
        <w:tabs>
          <w:tab w:val="center" w:pos="284"/>
        </w:tabs>
        <w:ind w:left="709" w:hanging="425"/>
        <w:jc w:val="both"/>
        <w:divId w:val="830756316"/>
      </w:pPr>
      <w:r w:rsidRPr="00EA1857">
        <w:rPr>
          <w:lang w:val="en-US"/>
        </w:rPr>
        <w:t xml:space="preserve">von Lueder T.G., Atar D., Krum H. Current role of neprilysin inhibitors in hypertension and heart failure. </w:t>
      </w:r>
      <w:r w:rsidRPr="00EA1857">
        <w:t>Pharmacol Ther. 2014;144(1):41–49. doi:</w:t>
      </w:r>
      <w:r w:rsidR="005362C2" w:rsidRPr="00EA1857">
        <w:t xml:space="preserve"> </w:t>
      </w:r>
      <w:r w:rsidRPr="00EA1857">
        <w:t>10.1016/j.pharmthera.2014.05.002. </w:t>
      </w:r>
    </w:p>
    <w:p w14:paraId="5160B048" w14:textId="77777777" w:rsidR="00E05168" w:rsidRPr="00EA1857" w:rsidRDefault="00E05168" w:rsidP="003A4C7D">
      <w:pPr>
        <w:pStyle w:val="af3"/>
        <w:numPr>
          <w:ilvl w:val="0"/>
          <w:numId w:val="7"/>
        </w:numPr>
        <w:tabs>
          <w:tab w:val="center" w:pos="284"/>
        </w:tabs>
        <w:ind w:left="709" w:hanging="425"/>
        <w:jc w:val="both"/>
        <w:divId w:val="1328047292"/>
        <w:rPr>
          <w:lang w:val="en-US"/>
        </w:rPr>
      </w:pPr>
      <w:r w:rsidRPr="00EA1857">
        <w:t xml:space="preserve">Packer M., McMurray J.J., Desai A.S., Gong J., Lefkowitz M.P., Rizkala A.R. et al. </w:t>
      </w:r>
      <w:r w:rsidRPr="00EA1857">
        <w:rPr>
          <w:lang w:val="en-US"/>
        </w:rPr>
        <w:t>Angiotensin receptor neprilysin inhibition compared with enalapril on the risk of clinical progression in surviving patients with heart failure. Circulation. 2015;131(1):54–61. doi: 10.1161/CIRCULATIONAHA.114.013748. </w:t>
      </w:r>
    </w:p>
    <w:p w14:paraId="539DB338" w14:textId="77777777" w:rsidR="00EE461B" w:rsidRPr="00EA1857" w:rsidRDefault="00EE461B" w:rsidP="003A4C7D">
      <w:pPr>
        <w:pStyle w:val="af3"/>
        <w:numPr>
          <w:ilvl w:val="0"/>
          <w:numId w:val="7"/>
        </w:numPr>
        <w:tabs>
          <w:tab w:val="center" w:pos="284"/>
        </w:tabs>
        <w:ind w:left="709" w:hanging="425"/>
        <w:jc w:val="both"/>
        <w:divId w:val="817108956"/>
        <w:rPr>
          <w:lang w:val="en-US"/>
        </w:rPr>
      </w:pPr>
      <w:r w:rsidRPr="00EA1857">
        <w:rPr>
          <w:lang w:val="en-US"/>
        </w:rPr>
        <w:t>Böhm M., Young R., Jhund P.S., Solomon S.D., Gong J., Lefkowitz M.P. et al. Systolic blood pressure, cardiovascular outcomes and efficacy and safety of sacubitril/valsartan (LCZ696) in patients with chronic heart failure and reduced ejection fraction: results from PARADIGM-HF. Eur Heart J. 2017;38(15):1132–1143. doi: 10.1093/eurheartj/ehw570. </w:t>
      </w:r>
    </w:p>
    <w:p w14:paraId="6B731CF3" w14:textId="43B7BC12" w:rsidR="00072905" w:rsidRPr="00EA1857" w:rsidRDefault="00EA75F4" w:rsidP="003A4C7D">
      <w:pPr>
        <w:pStyle w:val="af3"/>
        <w:numPr>
          <w:ilvl w:val="0"/>
          <w:numId w:val="7"/>
        </w:numPr>
        <w:tabs>
          <w:tab w:val="center" w:pos="284"/>
        </w:tabs>
        <w:ind w:left="709" w:hanging="425"/>
        <w:jc w:val="both"/>
        <w:divId w:val="1936480711"/>
      </w:pPr>
      <w:r w:rsidRPr="00EA1857">
        <w:rPr>
          <w:lang w:val="en-US"/>
        </w:rPr>
        <w:t xml:space="preserve">Ambrosy A.P., Mentz R.J., Fiuzat M., Cleland J.G.F., Greene S.J., O’Connor C.M. et al. The role of angiotensin receptor-neprilysin inhibitors in cardiovascular disease-existing evidence, knowledge gaps, and future directions. </w:t>
      </w:r>
      <w:r w:rsidRPr="00EA1857">
        <w:t>Eur Heart J Fail. 2018;20(6):963–972. doi: 10.1002/ejhf.1159.</w:t>
      </w:r>
    </w:p>
    <w:p w14:paraId="7AB6D514" w14:textId="72EC1DEE" w:rsidR="00947F05" w:rsidRPr="00EA1857" w:rsidRDefault="00947F05" w:rsidP="003A4C7D">
      <w:pPr>
        <w:pStyle w:val="af3"/>
        <w:numPr>
          <w:ilvl w:val="0"/>
          <w:numId w:val="7"/>
        </w:numPr>
        <w:tabs>
          <w:tab w:val="center" w:pos="284"/>
        </w:tabs>
        <w:ind w:left="709" w:hanging="425"/>
        <w:jc w:val="both"/>
        <w:divId w:val="1936480711"/>
      </w:pPr>
      <w:r w:rsidRPr="00EA1857">
        <w:t>Артериальная гипертензия у взрослых.</w:t>
      </w:r>
      <w:r w:rsidR="00C812D7" w:rsidRPr="00EA1857">
        <w:t xml:space="preserve"> Клинические рекомендации Российского Кардиологического Общества</w:t>
      </w:r>
      <w:r w:rsidR="00641170" w:rsidRPr="00EA1857">
        <w:t>. 2020.</w:t>
      </w:r>
    </w:p>
    <w:p w14:paraId="6745292C" w14:textId="6CF6A074" w:rsidR="00641170" w:rsidRPr="00EA1857" w:rsidRDefault="00641170" w:rsidP="003A4C7D">
      <w:pPr>
        <w:pStyle w:val="af3"/>
        <w:numPr>
          <w:ilvl w:val="0"/>
          <w:numId w:val="7"/>
        </w:numPr>
        <w:tabs>
          <w:tab w:val="center" w:pos="284"/>
        </w:tabs>
        <w:ind w:left="709" w:hanging="425"/>
        <w:jc w:val="both"/>
        <w:divId w:val="1936480711"/>
      </w:pPr>
      <w:r w:rsidRPr="00EA1857">
        <w:t>Распространенность факторов риска неинфекционных заболеваний в российской популяции в 2012-2013 гг. Результаты</w:t>
      </w:r>
      <w:r w:rsidR="00BE7BAC" w:rsidRPr="00EA1857">
        <w:t xml:space="preserve"> исследования ЭССЕ. Кардиоваскулярная терапия и профилактика. 2014</w:t>
      </w:r>
      <w:r w:rsidR="004519C0" w:rsidRPr="00EA1857">
        <w:t>.</w:t>
      </w:r>
    </w:p>
    <w:p w14:paraId="3303C395" w14:textId="276F4E51" w:rsidR="002A2E76" w:rsidRPr="00EA1857" w:rsidRDefault="004519C0" w:rsidP="003A4C7D">
      <w:pPr>
        <w:pStyle w:val="af3"/>
        <w:numPr>
          <w:ilvl w:val="0"/>
          <w:numId w:val="7"/>
        </w:numPr>
        <w:tabs>
          <w:tab w:val="center" w:pos="284"/>
        </w:tabs>
        <w:ind w:left="709" w:hanging="425"/>
        <w:jc w:val="both"/>
        <w:divId w:val="1936480711"/>
      </w:pPr>
      <w:r w:rsidRPr="00EA1857">
        <w:rPr>
          <w:lang w:val="en-GB"/>
        </w:rPr>
        <w:t>Williams B., Mancia G., Spiering W. Et</w:t>
      </w:r>
      <w:r w:rsidR="00506E76" w:rsidRPr="00EA1857">
        <w:rPr>
          <w:lang w:val="en-GB"/>
        </w:rPr>
        <w:t xml:space="preserve"> al. 2018 ESC/ESH Guidelines for the management of arterial hypertension</w:t>
      </w:r>
      <w:r w:rsidR="000740C8" w:rsidRPr="00EA1857">
        <w:rPr>
          <w:lang w:val="en-GB"/>
        </w:rPr>
        <w:t xml:space="preserve">: The Task Force for the management of arterial hypertension of the European Society </w:t>
      </w:r>
      <w:r w:rsidR="000E06B0" w:rsidRPr="00EA1857">
        <w:rPr>
          <w:lang w:val="en-GB"/>
        </w:rPr>
        <w:t>of Cardiology and the European Society of Hypertension</w:t>
      </w:r>
      <w:r w:rsidR="004761DF" w:rsidRPr="00EA1857">
        <w:rPr>
          <w:lang w:val="en-GB"/>
        </w:rPr>
        <w:t>. JHypertens 2018;36(10):1953-2041</w:t>
      </w:r>
    </w:p>
    <w:p w14:paraId="1AD45695" w14:textId="77777777" w:rsidR="00C3519A" w:rsidRPr="00285388" w:rsidRDefault="00C3519A" w:rsidP="003A4C7D">
      <w:pPr>
        <w:pStyle w:val="af3"/>
        <w:numPr>
          <w:ilvl w:val="0"/>
          <w:numId w:val="7"/>
        </w:numPr>
        <w:tabs>
          <w:tab w:val="center" w:pos="284"/>
          <w:tab w:val="left" w:pos="1701"/>
        </w:tabs>
        <w:ind w:left="709"/>
        <w:jc w:val="both"/>
        <w:divId w:val="1600870094"/>
        <w:rPr>
          <w:lang w:val="en-US"/>
        </w:rPr>
      </w:pPr>
      <w:r w:rsidRPr="00EA1857">
        <w:t>John J.V. McMurray, M.D., Milton Packer, M.D., Akshay S. Desai, M.D., M.P.H., Jianjian Gong, Ph.D., Martin P. Lefkowitz, M.D., Adel R. Rizkala, Pharm.D., Jean L. Rouleau, M.D., Victor C. Shi, M.D., Scott D. Solomon, M.D., Karl Swedberg, M.D., Ph.D., and Michael R. Zile, M.D.,</w:t>
      </w:r>
      <w:r w:rsidRPr="00EA1857">
        <w:br/>
        <w:t xml:space="preserve">for the PARADIGM-HF Investigators and Committees. </w:t>
      </w:r>
      <w:r w:rsidRPr="00285388">
        <w:rPr>
          <w:lang w:val="en-US"/>
        </w:rPr>
        <w:t>Angiotensin–Neprilysin Inhibition versus Enalapril in Heart Failure. N Engl J Med.2014 Sep 11;371(11):993-1004.</w:t>
      </w:r>
    </w:p>
    <w:p w14:paraId="08C99ABA" w14:textId="77777777" w:rsidR="00424C70" w:rsidRPr="00285388" w:rsidRDefault="00424C70" w:rsidP="003A4C7D">
      <w:pPr>
        <w:pStyle w:val="af3"/>
        <w:numPr>
          <w:ilvl w:val="0"/>
          <w:numId w:val="7"/>
        </w:numPr>
        <w:tabs>
          <w:tab w:val="center" w:pos="284"/>
        </w:tabs>
        <w:ind w:left="709"/>
        <w:jc w:val="both"/>
        <w:divId w:val="805665241"/>
        <w:rPr>
          <w:lang w:val="en-US"/>
        </w:rPr>
      </w:pPr>
      <w:r w:rsidRPr="00285388">
        <w:rPr>
          <w:lang w:val="en-US"/>
        </w:rPr>
        <w:lastRenderedPageBreak/>
        <w:t>Efficacy and Safety of LCZ696 in Comparison to Olmesartan in Asian Patients With Essential Hypertension  (</w:t>
      </w:r>
      <w:hyperlink r:id="rId13" w:history="1">
        <w:r w:rsidRPr="00285388">
          <w:rPr>
            <w:color w:val="0000FF"/>
            <w:u w:val="single"/>
            <w:lang w:val="en-US"/>
          </w:rPr>
          <w:t>https://clinicaltrials.gov/ct2/show/results/NCT01785472</w:t>
        </w:r>
      </w:hyperlink>
      <w:r w:rsidRPr="00285388">
        <w:rPr>
          <w:lang w:val="en-US"/>
        </w:rPr>
        <w:t>)</w:t>
      </w:r>
    </w:p>
    <w:p w14:paraId="725F1CD2" w14:textId="77777777" w:rsidR="00EA1857" w:rsidRPr="00285388" w:rsidRDefault="00EA1857" w:rsidP="003A4C7D">
      <w:pPr>
        <w:pStyle w:val="af3"/>
        <w:numPr>
          <w:ilvl w:val="0"/>
          <w:numId w:val="7"/>
        </w:numPr>
        <w:tabs>
          <w:tab w:val="center" w:pos="284"/>
        </w:tabs>
        <w:ind w:left="709"/>
        <w:jc w:val="both"/>
        <w:divId w:val="1965232310"/>
        <w:rPr>
          <w:rFonts w:ascii=".AppleSystemUIFont" w:hAnsi=".AppleSystemUIFont" w:hint="eastAsia"/>
          <w:sz w:val="28"/>
          <w:szCs w:val="28"/>
          <w:lang w:val="en-US"/>
        </w:rPr>
      </w:pPr>
      <w:r w:rsidRPr="00285388">
        <w:rPr>
          <w:lang w:val="en-US"/>
        </w:rPr>
        <w:t>Efficacy and Safety of LCZ696 in Comparison to Olmesartan in Japanese Patients With Essential Hypertension (</w:t>
      </w:r>
      <w:hyperlink r:id="rId14" w:history="1">
        <w:r w:rsidRPr="00285388">
          <w:rPr>
            <w:color w:val="0000FF"/>
            <w:u w:val="single"/>
            <w:lang w:val="en-US"/>
          </w:rPr>
          <w:t>https://clinicaltrials.gov/ct2/show/results/NCT01599104</w:t>
        </w:r>
      </w:hyperlink>
      <w:r w:rsidRPr="00285388">
        <w:rPr>
          <w:lang w:val="en-US"/>
        </w:rPr>
        <w:t>)</w:t>
      </w:r>
    </w:p>
    <w:p w14:paraId="20ECE6DA" w14:textId="6524536B" w:rsidR="0035064B" w:rsidRPr="00285388" w:rsidRDefault="00B1051A" w:rsidP="00A55BA6">
      <w:pPr>
        <w:pStyle w:val="af3"/>
        <w:numPr>
          <w:ilvl w:val="0"/>
          <w:numId w:val="7"/>
        </w:numPr>
        <w:tabs>
          <w:tab w:val="center" w:pos="284"/>
          <w:tab w:val="left" w:pos="349"/>
        </w:tabs>
        <w:ind w:left="709"/>
        <w:jc w:val="both"/>
        <w:divId w:val="1965232310"/>
        <w:rPr>
          <w:rFonts w:ascii=".AppleSystemUIFont" w:hAnsi=".AppleSystemUIFont" w:hint="eastAsia"/>
          <w:sz w:val="28"/>
          <w:szCs w:val="28"/>
          <w:lang w:val="en-US"/>
        </w:rPr>
      </w:pPr>
      <w:r>
        <w:rPr>
          <w:lang w:val="en-GB"/>
        </w:rPr>
        <w:t>Rapsomaniki E et al. Blood pressure and incidence of twelwe cardiovascular</w:t>
      </w:r>
      <w:r w:rsidR="0081512B">
        <w:rPr>
          <w:lang w:val="en-GB"/>
        </w:rPr>
        <w:t xml:space="preserve"> diseases: lifetime risks, healthy life-years lost,</w:t>
      </w:r>
      <w:r w:rsidR="0058322D">
        <w:rPr>
          <w:lang w:val="en-GB"/>
        </w:rPr>
        <w:t xml:space="preserve"> and age-specific associations in 1.25 million people. The Lancet 383.9932 (2014)</w:t>
      </w:r>
      <w:r w:rsidR="00DD1308">
        <w:rPr>
          <w:lang w:val="en-GB"/>
        </w:rPr>
        <w:t>: 189-1911</w:t>
      </w:r>
    </w:p>
    <w:p w14:paraId="686860FB" w14:textId="4F54F5AA" w:rsidR="00DD1308" w:rsidRPr="00DD1308" w:rsidRDefault="00DD1308" w:rsidP="00A55BA6">
      <w:pPr>
        <w:pStyle w:val="af3"/>
        <w:numPr>
          <w:ilvl w:val="0"/>
          <w:numId w:val="7"/>
        </w:numPr>
        <w:tabs>
          <w:tab w:val="center" w:pos="284"/>
          <w:tab w:val="left" w:pos="349"/>
        </w:tabs>
        <w:ind w:left="709"/>
        <w:jc w:val="both"/>
        <w:divId w:val="1965232310"/>
        <w:rPr>
          <w:rFonts w:ascii=".AppleSystemUIFont" w:hAnsi=".AppleSystemUIFont" w:hint="eastAsia"/>
          <w:sz w:val="28"/>
          <w:szCs w:val="28"/>
        </w:rPr>
      </w:pPr>
      <w:r>
        <w:t>Мясников А.Л. Гипертоническая болезнь. М.: Медгиз, 1954</w:t>
      </w:r>
    </w:p>
    <w:p w14:paraId="758FC7E8" w14:textId="3621F017" w:rsidR="00DD1308" w:rsidRPr="00285388" w:rsidRDefault="00077527" w:rsidP="00A55BA6">
      <w:pPr>
        <w:pStyle w:val="af3"/>
        <w:numPr>
          <w:ilvl w:val="0"/>
          <w:numId w:val="7"/>
        </w:numPr>
        <w:tabs>
          <w:tab w:val="center" w:pos="284"/>
          <w:tab w:val="left" w:pos="349"/>
        </w:tabs>
        <w:ind w:left="709"/>
        <w:jc w:val="both"/>
        <w:divId w:val="1965232310"/>
        <w:rPr>
          <w:rFonts w:ascii=".AppleSystemUIFont" w:hAnsi=".AppleSystemUIFont" w:hint="eastAsia"/>
          <w:sz w:val="28"/>
          <w:szCs w:val="28"/>
          <w:lang w:val="en-US"/>
        </w:rPr>
      </w:pPr>
      <w:r>
        <w:rPr>
          <w:lang w:val="en-GB"/>
        </w:rPr>
        <w:t>Kearney PM, Whelton M, Reynolds K.</w:t>
      </w:r>
      <w:r w:rsidR="00CC6CDA">
        <w:rPr>
          <w:lang w:val="en-GB"/>
        </w:rPr>
        <w:t>, et al. Global burden of hypertension: analysis of worldwide data. Lancet 2005;</w:t>
      </w:r>
      <w:r w:rsidR="00FB40FE">
        <w:rPr>
          <w:lang w:val="en-GB"/>
        </w:rPr>
        <w:t>365:217-223</w:t>
      </w:r>
    </w:p>
    <w:p w14:paraId="7A0C1C9C" w14:textId="0833C49E" w:rsidR="00FB40FE" w:rsidRPr="00285388" w:rsidRDefault="00FB40FE" w:rsidP="00A55BA6">
      <w:pPr>
        <w:pStyle w:val="af3"/>
        <w:numPr>
          <w:ilvl w:val="0"/>
          <w:numId w:val="7"/>
        </w:numPr>
        <w:tabs>
          <w:tab w:val="center" w:pos="284"/>
          <w:tab w:val="left" w:pos="349"/>
        </w:tabs>
        <w:ind w:left="709"/>
        <w:jc w:val="both"/>
        <w:divId w:val="1965232310"/>
        <w:rPr>
          <w:rFonts w:ascii=".AppleSystemUIFont" w:hAnsi=".AppleSystemUIFont" w:hint="eastAsia"/>
          <w:sz w:val="28"/>
          <w:szCs w:val="28"/>
          <w:lang w:val="en-US"/>
        </w:rPr>
      </w:pPr>
      <w:r>
        <w:rPr>
          <w:lang w:val="en-GB"/>
        </w:rPr>
        <w:t>Ettehad D, Emdin CA, Kiran A, et al. Blood pressure lowering for prevention</w:t>
      </w:r>
      <w:r w:rsidR="008D77F7">
        <w:rPr>
          <w:lang w:val="en-GB"/>
        </w:rPr>
        <w:t xml:space="preserve"> of cardiovascular disease and death: a systematic review and meta-analysis. Lancet 2016;</w:t>
      </w:r>
      <w:r w:rsidR="005B60E4">
        <w:rPr>
          <w:lang w:val="en-GB"/>
        </w:rPr>
        <w:t>387:957-967.</w:t>
      </w:r>
    </w:p>
    <w:p w14:paraId="41A51A5C" w14:textId="08005548" w:rsidR="00270AA0" w:rsidRPr="00285388" w:rsidRDefault="00270AA0" w:rsidP="00A55BA6">
      <w:pPr>
        <w:pStyle w:val="af3"/>
        <w:numPr>
          <w:ilvl w:val="0"/>
          <w:numId w:val="7"/>
        </w:numPr>
        <w:tabs>
          <w:tab w:val="center" w:pos="284"/>
          <w:tab w:val="left" w:pos="349"/>
        </w:tabs>
        <w:ind w:left="709" w:hanging="436"/>
        <w:jc w:val="both"/>
        <w:divId w:val="2032487410"/>
        <w:rPr>
          <w:lang w:val="en-US"/>
        </w:rPr>
      </w:pPr>
      <w:r w:rsidRPr="00F20696">
        <w:rPr>
          <w:lang w:val="en-US"/>
        </w:rPr>
        <w:t xml:space="preserve">S.D. Solomon, J.J.V. McMurray, I.S. Anand, J. Ge, C.S.P. Lam, A.P. Maggioni, F. Martinez, M. Packer, M.A. Pfeffer, B. Pieske, M.M. Redfield, J.L. Rouleau, D.J. van Veldhuisen, F. Zannad, M.R. Zile, A.S. Desai, B. Claggett, P.S. Jhund, S.A. Boytsov, J. Comin-Colet, J. Cleland, H.-D. Düngen, E. Goncalvesova, T. Katova, J.F. Kerr Saraiva, M. Lelonek, B. Merkely, M. Senni, S.J. Shah, J. Zhou, A.R. Rizkala, J. Gong, V.C. Shi, and M.P. Lefkowitz, for the PARAGON-HF Investigators and Committees. </w:t>
      </w:r>
      <w:r w:rsidRPr="00285388">
        <w:rPr>
          <w:lang w:val="en-US"/>
        </w:rPr>
        <w:t>Angiotensin–Neprilysin Inhibition in Heart Failure with Preserved Ejection Fraction. n engl j med 381;17 October 24, 2019</w:t>
      </w:r>
      <w:r w:rsidR="00A55BA6" w:rsidRPr="00A55BA6">
        <w:rPr>
          <w:lang w:val="en-US"/>
        </w:rPr>
        <w:t>.</w:t>
      </w:r>
      <w:r w:rsidRPr="00285388">
        <w:rPr>
          <w:lang w:val="en-US"/>
        </w:rPr>
        <w:t> </w:t>
      </w:r>
    </w:p>
    <w:p w14:paraId="162B2C90" w14:textId="24ADF40A" w:rsidR="00425C04" w:rsidRPr="003E68EC" w:rsidRDefault="00425C04" w:rsidP="00707D60">
      <w:pPr>
        <w:pStyle w:val="12"/>
        <w:numPr>
          <w:ilvl w:val="0"/>
          <w:numId w:val="1"/>
        </w:numPr>
        <w:tabs>
          <w:tab w:val="left" w:pos="142"/>
          <w:tab w:val="left" w:pos="284"/>
        </w:tabs>
        <w:spacing w:line="240" w:lineRule="auto"/>
        <w:ind w:left="0" w:firstLine="0"/>
        <w:rPr>
          <w:rFonts w:cs="Times New Roman"/>
          <w:color w:val="000000" w:themeColor="text1"/>
          <w:szCs w:val="24"/>
        </w:rPr>
      </w:pPr>
      <w:bookmarkStart w:id="38" w:name="_Toc119449620"/>
      <w:r w:rsidRPr="003E68EC">
        <w:rPr>
          <w:rFonts w:cs="Times New Roman"/>
          <w:color w:val="000000" w:themeColor="text1"/>
          <w:szCs w:val="24"/>
        </w:rPr>
        <w:t>ФИЗИЧЕСКИЕ, ХИМИЧЕСКИЕ И ФАРМАЦЕВТИЧЕСКИЕ СВОЙСТВА И ЛЕКАРСТВЕННАЯ ФОРМА</w:t>
      </w:r>
      <w:bookmarkEnd w:id="38"/>
    </w:p>
    <w:p w14:paraId="115957B9" w14:textId="3017FE21" w:rsidR="00A1083A" w:rsidRPr="003E68EC" w:rsidRDefault="00A1083A" w:rsidP="00707D60">
      <w:pPr>
        <w:pStyle w:val="2"/>
        <w:spacing w:line="240" w:lineRule="auto"/>
        <w:rPr>
          <w:color w:val="000000" w:themeColor="text1"/>
          <w:szCs w:val="24"/>
        </w:rPr>
      </w:pPr>
      <w:bookmarkStart w:id="39" w:name="_Toc415001079"/>
      <w:bookmarkStart w:id="40" w:name="_Toc119449621"/>
      <w:r w:rsidRPr="003E68EC">
        <w:rPr>
          <w:color w:val="000000" w:themeColor="text1"/>
          <w:szCs w:val="24"/>
        </w:rPr>
        <w:t>2.1</w:t>
      </w:r>
      <w:r w:rsidR="00CF2256" w:rsidRPr="003E68EC">
        <w:rPr>
          <w:color w:val="000000" w:themeColor="text1"/>
          <w:szCs w:val="24"/>
        </w:rPr>
        <w:t>.</w:t>
      </w:r>
      <w:r w:rsidRPr="003E68EC">
        <w:rPr>
          <w:color w:val="000000" w:themeColor="text1"/>
          <w:szCs w:val="24"/>
        </w:rPr>
        <w:t xml:space="preserve"> Описание свойств исследуемого препарата</w:t>
      </w:r>
      <w:bookmarkEnd w:id="39"/>
      <w:bookmarkEnd w:id="40"/>
    </w:p>
    <w:p w14:paraId="2B870BA8" w14:textId="40FA4434" w:rsidR="00A1083A" w:rsidRPr="003E68EC" w:rsidRDefault="00A1083A" w:rsidP="00AF636E">
      <w:pPr>
        <w:pStyle w:val="3"/>
        <w:rPr>
          <w:rFonts w:ascii="Times New Roman" w:hAnsi="Times New Roman"/>
          <w:color w:val="000000" w:themeColor="text1"/>
          <w:szCs w:val="24"/>
        </w:rPr>
      </w:pPr>
      <w:bookmarkStart w:id="41" w:name="_Toc415001080"/>
      <w:bookmarkStart w:id="42" w:name="_Toc119449622"/>
      <w:r w:rsidRPr="003E68EC">
        <w:rPr>
          <w:rFonts w:ascii="Times New Roman" w:hAnsi="Times New Roman"/>
          <w:color w:val="000000" w:themeColor="text1"/>
          <w:szCs w:val="24"/>
        </w:rPr>
        <w:t>2.1.1</w:t>
      </w:r>
      <w:r w:rsidR="00CF2256" w:rsidRPr="003E68EC">
        <w:rPr>
          <w:rFonts w:ascii="Times New Roman" w:hAnsi="Times New Roman"/>
          <w:color w:val="000000" w:themeColor="text1"/>
          <w:szCs w:val="24"/>
        </w:rPr>
        <w:t>.</w:t>
      </w:r>
      <w:r w:rsidRPr="003E68EC">
        <w:rPr>
          <w:rFonts w:ascii="Times New Roman" w:hAnsi="Times New Roman"/>
          <w:color w:val="000000" w:themeColor="text1"/>
          <w:szCs w:val="24"/>
        </w:rPr>
        <w:t xml:space="preserve"> Химическая формула</w:t>
      </w:r>
      <w:bookmarkEnd w:id="41"/>
      <w:bookmarkEnd w:id="42"/>
    </w:p>
    <w:p w14:paraId="6F71020C" w14:textId="77777777" w:rsidR="00D54458" w:rsidRDefault="00D54458" w:rsidP="002631FF">
      <w:pPr>
        <w:rPr>
          <w:b/>
          <w:bCs/>
          <w:color w:val="000000" w:themeColor="text1"/>
          <w:szCs w:val="28"/>
        </w:rPr>
      </w:pPr>
      <w:bookmarkStart w:id="43" w:name="_Toc415001081"/>
    </w:p>
    <w:p w14:paraId="39C42314" w14:textId="4EC47056" w:rsidR="00743459" w:rsidRPr="00D54458" w:rsidRDefault="00EE37D2" w:rsidP="002631FF">
      <w:pPr>
        <w:rPr>
          <w:color w:val="000000" w:themeColor="text1"/>
          <w:szCs w:val="28"/>
          <w:vertAlign w:val="subscript"/>
        </w:rPr>
      </w:pPr>
      <w:r w:rsidRPr="005D2794">
        <w:rPr>
          <w:bCs/>
          <w:color w:val="000000" w:themeColor="text1"/>
          <w:szCs w:val="28"/>
        </w:rPr>
        <w:t>Ва</w:t>
      </w:r>
      <w:r w:rsidR="00743459" w:rsidRPr="005D2794">
        <w:rPr>
          <w:bCs/>
          <w:color w:val="000000" w:themeColor="text1"/>
          <w:szCs w:val="28"/>
        </w:rPr>
        <w:t>лсартан</w:t>
      </w:r>
      <w:r w:rsidR="00D54458">
        <w:rPr>
          <w:color w:val="000000" w:themeColor="text1"/>
          <w:szCs w:val="28"/>
        </w:rPr>
        <w:t xml:space="preserve"> – </w:t>
      </w:r>
      <w:r w:rsidR="00743459" w:rsidRPr="00D54458">
        <w:rPr>
          <w:color w:val="000000" w:themeColor="text1"/>
          <w:szCs w:val="28"/>
          <w:lang w:val="en-GB"/>
        </w:rPr>
        <w:t>C</w:t>
      </w:r>
      <w:r w:rsidR="00743459" w:rsidRPr="00D54458">
        <w:rPr>
          <w:color w:val="000000" w:themeColor="text1"/>
          <w:szCs w:val="28"/>
          <w:vertAlign w:val="subscript"/>
        </w:rPr>
        <w:t>24</w:t>
      </w:r>
      <w:r w:rsidR="00743459" w:rsidRPr="00D54458">
        <w:rPr>
          <w:color w:val="000000" w:themeColor="text1"/>
          <w:szCs w:val="28"/>
          <w:lang w:val="en-GB"/>
        </w:rPr>
        <w:t>H</w:t>
      </w:r>
      <w:r w:rsidR="00AD36CD" w:rsidRPr="00D54458">
        <w:rPr>
          <w:color w:val="000000" w:themeColor="text1"/>
          <w:szCs w:val="28"/>
          <w:vertAlign w:val="subscript"/>
        </w:rPr>
        <w:t>29</w:t>
      </w:r>
      <w:r w:rsidR="00AD36CD" w:rsidRPr="00D54458">
        <w:rPr>
          <w:color w:val="000000" w:themeColor="text1"/>
          <w:szCs w:val="28"/>
          <w:lang w:val="en-GB"/>
        </w:rPr>
        <w:t>N</w:t>
      </w:r>
      <w:r w:rsidR="00AD36CD" w:rsidRPr="00D54458">
        <w:rPr>
          <w:color w:val="000000" w:themeColor="text1"/>
          <w:szCs w:val="28"/>
          <w:vertAlign w:val="subscript"/>
        </w:rPr>
        <w:t>5</w:t>
      </w:r>
      <w:r w:rsidR="00AD36CD" w:rsidRPr="00D54458">
        <w:rPr>
          <w:color w:val="000000" w:themeColor="text1"/>
          <w:szCs w:val="28"/>
          <w:lang w:val="en-GB"/>
        </w:rPr>
        <w:t>O</w:t>
      </w:r>
      <w:r w:rsidR="00AD36CD" w:rsidRPr="00D54458">
        <w:rPr>
          <w:color w:val="000000" w:themeColor="text1"/>
          <w:szCs w:val="28"/>
          <w:vertAlign w:val="subscript"/>
        </w:rPr>
        <w:t>3</w:t>
      </w:r>
    </w:p>
    <w:p w14:paraId="23021FEE" w14:textId="77777777" w:rsidR="00D54458" w:rsidRPr="005D2794" w:rsidRDefault="00D54458" w:rsidP="002631FF">
      <w:pPr>
        <w:rPr>
          <w:bCs/>
          <w:color w:val="000000" w:themeColor="text1"/>
          <w:szCs w:val="28"/>
        </w:rPr>
      </w:pPr>
    </w:p>
    <w:p w14:paraId="2709AF81" w14:textId="611663B7" w:rsidR="009B2D37" w:rsidRPr="00D54458" w:rsidRDefault="009B2D37" w:rsidP="002631FF">
      <w:pPr>
        <w:rPr>
          <w:color w:val="000000" w:themeColor="text1"/>
          <w:szCs w:val="28"/>
          <w:vertAlign w:val="subscript"/>
        </w:rPr>
      </w:pPr>
      <w:r w:rsidRPr="005D2794">
        <w:rPr>
          <w:bCs/>
          <w:color w:val="000000" w:themeColor="text1"/>
          <w:szCs w:val="28"/>
        </w:rPr>
        <w:t>Сакубитрил</w:t>
      </w:r>
      <w:r w:rsidR="00D54458">
        <w:rPr>
          <w:color w:val="000000" w:themeColor="text1"/>
          <w:szCs w:val="28"/>
        </w:rPr>
        <w:t xml:space="preserve"> – </w:t>
      </w:r>
      <w:r w:rsidRPr="00D54458">
        <w:rPr>
          <w:color w:val="000000" w:themeColor="text1"/>
          <w:szCs w:val="28"/>
          <w:lang w:val="en-GB"/>
        </w:rPr>
        <w:t>C</w:t>
      </w:r>
      <w:r w:rsidRPr="00D54458">
        <w:rPr>
          <w:color w:val="000000" w:themeColor="text1"/>
          <w:szCs w:val="28"/>
          <w:vertAlign w:val="subscript"/>
        </w:rPr>
        <w:t>24</w:t>
      </w:r>
      <w:r w:rsidRPr="00D54458">
        <w:rPr>
          <w:color w:val="000000" w:themeColor="text1"/>
          <w:szCs w:val="28"/>
          <w:lang w:val="en-GB"/>
        </w:rPr>
        <w:t>H</w:t>
      </w:r>
      <w:r w:rsidRPr="00D54458">
        <w:rPr>
          <w:color w:val="000000" w:themeColor="text1"/>
          <w:szCs w:val="28"/>
          <w:vertAlign w:val="subscript"/>
        </w:rPr>
        <w:t>29</w:t>
      </w:r>
      <w:r w:rsidRPr="00D54458">
        <w:rPr>
          <w:color w:val="000000" w:themeColor="text1"/>
          <w:szCs w:val="28"/>
          <w:lang w:val="en-GB"/>
        </w:rPr>
        <w:t>NO</w:t>
      </w:r>
      <w:r w:rsidR="005C1732" w:rsidRPr="00D54458">
        <w:rPr>
          <w:color w:val="000000" w:themeColor="text1"/>
          <w:szCs w:val="28"/>
          <w:vertAlign w:val="subscript"/>
        </w:rPr>
        <w:t>6</w:t>
      </w:r>
    </w:p>
    <w:p w14:paraId="21E575FF" w14:textId="77777777" w:rsidR="00D54458" w:rsidRPr="005D2794" w:rsidRDefault="00D54458" w:rsidP="009A08CA">
      <w:pPr>
        <w:rPr>
          <w:bCs/>
          <w:color w:val="000000" w:themeColor="text1"/>
          <w:szCs w:val="28"/>
        </w:rPr>
      </w:pPr>
    </w:p>
    <w:p w14:paraId="4228117A" w14:textId="32FC4078" w:rsidR="00F36933" w:rsidRPr="00D54458" w:rsidRDefault="00F36933" w:rsidP="009A08CA">
      <w:pPr>
        <w:rPr>
          <w:color w:val="000000" w:themeColor="text1"/>
          <w:szCs w:val="28"/>
          <w:vertAlign w:val="subscript"/>
        </w:rPr>
      </w:pPr>
      <w:r w:rsidRPr="005D2794">
        <w:rPr>
          <w:bCs/>
          <w:color w:val="000000" w:themeColor="text1"/>
          <w:szCs w:val="28"/>
        </w:rPr>
        <w:t>Комплекс валсартан+сакубитрил</w:t>
      </w:r>
      <w:r w:rsidR="00D54458">
        <w:rPr>
          <w:bCs/>
          <w:color w:val="000000" w:themeColor="text1"/>
          <w:szCs w:val="28"/>
        </w:rPr>
        <w:t xml:space="preserve"> </w:t>
      </w:r>
      <w:r w:rsidR="00D54458">
        <w:rPr>
          <w:color w:val="000000" w:themeColor="text1"/>
          <w:szCs w:val="28"/>
        </w:rPr>
        <w:t xml:space="preserve">– </w:t>
      </w:r>
      <w:r w:rsidR="00DB5363" w:rsidRPr="00D54458">
        <w:rPr>
          <w:color w:val="000000" w:themeColor="text1"/>
          <w:szCs w:val="28"/>
          <w:lang w:val="en-GB"/>
        </w:rPr>
        <w:t>C</w:t>
      </w:r>
      <w:r w:rsidR="00DB5363" w:rsidRPr="00D54458">
        <w:rPr>
          <w:color w:val="000000" w:themeColor="text1"/>
          <w:szCs w:val="28"/>
          <w:vertAlign w:val="subscript"/>
        </w:rPr>
        <w:t>288</w:t>
      </w:r>
      <w:r w:rsidR="00DB5363" w:rsidRPr="00D54458">
        <w:rPr>
          <w:color w:val="000000" w:themeColor="text1"/>
          <w:szCs w:val="28"/>
          <w:lang w:val="en-GB"/>
        </w:rPr>
        <w:t>H</w:t>
      </w:r>
      <w:r w:rsidR="00DB5363" w:rsidRPr="00D54458">
        <w:rPr>
          <w:color w:val="000000" w:themeColor="text1"/>
          <w:szCs w:val="28"/>
          <w:vertAlign w:val="subscript"/>
        </w:rPr>
        <w:t>330</w:t>
      </w:r>
      <w:r w:rsidR="00DB5363" w:rsidRPr="00D54458">
        <w:rPr>
          <w:color w:val="000000" w:themeColor="text1"/>
          <w:szCs w:val="28"/>
          <w:lang w:val="en-GB"/>
        </w:rPr>
        <w:t>N</w:t>
      </w:r>
      <w:r w:rsidR="0093190F" w:rsidRPr="00D54458">
        <w:rPr>
          <w:color w:val="000000" w:themeColor="text1"/>
          <w:szCs w:val="28"/>
          <w:vertAlign w:val="subscript"/>
        </w:rPr>
        <w:t>36</w:t>
      </w:r>
      <w:r w:rsidR="00DB5363" w:rsidRPr="00D54458">
        <w:rPr>
          <w:color w:val="000000" w:themeColor="text1"/>
          <w:szCs w:val="28"/>
          <w:lang w:val="en-GB"/>
        </w:rPr>
        <w:t>O</w:t>
      </w:r>
      <w:r w:rsidR="0093190F" w:rsidRPr="00D54458">
        <w:rPr>
          <w:color w:val="000000" w:themeColor="text1"/>
          <w:szCs w:val="28"/>
          <w:vertAlign w:val="subscript"/>
        </w:rPr>
        <w:t>48</w:t>
      </w:r>
      <w:r w:rsidR="0093190F" w:rsidRPr="00D54458">
        <w:rPr>
          <w:color w:val="000000" w:themeColor="text1"/>
          <w:szCs w:val="28"/>
          <w:lang w:val="en-GB"/>
        </w:rPr>
        <w:t>N</w:t>
      </w:r>
      <w:r w:rsidR="0093190F" w:rsidRPr="00D54458">
        <w:rPr>
          <w:color w:val="000000" w:themeColor="text1"/>
          <w:szCs w:val="28"/>
          <w:vertAlign w:val="subscript"/>
        </w:rPr>
        <w:t>18</w:t>
      </w:r>
      <w:r w:rsidR="00D61DFC" w:rsidRPr="00D54458">
        <w:rPr>
          <w:color w:val="000000" w:themeColor="text1"/>
          <w:szCs w:val="28"/>
          <w:vertAlign w:val="subscript"/>
        </w:rPr>
        <w:t xml:space="preserve"> </w:t>
      </w:r>
      <w:r w:rsidR="00B97E5D" w:rsidRPr="00D54458">
        <w:rPr>
          <w:color w:val="000000" w:themeColor="text1"/>
          <w:szCs w:val="28"/>
        </w:rPr>
        <w:t xml:space="preserve">· </w:t>
      </w:r>
      <w:r w:rsidR="00F84C87" w:rsidRPr="00D54458">
        <w:rPr>
          <w:color w:val="000000" w:themeColor="text1"/>
          <w:szCs w:val="28"/>
        </w:rPr>
        <w:t>15</w:t>
      </w:r>
      <w:r w:rsidR="00F84C87" w:rsidRPr="00D54458">
        <w:rPr>
          <w:color w:val="000000" w:themeColor="text1"/>
          <w:szCs w:val="28"/>
          <w:lang w:val="en-GB"/>
        </w:rPr>
        <w:t>H</w:t>
      </w:r>
      <w:r w:rsidR="00F84C87" w:rsidRPr="00D54458">
        <w:rPr>
          <w:color w:val="000000" w:themeColor="text1"/>
          <w:szCs w:val="28"/>
          <w:vertAlign w:val="subscript"/>
        </w:rPr>
        <w:t>2</w:t>
      </w:r>
      <w:r w:rsidR="00F84C87" w:rsidRPr="00D54458">
        <w:rPr>
          <w:color w:val="000000" w:themeColor="text1"/>
          <w:szCs w:val="28"/>
          <w:lang w:val="en-GB"/>
        </w:rPr>
        <w:t>O</w:t>
      </w:r>
    </w:p>
    <w:p w14:paraId="2EAAB47C" w14:textId="60BA2F62" w:rsidR="00A1083A" w:rsidRDefault="00A1083A" w:rsidP="00AF636E">
      <w:pPr>
        <w:pStyle w:val="3"/>
        <w:rPr>
          <w:rFonts w:ascii="Times New Roman" w:hAnsi="Times New Roman"/>
          <w:color w:val="000000" w:themeColor="text1"/>
          <w:szCs w:val="24"/>
        </w:rPr>
      </w:pPr>
      <w:bookmarkStart w:id="44" w:name="_Toc119449623"/>
      <w:r w:rsidRPr="003E68EC">
        <w:rPr>
          <w:rFonts w:ascii="Times New Roman" w:hAnsi="Times New Roman"/>
          <w:color w:val="000000" w:themeColor="text1"/>
          <w:szCs w:val="24"/>
        </w:rPr>
        <w:t>2.1.2</w:t>
      </w:r>
      <w:r w:rsidR="00CF2256" w:rsidRPr="003E68EC">
        <w:rPr>
          <w:rFonts w:ascii="Times New Roman" w:hAnsi="Times New Roman"/>
          <w:color w:val="000000" w:themeColor="text1"/>
          <w:szCs w:val="24"/>
        </w:rPr>
        <w:t>.</w:t>
      </w:r>
      <w:r w:rsidRPr="003E68EC">
        <w:rPr>
          <w:rFonts w:ascii="Times New Roman" w:hAnsi="Times New Roman"/>
          <w:color w:val="000000" w:themeColor="text1"/>
          <w:szCs w:val="24"/>
        </w:rPr>
        <w:t xml:space="preserve"> Структурная формула</w:t>
      </w:r>
      <w:bookmarkEnd w:id="43"/>
      <w:bookmarkEnd w:id="44"/>
    </w:p>
    <w:p w14:paraId="2A019A28" w14:textId="20D8BB41" w:rsidR="005E2ECB" w:rsidRDefault="005E2ECB" w:rsidP="005E2ECB"/>
    <w:p w14:paraId="4AE0C83D" w14:textId="02711E16" w:rsidR="005E2ECB" w:rsidRDefault="001867BB" w:rsidP="005E2ECB">
      <w:r>
        <w:rPr>
          <w:b/>
          <w:bCs/>
        </w:rPr>
        <w:t xml:space="preserve">Рисунок 2-1. </w:t>
      </w:r>
      <w:r w:rsidR="00FF428F">
        <w:t>Структурная формула Валсартана</w:t>
      </w:r>
      <w:r w:rsidR="00A55BA6">
        <w:t>.</w:t>
      </w:r>
    </w:p>
    <w:p w14:paraId="489BEE16" w14:textId="4684BAB3" w:rsidR="00A55BA6" w:rsidRPr="00FF428F" w:rsidRDefault="00A55BA6" w:rsidP="005E2ECB">
      <w:r>
        <w:rPr>
          <w:noProof/>
        </w:rPr>
        <w:drawing>
          <wp:inline distT="0" distB="0" distL="0" distR="0" wp14:anchorId="6CFB50B2" wp14:editId="653BA196">
            <wp:extent cx="2067340" cy="1807624"/>
            <wp:effectExtent l="0" t="0" r="0" b="254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69352" cy="1809383"/>
                    </a:xfrm>
                    <a:prstGeom prst="rect">
                      <a:avLst/>
                    </a:prstGeom>
                  </pic:spPr>
                </pic:pic>
              </a:graphicData>
            </a:graphic>
          </wp:inline>
        </w:drawing>
      </w:r>
    </w:p>
    <w:p w14:paraId="6263A08B" w14:textId="7A4DA825" w:rsidR="00FE0958" w:rsidRDefault="006D7DEA" w:rsidP="00707D60">
      <w:r w:rsidRPr="003E68EC">
        <w:rPr>
          <w:rStyle w:val="lrzxr"/>
          <w:b/>
        </w:rPr>
        <w:lastRenderedPageBreak/>
        <w:t xml:space="preserve">Молекулярная масса: </w:t>
      </w:r>
      <w:r w:rsidRPr="006D7DEA">
        <w:t>435</w:t>
      </w:r>
      <w:r>
        <w:t>,52</w:t>
      </w:r>
      <w:r w:rsidRPr="003E68EC">
        <w:t xml:space="preserve"> г/моль</w:t>
      </w:r>
    </w:p>
    <w:p w14:paraId="56B8FB3D" w14:textId="77777777" w:rsidR="006D7DEA" w:rsidRDefault="006D7DEA" w:rsidP="00707D60">
      <w:pPr>
        <w:rPr>
          <w:b/>
          <w:color w:val="000000" w:themeColor="text1"/>
        </w:rPr>
      </w:pPr>
    </w:p>
    <w:p w14:paraId="5EDE9547" w14:textId="6FDA5EE1" w:rsidR="00FF428F" w:rsidRDefault="00237C26" w:rsidP="00707D60">
      <w:pPr>
        <w:rPr>
          <w:bCs/>
          <w:color w:val="000000" w:themeColor="text1"/>
        </w:rPr>
      </w:pPr>
      <w:r>
        <w:rPr>
          <w:b/>
          <w:color w:val="000000" w:themeColor="text1"/>
        </w:rPr>
        <w:t xml:space="preserve">Рисунок 2-2. </w:t>
      </w:r>
      <w:r>
        <w:rPr>
          <w:bCs/>
          <w:color w:val="000000" w:themeColor="text1"/>
        </w:rPr>
        <w:t xml:space="preserve">Структурная </w:t>
      </w:r>
      <w:r w:rsidR="00A37047">
        <w:rPr>
          <w:bCs/>
          <w:color w:val="000000" w:themeColor="text1"/>
        </w:rPr>
        <w:t>формула Сакубитрила</w:t>
      </w:r>
    </w:p>
    <w:p w14:paraId="7E9862D8" w14:textId="2776BEB3" w:rsidR="00A37047" w:rsidRPr="00237C26" w:rsidRDefault="00374CCF" w:rsidP="00707D60">
      <w:pPr>
        <w:rPr>
          <w:bCs/>
          <w:color w:val="000000" w:themeColor="text1"/>
        </w:rPr>
      </w:pPr>
      <w:r>
        <w:rPr>
          <w:bCs/>
          <w:noProof/>
          <w:color w:val="000000" w:themeColor="text1"/>
        </w:rPr>
        <w:drawing>
          <wp:inline distT="0" distB="0" distL="0" distR="0" wp14:anchorId="68134065" wp14:editId="610503C5">
            <wp:extent cx="2262749" cy="1807285"/>
            <wp:effectExtent l="0" t="0" r="4445"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63296" cy="1807722"/>
                    </a:xfrm>
                    <a:prstGeom prst="rect">
                      <a:avLst/>
                    </a:prstGeom>
                  </pic:spPr>
                </pic:pic>
              </a:graphicData>
            </a:graphic>
          </wp:inline>
        </w:drawing>
      </w:r>
    </w:p>
    <w:p w14:paraId="3927C329" w14:textId="39C82147" w:rsidR="00107282" w:rsidRDefault="00107282" w:rsidP="00707D60">
      <w:pPr>
        <w:rPr>
          <w:b/>
          <w:color w:val="000000" w:themeColor="text1"/>
        </w:rPr>
      </w:pPr>
    </w:p>
    <w:p w14:paraId="62062A6F" w14:textId="48F64649" w:rsidR="00107282" w:rsidRDefault="00374CCF" w:rsidP="00707D60">
      <w:pPr>
        <w:rPr>
          <w:b/>
          <w:color w:val="000000" w:themeColor="text1"/>
        </w:rPr>
      </w:pPr>
      <w:r w:rsidRPr="003E68EC">
        <w:rPr>
          <w:rStyle w:val="lrzxr"/>
          <w:b/>
        </w:rPr>
        <w:t xml:space="preserve">Молекулярная масса: </w:t>
      </w:r>
      <w:r>
        <w:t xml:space="preserve">411,49 </w:t>
      </w:r>
      <w:r w:rsidRPr="003E68EC">
        <w:t>г/моль</w:t>
      </w:r>
    </w:p>
    <w:p w14:paraId="0A7E52A6" w14:textId="77777777" w:rsidR="00A55BA6" w:rsidRDefault="00A55BA6" w:rsidP="00707D60">
      <w:pPr>
        <w:rPr>
          <w:b/>
          <w:color w:val="000000" w:themeColor="text1"/>
        </w:rPr>
      </w:pPr>
    </w:p>
    <w:p w14:paraId="65DAB4EA" w14:textId="28E8EAA4" w:rsidR="00BD4C8F" w:rsidRPr="000A44C0" w:rsidRDefault="001E60CF" w:rsidP="00707D60">
      <w:pPr>
        <w:rPr>
          <w:color w:val="000000" w:themeColor="text1"/>
        </w:rPr>
      </w:pPr>
      <w:r>
        <w:rPr>
          <w:noProof/>
        </w:rPr>
        <w:drawing>
          <wp:anchor distT="0" distB="0" distL="114300" distR="114300" simplePos="0" relativeHeight="251679744" behindDoc="0" locked="0" layoutInCell="1" allowOverlap="1" wp14:anchorId="266423C0" wp14:editId="36922F65">
            <wp:simplePos x="0" y="0"/>
            <wp:positionH relativeFrom="column">
              <wp:posOffset>-4445</wp:posOffset>
            </wp:positionH>
            <wp:positionV relativeFrom="paragraph">
              <wp:posOffset>349250</wp:posOffset>
            </wp:positionV>
            <wp:extent cx="5410200" cy="2247900"/>
            <wp:effectExtent l="0" t="0" r="0"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10200" cy="2247900"/>
                    </a:xfrm>
                    <a:prstGeom prst="rect">
                      <a:avLst/>
                    </a:prstGeom>
                  </pic:spPr>
                </pic:pic>
              </a:graphicData>
            </a:graphic>
            <wp14:sizeRelH relativeFrom="margin">
              <wp14:pctWidth>0</wp14:pctWidth>
            </wp14:sizeRelH>
            <wp14:sizeRelV relativeFrom="margin">
              <wp14:pctHeight>0</wp14:pctHeight>
            </wp14:sizeRelV>
          </wp:anchor>
        </w:drawing>
      </w:r>
      <w:r w:rsidR="00BD4C8F" w:rsidRPr="003E68EC">
        <w:rPr>
          <w:b/>
          <w:color w:val="000000" w:themeColor="text1"/>
        </w:rPr>
        <w:t xml:space="preserve">Рисунок </w:t>
      </w:r>
      <w:r w:rsidR="008F42EE" w:rsidRPr="003E68EC">
        <w:rPr>
          <w:b/>
          <w:color w:val="000000" w:themeColor="text1"/>
        </w:rPr>
        <w:t>2</w:t>
      </w:r>
      <w:r w:rsidR="00AB01E2" w:rsidRPr="003E68EC">
        <w:rPr>
          <w:b/>
          <w:color w:val="000000" w:themeColor="text1"/>
        </w:rPr>
        <w:t>-</w:t>
      </w:r>
      <w:r w:rsidR="00D54458">
        <w:rPr>
          <w:b/>
          <w:color w:val="000000" w:themeColor="text1"/>
        </w:rPr>
        <w:t>3</w:t>
      </w:r>
      <w:r w:rsidR="00B042F3" w:rsidRPr="003E68EC">
        <w:rPr>
          <w:b/>
          <w:color w:val="000000" w:themeColor="text1"/>
        </w:rPr>
        <w:t>.</w:t>
      </w:r>
      <w:r w:rsidR="00BD4C8F" w:rsidRPr="003E68EC">
        <w:rPr>
          <w:color w:val="000000" w:themeColor="text1"/>
        </w:rPr>
        <w:t xml:space="preserve"> Структурная формула </w:t>
      </w:r>
      <w:r w:rsidR="000A44C0">
        <w:rPr>
          <w:rFonts w:eastAsia="Times New Roman"/>
          <w:bCs/>
        </w:rPr>
        <w:t>комплекса валсартан+сакубитрил гидрокарбо</w:t>
      </w:r>
      <w:r w:rsidR="00FD799F">
        <w:rPr>
          <w:rFonts w:eastAsia="Times New Roman"/>
          <w:bCs/>
        </w:rPr>
        <w:t>нат</w:t>
      </w:r>
    </w:p>
    <w:p w14:paraId="125B53DF" w14:textId="1C95E27E" w:rsidR="009B0091" w:rsidRPr="003E68EC" w:rsidRDefault="00FD0B41" w:rsidP="00707D60">
      <w:pPr>
        <w:rPr>
          <w:b/>
        </w:rPr>
      </w:pPr>
      <w:r w:rsidRPr="003E68EC">
        <w:t xml:space="preserve"> </w:t>
      </w:r>
    </w:p>
    <w:p w14:paraId="161060EE" w14:textId="3B083D27" w:rsidR="003B15F3" w:rsidRPr="00F84C87" w:rsidRDefault="00F84C87" w:rsidP="00707D60">
      <w:pPr>
        <w:rPr>
          <w:rFonts w:eastAsiaTheme="minorHAnsi"/>
          <w:color w:val="000000" w:themeColor="text1"/>
          <w:lang w:eastAsia="en-US"/>
        </w:rPr>
      </w:pPr>
      <w:r>
        <w:rPr>
          <w:rFonts w:eastAsiaTheme="minorHAnsi"/>
          <w:b/>
          <w:bCs/>
          <w:color w:val="000000" w:themeColor="text1"/>
          <w:lang w:eastAsia="en-US"/>
        </w:rPr>
        <w:t xml:space="preserve">Молекулярная масса: </w:t>
      </w:r>
      <w:r w:rsidR="00966C3F">
        <w:rPr>
          <w:rFonts w:eastAsiaTheme="minorHAnsi"/>
          <w:color w:val="000000" w:themeColor="text1"/>
          <w:lang w:eastAsia="en-US"/>
        </w:rPr>
        <w:t>5748,0 г/моль</w:t>
      </w:r>
    </w:p>
    <w:p w14:paraId="0D634B6D" w14:textId="77777777" w:rsidR="00E30437" w:rsidRPr="003E68EC" w:rsidRDefault="00E30437" w:rsidP="00707D60">
      <w:pPr>
        <w:pStyle w:val="3"/>
        <w:spacing w:after="240"/>
        <w:rPr>
          <w:rFonts w:ascii="Times New Roman" w:hAnsi="Times New Roman"/>
          <w:color w:val="000000" w:themeColor="text1"/>
          <w:szCs w:val="24"/>
        </w:rPr>
      </w:pPr>
      <w:bookmarkStart w:id="45" w:name="_Toc323751672"/>
      <w:bookmarkStart w:id="46" w:name="_Toc119449624"/>
      <w:r w:rsidRPr="003E68EC">
        <w:rPr>
          <w:rFonts w:ascii="Times New Roman" w:hAnsi="Times New Roman"/>
          <w:color w:val="000000" w:themeColor="text1"/>
          <w:szCs w:val="24"/>
        </w:rPr>
        <w:t>2.1.</w:t>
      </w:r>
      <w:r w:rsidR="00225ABA" w:rsidRPr="003E68EC">
        <w:rPr>
          <w:rFonts w:ascii="Times New Roman" w:hAnsi="Times New Roman"/>
          <w:color w:val="000000" w:themeColor="text1"/>
          <w:szCs w:val="24"/>
        </w:rPr>
        <w:t xml:space="preserve">3. </w:t>
      </w:r>
      <w:r w:rsidRPr="003E68EC">
        <w:rPr>
          <w:rFonts w:ascii="Times New Roman" w:hAnsi="Times New Roman"/>
          <w:color w:val="000000" w:themeColor="text1"/>
          <w:szCs w:val="24"/>
        </w:rPr>
        <w:t xml:space="preserve">Физико-химические </w:t>
      </w:r>
      <w:r w:rsidR="00425C04" w:rsidRPr="003E68EC">
        <w:rPr>
          <w:rFonts w:ascii="Times New Roman" w:hAnsi="Times New Roman"/>
          <w:color w:val="000000" w:themeColor="text1"/>
          <w:szCs w:val="24"/>
        </w:rPr>
        <w:t xml:space="preserve">и фармацевтические </w:t>
      </w:r>
      <w:r w:rsidRPr="003E68EC">
        <w:rPr>
          <w:rFonts w:ascii="Times New Roman" w:hAnsi="Times New Roman"/>
          <w:color w:val="000000" w:themeColor="text1"/>
          <w:szCs w:val="24"/>
        </w:rPr>
        <w:t>свойства</w:t>
      </w:r>
      <w:bookmarkEnd w:id="45"/>
      <w:bookmarkEnd w:id="46"/>
    </w:p>
    <w:p w14:paraId="625B422C" w14:textId="39C670E9" w:rsidR="000F1A84" w:rsidRDefault="00254808" w:rsidP="00707D60">
      <w:pPr>
        <w:ind w:firstLine="708"/>
      </w:pPr>
      <w:r>
        <w:t>Валсартан представляет собой порошок от б</w:t>
      </w:r>
      <w:r w:rsidR="003009A4">
        <w:t xml:space="preserve">елого до </w:t>
      </w:r>
      <w:r w:rsidR="00FE5779">
        <w:t>практи</w:t>
      </w:r>
      <w:r w:rsidR="00937896">
        <w:t xml:space="preserve">чески белого цвета, практически без запаха. </w:t>
      </w:r>
      <w:r w:rsidR="009502A6">
        <w:t xml:space="preserve">Растворим в этаноле, метаноле и </w:t>
      </w:r>
      <w:r w:rsidR="00895EDC">
        <w:t>мало растворим</w:t>
      </w:r>
      <w:r w:rsidR="00D61C31" w:rsidRPr="00C06258">
        <w:t xml:space="preserve"> </w:t>
      </w:r>
      <w:r w:rsidR="00E0575C">
        <w:t>в</w:t>
      </w:r>
      <w:r w:rsidR="001D29F1">
        <w:t xml:space="preserve"> </w:t>
      </w:r>
      <w:r w:rsidR="00E0575C">
        <w:t>воде</w:t>
      </w:r>
      <w:r w:rsidR="000B447C">
        <w:t>.</w:t>
      </w:r>
    </w:p>
    <w:p w14:paraId="07D1E0C1" w14:textId="332DC3F2" w:rsidR="000B447C" w:rsidRDefault="00B050C7" w:rsidP="00707D60">
      <w:pPr>
        <w:ind w:firstLine="708"/>
      </w:pPr>
      <w:r>
        <w:t>Свойства с</w:t>
      </w:r>
      <w:r w:rsidR="000B447C">
        <w:t>акубитрил</w:t>
      </w:r>
      <w:r>
        <w:t>а</w:t>
      </w:r>
      <w:r w:rsidR="000B447C">
        <w:t xml:space="preserve"> </w:t>
      </w:r>
      <w:r>
        <w:t>как отдельного препарата</w:t>
      </w:r>
      <w:r w:rsidR="000B447C">
        <w:t xml:space="preserve">– не </w:t>
      </w:r>
      <w:r>
        <w:t>изучены</w:t>
      </w:r>
      <w:r w:rsidR="000B447C">
        <w:t>.</w:t>
      </w:r>
    </w:p>
    <w:p w14:paraId="6C4F8BE7" w14:textId="39ADFEE6" w:rsidR="00D54458" w:rsidRPr="000B447C" w:rsidRDefault="00D54458" w:rsidP="005D2794">
      <w:pPr>
        <w:ind w:firstLine="708"/>
        <w:jc w:val="both"/>
      </w:pPr>
      <w:r w:rsidRPr="00D54458">
        <w:t xml:space="preserve">Комплекс натриевой соли </w:t>
      </w:r>
      <w:r w:rsidR="00721B43">
        <w:t>валсартан + сакубитрил</w:t>
      </w:r>
      <w:r w:rsidR="003942A6">
        <w:t xml:space="preserve"> </w:t>
      </w:r>
      <w:r w:rsidRPr="00D54458">
        <w:t xml:space="preserve">представляет собой порошок от белого до почти белого цвета с температурой плавления около 136°C. </w:t>
      </w:r>
      <w:r w:rsidR="008D5E76" w:rsidRPr="00D54458">
        <w:t xml:space="preserve">Комплекс </w:t>
      </w:r>
      <w:r w:rsidR="00721B43">
        <w:t>валсартан + сакубитрил</w:t>
      </w:r>
      <w:r w:rsidR="003942A6">
        <w:t xml:space="preserve"> </w:t>
      </w:r>
      <w:r w:rsidR="008D5E76">
        <w:t>хорошо</w:t>
      </w:r>
      <w:r w:rsidRPr="00D54458">
        <w:t xml:space="preserve"> растворим в воде, рН 8,2. pKas для сакубитрила </w:t>
      </w:r>
      <w:r w:rsidR="008D5E76">
        <w:t>составляет 4,6,</w:t>
      </w:r>
      <w:r w:rsidRPr="00D54458">
        <w:t xml:space="preserve"> </w:t>
      </w:r>
      <w:r w:rsidR="008D5E76">
        <w:t xml:space="preserve">для валсартана </w:t>
      </w:r>
      <w:r w:rsidRPr="00D54458">
        <w:t>3,9 для карбоксильной группы и 4,7 для группы тетразол-NH)</w:t>
      </w:r>
      <w:r w:rsidR="008D5E76">
        <w:t>,</w:t>
      </w:r>
      <w:r w:rsidRPr="00D54458">
        <w:t xml:space="preserve"> </w:t>
      </w:r>
      <w:r w:rsidR="008D5E76">
        <w:t>коэффициент распределения составляют для сакубитрила</w:t>
      </w:r>
      <w:r w:rsidRPr="00D54458">
        <w:t xml:space="preserve"> log D = 1,29 (н-октанол/фосфатный буфер, pH 6,8) и </w:t>
      </w:r>
      <w:r w:rsidR="008D5E76">
        <w:t xml:space="preserve">для </w:t>
      </w:r>
      <w:r w:rsidRPr="00D54458">
        <w:t>валсартан</w:t>
      </w:r>
      <w:r w:rsidR="008D5E76">
        <w:t>а</w:t>
      </w:r>
      <w:r w:rsidRPr="00D54458">
        <w:t xml:space="preserve"> log D = -1,49 (н-октанол/фосфатный буфер, рН 7,4</w:t>
      </w:r>
      <w:r w:rsidR="008D5E76">
        <w:t>)</w:t>
      </w:r>
      <w:r w:rsidRPr="00D54458">
        <w:t>.</w:t>
      </w:r>
    </w:p>
    <w:p w14:paraId="0D0CD2A2" w14:textId="77777777" w:rsidR="00E30437" w:rsidRPr="003E68EC" w:rsidRDefault="00E30437" w:rsidP="00707D60">
      <w:pPr>
        <w:pStyle w:val="2"/>
        <w:spacing w:line="240" w:lineRule="auto"/>
        <w:rPr>
          <w:color w:val="000000" w:themeColor="text1"/>
          <w:szCs w:val="24"/>
        </w:rPr>
      </w:pPr>
      <w:bookmarkStart w:id="47" w:name="_Toc119449625"/>
      <w:r w:rsidRPr="003E68EC">
        <w:rPr>
          <w:color w:val="000000" w:themeColor="text1"/>
          <w:szCs w:val="24"/>
        </w:rPr>
        <w:lastRenderedPageBreak/>
        <w:t>2.2</w:t>
      </w:r>
      <w:r w:rsidR="00AA7419" w:rsidRPr="003E68EC">
        <w:rPr>
          <w:color w:val="000000" w:themeColor="text1"/>
          <w:szCs w:val="24"/>
        </w:rPr>
        <w:t xml:space="preserve">. </w:t>
      </w:r>
      <w:r w:rsidRPr="003E68EC">
        <w:rPr>
          <w:color w:val="000000" w:themeColor="text1"/>
          <w:szCs w:val="24"/>
        </w:rPr>
        <w:t>Лекарственная</w:t>
      </w:r>
      <w:r w:rsidR="00C0510B" w:rsidRPr="003E68EC">
        <w:rPr>
          <w:color w:val="000000" w:themeColor="text1"/>
          <w:szCs w:val="24"/>
        </w:rPr>
        <w:t xml:space="preserve"> </w:t>
      </w:r>
      <w:r w:rsidRPr="003E68EC">
        <w:rPr>
          <w:color w:val="000000" w:themeColor="text1"/>
          <w:szCs w:val="24"/>
        </w:rPr>
        <w:t>форма</w:t>
      </w:r>
      <w:bookmarkEnd w:id="47"/>
    </w:p>
    <w:p w14:paraId="3FF955C9" w14:textId="77777777" w:rsidR="00BB5104" w:rsidRPr="003E68EC" w:rsidRDefault="00E30437" w:rsidP="00707D60">
      <w:pPr>
        <w:pStyle w:val="3"/>
        <w:spacing w:after="240"/>
        <w:rPr>
          <w:rFonts w:ascii="Times New Roman" w:hAnsi="Times New Roman"/>
          <w:color w:val="000000" w:themeColor="text1"/>
          <w:szCs w:val="24"/>
        </w:rPr>
      </w:pPr>
      <w:bookmarkStart w:id="48" w:name="_Toc119449626"/>
      <w:r w:rsidRPr="003E68EC">
        <w:rPr>
          <w:rFonts w:ascii="Times New Roman" w:hAnsi="Times New Roman"/>
          <w:color w:val="000000" w:themeColor="text1"/>
          <w:szCs w:val="24"/>
        </w:rPr>
        <w:t>2.2.1</w:t>
      </w:r>
      <w:r w:rsidR="00CF2256" w:rsidRPr="003E68EC">
        <w:rPr>
          <w:rFonts w:ascii="Times New Roman" w:hAnsi="Times New Roman"/>
          <w:color w:val="000000" w:themeColor="text1"/>
          <w:szCs w:val="24"/>
        </w:rPr>
        <w:t>.</w:t>
      </w:r>
      <w:r w:rsidRPr="003E68EC">
        <w:rPr>
          <w:rFonts w:ascii="Times New Roman" w:hAnsi="Times New Roman"/>
          <w:color w:val="000000" w:themeColor="text1"/>
          <w:szCs w:val="24"/>
        </w:rPr>
        <w:t xml:space="preserve"> Название лекарственной формы</w:t>
      </w:r>
      <w:bookmarkEnd w:id="48"/>
    </w:p>
    <w:p w14:paraId="5B5CDE0E" w14:textId="6D371A20" w:rsidR="00E30437" w:rsidRPr="0094193B" w:rsidRDefault="00AE4621" w:rsidP="00707D60">
      <w:pPr>
        <w:ind w:firstLine="709"/>
        <w:rPr>
          <w:rFonts w:eastAsia="Calibri"/>
          <w:color w:val="000000" w:themeColor="text1"/>
          <w:lang w:eastAsia="en-US"/>
        </w:rPr>
      </w:pPr>
      <w:r w:rsidRPr="003E68EC">
        <w:t>Т</w:t>
      </w:r>
      <w:r w:rsidR="002F2C48" w:rsidRPr="003E68EC">
        <w:t>аблетки</w:t>
      </w:r>
      <w:r w:rsidR="00D54458">
        <w:t>, покрытые пленочной оболочкой.</w:t>
      </w:r>
    </w:p>
    <w:p w14:paraId="14BF975B" w14:textId="77777777" w:rsidR="00E30437" w:rsidRPr="003E68EC" w:rsidRDefault="00E30437" w:rsidP="00707D60">
      <w:pPr>
        <w:pStyle w:val="3"/>
        <w:spacing w:after="240"/>
        <w:rPr>
          <w:rFonts w:ascii="Times New Roman" w:hAnsi="Times New Roman"/>
          <w:color w:val="000000" w:themeColor="text1"/>
          <w:szCs w:val="24"/>
        </w:rPr>
      </w:pPr>
      <w:bookmarkStart w:id="49" w:name="_Toc119449627"/>
      <w:r w:rsidRPr="003E68EC">
        <w:rPr>
          <w:rFonts w:ascii="Times New Roman" w:hAnsi="Times New Roman"/>
          <w:color w:val="000000" w:themeColor="text1"/>
          <w:szCs w:val="24"/>
        </w:rPr>
        <w:t>2.2.2</w:t>
      </w:r>
      <w:r w:rsidR="00CF2256" w:rsidRPr="003E68EC">
        <w:rPr>
          <w:rFonts w:ascii="Times New Roman" w:hAnsi="Times New Roman"/>
          <w:color w:val="000000" w:themeColor="text1"/>
          <w:szCs w:val="24"/>
        </w:rPr>
        <w:t>.</w:t>
      </w:r>
      <w:r w:rsidRPr="003E68EC">
        <w:rPr>
          <w:rFonts w:ascii="Times New Roman" w:hAnsi="Times New Roman"/>
          <w:color w:val="000000" w:themeColor="text1"/>
          <w:szCs w:val="24"/>
        </w:rPr>
        <w:t xml:space="preserve"> Описание лекарственной формы</w:t>
      </w:r>
      <w:bookmarkEnd w:id="49"/>
    </w:p>
    <w:p w14:paraId="19075F71" w14:textId="6979FCEA" w:rsidR="008D5E76" w:rsidRDefault="008F5C61" w:rsidP="005D2794">
      <w:pPr>
        <w:ind w:firstLine="709"/>
        <w:jc w:val="both"/>
      </w:pPr>
      <w:r w:rsidRPr="00D102FF">
        <w:t>Лекарственный препарат DT-</w:t>
      </w:r>
      <w:r w:rsidR="007D1081" w:rsidRPr="00D102FF">
        <w:rPr>
          <w:lang w:val="en-GB"/>
        </w:rPr>
        <w:t>VASA</w:t>
      </w:r>
      <w:r w:rsidRPr="00D102FF">
        <w:t xml:space="preserve"> </w:t>
      </w:r>
      <w:r w:rsidR="00895AFA" w:rsidRPr="00D102FF">
        <w:t xml:space="preserve">планируется выпускать в </w:t>
      </w:r>
      <w:r w:rsidR="008D5E76">
        <w:t>дозировке</w:t>
      </w:r>
      <w:r w:rsidR="00895AFA" w:rsidRPr="00D102FF">
        <w:t xml:space="preserve"> </w:t>
      </w:r>
      <w:r w:rsidR="006960BD" w:rsidRPr="00C06258">
        <w:t xml:space="preserve">50 </w:t>
      </w:r>
      <w:r w:rsidR="006960BD" w:rsidRPr="00D102FF">
        <w:t>мг (</w:t>
      </w:r>
      <w:r w:rsidR="008D5E76">
        <w:t xml:space="preserve">содержащей </w:t>
      </w:r>
      <w:r w:rsidR="006960BD" w:rsidRPr="00D102FF">
        <w:t>25,7 мг</w:t>
      </w:r>
      <w:r w:rsidR="008D5E76">
        <w:t xml:space="preserve"> валсартана</w:t>
      </w:r>
      <w:r w:rsidR="006960BD" w:rsidRPr="00D102FF">
        <w:t xml:space="preserve"> + 24,3 мг</w:t>
      </w:r>
      <w:r w:rsidR="008D5E76">
        <w:t xml:space="preserve"> сакубитрила</w:t>
      </w:r>
      <w:r w:rsidR="006960BD" w:rsidRPr="00D102FF">
        <w:t>)</w:t>
      </w:r>
      <w:r w:rsidR="008D5E76">
        <w:t>.</w:t>
      </w:r>
    </w:p>
    <w:p w14:paraId="4099C634" w14:textId="53415C39" w:rsidR="008D5E76" w:rsidRPr="005D2794" w:rsidRDefault="008D5E76" w:rsidP="005D2794">
      <w:pPr>
        <w:ind w:firstLine="709"/>
        <w:jc w:val="both"/>
      </w:pPr>
      <w:r>
        <w:t>Таблетки круглые, двояковыпуклые, покрытые пленочной оболочкой светло-желтого с коричневатым оттенком цвета. На поперечном разрезе – ядро таблетки от белого до почти белого цвета.</w:t>
      </w:r>
    </w:p>
    <w:p w14:paraId="4236E841" w14:textId="77777777" w:rsidR="00E30437" w:rsidRPr="00925F53" w:rsidRDefault="00E30437" w:rsidP="00707D60">
      <w:pPr>
        <w:pStyle w:val="3"/>
        <w:spacing w:after="240"/>
        <w:rPr>
          <w:rFonts w:ascii="Times New Roman" w:hAnsi="Times New Roman"/>
          <w:color w:val="000000" w:themeColor="text1"/>
          <w:szCs w:val="24"/>
        </w:rPr>
      </w:pPr>
      <w:bookmarkStart w:id="50" w:name="_Toc119449628"/>
      <w:r w:rsidRPr="00925F53">
        <w:rPr>
          <w:rFonts w:ascii="Times New Roman" w:hAnsi="Times New Roman"/>
          <w:color w:val="000000" w:themeColor="text1"/>
          <w:szCs w:val="24"/>
        </w:rPr>
        <w:t>2.2.3</w:t>
      </w:r>
      <w:r w:rsidR="00CF2256" w:rsidRPr="00925F53">
        <w:rPr>
          <w:rFonts w:ascii="Times New Roman" w:hAnsi="Times New Roman"/>
          <w:color w:val="000000" w:themeColor="text1"/>
          <w:szCs w:val="24"/>
        </w:rPr>
        <w:t>.</w:t>
      </w:r>
      <w:r w:rsidRPr="00925F53">
        <w:rPr>
          <w:rFonts w:ascii="Times New Roman" w:hAnsi="Times New Roman"/>
          <w:color w:val="000000" w:themeColor="text1"/>
          <w:szCs w:val="24"/>
        </w:rPr>
        <w:t xml:space="preserve"> Состав лекарственной формы</w:t>
      </w:r>
      <w:bookmarkEnd w:id="50"/>
    </w:p>
    <w:p w14:paraId="4F78CBF8" w14:textId="7077FCBA" w:rsidR="000635FB" w:rsidRPr="00925F53" w:rsidRDefault="000635FB" w:rsidP="005D2794">
      <w:pPr>
        <w:jc w:val="both"/>
        <w:rPr>
          <w:rFonts w:eastAsia="Times New Roman"/>
          <w:b/>
        </w:rPr>
      </w:pPr>
      <w:r w:rsidRPr="00925F53">
        <w:rPr>
          <w:rFonts w:eastAsia="Calibri"/>
          <w:b/>
          <w:lang w:eastAsia="en-US"/>
        </w:rPr>
        <w:t>Таблица 2</w:t>
      </w:r>
      <w:r w:rsidR="000222E6" w:rsidRPr="00925F53">
        <w:rPr>
          <w:rFonts w:eastAsia="Calibri"/>
          <w:b/>
          <w:lang w:eastAsia="en-US"/>
        </w:rPr>
        <w:t>-</w:t>
      </w:r>
      <w:r w:rsidR="00185F94" w:rsidRPr="00925F53">
        <w:rPr>
          <w:rFonts w:eastAsia="Calibri"/>
          <w:b/>
          <w:lang w:eastAsia="en-US"/>
        </w:rPr>
        <w:t>1</w:t>
      </w:r>
      <w:r w:rsidR="000222E6" w:rsidRPr="00925F53">
        <w:rPr>
          <w:rFonts w:eastAsia="Calibri"/>
          <w:b/>
          <w:lang w:eastAsia="en-US"/>
        </w:rPr>
        <w:t>.</w:t>
      </w:r>
      <w:r w:rsidRPr="00925F53">
        <w:rPr>
          <w:rFonts w:eastAsia="Calibri"/>
          <w:b/>
          <w:lang w:eastAsia="en-US"/>
        </w:rPr>
        <w:t xml:space="preserve"> </w:t>
      </w:r>
      <w:r w:rsidR="00895AFA" w:rsidRPr="00925F53">
        <w:rPr>
          <w:rFonts w:eastAsia="Times New Roman"/>
          <w:color w:val="000000" w:themeColor="text1"/>
        </w:rPr>
        <w:t xml:space="preserve">Состав </w:t>
      </w:r>
      <w:r w:rsidR="008F5C61" w:rsidRPr="00925F53">
        <w:t xml:space="preserve">готовой лекарственной формы препарата </w:t>
      </w:r>
      <w:r w:rsidR="008F5C61" w:rsidRPr="00925F53">
        <w:rPr>
          <w:rFonts w:eastAsiaTheme="minorHAnsi"/>
          <w:color w:val="000000" w:themeColor="text1"/>
          <w:lang w:eastAsia="en-US"/>
        </w:rPr>
        <w:t>DT-</w:t>
      </w:r>
      <w:r w:rsidR="00F84BCF" w:rsidRPr="00925F53">
        <w:rPr>
          <w:rFonts w:eastAsiaTheme="minorHAnsi"/>
          <w:color w:val="000000" w:themeColor="text1"/>
          <w:lang w:val="en-GB" w:eastAsia="en-US"/>
        </w:rPr>
        <w:t>VASA</w:t>
      </w:r>
      <w:r w:rsidR="008F5C61" w:rsidRPr="00925F53">
        <w:rPr>
          <w:rFonts w:eastAsiaTheme="minorHAnsi"/>
          <w:color w:val="000000" w:themeColor="text1"/>
          <w:lang w:eastAsia="en-US"/>
        </w:rPr>
        <w:t xml:space="preserve"> во </w:t>
      </w:r>
      <w:r w:rsidR="008D5E76">
        <w:rPr>
          <w:rFonts w:eastAsiaTheme="minorHAnsi"/>
          <w:color w:val="000000" w:themeColor="text1"/>
          <w:lang w:eastAsia="en-US"/>
        </w:rPr>
        <w:t>дозировке 50 мг</w:t>
      </w:r>
      <w:r w:rsidRPr="00925F53">
        <w:rPr>
          <w:rFonts w:eastAsia="Times New Roman"/>
        </w:rPr>
        <w:t>.</w:t>
      </w:r>
    </w:p>
    <w:tbl>
      <w:tblPr>
        <w:tblW w:w="9351" w:type="dxa"/>
        <w:tblLayout w:type="fixed"/>
        <w:tblLook w:val="01E0" w:firstRow="1" w:lastRow="1" w:firstColumn="1" w:lastColumn="1" w:noHBand="0" w:noVBand="0"/>
      </w:tblPr>
      <w:tblGrid>
        <w:gridCol w:w="5949"/>
        <w:gridCol w:w="3402"/>
      </w:tblGrid>
      <w:tr w:rsidR="008F5C61" w:rsidRPr="00925F53" w14:paraId="0A5AC538" w14:textId="77777777" w:rsidTr="005D2794">
        <w:trPr>
          <w:trHeight w:val="144"/>
          <w:tblHeader/>
        </w:trPr>
        <w:tc>
          <w:tcPr>
            <w:tcW w:w="5949" w:type="dxa"/>
            <w:vMerge w:val="restart"/>
            <w:tcBorders>
              <w:top w:val="single" w:sz="4" w:space="0" w:color="auto"/>
              <w:left w:val="single" w:sz="4" w:space="0" w:color="auto"/>
              <w:right w:val="single" w:sz="4" w:space="0" w:color="auto"/>
            </w:tcBorders>
            <w:shd w:val="clear" w:color="auto" w:fill="D9D9D9" w:themeFill="background1" w:themeFillShade="D9"/>
            <w:vAlign w:val="center"/>
          </w:tcPr>
          <w:p w14:paraId="2036C770" w14:textId="32881093" w:rsidR="008F5C61" w:rsidRPr="00925F53" w:rsidRDefault="008F5C61" w:rsidP="00707D60">
            <w:pPr>
              <w:jc w:val="center"/>
              <w:rPr>
                <w:b/>
                <w:iCs/>
                <w:lang w:eastAsia="en-US"/>
              </w:rPr>
            </w:pPr>
            <w:r w:rsidRPr="00925F53">
              <w:rPr>
                <w:b/>
                <w:iCs/>
                <w:lang w:eastAsia="en-US"/>
              </w:rPr>
              <w:t>Компонент</w:t>
            </w:r>
          </w:p>
        </w:tc>
        <w:tc>
          <w:tcPr>
            <w:tcW w:w="34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08DC8BC" w14:textId="772B082B" w:rsidR="008F5C61" w:rsidRPr="00925F53" w:rsidRDefault="008F5C61" w:rsidP="00707D60">
            <w:pPr>
              <w:jc w:val="center"/>
              <w:rPr>
                <w:b/>
              </w:rPr>
            </w:pPr>
            <w:r w:rsidRPr="00925F53">
              <w:rPr>
                <w:b/>
              </w:rPr>
              <w:t>Для дозировки</w:t>
            </w:r>
          </w:p>
        </w:tc>
      </w:tr>
      <w:tr w:rsidR="00B160A4" w:rsidRPr="00925F53" w14:paraId="1298904A" w14:textId="02D6B22C" w:rsidTr="005D2794">
        <w:trPr>
          <w:trHeight w:val="120"/>
          <w:tblHeader/>
        </w:trPr>
        <w:tc>
          <w:tcPr>
            <w:tcW w:w="5949" w:type="dxa"/>
            <w:vMerge/>
            <w:tcBorders>
              <w:left w:val="single" w:sz="4" w:space="0" w:color="auto"/>
              <w:bottom w:val="single" w:sz="4" w:space="0" w:color="auto"/>
              <w:right w:val="single" w:sz="4" w:space="0" w:color="auto"/>
            </w:tcBorders>
            <w:shd w:val="clear" w:color="auto" w:fill="D9D9D9" w:themeFill="background1" w:themeFillShade="D9"/>
            <w:vAlign w:val="center"/>
          </w:tcPr>
          <w:p w14:paraId="1510890D" w14:textId="77777777" w:rsidR="00B160A4" w:rsidRPr="00925F53" w:rsidRDefault="00B160A4" w:rsidP="00707D60">
            <w:pPr>
              <w:jc w:val="center"/>
              <w:rPr>
                <w:b/>
                <w:iCs/>
                <w:lang w:eastAsia="en-US"/>
              </w:rPr>
            </w:pPr>
          </w:p>
        </w:tc>
        <w:tc>
          <w:tcPr>
            <w:tcW w:w="34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17DFC35" w14:textId="442E8155" w:rsidR="00B160A4" w:rsidRPr="00925F53" w:rsidRDefault="00B160A4" w:rsidP="00707D60">
            <w:pPr>
              <w:jc w:val="center"/>
              <w:rPr>
                <w:b/>
              </w:rPr>
            </w:pPr>
            <w:r>
              <w:rPr>
                <w:b/>
              </w:rPr>
              <w:t>50 мг (25,7 мг + 24,3 мг)</w:t>
            </w:r>
          </w:p>
        </w:tc>
      </w:tr>
      <w:tr w:rsidR="008F5C61" w:rsidRPr="00925F53" w14:paraId="72EDE2A0" w14:textId="781D73F4" w:rsidTr="006D718A">
        <w:trPr>
          <w:trHeight w:val="20"/>
        </w:trPr>
        <w:tc>
          <w:tcPr>
            <w:tcW w:w="935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CF64BDB" w14:textId="565F75F5" w:rsidR="008F5C61" w:rsidRPr="00925F53" w:rsidRDefault="008F5C61" w:rsidP="008F5C61">
            <w:r w:rsidRPr="00925F53">
              <w:rPr>
                <w:i/>
                <w:iCs/>
                <w:lang w:eastAsia="en-US"/>
              </w:rPr>
              <w:t>Действующее вещество:</w:t>
            </w:r>
          </w:p>
        </w:tc>
      </w:tr>
      <w:tr w:rsidR="00455AB2" w:rsidRPr="00925F53" w14:paraId="15B6EC25" w14:textId="45137F82" w:rsidTr="005D2794">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auto"/>
            <w:vAlign w:val="center"/>
          </w:tcPr>
          <w:p w14:paraId="51DB3939" w14:textId="77777777" w:rsidR="00455AB2" w:rsidRDefault="00455AB2" w:rsidP="008F5C61">
            <w:pPr>
              <w:widowControl w:val="0"/>
              <w:autoSpaceDE w:val="0"/>
              <w:autoSpaceDN w:val="0"/>
              <w:adjustRightInd w:val="0"/>
              <w:ind w:left="601"/>
              <w:rPr>
                <w:color w:val="000000" w:themeColor="text1"/>
              </w:rPr>
            </w:pPr>
            <w:r>
              <w:rPr>
                <w:color w:val="000000" w:themeColor="text1"/>
              </w:rPr>
              <w:t>Валсартан динатрия</w:t>
            </w:r>
          </w:p>
          <w:p w14:paraId="2B1BFC21" w14:textId="0D4AA802" w:rsidR="006A0559" w:rsidRPr="00925F53" w:rsidRDefault="006A0559" w:rsidP="008F5C61">
            <w:pPr>
              <w:widowControl w:val="0"/>
              <w:autoSpaceDE w:val="0"/>
              <w:autoSpaceDN w:val="0"/>
              <w:adjustRightInd w:val="0"/>
              <w:ind w:left="601"/>
              <w:rPr>
                <w:color w:val="000000" w:themeColor="text1"/>
              </w:rPr>
            </w:pPr>
            <w:r>
              <w:rPr>
                <w:color w:val="000000" w:themeColor="text1"/>
              </w:rPr>
              <w:t>В пересчете на валсартан</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459E2018" w14:textId="31AF0008" w:rsidR="00455AB2" w:rsidRDefault="00455AB2" w:rsidP="008F5C61">
            <w:pPr>
              <w:jc w:val="center"/>
            </w:pPr>
            <w:r>
              <w:t>28,3</w:t>
            </w:r>
            <w:r w:rsidR="00F83597">
              <w:t>0</w:t>
            </w:r>
            <w:r>
              <w:t xml:space="preserve"> мг</w:t>
            </w:r>
          </w:p>
          <w:p w14:paraId="180F88C7" w14:textId="21A110A5" w:rsidR="006A0559" w:rsidRPr="00925F53" w:rsidRDefault="006A0559" w:rsidP="008F5C61">
            <w:pPr>
              <w:jc w:val="center"/>
            </w:pPr>
            <w:r>
              <w:t>25,7</w:t>
            </w:r>
            <w:r w:rsidR="00F83597">
              <w:t>0</w:t>
            </w:r>
            <w:r>
              <w:t xml:space="preserve"> мг</w:t>
            </w:r>
          </w:p>
        </w:tc>
      </w:tr>
      <w:tr w:rsidR="00455AB2" w:rsidRPr="00925F53" w14:paraId="20ED1D36" w14:textId="77777777" w:rsidTr="005D2794">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auto"/>
            <w:vAlign w:val="center"/>
          </w:tcPr>
          <w:p w14:paraId="674EB43D" w14:textId="77777777" w:rsidR="00455AB2" w:rsidRDefault="006A0559" w:rsidP="008F5C61">
            <w:pPr>
              <w:widowControl w:val="0"/>
              <w:autoSpaceDE w:val="0"/>
              <w:autoSpaceDN w:val="0"/>
              <w:adjustRightInd w:val="0"/>
              <w:ind w:left="601"/>
              <w:rPr>
                <w:color w:val="000000" w:themeColor="text1"/>
              </w:rPr>
            </w:pPr>
            <w:r>
              <w:rPr>
                <w:color w:val="000000" w:themeColor="text1"/>
              </w:rPr>
              <w:t>Сакубит</w:t>
            </w:r>
            <w:r w:rsidR="00FD7D7C">
              <w:rPr>
                <w:color w:val="000000" w:themeColor="text1"/>
              </w:rPr>
              <w:t>рил натрия</w:t>
            </w:r>
          </w:p>
          <w:p w14:paraId="02A26021" w14:textId="515C2A6A" w:rsidR="00FD7D7C" w:rsidRDefault="00FD7D7C" w:rsidP="008F5C61">
            <w:pPr>
              <w:widowControl w:val="0"/>
              <w:autoSpaceDE w:val="0"/>
              <w:autoSpaceDN w:val="0"/>
              <w:adjustRightInd w:val="0"/>
              <w:ind w:left="601"/>
              <w:rPr>
                <w:color w:val="000000" w:themeColor="text1"/>
              </w:rPr>
            </w:pPr>
            <w:r>
              <w:rPr>
                <w:color w:val="000000" w:themeColor="text1"/>
              </w:rPr>
              <w:t>В пересчете на сакубитрил</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7BA45C26" w14:textId="3B084656" w:rsidR="00455AB2" w:rsidRDefault="00FD7D7C" w:rsidP="008F5C61">
            <w:pPr>
              <w:jc w:val="center"/>
            </w:pPr>
            <w:r>
              <w:t>25,6</w:t>
            </w:r>
            <w:r w:rsidR="00F83597">
              <w:t>0</w:t>
            </w:r>
            <w:r>
              <w:t xml:space="preserve"> мг</w:t>
            </w:r>
          </w:p>
          <w:p w14:paraId="2A4E8265" w14:textId="477F1427" w:rsidR="00FD7D7C" w:rsidRDefault="00FD7D7C" w:rsidP="008F5C61">
            <w:pPr>
              <w:jc w:val="center"/>
            </w:pPr>
            <w:r>
              <w:t>24,3</w:t>
            </w:r>
            <w:r w:rsidR="00F83597">
              <w:t>0</w:t>
            </w:r>
            <w:r>
              <w:t xml:space="preserve"> мг</w:t>
            </w:r>
          </w:p>
        </w:tc>
      </w:tr>
      <w:tr w:rsidR="00455AB2" w:rsidRPr="00925F53" w14:paraId="5712FFCE" w14:textId="7F3EB16C" w:rsidTr="006D718A">
        <w:trPr>
          <w:trHeight w:val="20"/>
        </w:trPr>
        <w:tc>
          <w:tcPr>
            <w:tcW w:w="935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329679C" w14:textId="2DCE1D7F" w:rsidR="00455AB2" w:rsidRPr="00925F53" w:rsidRDefault="00455AB2" w:rsidP="008F5C61">
            <w:r w:rsidRPr="00925F53">
              <w:rPr>
                <w:rFonts w:eastAsia="Times New Roman"/>
                <w:i/>
              </w:rPr>
              <w:t>Вспомогательные вещества, входящие в состав таблетки:</w:t>
            </w:r>
          </w:p>
        </w:tc>
      </w:tr>
      <w:tr w:rsidR="00A13777" w:rsidRPr="00925F53" w14:paraId="02C88B19" w14:textId="6D620547" w:rsidTr="005D2794">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auto"/>
            <w:vAlign w:val="center"/>
          </w:tcPr>
          <w:p w14:paraId="0EEC7574" w14:textId="5C1CC929" w:rsidR="00A13777" w:rsidRPr="005D2794" w:rsidRDefault="00157EB4">
            <w:pPr>
              <w:ind w:left="567"/>
              <w:rPr>
                <w:iCs/>
                <w:lang w:eastAsia="en-US"/>
              </w:rPr>
            </w:pPr>
            <w:r>
              <w:rPr>
                <w:color w:val="000000" w:themeColor="text1"/>
              </w:rPr>
              <w:t xml:space="preserve">Целлюлоза микрокристаллическая </w:t>
            </w:r>
            <w:r w:rsidR="00A13777">
              <w:rPr>
                <w:color w:val="000000" w:themeColor="text1"/>
              </w:rPr>
              <w:t xml:space="preserve">102 </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647162DC" w14:textId="1409A1A8" w:rsidR="00A13777" w:rsidRPr="00F85CE1" w:rsidRDefault="00F85CE1" w:rsidP="006D718A">
            <w:pPr>
              <w:jc w:val="center"/>
            </w:pPr>
            <w:r>
              <w:rPr>
                <w:lang w:val="en-GB"/>
              </w:rPr>
              <w:t>185</w:t>
            </w:r>
            <w:r>
              <w:t>,35</w:t>
            </w:r>
            <w:r w:rsidR="00CF58B7">
              <w:t xml:space="preserve"> мг</w:t>
            </w:r>
          </w:p>
        </w:tc>
      </w:tr>
      <w:tr w:rsidR="00A13777" w:rsidRPr="00925F53" w14:paraId="477FDEFC" w14:textId="4EFA56BA" w:rsidTr="005D2794">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auto"/>
            <w:vAlign w:val="center"/>
          </w:tcPr>
          <w:p w14:paraId="628CF3BB" w14:textId="3599F2CF" w:rsidR="00A13777" w:rsidRPr="00925F53" w:rsidRDefault="00F85CE1">
            <w:pPr>
              <w:ind w:left="567"/>
              <w:rPr>
                <w:iCs/>
                <w:lang w:eastAsia="en-US"/>
              </w:rPr>
            </w:pPr>
            <w:r>
              <w:rPr>
                <w:color w:val="000000" w:themeColor="text1"/>
              </w:rPr>
              <w:t xml:space="preserve">Кремния диоксид </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74DDEEF1" w14:textId="48539D5B" w:rsidR="00A13777" w:rsidRPr="00925F53" w:rsidRDefault="007A0080" w:rsidP="006D718A">
            <w:pPr>
              <w:jc w:val="center"/>
            </w:pPr>
            <w:r>
              <w:t>2,75</w:t>
            </w:r>
            <w:r w:rsidR="00CF58B7">
              <w:t xml:space="preserve"> мг</w:t>
            </w:r>
          </w:p>
        </w:tc>
      </w:tr>
      <w:tr w:rsidR="00A13777" w:rsidRPr="00925F53" w14:paraId="51117088" w14:textId="77777777" w:rsidTr="005D2794">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auto"/>
            <w:vAlign w:val="center"/>
          </w:tcPr>
          <w:p w14:paraId="1F959AFB" w14:textId="240D9995" w:rsidR="00A13777" w:rsidRPr="00925F53" w:rsidRDefault="007A0080" w:rsidP="006D718A">
            <w:pPr>
              <w:ind w:left="567"/>
              <w:rPr>
                <w:iCs/>
                <w:lang w:eastAsia="en-US"/>
              </w:rPr>
            </w:pPr>
            <w:r>
              <w:rPr>
                <w:color w:val="000000" w:themeColor="text1"/>
              </w:rPr>
              <w:t>Кросповидон</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701E2F82" w14:textId="107349EE" w:rsidR="00A13777" w:rsidRPr="00925F53" w:rsidRDefault="007A0080" w:rsidP="006D718A">
            <w:pPr>
              <w:jc w:val="center"/>
            </w:pPr>
            <w:r>
              <w:t>27,50</w:t>
            </w:r>
            <w:r w:rsidR="00CF58B7">
              <w:t xml:space="preserve"> мг</w:t>
            </w:r>
          </w:p>
        </w:tc>
      </w:tr>
      <w:tr w:rsidR="007A0080" w:rsidRPr="00925F53" w14:paraId="5AF3CB93" w14:textId="77777777" w:rsidTr="005D2794">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auto"/>
            <w:vAlign w:val="center"/>
          </w:tcPr>
          <w:p w14:paraId="6C4E8BBE" w14:textId="74ACE3E8" w:rsidR="007A0080" w:rsidRDefault="007A0080">
            <w:pPr>
              <w:ind w:left="567"/>
              <w:rPr>
                <w:color w:val="000000" w:themeColor="text1"/>
              </w:rPr>
            </w:pPr>
            <w:r>
              <w:rPr>
                <w:color w:val="000000" w:themeColor="text1"/>
              </w:rPr>
              <w:t xml:space="preserve">Магния </w:t>
            </w:r>
            <w:r w:rsidR="00CF58B7">
              <w:rPr>
                <w:color w:val="000000" w:themeColor="text1"/>
              </w:rPr>
              <w:t>стеарат</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1C53EE90" w14:textId="0B996A02" w:rsidR="007A0080" w:rsidRDefault="00CF58B7" w:rsidP="006D718A">
            <w:pPr>
              <w:jc w:val="center"/>
            </w:pPr>
            <w:r>
              <w:t>5,50 мг</w:t>
            </w:r>
          </w:p>
        </w:tc>
      </w:tr>
      <w:tr w:rsidR="00C51B78" w:rsidRPr="00925F53" w14:paraId="5712631D" w14:textId="77777777" w:rsidTr="005D2794">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auto"/>
            <w:vAlign w:val="center"/>
          </w:tcPr>
          <w:p w14:paraId="7B5EA628" w14:textId="76F729D4" w:rsidR="00C51B78" w:rsidRPr="00F212D4" w:rsidRDefault="00F212D4" w:rsidP="006D718A">
            <w:pPr>
              <w:ind w:left="567"/>
              <w:rPr>
                <w:b/>
                <w:bCs/>
                <w:color w:val="000000" w:themeColor="text1"/>
              </w:rPr>
            </w:pPr>
            <w:r>
              <w:rPr>
                <w:b/>
                <w:bCs/>
                <w:color w:val="000000" w:themeColor="text1"/>
              </w:rPr>
              <w:t>Масса ядра таблетки</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791934FA" w14:textId="60AC9CB0" w:rsidR="00C51B78" w:rsidRPr="00F212D4" w:rsidRDefault="00F212D4" w:rsidP="006D718A">
            <w:pPr>
              <w:jc w:val="center"/>
              <w:rPr>
                <w:b/>
                <w:bCs/>
              </w:rPr>
            </w:pPr>
            <w:r>
              <w:rPr>
                <w:b/>
                <w:bCs/>
              </w:rPr>
              <w:t>275,00 мг</w:t>
            </w:r>
          </w:p>
        </w:tc>
      </w:tr>
      <w:tr w:rsidR="002541C7" w:rsidRPr="00925F53" w14:paraId="29CA267C" w14:textId="77777777" w:rsidTr="003D1E85">
        <w:trPr>
          <w:trHeight w:val="20"/>
        </w:trPr>
        <w:tc>
          <w:tcPr>
            <w:tcW w:w="935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CD606A8" w14:textId="1B96B62E" w:rsidR="002541C7" w:rsidRDefault="002541C7" w:rsidP="002541C7">
            <w:pPr>
              <w:rPr>
                <w:b/>
                <w:bCs/>
              </w:rPr>
            </w:pPr>
            <w:r>
              <w:rPr>
                <w:rFonts w:eastAsia="Times New Roman"/>
                <w:i/>
              </w:rPr>
              <w:t>Пленочная оболочка</w:t>
            </w:r>
            <w:r w:rsidRPr="00925F53">
              <w:rPr>
                <w:rFonts w:eastAsia="Times New Roman"/>
                <w:i/>
              </w:rPr>
              <w:t>:</w:t>
            </w:r>
          </w:p>
        </w:tc>
      </w:tr>
      <w:tr w:rsidR="002541C7" w:rsidRPr="00925F53" w14:paraId="6D9BB78F" w14:textId="77777777" w:rsidTr="00157EB4">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auto"/>
            <w:vAlign w:val="center"/>
          </w:tcPr>
          <w:p w14:paraId="422443AE" w14:textId="6FBD5AD3" w:rsidR="002541C7" w:rsidRDefault="00265FF4" w:rsidP="005D2794">
            <w:pPr>
              <w:pStyle w:val="ab"/>
              <w:spacing w:before="0" w:beforeAutospacing="0" w:after="0" w:afterAutospacing="0" w:line="216" w:lineRule="atLeast"/>
              <w:rPr>
                <w:b/>
                <w:bCs/>
                <w:color w:val="000000" w:themeColor="text1"/>
              </w:rPr>
            </w:pPr>
            <w:r w:rsidRPr="002525C2">
              <w:rPr>
                <w:rStyle w:val="s12"/>
                <w:rFonts w:eastAsia="MS Mincho"/>
                <w:color w:val="000000"/>
              </w:rPr>
              <w:t>Готовое пленочное покрытие</w:t>
            </w:r>
            <w:r>
              <w:rPr>
                <w:rFonts w:ascii="-webkit-standard" w:hAnsi="-webkit-standard"/>
              </w:rPr>
              <w:t xml:space="preserve"> </w:t>
            </w:r>
            <w:r w:rsidRPr="002525C2">
              <w:rPr>
                <w:rStyle w:val="s12"/>
                <w:rFonts w:eastAsia="MS Mincho"/>
                <w:color w:val="000000"/>
              </w:rPr>
              <w:t>[поливиниловый спирт – 40,0 %, макрогол</w:t>
            </w:r>
            <w:r w:rsidRPr="002525C2">
              <w:rPr>
                <w:rStyle w:val="apple-converted-space"/>
                <w:color w:val="000000"/>
              </w:rPr>
              <w:t> </w:t>
            </w:r>
            <w:r w:rsidRPr="002525C2">
              <w:rPr>
                <w:rStyle w:val="s12"/>
                <w:rFonts w:eastAsia="MS Mincho"/>
                <w:color w:val="000000"/>
              </w:rPr>
              <w:t>3350*</w:t>
            </w:r>
            <w:r w:rsidRPr="002525C2">
              <w:rPr>
                <w:rStyle w:val="apple-converted-space"/>
                <w:color w:val="000000"/>
              </w:rPr>
              <w:t> </w:t>
            </w:r>
            <w:r w:rsidRPr="002525C2">
              <w:rPr>
                <w:rStyle w:val="s12"/>
                <w:rFonts w:eastAsia="MS Mincho"/>
                <w:color w:val="000000"/>
              </w:rPr>
              <w:t>– 20,2 %, краситель железа оксид красный – 16,15 %, тальк – 14,8 %, титана диоксид – 8,85 %]</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044531FF" w14:textId="40D37707" w:rsidR="002541C7" w:rsidRPr="00C30086" w:rsidRDefault="00C30086" w:rsidP="006D718A">
            <w:pPr>
              <w:jc w:val="center"/>
            </w:pPr>
            <w:r>
              <w:t>11,00 мг</w:t>
            </w:r>
          </w:p>
        </w:tc>
      </w:tr>
      <w:tr w:rsidR="002541C7" w:rsidRPr="003E68EC" w14:paraId="349A310B" w14:textId="77777777" w:rsidTr="00157EB4">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auto"/>
            <w:vAlign w:val="center"/>
          </w:tcPr>
          <w:p w14:paraId="2516F73C" w14:textId="4E525008" w:rsidR="002541C7" w:rsidRPr="00925F53" w:rsidRDefault="002541C7" w:rsidP="00157EB4">
            <w:pPr>
              <w:rPr>
                <w:iCs/>
                <w:lang w:eastAsia="en-US"/>
              </w:rPr>
            </w:pPr>
            <w:r w:rsidRPr="00925F53">
              <w:rPr>
                <w:b/>
                <w:color w:val="000000" w:themeColor="text1"/>
              </w:rPr>
              <w:t>Масса таблетки</w:t>
            </w:r>
            <w:r w:rsidR="00C30086">
              <w:rPr>
                <w:b/>
                <w:color w:val="000000" w:themeColor="text1"/>
              </w:rPr>
              <w:t>, покрытой пленочной</w:t>
            </w:r>
            <w:r w:rsidR="00157EB4">
              <w:rPr>
                <w:b/>
                <w:color w:val="000000" w:themeColor="text1"/>
              </w:rPr>
              <w:t xml:space="preserve"> </w:t>
            </w:r>
            <w:r w:rsidR="00C30086">
              <w:rPr>
                <w:b/>
                <w:color w:val="000000" w:themeColor="text1"/>
              </w:rPr>
              <w:t>оболочкой</w:t>
            </w:r>
            <w:r w:rsidRPr="00925F53">
              <w:rPr>
                <w:b/>
                <w:color w:val="000000" w:themeColor="text1"/>
              </w:rPr>
              <w:t>:</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60082C59" w14:textId="6D454C5B" w:rsidR="002541C7" w:rsidRPr="00665038" w:rsidRDefault="002541C7" w:rsidP="006D718A">
            <w:pPr>
              <w:jc w:val="center"/>
              <w:rPr>
                <w:b/>
                <w:bCs/>
              </w:rPr>
            </w:pPr>
            <w:r w:rsidRPr="00665038">
              <w:rPr>
                <w:b/>
                <w:bCs/>
              </w:rPr>
              <w:t>286,00 мг</w:t>
            </w:r>
          </w:p>
        </w:tc>
      </w:tr>
      <w:tr w:rsidR="00157EB4" w:rsidRPr="003E68EC" w14:paraId="5BC151A1" w14:textId="77777777" w:rsidTr="00D82AAD">
        <w:trPr>
          <w:trHeight w:val="20"/>
        </w:trPr>
        <w:tc>
          <w:tcPr>
            <w:tcW w:w="935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B5B6674" w14:textId="77777777" w:rsidR="00157EB4" w:rsidRPr="005D2794" w:rsidRDefault="00157EB4" w:rsidP="005D2794">
            <w:pPr>
              <w:rPr>
                <w:b/>
                <w:bCs/>
                <w:sz w:val="20"/>
                <w:szCs w:val="20"/>
              </w:rPr>
            </w:pPr>
            <w:r w:rsidRPr="005D2794">
              <w:rPr>
                <w:b/>
                <w:bCs/>
                <w:sz w:val="20"/>
                <w:szCs w:val="20"/>
              </w:rPr>
              <w:t>Примечание:</w:t>
            </w:r>
          </w:p>
          <w:p w14:paraId="02A3AA1A" w14:textId="2EAEACCB" w:rsidR="00157EB4" w:rsidRPr="00665038" w:rsidRDefault="00157EB4" w:rsidP="005D2794">
            <w:pPr>
              <w:rPr>
                <w:b/>
                <w:bCs/>
              </w:rPr>
            </w:pPr>
            <w:r w:rsidRPr="005D2794">
              <w:rPr>
                <w:sz w:val="20"/>
                <w:szCs w:val="20"/>
              </w:rPr>
              <w:t>*макрогол с молекулярной массой 3350</w:t>
            </w:r>
            <w:r>
              <w:rPr>
                <w:sz w:val="20"/>
                <w:szCs w:val="20"/>
              </w:rPr>
              <w:t>.</w:t>
            </w:r>
          </w:p>
        </w:tc>
      </w:tr>
    </w:tbl>
    <w:p w14:paraId="71CEFD08" w14:textId="77777777" w:rsidR="00195552" w:rsidRPr="003E68EC" w:rsidRDefault="00195552" w:rsidP="00707D60">
      <w:pPr>
        <w:rPr>
          <w:shd w:val="clear" w:color="auto" w:fill="FFFFFF"/>
          <w:lang w:bidi="ru-RU"/>
        </w:rPr>
      </w:pPr>
    </w:p>
    <w:p w14:paraId="664248CB" w14:textId="77862B06" w:rsidR="006D718A" w:rsidRPr="007A7BEC" w:rsidRDefault="008F5C61" w:rsidP="00E90FA4">
      <w:pPr>
        <w:ind w:firstLine="709"/>
        <w:jc w:val="both"/>
        <w:rPr>
          <w:highlight w:val="yellow"/>
          <w:lang w:eastAsia="ja-JP"/>
        </w:rPr>
      </w:pPr>
      <w:r w:rsidRPr="003E68EC">
        <w:rPr>
          <w:rFonts w:eastAsia="Calibri"/>
          <w:color w:val="000000" w:themeColor="text1"/>
        </w:rPr>
        <w:t>Препарат</w:t>
      </w:r>
      <w:r w:rsidR="006D718A" w:rsidRPr="003E68EC">
        <w:rPr>
          <w:rFonts w:eastAsia="Calibri"/>
          <w:color w:val="000000" w:themeColor="text1"/>
        </w:rPr>
        <w:t xml:space="preserve"> </w:t>
      </w:r>
      <w:r w:rsidRPr="003E68EC">
        <w:rPr>
          <w:color w:val="000000" w:themeColor="text1"/>
        </w:rPr>
        <w:t>DT-</w:t>
      </w:r>
      <w:r w:rsidR="00F84BCF">
        <w:rPr>
          <w:color w:val="000000" w:themeColor="text1"/>
          <w:lang w:val="en-GB"/>
        </w:rPr>
        <w:t>VASA</w:t>
      </w:r>
      <w:r w:rsidRPr="003E68EC">
        <w:rPr>
          <w:color w:val="000000" w:themeColor="text1"/>
        </w:rPr>
        <w:t>,</w:t>
      </w:r>
      <w:r w:rsidR="006443FB" w:rsidRPr="003E68EC">
        <w:rPr>
          <w:color w:val="000000" w:themeColor="text1"/>
        </w:rPr>
        <w:t xml:space="preserve"> </w:t>
      </w:r>
      <w:r w:rsidR="006443FB" w:rsidRPr="003E68EC">
        <w:rPr>
          <w:bCs/>
        </w:rPr>
        <w:t>таблетки,</w:t>
      </w:r>
      <w:r w:rsidR="00157EB4">
        <w:rPr>
          <w:bCs/>
        </w:rPr>
        <w:t xml:space="preserve"> покрытые пленочной оболочкой,</w:t>
      </w:r>
      <w:r w:rsidR="006443FB" w:rsidRPr="003E68EC">
        <w:rPr>
          <w:bCs/>
        </w:rPr>
        <w:t xml:space="preserve"> </w:t>
      </w:r>
      <w:r w:rsidR="007A7BEC" w:rsidRPr="00C06258">
        <w:t xml:space="preserve">50 </w:t>
      </w:r>
      <w:r w:rsidR="007A7BEC" w:rsidRPr="007A7BEC">
        <w:t>мг (25,7 мг + 24,3 мг)</w:t>
      </w:r>
      <w:r w:rsidR="006443FB" w:rsidRPr="007A7BEC">
        <w:rPr>
          <w:bCs/>
        </w:rPr>
        <w:t>,</w:t>
      </w:r>
      <w:r w:rsidRPr="003E68EC">
        <w:rPr>
          <w:color w:val="000000" w:themeColor="text1"/>
        </w:rPr>
        <w:t xml:space="preserve"> разработанный </w:t>
      </w:r>
      <w:r w:rsidRPr="003E68EC">
        <w:rPr>
          <w:bCs/>
        </w:rPr>
        <w:t>дочерним подразделением ГК «Р-Фарм», Россия – ООО «Технология лекарств»</w:t>
      </w:r>
      <w:r w:rsidRPr="003E68EC">
        <w:rPr>
          <w:color w:val="000000" w:themeColor="text1"/>
        </w:rPr>
        <w:t xml:space="preserve">, </w:t>
      </w:r>
      <w:r w:rsidR="006D718A" w:rsidRPr="003E68EC">
        <w:rPr>
          <w:color w:val="000000"/>
        </w:rPr>
        <w:t xml:space="preserve">полностью соответствует по качественному и количественному составу </w:t>
      </w:r>
      <w:r w:rsidR="00D02C6B">
        <w:rPr>
          <w:color w:val="000000"/>
        </w:rPr>
        <w:t>действующих веществ</w:t>
      </w:r>
      <w:r w:rsidR="00CA7513">
        <w:rPr>
          <w:color w:val="000000"/>
        </w:rPr>
        <w:t xml:space="preserve">, </w:t>
      </w:r>
      <w:r w:rsidR="002039DC">
        <w:rPr>
          <w:color w:val="000000"/>
        </w:rPr>
        <w:t>лекарственной форме и дозировке референтному препарату валсартана+сакубитрила Юперио</w:t>
      </w:r>
      <w:r w:rsidR="00AB26ED" w:rsidRPr="005D2794">
        <w:rPr>
          <w:color w:val="000000"/>
          <w:vertAlign w:val="superscript"/>
        </w:rPr>
        <w:t>®</w:t>
      </w:r>
      <w:r w:rsidR="00912741" w:rsidRPr="003E68EC">
        <w:rPr>
          <w:color w:val="000000"/>
        </w:rPr>
        <w:t xml:space="preserve"> </w:t>
      </w:r>
      <w:r w:rsidR="00912741" w:rsidRPr="003E68EC">
        <w:t>(</w:t>
      </w:r>
      <w:r w:rsidR="00D41022" w:rsidRPr="002D5EA1">
        <w:rPr>
          <w:rFonts w:eastAsia="Calibri"/>
          <w:bCs/>
        </w:rPr>
        <w:t xml:space="preserve">владелец РУ: </w:t>
      </w:r>
      <w:r w:rsidR="00D41022">
        <w:rPr>
          <w:rFonts w:eastAsia="Calibri"/>
          <w:bCs/>
        </w:rPr>
        <w:t>Новартис Оверсиз Инвестментс</w:t>
      </w:r>
      <w:r w:rsidR="00157EB4">
        <w:rPr>
          <w:rFonts w:eastAsia="Calibri"/>
          <w:bCs/>
        </w:rPr>
        <w:t xml:space="preserve"> АГ</w:t>
      </w:r>
      <w:r w:rsidR="00D41022" w:rsidRPr="002D5EA1">
        <w:rPr>
          <w:rFonts w:eastAsia="Calibri"/>
          <w:bCs/>
        </w:rPr>
        <w:t>, Швейцария</w:t>
      </w:r>
      <w:r w:rsidR="00912741" w:rsidRPr="003E68EC">
        <w:t>)</w:t>
      </w:r>
      <w:r w:rsidR="002039DC">
        <w:rPr>
          <w:color w:val="000000"/>
        </w:rPr>
        <w:t xml:space="preserve">, </w:t>
      </w:r>
      <w:r w:rsidR="00CA7513">
        <w:rPr>
          <w:color w:val="000000"/>
        </w:rPr>
        <w:t xml:space="preserve">имея незначительные различия в </w:t>
      </w:r>
      <w:r w:rsidR="00157EB4">
        <w:rPr>
          <w:color w:val="000000"/>
        </w:rPr>
        <w:t xml:space="preserve">качественном и количественном </w:t>
      </w:r>
      <w:r w:rsidR="00CA7513">
        <w:rPr>
          <w:color w:val="000000"/>
        </w:rPr>
        <w:t>составе вспомогательных веществ</w:t>
      </w:r>
      <w:r w:rsidR="006D718A" w:rsidRPr="003E68EC">
        <w:t>.</w:t>
      </w:r>
    </w:p>
    <w:p w14:paraId="3D176C17" w14:textId="712D75A5" w:rsidR="006D718A" w:rsidRPr="003E68EC" w:rsidRDefault="006D718A" w:rsidP="00E90FA4">
      <w:pPr>
        <w:ind w:firstLine="709"/>
        <w:jc w:val="both"/>
        <w:rPr>
          <w:color w:val="000000" w:themeColor="text1"/>
        </w:rPr>
      </w:pPr>
      <w:r w:rsidRPr="003E68EC">
        <w:rPr>
          <w:color w:val="000000" w:themeColor="text1"/>
        </w:rPr>
        <w:lastRenderedPageBreak/>
        <w:t xml:space="preserve">В планируемом клиническом исследовании биоэквивалентности будет использоваться дозировка </w:t>
      </w:r>
      <w:r w:rsidR="004A79BC">
        <w:rPr>
          <w:color w:val="000000" w:themeColor="text1"/>
        </w:rPr>
        <w:t>50</w:t>
      </w:r>
      <w:r w:rsidRPr="003E68EC">
        <w:rPr>
          <w:color w:val="000000" w:themeColor="text1"/>
        </w:rPr>
        <w:t xml:space="preserve"> мг</w:t>
      </w:r>
      <w:r w:rsidR="004A79BC">
        <w:rPr>
          <w:color w:val="000000" w:themeColor="text1"/>
        </w:rPr>
        <w:t xml:space="preserve"> </w:t>
      </w:r>
      <w:r w:rsidR="004A79BC" w:rsidRPr="007A7BEC">
        <w:t>(25,7 мг + 24,3 мг)</w:t>
      </w:r>
      <w:r w:rsidRPr="003E68EC">
        <w:rPr>
          <w:color w:val="000000" w:themeColor="text1"/>
        </w:rPr>
        <w:t xml:space="preserve">. Сопоставление составов </w:t>
      </w:r>
      <w:r w:rsidRPr="003E68EC">
        <w:rPr>
          <w:rFonts w:eastAsiaTheme="minorHAnsi"/>
          <w:color w:val="000000" w:themeColor="text1"/>
          <w:lang w:eastAsia="en-US"/>
        </w:rPr>
        <w:t>DT-</w:t>
      </w:r>
      <w:r w:rsidR="00491C37">
        <w:rPr>
          <w:rFonts w:eastAsiaTheme="minorHAnsi"/>
          <w:color w:val="000000" w:themeColor="text1"/>
          <w:lang w:val="en-GB" w:eastAsia="en-US"/>
        </w:rPr>
        <w:t>VASA</w:t>
      </w:r>
      <w:r w:rsidRPr="003E68EC">
        <w:rPr>
          <w:rFonts w:eastAsiaTheme="minorHAnsi"/>
          <w:color w:val="000000" w:themeColor="text1"/>
          <w:lang w:eastAsia="en-US"/>
        </w:rPr>
        <w:t xml:space="preserve"> (АО «Р-Фарм», Россия) и референтного препарата </w:t>
      </w:r>
      <w:r w:rsidR="00622F76">
        <w:rPr>
          <w:color w:val="000000" w:themeColor="text1"/>
        </w:rPr>
        <w:t>Юперио</w:t>
      </w:r>
      <w:r w:rsidRPr="003E68EC">
        <w:rPr>
          <w:color w:val="000000" w:themeColor="text1"/>
          <w:vertAlign w:val="superscript"/>
        </w:rPr>
        <w:t>®</w:t>
      </w:r>
      <w:r w:rsidRPr="003E68EC">
        <w:rPr>
          <w:color w:val="000000" w:themeColor="text1"/>
        </w:rPr>
        <w:t xml:space="preserve"> (</w:t>
      </w:r>
      <w:r w:rsidR="00157EB4">
        <w:rPr>
          <w:rFonts w:eastAsia="Calibri"/>
          <w:bCs/>
        </w:rPr>
        <w:t>Новартис Оверсиз Инвестментс АГ</w:t>
      </w:r>
      <w:r w:rsidR="00157EB4" w:rsidRPr="002D5EA1">
        <w:rPr>
          <w:rFonts w:eastAsia="Calibri"/>
          <w:bCs/>
        </w:rPr>
        <w:t>, Швейцария</w:t>
      </w:r>
      <w:r w:rsidRPr="003E68EC">
        <w:rPr>
          <w:color w:val="000000" w:themeColor="text1"/>
        </w:rPr>
        <w:t>)</w:t>
      </w:r>
      <w:r w:rsidRPr="003E68EC">
        <w:rPr>
          <w:rFonts w:eastAsiaTheme="minorHAnsi"/>
          <w:color w:val="000000" w:themeColor="text1"/>
          <w:lang w:eastAsia="en-US"/>
        </w:rPr>
        <w:t xml:space="preserve"> представлено в табл. 2-2. ниже. </w:t>
      </w:r>
    </w:p>
    <w:p w14:paraId="4CDFA329" w14:textId="77777777" w:rsidR="006D718A" w:rsidRPr="003E68EC" w:rsidRDefault="006D718A" w:rsidP="006D718A">
      <w:pPr>
        <w:rPr>
          <w:b/>
        </w:rPr>
      </w:pPr>
    </w:p>
    <w:p w14:paraId="5B6F5D26" w14:textId="6BAE7EE5" w:rsidR="006D718A" w:rsidRPr="003E68EC" w:rsidRDefault="006D718A" w:rsidP="005D2794">
      <w:pPr>
        <w:jc w:val="both"/>
        <w:rPr>
          <w:rFonts w:eastAsia="Times New Roman"/>
        </w:rPr>
      </w:pPr>
      <w:r w:rsidRPr="003E68EC">
        <w:rPr>
          <w:b/>
        </w:rPr>
        <w:t>Таблица 2-2.</w:t>
      </w:r>
      <w:r w:rsidRPr="003E68EC">
        <w:t xml:space="preserve"> Сопоставление составов препарата </w:t>
      </w:r>
      <w:r w:rsidRPr="003E68EC">
        <w:rPr>
          <w:rFonts w:eastAsiaTheme="minorHAnsi"/>
          <w:color w:val="000000" w:themeColor="text1"/>
          <w:lang w:eastAsia="en-US"/>
        </w:rPr>
        <w:t>DT-</w:t>
      </w:r>
      <w:r w:rsidR="00C35D30">
        <w:rPr>
          <w:rFonts w:eastAsiaTheme="minorHAnsi"/>
          <w:color w:val="000000" w:themeColor="text1"/>
          <w:lang w:val="en-GB" w:eastAsia="en-US"/>
        </w:rPr>
        <w:t>VAS</w:t>
      </w:r>
      <w:r w:rsidR="009B2F07">
        <w:rPr>
          <w:rFonts w:eastAsiaTheme="minorHAnsi"/>
          <w:color w:val="000000" w:themeColor="text1"/>
          <w:lang w:val="en-GB" w:eastAsia="en-US"/>
        </w:rPr>
        <w:t>A</w:t>
      </w:r>
      <w:r w:rsidRPr="003E68EC">
        <w:rPr>
          <w:rFonts w:eastAsiaTheme="minorHAnsi"/>
          <w:color w:val="000000" w:themeColor="text1"/>
          <w:lang w:eastAsia="en-US"/>
        </w:rPr>
        <w:t xml:space="preserve"> (АО «Р-Фарм», Россия) и референтного препарата </w:t>
      </w:r>
      <w:r w:rsidR="00E44237">
        <w:rPr>
          <w:color w:val="000000" w:themeColor="text1"/>
        </w:rPr>
        <w:t>Юперио</w:t>
      </w:r>
      <w:r w:rsidRPr="003E68EC">
        <w:rPr>
          <w:color w:val="000000" w:themeColor="text1"/>
          <w:vertAlign w:val="superscript"/>
        </w:rPr>
        <w:t>®</w:t>
      </w:r>
      <w:r w:rsidRPr="003E68EC">
        <w:rPr>
          <w:color w:val="000000" w:themeColor="text1"/>
        </w:rPr>
        <w:t xml:space="preserve"> (</w:t>
      </w:r>
      <w:r w:rsidR="00157EB4">
        <w:rPr>
          <w:rFonts w:eastAsia="Calibri"/>
          <w:bCs/>
        </w:rPr>
        <w:t>Новартис Оверсиз Инвестментс АГ</w:t>
      </w:r>
      <w:r w:rsidR="00157EB4" w:rsidRPr="002D5EA1">
        <w:rPr>
          <w:rFonts w:eastAsia="Calibri"/>
          <w:bCs/>
        </w:rPr>
        <w:t>, Швейцария</w:t>
      </w:r>
      <w:r w:rsidRPr="003E68EC">
        <w:rPr>
          <w:color w:val="000000" w:themeColor="text1"/>
        </w:rPr>
        <w:t xml:space="preserve">) в дозировке </w:t>
      </w:r>
      <w:r w:rsidR="009B2F07">
        <w:rPr>
          <w:color w:val="000000" w:themeColor="text1"/>
        </w:rPr>
        <w:t>50</w:t>
      </w:r>
      <w:r w:rsidRPr="003E68EC">
        <w:rPr>
          <w:color w:val="000000" w:themeColor="text1"/>
        </w:rPr>
        <w:t xml:space="preserve"> мг.</w:t>
      </w:r>
      <w:r w:rsidRPr="003E68EC">
        <w:t xml:space="preserve"> </w:t>
      </w:r>
    </w:p>
    <w:tbl>
      <w:tblPr>
        <w:tblStyle w:val="a8"/>
        <w:tblW w:w="0" w:type="auto"/>
        <w:tblLook w:val="04A0" w:firstRow="1" w:lastRow="0" w:firstColumn="1" w:lastColumn="0" w:noHBand="0" w:noVBand="1"/>
      </w:tblPr>
      <w:tblGrid>
        <w:gridCol w:w="4815"/>
        <w:gridCol w:w="2268"/>
        <w:gridCol w:w="2263"/>
      </w:tblGrid>
      <w:tr w:rsidR="003D4A3E" w:rsidRPr="00397853" w14:paraId="4AE52135" w14:textId="77777777" w:rsidTr="003D4A3E">
        <w:trPr>
          <w:trHeight w:val="339"/>
          <w:tblHeader/>
        </w:trPr>
        <w:tc>
          <w:tcPr>
            <w:tcW w:w="4815" w:type="dxa"/>
            <w:vMerge w:val="restart"/>
            <w:shd w:val="clear" w:color="auto" w:fill="D9D9D9" w:themeFill="background1" w:themeFillShade="D9"/>
            <w:vAlign w:val="center"/>
          </w:tcPr>
          <w:p w14:paraId="1E948A50" w14:textId="252303AD" w:rsidR="003D4A3E" w:rsidRPr="00397853" w:rsidRDefault="003D4A3E" w:rsidP="003D4A3E">
            <w:pPr>
              <w:jc w:val="center"/>
              <w:rPr>
                <w:b/>
                <w:color w:val="000000" w:themeColor="text1"/>
              </w:rPr>
            </w:pPr>
            <w:r w:rsidRPr="00397853">
              <w:rPr>
                <w:b/>
                <w:color w:val="000000" w:themeColor="text1"/>
              </w:rPr>
              <w:t>Компонент</w:t>
            </w:r>
          </w:p>
        </w:tc>
        <w:tc>
          <w:tcPr>
            <w:tcW w:w="4531" w:type="dxa"/>
            <w:gridSpan w:val="2"/>
            <w:shd w:val="clear" w:color="auto" w:fill="D9D9D9" w:themeFill="background1" w:themeFillShade="D9"/>
            <w:vAlign w:val="center"/>
          </w:tcPr>
          <w:p w14:paraId="43D7DA79" w14:textId="043425E9" w:rsidR="003D4A3E" w:rsidRPr="00397853" w:rsidRDefault="003D4A3E" w:rsidP="003D4A3E">
            <w:pPr>
              <w:jc w:val="center"/>
              <w:rPr>
                <w:b/>
                <w:color w:val="000000" w:themeColor="text1"/>
              </w:rPr>
            </w:pPr>
            <w:r w:rsidRPr="00397853">
              <w:rPr>
                <w:b/>
                <w:color w:val="000000" w:themeColor="text1"/>
              </w:rPr>
              <w:t xml:space="preserve">Дозировка </w:t>
            </w:r>
            <w:r w:rsidR="004B3036" w:rsidRPr="00397853">
              <w:rPr>
                <w:b/>
                <w:color w:val="000000" w:themeColor="text1"/>
              </w:rPr>
              <w:t>50</w:t>
            </w:r>
            <w:r w:rsidRPr="00397853">
              <w:rPr>
                <w:b/>
                <w:color w:val="000000" w:themeColor="text1"/>
              </w:rPr>
              <w:t xml:space="preserve"> мг</w:t>
            </w:r>
          </w:p>
        </w:tc>
      </w:tr>
      <w:tr w:rsidR="003D4A3E" w:rsidRPr="00397853" w14:paraId="0D1233E4" w14:textId="77777777" w:rsidTr="003D4A3E">
        <w:trPr>
          <w:tblHeader/>
        </w:trPr>
        <w:tc>
          <w:tcPr>
            <w:tcW w:w="4815" w:type="dxa"/>
            <w:vMerge/>
            <w:shd w:val="clear" w:color="auto" w:fill="D9D9D9" w:themeFill="background1" w:themeFillShade="D9"/>
            <w:vAlign w:val="center"/>
          </w:tcPr>
          <w:p w14:paraId="6AB542A8" w14:textId="77777777" w:rsidR="003D4A3E" w:rsidRPr="00397853" w:rsidRDefault="003D4A3E" w:rsidP="003D4A3E">
            <w:pPr>
              <w:jc w:val="center"/>
              <w:rPr>
                <w:b/>
                <w:color w:val="000000" w:themeColor="text1"/>
              </w:rPr>
            </w:pPr>
          </w:p>
        </w:tc>
        <w:tc>
          <w:tcPr>
            <w:tcW w:w="2268" w:type="dxa"/>
            <w:shd w:val="clear" w:color="auto" w:fill="D9D9D9" w:themeFill="background1" w:themeFillShade="D9"/>
            <w:vAlign w:val="center"/>
          </w:tcPr>
          <w:p w14:paraId="46CB0717" w14:textId="229915C6" w:rsidR="006457F2" w:rsidRPr="00397853" w:rsidRDefault="003D4A3E" w:rsidP="006457F2">
            <w:pPr>
              <w:jc w:val="center"/>
              <w:rPr>
                <w:b/>
                <w:color w:val="000000" w:themeColor="text1"/>
                <w:lang w:val="en-GB"/>
              </w:rPr>
            </w:pPr>
            <w:r w:rsidRPr="00397853">
              <w:rPr>
                <w:b/>
                <w:color w:val="000000" w:themeColor="text1"/>
              </w:rPr>
              <w:t>DT-</w:t>
            </w:r>
            <w:r w:rsidR="006457F2" w:rsidRPr="00397853">
              <w:rPr>
                <w:b/>
                <w:color w:val="000000" w:themeColor="text1"/>
                <w:lang w:val="en-GB"/>
              </w:rPr>
              <w:t>VASA</w:t>
            </w:r>
          </w:p>
        </w:tc>
        <w:tc>
          <w:tcPr>
            <w:tcW w:w="2263" w:type="dxa"/>
            <w:shd w:val="clear" w:color="auto" w:fill="D9D9D9" w:themeFill="background1" w:themeFillShade="D9"/>
            <w:vAlign w:val="center"/>
          </w:tcPr>
          <w:p w14:paraId="75DBD1F2" w14:textId="556D9651" w:rsidR="003D4A3E" w:rsidRPr="00397853" w:rsidRDefault="00622F76" w:rsidP="003D4A3E">
            <w:pPr>
              <w:jc w:val="center"/>
              <w:rPr>
                <w:b/>
                <w:color w:val="000000" w:themeColor="text1"/>
              </w:rPr>
            </w:pPr>
            <w:r w:rsidRPr="00397853">
              <w:rPr>
                <w:b/>
                <w:color w:val="000000" w:themeColor="text1"/>
              </w:rPr>
              <w:t>Юперио</w:t>
            </w:r>
            <w:r w:rsidR="003D4A3E" w:rsidRPr="00397853">
              <w:rPr>
                <w:b/>
                <w:color w:val="000000" w:themeColor="text1"/>
                <w:vertAlign w:val="superscript"/>
              </w:rPr>
              <w:t>®</w:t>
            </w:r>
          </w:p>
        </w:tc>
      </w:tr>
      <w:tr w:rsidR="003D4A3E" w:rsidRPr="00397853" w14:paraId="15F09AD9" w14:textId="77777777" w:rsidTr="0010702B">
        <w:tc>
          <w:tcPr>
            <w:tcW w:w="9346" w:type="dxa"/>
            <w:gridSpan w:val="3"/>
            <w:vAlign w:val="center"/>
          </w:tcPr>
          <w:p w14:paraId="2BA938B1" w14:textId="50FD5C74" w:rsidR="003D4A3E" w:rsidRPr="00397853" w:rsidRDefault="003D4A3E" w:rsidP="003D4A3E">
            <w:pPr>
              <w:rPr>
                <w:color w:val="000000" w:themeColor="text1"/>
              </w:rPr>
            </w:pPr>
            <w:r w:rsidRPr="00397853">
              <w:rPr>
                <w:i/>
                <w:iCs/>
                <w:lang w:eastAsia="en-US"/>
              </w:rPr>
              <w:t>Действующее вещество:</w:t>
            </w:r>
          </w:p>
        </w:tc>
      </w:tr>
      <w:tr w:rsidR="00B408FB" w:rsidRPr="00397853" w14:paraId="1D383F9F" w14:textId="77777777" w:rsidTr="00A55BA6">
        <w:tc>
          <w:tcPr>
            <w:tcW w:w="4815" w:type="dxa"/>
            <w:vAlign w:val="center"/>
          </w:tcPr>
          <w:p w14:paraId="19D1B06D" w14:textId="0D3C6EB9" w:rsidR="00B408FB" w:rsidRPr="00397853" w:rsidRDefault="00B408FB" w:rsidP="00397853">
            <w:pPr>
              <w:ind w:left="708"/>
              <w:jc w:val="both"/>
              <w:rPr>
                <w:color w:val="000000" w:themeColor="text1"/>
              </w:rPr>
            </w:pPr>
            <w:r w:rsidRPr="00397853">
              <w:rPr>
                <w:color w:val="000000" w:themeColor="text1"/>
              </w:rPr>
              <w:t>Сакубитрила и валсартана гидратный комплекс натриевых солей</w:t>
            </w:r>
          </w:p>
        </w:tc>
        <w:tc>
          <w:tcPr>
            <w:tcW w:w="2268" w:type="dxa"/>
          </w:tcPr>
          <w:p w14:paraId="1C6A1759" w14:textId="6569BC49" w:rsidR="00B408FB" w:rsidRPr="00397853" w:rsidRDefault="001822CD" w:rsidP="00A55BA6">
            <w:pPr>
              <w:jc w:val="center"/>
              <w:rPr>
                <w:color w:val="000000" w:themeColor="text1"/>
              </w:rPr>
            </w:pPr>
            <w:r>
              <w:rPr>
                <w:color w:val="000000" w:themeColor="text1"/>
              </w:rPr>
              <w:t>-</w:t>
            </w:r>
          </w:p>
        </w:tc>
        <w:tc>
          <w:tcPr>
            <w:tcW w:w="2263" w:type="dxa"/>
          </w:tcPr>
          <w:p w14:paraId="2D0E6B54" w14:textId="09CCA61F" w:rsidR="00B408FB" w:rsidRPr="00397853" w:rsidRDefault="00932266" w:rsidP="00A55BA6">
            <w:pPr>
              <w:jc w:val="center"/>
            </w:pPr>
            <w:r w:rsidRPr="00397853">
              <w:t>56,551 мг</w:t>
            </w:r>
          </w:p>
        </w:tc>
      </w:tr>
      <w:tr w:rsidR="00B408FB" w:rsidRPr="00397853" w14:paraId="4DAFEB18" w14:textId="77777777" w:rsidTr="00A55BA6">
        <w:tc>
          <w:tcPr>
            <w:tcW w:w="4815" w:type="dxa"/>
            <w:vAlign w:val="center"/>
          </w:tcPr>
          <w:p w14:paraId="542A0980" w14:textId="53CAE9EF" w:rsidR="00B408FB" w:rsidRPr="00397853" w:rsidRDefault="00932266" w:rsidP="00397853">
            <w:pPr>
              <w:ind w:left="708"/>
              <w:jc w:val="both"/>
              <w:rPr>
                <w:color w:val="000000" w:themeColor="text1"/>
              </w:rPr>
            </w:pPr>
            <w:r w:rsidRPr="00397853">
              <w:rPr>
                <w:color w:val="000000" w:themeColor="text1"/>
              </w:rPr>
              <w:t xml:space="preserve">В пересчете на кислотную безводную форму, что эквивалентно </w:t>
            </w:r>
            <w:r w:rsidR="00A33100" w:rsidRPr="00397853">
              <w:rPr>
                <w:color w:val="000000" w:themeColor="text1"/>
              </w:rPr>
              <w:t>содержанию</w:t>
            </w:r>
          </w:p>
        </w:tc>
        <w:tc>
          <w:tcPr>
            <w:tcW w:w="2268" w:type="dxa"/>
          </w:tcPr>
          <w:p w14:paraId="6BBB5DE5" w14:textId="678AA5AA" w:rsidR="00B408FB" w:rsidRPr="00397853" w:rsidRDefault="001822CD" w:rsidP="00A55BA6">
            <w:pPr>
              <w:jc w:val="center"/>
              <w:rPr>
                <w:color w:val="000000" w:themeColor="text1"/>
              </w:rPr>
            </w:pPr>
            <w:r>
              <w:rPr>
                <w:color w:val="000000" w:themeColor="text1"/>
              </w:rPr>
              <w:t>-</w:t>
            </w:r>
          </w:p>
        </w:tc>
        <w:tc>
          <w:tcPr>
            <w:tcW w:w="2263" w:type="dxa"/>
          </w:tcPr>
          <w:p w14:paraId="0E0E17B3" w14:textId="744DA1EF" w:rsidR="00B408FB" w:rsidRPr="00397853" w:rsidRDefault="00932266" w:rsidP="00A55BA6">
            <w:pPr>
              <w:jc w:val="center"/>
            </w:pPr>
            <w:r w:rsidRPr="00397853">
              <w:t>50 мг</w:t>
            </w:r>
          </w:p>
        </w:tc>
      </w:tr>
      <w:tr w:rsidR="003D4A3E" w:rsidRPr="00397853" w14:paraId="3AC82EE3" w14:textId="77777777" w:rsidTr="00A55BA6">
        <w:tc>
          <w:tcPr>
            <w:tcW w:w="4815" w:type="dxa"/>
            <w:vAlign w:val="center"/>
          </w:tcPr>
          <w:p w14:paraId="5DDCE621" w14:textId="77777777" w:rsidR="003D4A3E" w:rsidRPr="00397853" w:rsidRDefault="00266155" w:rsidP="0064362F">
            <w:pPr>
              <w:ind w:left="708"/>
              <w:rPr>
                <w:color w:val="000000" w:themeColor="text1"/>
              </w:rPr>
            </w:pPr>
            <w:r w:rsidRPr="00397853">
              <w:rPr>
                <w:color w:val="000000" w:themeColor="text1"/>
              </w:rPr>
              <w:t>Валсартан динатрия</w:t>
            </w:r>
          </w:p>
          <w:p w14:paraId="4A712151" w14:textId="7FF3E17E" w:rsidR="00B84B06" w:rsidRPr="00397853" w:rsidRDefault="00266155" w:rsidP="0064362F">
            <w:pPr>
              <w:ind w:left="708"/>
              <w:rPr>
                <w:color w:val="000000" w:themeColor="text1"/>
              </w:rPr>
            </w:pPr>
            <w:r w:rsidRPr="00397853">
              <w:rPr>
                <w:color w:val="000000" w:themeColor="text1"/>
              </w:rPr>
              <w:t>В пересчете на валсартан</w:t>
            </w:r>
          </w:p>
        </w:tc>
        <w:tc>
          <w:tcPr>
            <w:tcW w:w="2268" w:type="dxa"/>
          </w:tcPr>
          <w:p w14:paraId="313E39CC" w14:textId="70CB39B9" w:rsidR="003D4A3E" w:rsidRPr="00397853" w:rsidRDefault="00266155" w:rsidP="00A55BA6">
            <w:pPr>
              <w:jc w:val="center"/>
              <w:rPr>
                <w:color w:val="000000" w:themeColor="text1"/>
              </w:rPr>
            </w:pPr>
            <w:r w:rsidRPr="00397853">
              <w:rPr>
                <w:color w:val="000000" w:themeColor="text1"/>
              </w:rPr>
              <w:t>28,3</w:t>
            </w:r>
            <w:r w:rsidR="00A13ED7" w:rsidRPr="00397853">
              <w:rPr>
                <w:color w:val="000000" w:themeColor="text1"/>
              </w:rPr>
              <w:t>00</w:t>
            </w:r>
            <w:r w:rsidR="003D4A3E" w:rsidRPr="00397853">
              <w:rPr>
                <w:color w:val="000000" w:themeColor="text1"/>
              </w:rPr>
              <w:t xml:space="preserve"> мг</w:t>
            </w:r>
          </w:p>
          <w:p w14:paraId="7117F9E3" w14:textId="20426F17" w:rsidR="00266155" w:rsidRPr="00397853" w:rsidRDefault="00266155" w:rsidP="00A55BA6">
            <w:pPr>
              <w:jc w:val="center"/>
              <w:rPr>
                <w:color w:val="000000" w:themeColor="text1"/>
              </w:rPr>
            </w:pPr>
            <w:r w:rsidRPr="00397853">
              <w:rPr>
                <w:color w:val="000000" w:themeColor="text1"/>
              </w:rPr>
              <w:t>25,7</w:t>
            </w:r>
            <w:r w:rsidR="00A13ED7" w:rsidRPr="00397853">
              <w:rPr>
                <w:color w:val="000000" w:themeColor="text1"/>
              </w:rPr>
              <w:t>00</w:t>
            </w:r>
            <w:r w:rsidR="001B1829" w:rsidRPr="00397853">
              <w:rPr>
                <w:color w:val="000000" w:themeColor="text1"/>
              </w:rPr>
              <w:t xml:space="preserve"> мг</w:t>
            </w:r>
          </w:p>
        </w:tc>
        <w:tc>
          <w:tcPr>
            <w:tcW w:w="2263" w:type="dxa"/>
          </w:tcPr>
          <w:p w14:paraId="4A7048DB" w14:textId="6B945620" w:rsidR="003D4A3E" w:rsidRPr="00397853" w:rsidRDefault="003D4A3E" w:rsidP="00A55BA6">
            <w:pPr>
              <w:jc w:val="center"/>
            </w:pPr>
          </w:p>
          <w:p w14:paraId="3FDA7506" w14:textId="6500BFC8" w:rsidR="0095660E" w:rsidRPr="00397853" w:rsidRDefault="0095660E" w:rsidP="00A55BA6">
            <w:pPr>
              <w:jc w:val="center"/>
              <w:rPr>
                <w:color w:val="000000" w:themeColor="text1"/>
              </w:rPr>
            </w:pPr>
            <w:r w:rsidRPr="00397853">
              <w:t>25,7 мг</w:t>
            </w:r>
          </w:p>
        </w:tc>
      </w:tr>
      <w:tr w:rsidR="00472EAD" w:rsidRPr="00397853" w14:paraId="1F2D52A8" w14:textId="77777777" w:rsidTr="00A55BA6">
        <w:tc>
          <w:tcPr>
            <w:tcW w:w="4815" w:type="dxa"/>
            <w:vAlign w:val="center"/>
          </w:tcPr>
          <w:p w14:paraId="2A1BC1A2" w14:textId="77777777" w:rsidR="00472EAD" w:rsidRPr="00397853" w:rsidRDefault="00B84B06" w:rsidP="0064362F">
            <w:pPr>
              <w:ind w:left="708"/>
              <w:rPr>
                <w:color w:val="000000" w:themeColor="text1"/>
              </w:rPr>
            </w:pPr>
            <w:r w:rsidRPr="00397853">
              <w:rPr>
                <w:color w:val="000000" w:themeColor="text1"/>
              </w:rPr>
              <w:t>Сакубитрил натрия</w:t>
            </w:r>
          </w:p>
          <w:p w14:paraId="109ABD69" w14:textId="0B9E8984" w:rsidR="00B84B06" w:rsidRPr="00397853" w:rsidRDefault="00B84B06" w:rsidP="0064362F">
            <w:pPr>
              <w:ind w:left="708"/>
              <w:rPr>
                <w:color w:val="000000" w:themeColor="text1"/>
              </w:rPr>
            </w:pPr>
            <w:r w:rsidRPr="00397853">
              <w:rPr>
                <w:color w:val="000000" w:themeColor="text1"/>
              </w:rPr>
              <w:t>В пересчете на сакубитрил</w:t>
            </w:r>
          </w:p>
        </w:tc>
        <w:tc>
          <w:tcPr>
            <w:tcW w:w="2268" w:type="dxa"/>
          </w:tcPr>
          <w:p w14:paraId="39ECC8C3" w14:textId="06EC31D2" w:rsidR="00472EAD" w:rsidRPr="00397853" w:rsidRDefault="00B84B06" w:rsidP="00A55BA6">
            <w:pPr>
              <w:jc w:val="center"/>
              <w:rPr>
                <w:color w:val="000000" w:themeColor="text1"/>
              </w:rPr>
            </w:pPr>
            <w:r w:rsidRPr="00397853">
              <w:rPr>
                <w:color w:val="000000" w:themeColor="text1"/>
              </w:rPr>
              <w:t>25,6</w:t>
            </w:r>
            <w:r w:rsidR="00A13ED7" w:rsidRPr="00397853">
              <w:rPr>
                <w:color w:val="000000" w:themeColor="text1"/>
              </w:rPr>
              <w:t>00</w:t>
            </w:r>
            <w:r w:rsidR="001B1829" w:rsidRPr="00397853">
              <w:rPr>
                <w:color w:val="000000" w:themeColor="text1"/>
              </w:rPr>
              <w:t xml:space="preserve"> мг</w:t>
            </w:r>
          </w:p>
          <w:p w14:paraId="1B611F84" w14:textId="68F4D4D4" w:rsidR="001B1829" w:rsidRPr="00397853" w:rsidRDefault="001B1829" w:rsidP="00A55BA6">
            <w:pPr>
              <w:jc w:val="center"/>
              <w:rPr>
                <w:color w:val="000000" w:themeColor="text1"/>
              </w:rPr>
            </w:pPr>
            <w:r w:rsidRPr="00397853">
              <w:rPr>
                <w:color w:val="000000" w:themeColor="text1"/>
              </w:rPr>
              <w:t>24,3</w:t>
            </w:r>
            <w:r w:rsidR="00A13ED7" w:rsidRPr="00397853">
              <w:rPr>
                <w:color w:val="000000" w:themeColor="text1"/>
              </w:rPr>
              <w:t>00</w:t>
            </w:r>
            <w:r w:rsidRPr="00397853">
              <w:rPr>
                <w:color w:val="000000" w:themeColor="text1"/>
              </w:rPr>
              <w:t xml:space="preserve"> мг</w:t>
            </w:r>
          </w:p>
        </w:tc>
        <w:tc>
          <w:tcPr>
            <w:tcW w:w="2263" w:type="dxa"/>
          </w:tcPr>
          <w:p w14:paraId="0921B0F5" w14:textId="77777777" w:rsidR="00B408FB" w:rsidRPr="00397853" w:rsidRDefault="00B408FB" w:rsidP="00A55BA6">
            <w:pPr>
              <w:jc w:val="center"/>
            </w:pPr>
          </w:p>
          <w:p w14:paraId="7802D188" w14:textId="0451EBC6" w:rsidR="0095660E" w:rsidRPr="00397853" w:rsidRDefault="00B408FB" w:rsidP="00A55BA6">
            <w:pPr>
              <w:jc w:val="center"/>
            </w:pPr>
            <w:r w:rsidRPr="00397853">
              <w:t>24,3 мг</w:t>
            </w:r>
          </w:p>
        </w:tc>
      </w:tr>
      <w:tr w:rsidR="003D4A3E" w:rsidRPr="00397853" w14:paraId="070ECF7D" w14:textId="77777777" w:rsidTr="0010702B">
        <w:tc>
          <w:tcPr>
            <w:tcW w:w="9346" w:type="dxa"/>
            <w:gridSpan w:val="3"/>
            <w:vAlign w:val="center"/>
          </w:tcPr>
          <w:p w14:paraId="23DD97A1" w14:textId="1339CF3E" w:rsidR="003D4A3E" w:rsidRPr="00397853" w:rsidRDefault="003D4A3E" w:rsidP="003D4A3E">
            <w:pPr>
              <w:rPr>
                <w:color w:val="000000" w:themeColor="text1"/>
              </w:rPr>
            </w:pPr>
            <w:r w:rsidRPr="00397853">
              <w:rPr>
                <w:i/>
                <w:iCs/>
                <w:lang w:eastAsia="en-US"/>
              </w:rPr>
              <w:t>Вспомогательные веществ</w:t>
            </w:r>
            <w:r w:rsidR="001B1829" w:rsidRPr="00397853">
              <w:rPr>
                <w:i/>
                <w:iCs/>
                <w:lang w:eastAsia="en-US"/>
              </w:rPr>
              <w:t>а</w:t>
            </w:r>
            <w:r w:rsidRPr="00397853">
              <w:rPr>
                <w:i/>
              </w:rPr>
              <w:t>:</w:t>
            </w:r>
          </w:p>
        </w:tc>
      </w:tr>
      <w:tr w:rsidR="003D4A3E" w:rsidRPr="00397853" w14:paraId="0AC3A57F" w14:textId="77777777" w:rsidTr="0010702B">
        <w:tc>
          <w:tcPr>
            <w:tcW w:w="4815" w:type="dxa"/>
            <w:vAlign w:val="center"/>
          </w:tcPr>
          <w:p w14:paraId="5E3A9346" w14:textId="66BA675E" w:rsidR="003D4A3E" w:rsidRPr="005D2794" w:rsidRDefault="00157EB4">
            <w:pPr>
              <w:ind w:left="708"/>
              <w:rPr>
                <w:color w:val="000000" w:themeColor="text1"/>
              </w:rPr>
            </w:pPr>
            <w:r>
              <w:rPr>
                <w:color w:val="000000" w:themeColor="text1"/>
              </w:rPr>
              <w:t xml:space="preserve">Целлюлоза микрокристаллическая </w:t>
            </w:r>
            <w:r>
              <w:rPr>
                <w:vertAlign w:val="superscript"/>
              </w:rPr>
              <w:t>1</w:t>
            </w:r>
            <w:r>
              <w:t xml:space="preserve"> </w:t>
            </w:r>
          </w:p>
        </w:tc>
        <w:tc>
          <w:tcPr>
            <w:tcW w:w="2268" w:type="dxa"/>
            <w:vAlign w:val="center"/>
          </w:tcPr>
          <w:p w14:paraId="0830CC5C" w14:textId="1395AFD2" w:rsidR="003D4A3E" w:rsidRPr="00397853" w:rsidRDefault="00515F18" w:rsidP="003D4A3E">
            <w:pPr>
              <w:jc w:val="center"/>
              <w:rPr>
                <w:color w:val="000000" w:themeColor="text1"/>
              </w:rPr>
            </w:pPr>
            <w:r w:rsidRPr="00397853">
              <w:rPr>
                <w:color w:val="000000" w:themeColor="text1"/>
              </w:rPr>
              <w:t>185,35</w:t>
            </w:r>
            <w:r w:rsidR="00A13ED7" w:rsidRPr="00397853">
              <w:rPr>
                <w:color w:val="000000" w:themeColor="text1"/>
              </w:rPr>
              <w:t>0</w:t>
            </w:r>
            <w:r w:rsidR="003D4A3E" w:rsidRPr="00397853">
              <w:rPr>
                <w:color w:val="000000" w:themeColor="text1"/>
              </w:rPr>
              <w:t xml:space="preserve"> мг</w:t>
            </w:r>
          </w:p>
        </w:tc>
        <w:tc>
          <w:tcPr>
            <w:tcW w:w="2263" w:type="dxa"/>
            <w:vAlign w:val="center"/>
          </w:tcPr>
          <w:p w14:paraId="531C966D" w14:textId="2ECFA61F" w:rsidR="003D4A3E" w:rsidRPr="00397853" w:rsidRDefault="0073651F" w:rsidP="0010702B">
            <w:pPr>
              <w:jc w:val="center"/>
              <w:rPr>
                <w:color w:val="000000" w:themeColor="text1"/>
              </w:rPr>
            </w:pPr>
            <w:r w:rsidRPr="00397853">
              <w:t xml:space="preserve">91,449 </w:t>
            </w:r>
            <w:r w:rsidR="0010702B" w:rsidRPr="00397853">
              <w:t>мг</w:t>
            </w:r>
          </w:p>
        </w:tc>
      </w:tr>
      <w:tr w:rsidR="003D4A3E" w:rsidRPr="00397853" w14:paraId="077260CF" w14:textId="77777777" w:rsidTr="0010702B">
        <w:tc>
          <w:tcPr>
            <w:tcW w:w="4815" w:type="dxa"/>
            <w:vAlign w:val="center"/>
          </w:tcPr>
          <w:p w14:paraId="65B647B9" w14:textId="077A1E7B" w:rsidR="003D4A3E" w:rsidRPr="00397853" w:rsidRDefault="00EE2245">
            <w:pPr>
              <w:ind w:left="708"/>
              <w:rPr>
                <w:color w:val="000000" w:themeColor="text1"/>
              </w:rPr>
            </w:pPr>
            <w:r w:rsidRPr="00397853">
              <w:rPr>
                <w:color w:val="000000" w:themeColor="text1"/>
              </w:rPr>
              <w:t>Кремния диоксид</w:t>
            </w:r>
            <w:r w:rsidR="00157EB4">
              <w:rPr>
                <w:color w:val="000000" w:themeColor="text1"/>
                <w:vertAlign w:val="superscript"/>
              </w:rPr>
              <w:t>2</w:t>
            </w:r>
            <w:r w:rsidRPr="00397853">
              <w:rPr>
                <w:color w:val="000000" w:themeColor="text1"/>
              </w:rPr>
              <w:t xml:space="preserve"> </w:t>
            </w:r>
          </w:p>
        </w:tc>
        <w:tc>
          <w:tcPr>
            <w:tcW w:w="2268" w:type="dxa"/>
            <w:vAlign w:val="center"/>
          </w:tcPr>
          <w:p w14:paraId="1CEA73A1" w14:textId="7086C6DB" w:rsidR="003D4A3E" w:rsidRPr="00397853" w:rsidRDefault="00515F18" w:rsidP="003D4A3E">
            <w:pPr>
              <w:jc w:val="center"/>
              <w:rPr>
                <w:color w:val="000000" w:themeColor="text1"/>
              </w:rPr>
            </w:pPr>
            <w:r w:rsidRPr="00397853">
              <w:rPr>
                <w:color w:val="000000" w:themeColor="text1"/>
              </w:rPr>
              <w:t>2,75</w:t>
            </w:r>
            <w:r w:rsidR="00A13ED7" w:rsidRPr="00397853">
              <w:rPr>
                <w:color w:val="000000" w:themeColor="text1"/>
              </w:rPr>
              <w:t>0</w:t>
            </w:r>
            <w:r w:rsidR="003D4A3E" w:rsidRPr="00397853">
              <w:rPr>
                <w:color w:val="000000" w:themeColor="text1"/>
              </w:rPr>
              <w:t xml:space="preserve"> мг</w:t>
            </w:r>
          </w:p>
        </w:tc>
        <w:tc>
          <w:tcPr>
            <w:tcW w:w="2263" w:type="dxa"/>
            <w:vAlign w:val="center"/>
          </w:tcPr>
          <w:p w14:paraId="69629EC8" w14:textId="4075BAE4" w:rsidR="003D4A3E" w:rsidRPr="00397853" w:rsidRDefault="00967D18" w:rsidP="0010702B">
            <w:pPr>
              <w:jc w:val="center"/>
              <w:rPr>
                <w:color w:val="000000" w:themeColor="text1"/>
              </w:rPr>
            </w:pPr>
            <w:r w:rsidRPr="00397853">
              <w:t>1,000</w:t>
            </w:r>
            <w:r w:rsidR="0010702B" w:rsidRPr="00397853">
              <w:t xml:space="preserve"> мг</w:t>
            </w:r>
          </w:p>
        </w:tc>
      </w:tr>
      <w:tr w:rsidR="003D4A3E" w:rsidRPr="00397853" w14:paraId="13B82A1F" w14:textId="77777777" w:rsidTr="0010702B">
        <w:tc>
          <w:tcPr>
            <w:tcW w:w="4815" w:type="dxa"/>
            <w:vAlign w:val="center"/>
          </w:tcPr>
          <w:p w14:paraId="1B7A49E5" w14:textId="0DDD8B54" w:rsidR="003D4A3E" w:rsidRPr="00397853" w:rsidRDefault="00097EB7" w:rsidP="00CF78B2">
            <w:pPr>
              <w:ind w:left="708"/>
              <w:rPr>
                <w:color w:val="000000" w:themeColor="text1"/>
              </w:rPr>
            </w:pPr>
            <w:r w:rsidRPr="00397853">
              <w:t>Кросповидон</w:t>
            </w:r>
          </w:p>
        </w:tc>
        <w:tc>
          <w:tcPr>
            <w:tcW w:w="2268" w:type="dxa"/>
            <w:vAlign w:val="center"/>
          </w:tcPr>
          <w:p w14:paraId="3D7188FE" w14:textId="7D87A8E8" w:rsidR="003D4A3E" w:rsidRPr="00397853" w:rsidRDefault="00515F18" w:rsidP="003D4A3E">
            <w:pPr>
              <w:jc w:val="center"/>
              <w:rPr>
                <w:color w:val="000000" w:themeColor="text1"/>
              </w:rPr>
            </w:pPr>
            <w:r w:rsidRPr="00397853">
              <w:rPr>
                <w:color w:val="000000" w:themeColor="text1"/>
              </w:rPr>
              <w:t>27,50</w:t>
            </w:r>
            <w:r w:rsidR="00A13ED7" w:rsidRPr="00397853">
              <w:rPr>
                <w:color w:val="000000" w:themeColor="text1"/>
              </w:rPr>
              <w:t>0</w:t>
            </w:r>
            <w:r w:rsidR="003D4A3E" w:rsidRPr="00397853">
              <w:rPr>
                <w:color w:val="000000" w:themeColor="text1"/>
              </w:rPr>
              <w:t xml:space="preserve"> мг</w:t>
            </w:r>
          </w:p>
        </w:tc>
        <w:tc>
          <w:tcPr>
            <w:tcW w:w="2263" w:type="dxa"/>
            <w:vAlign w:val="center"/>
          </w:tcPr>
          <w:p w14:paraId="47A157F5" w14:textId="1C78C15E" w:rsidR="003D4A3E" w:rsidRPr="00397853" w:rsidRDefault="00A13ED7" w:rsidP="0010702B">
            <w:pPr>
              <w:jc w:val="center"/>
              <w:rPr>
                <w:color w:val="000000" w:themeColor="text1"/>
              </w:rPr>
            </w:pPr>
            <w:r w:rsidRPr="00397853">
              <w:t>18,000</w:t>
            </w:r>
            <w:r w:rsidR="0010702B" w:rsidRPr="00397853">
              <w:t xml:space="preserve"> мг</w:t>
            </w:r>
          </w:p>
        </w:tc>
      </w:tr>
      <w:tr w:rsidR="00097EB7" w:rsidRPr="00397853" w14:paraId="233A7597" w14:textId="77777777" w:rsidTr="0010702B">
        <w:tc>
          <w:tcPr>
            <w:tcW w:w="4815" w:type="dxa"/>
            <w:vAlign w:val="center"/>
          </w:tcPr>
          <w:p w14:paraId="39101F03" w14:textId="2A140CF3" w:rsidR="00097EB7" w:rsidRPr="00397853" w:rsidRDefault="00097EB7">
            <w:pPr>
              <w:ind w:left="708"/>
            </w:pPr>
            <w:r w:rsidRPr="00397853">
              <w:t xml:space="preserve">Магния стеарат </w:t>
            </w:r>
          </w:p>
        </w:tc>
        <w:tc>
          <w:tcPr>
            <w:tcW w:w="2268" w:type="dxa"/>
            <w:vAlign w:val="center"/>
          </w:tcPr>
          <w:p w14:paraId="3A829792" w14:textId="59125852" w:rsidR="00097EB7" w:rsidRPr="00397853" w:rsidRDefault="00515F18" w:rsidP="003D4A3E">
            <w:pPr>
              <w:jc w:val="center"/>
              <w:rPr>
                <w:color w:val="000000" w:themeColor="text1"/>
              </w:rPr>
            </w:pPr>
            <w:r w:rsidRPr="00397853">
              <w:rPr>
                <w:color w:val="000000" w:themeColor="text1"/>
              </w:rPr>
              <w:t>5,50</w:t>
            </w:r>
            <w:r w:rsidR="00B72DF9" w:rsidRPr="00397853">
              <w:rPr>
                <w:color w:val="000000" w:themeColor="text1"/>
              </w:rPr>
              <w:t>0</w:t>
            </w:r>
            <w:r w:rsidRPr="00397853">
              <w:rPr>
                <w:color w:val="000000" w:themeColor="text1"/>
              </w:rPr>
              <w:t xml:space="preserve"> мг</w:t>
            </w:r>
          </w:p>
        </w:tc>
        <w:tc>
          <w:tcPr>
            <w:tcW w:w="2263" w:type="dxa"/>
            <w:vAlign w:val="center"/>
          </w:tcPr>
          <w:p w14:paraId="3EFDA1F1" w14:textId="29F93927" w:rsidR="00097EB7" w:rsidRPr="00397853" w:rsidRDefault="00B72DF9" w:rsidP="0010702B">
            <w:pPr>
              <w:jc w:val="center"/>
            </w:pPr>
            <w:r w:rsidRPr="00397853">
              <w:t>6,000 мг</w:t>
            </w:r>
          </w:p>
        </w:tc>
      </w:tr>
      <w:tr w:rsidR="00D258A4" w:rsidRPr="00397853" w14:paraId="4A72221F" w14:textId="77777777" w:rsidTr="0010702B">
        <w:tc>
          <w:tcPr>
            <w:tcW w:w="4815" w:type="dxa"/>
            <w:vAlign w:val="center"/>
          </w:tcPr>
          <w:p w14:paraId="6655D91E" w14:textId="5D2BDA5D" w:rsidR="00D258A4" w:rsidRPr="00397853" w:rsidRDefault="00D258A4">
            <w:pPr>
              <w:ind w:left="708"/>
            </w:pPr>
            <w:r w:rsidRPr="00397853">
              <w:t xml:space="preserve">Гипролоза </w:t>
            </w:r>
          </w:p>
        </w:tc>
        <w:tc>
          <w:tcPr>
            <w:tcW w:w="2268" w:type="dxa"/>
            <w:vAlign w:val="center"/>
          </w:tcPr>
          <w:p w14:paraId="06773EFA" w14:textId="0901E11B" w:rsidR="00D258A4" w:rsidRPr="00397853" w:rsidRDefault="00157EB4" w:rsidP="003D4A3E">
            <w:pPr>
              <w:jc w:val="center"/>
              <w:rPr>
                <w:color w:val="000000" w:themeColor="text1"/>
              </w:rPr>
            </w:pPr>
            <w:r>
              <w:rPr>
                <w:color w:val="000000" w:themeColor="text1"/>
              </w:rPr>
              <w:t>-</w:t>
            </w:r>
          </w:p>
        </w:tc>
        <w:tc>
          <w:tcPr>
            <w:tcW w:w="2263" w:type="dxa"/>
            <w:vAlign w:val="center"/>
          </w:tcPr>
          <w:p w14:paraId="27B79F97" w14:textId="54D85841" w:rsidR="00D258A4" w:rsidRPr="00397853" w:rsidRDefault="00D258A4" w:rsidP="0010702B">
            <w:pPr>
              <w:jc w:val="center"/>
            </w:pPr>
            <w:r w:rsidRPr="00397853">
              <w:t>25,000 мг</w:t>
            </w:r>
          </w:p>
        </w:tc>
      </w:tr>
      <w:tr w:rsidR="00D258A4" w:rsidRPr="00397853" w14:paraId="0493D6A0" w14:textId="77777777" w:rsidTr="0010702B">
        <w:tc>
          <w:tcPr>
            <w:tcW w:w="4815" w:type="dxa"/>
            <w:vAlign w:val="center"/>
          </w:tcPr>
          <w:p w14:paraId="19D518AF" w14:textId="51B63482" w:rsidR="00D258A4" w:rsidRPr="00397853" w:rsidRDefault="00F81072">
            <w:pPr>
              <w:ind w:left="708"/>
            </w:pPr>
            <w:r w:rsidRPr="00397853">
              <w:t xml:space="preserve">Тальк </w:t>
            </w:r>
          </w:p>
        </w:tc>
        <w:tc>
          <w:tcPr>
            <w:tcW w:w="2268" w:type="dxa"/>
            <w:vAlign w:val="center"/>
          </w:tcPr>
          <w:p w14:paraId="1F20B72F" w14:textId="6E4011DD" w:rsidR="00D258A4" w:rsidRPr="00397853" w:rsidRDefault="00157EB4" w:rsidP="003D4A3E">
            <w:pPr>
              <w:jc w:val="center"/>
              <w:rPr>
                <w:color w:val="000000" w:themeColor="text1"/>
              </w:rPr>
            </w:pPr>
            <w:r>
              <w:rPr>
                <w:color w:val="000000" w:themeColor="text1"/>
              </w:rPr>
              <w:t>-</w:t>
            </w:r>
          </w:p>
        </w:tc>
        <w:tc>
          <w:tcPr>
            <w:tcW w:w="2263" w:type="dxa"/>
            <w:vAlign w:val="center"/>
          </w:tcPr>
          <w:p w14:paraId="45205619" w14:textId="0C4316A0" w:rsidR="00D258A4" w:rsidRPr="00397853" w:rsidRDefault="00F81072" w:rsidP="0010702B">
            <w:pPr>
              <w:jc w:val="center"/>
            </w:pPr>
            <w:r w:rsidRPr="00397853">
              <w:t>2,000 мг</w:t>
            </w:r>
          </w:p>
        </w:tc>
      </w:tr>
      <w:tr w:rsidR="003D4A3E" w:rsidRPr="00397853" w14:paraId="4EB423E7" w14:textId="77777777" w:rsidTr="0010702B">
        <w:tc>
          <w:tcPr>
            <w:tcW w:w="4815" w:type="dxa"/>
            <w:vAlign w:val="center"/>
          </w:tcPr>
          <w:p w14:paraId="49F8AC3B" w14:textId="69B082CE" w:rsidR="003D4A3E" w:rsidRPr="00397853" w:rsidRDefault="003D4A3E" w:rsidP="003D4A3E">
            <w:pPr>
              <w:rPr>
                <w:color w:val="000000" w:themeColor="text1"/>
              </w:rPr>
            </w:pPr>
            <w:r w:rsidRPr="00397853">
              <w:rPr>
                <w:b/>
                <w:color w:val="000000" w:themeColor="text1"/>
              </w:rPr>
              <w:t xml:space="preserve">Масса </w:t>
            </w:r>
            <w:r w:rsidR="00F81072" w:rsidRPr="00397853">
              <w:rPr>
                <w:b/>
                <w:color w:val="000000" w:themeColor="text1"/>
              </w:rPr>
              <w:t xml:space="preserve">ядра </w:t>
            </w:r>
            <w:r w:rsidRPr="00397853">
              <w:rPr>
                <w:b/>
                <w:color w:val="000000" w:themeColor="text1"/>
              </w:rPr>
              <w:t>таблетки:</w:t>
            </w:r>
          </w:p>
        </w:tc>
        <w:tc>
          <w:tcPr>
            <w:tcW w:w="2268" w:type="dxa"/>
            <w:vAlign w:val="center"/>
          </w:tcPr>
          <w:p w14:paraId="63F434C3" w14:textId="560952C4" w:rsidR="003D4A3E" w:rsidRPr="00397853" w:rsidRDefault="00157EB4">
            <w:pPr>
              <w:jc w:val="center"/>
              <w:rPr>
                <w:color w:val="000000" w:themeColor="text1"/>
              </w:rPr>
            </w:pPr>
            <w:r w:rsidRPr="00397853">
              <w:rPr>
                <w:b/>
                <w:color w:val="000000" w:themeColor="text1"/>
              </w:rPr>
              <w:t>2</w:t>
            </w:r>
            <w:r>
              <w:rPr>
                <w:b/>
                <w:color w:val="000000" w:themeColor="text1"/>
              </w:rPr>
              <w:t>75</w:t>
            </w:r>
            <w:r w:rsidR="007E072C" w:rsidRPr="00397853">
              <w:rPr>
                <w:b/>
                <w:color w:val="000000" w:themeColor="text1"/>
              </w:rPr>
              <w:t>,000</w:t>
            </w:r>
            <w:r w:rsidR="003D4A3E" w:rsidRPr="00397853">
              <w:rPr>
                <w:b/>
                <w:color w:val="000000" w:themeColor="text1"/>
              </w:rPr>
              <w:t xml:space="preserve"> мг</w:t>
            </w:r>
          </w:p>
        </w:tc>
        <w:tc>
          <w:tcPr>
            <w:tcW w:w="2263" w:type="dxa"/>
            <w:vAlign w:val="center"/>
          </w:tcPr>
          <w:p w14:paraId="2A991B2C" w14:textId="51CF7F7D" w:rsidR="003D4A3E" w:rsidRPr="00397853" w:rsidRDefault="007E072C" w:rsidP="0010702B">
            <w:pPr>
              <w:jc w:val="center"/>
              <w:rPr>
                <w:color w:val="000000" w:themeColor="text1"/>
              </w:rPr>
            </w:pPr>
            <w:r w:rsidRPr="00397853">
              <w:rPr>
                <w:b/>
                <w:bCs/>
                <w:iCs/>
              </w:rPr>
              <w:t xml:space="preserve">200,000 </w:t>
            </w:r>
            <w:r w:rsidR="0010702B" w:rsidRPr="00397853">
              <w:rPr>
                <w:b/>
                <w:bCs/>
                <w:iCs/>
              </w:rPr>
              <w:t>мг</w:t>
            </w:r>
          </w:p>
        </w:tc>
      </w:tr>
      <w:tr w:rsidR="003F2354" w:rsidRPr="00397853" w14:paraId="4D1F6070" w14:textId="77777777" w:rsidTr="003D1E85">
        <w:tc>
          <w:tcPr>
            <w:tcW w:w="9346" w:type="dxa"/>
            <w:gridSpan w:val="3"/>
            <w:vAlign w:val="center"/>
          </w:tcPr>
          <w:p w14:paraId="16301196" w14:textId="50CA4373" w:rsidR="003F2354" w:rsidRPr="00397853" w:rsidRDefault="00881CCD" w:rsidP="003F2354">
            <w:pPr>
              <w:rPr>
                <w:i/>
              </w:rPr>
            </w:pPr>
            <w:r w:rsidRPr="00397853">
              <w:rPr>
                <w:i/>
              </w:rPr>
              <w:t>Готовое пленочное покрытие</w:t>
            </w:r>
          </w:p>
        </w:tc>
      </w:tr>
      <w:tr w:rsidR="003F2354" w:rsidRPr="00397853" w14:paraId="4EB0D188" w14:textId="77777777" w:rsidTr="0072655C">
        <w:tc>
          <w:tcPr>
            <w:tcW w:w="4815" w:type="dxa"/>
            <w:vAlign w:val="center"/>
          </w:tcPr>
          <w:p w14:paraId="48603C53" w14:textId="37F24C25" w:rsidR="003F2354" w:rsidRPr="00397853" w:rsidRDefault="00881CCD" w:rsidP="005D2794">
            <w:pPr>
              <w:pStyle w:val="ab"/>
              <w:spacing w:before="0" w:beforeAutospacing="0" w:after="0" w:afterAutospacing="0" w:line="216" w:lineRule="atLeast"/>
              <w:ind w:left="708"/>
              <w:rPr>
                <w:b/>
                <w:color w:val="000000" w:themeColor="text1"/>
              </w:rPr>
            </w:pPr>
            <w:r w:rsidRPr="00397853">
              <w:rPr>
                <w:rStyle w:val="s12"/>
                <w:rFonts w:eastAsia="MS Mincho"/>
                <w:color w:val="000000"/>
              </w:rPr>
              <w:t>Готовое пленочное покрытие</w:t>
            </w:r>
            <w:r w:rsidRPr="00397853">
              <w:rPr>
                <w:rFonts w:ascii="-webkit-standard" w:hAnsi="-webkit-standard"/>
              </w:rPr>
              <w:t xml:space="preserve"> </w:t>
            </w:r>
            <w:r w:rsidRPr="00397853">
              <w:rPr>
                <w:rStyle w:val="s12"/>
                <w:rFonts w:eastAsia="MS Mincho"/>
                <w:color w:val="000000"/>
              </w:rPr>
              <w:t>[поливиниловый спирт – 40,0 %, макрогол</w:t>
            </w:r>
            <w:r w:rsidRPr="00397853">
              <w:rPr>
                <w:rStyle w:val="apple-converted-space"/>
                <w:color w:val="000000"/>
              </w:rPr>
              <w:t> </w:t>
            </w:r>
            <w:r w:rsidRPr="00397853">
              <w:rPr>
                <w:rStyle w:val="s12"/>
                <w:rFonts w:eastAsia="MS Mincho"/>
                <w:color w:val="000000"/>
              </w:rPr>
              <w:t>3350*</w:t>
            </w:r>
            <w:r w:rsidRPr="00397853">
              <w:rPr>
                <w:rStyle w:val="apple-converted-space"/>
                <w:color w:val="000000"/>
              </w:rPr>
              <w:t> </w:t>
            </w:r>
            <w:r w:rsidRPr="00397853">
              <w:rPr>
                <w:rStyle w:val="s12"/>
                <w:rFonts w:eastAsia="MS Mincho"/>
                <w:color w:val="000000"/>
              </w:rPr>
              <w:t>– 20,2 %, краситель железа оксид красный – 16,15 %, тальк – 14,8 %, титана диоксид – 8,85 %]</w:t>
            </w:r>
          </w:p>
        </w:tc>
        <w:tc>
          <w:tcPr>
            <w:tcW w:w="2268" w:type="dxa"/>
          </w:tcPr>
          <w:p w14:paraId="2EF70822" w14:textId="609CFB22" w:rsidR="003F2354" w:rsidRPr="005D2794" w:rsidRDefault="009B5B9D" w:rsidP="0072655C">
            <w:pPr>
              <w:jc w:val="center"/>
              <w:rPr>
                <w:color w:val="000000" w:themeColor="text1"/>
              </w:rPr>
            </w:pPr>
            <w:r w:rsidRPr="005D2794">
              <w:rPr>
                <w:color w:val="000000" w:themeColor="text1"/>
              </w:rPr>
              <w:t>11,000 мг</w:t>
            </w:r>
          </w:p>
        </w:tc>
        <w:tc>
          <w:tcPr>
            <w:tcW w:w="2263" w:type="dxa"/>
          </w:tcPr>
          <w:p w14:paraId="55FFBADF" w14:textId="47BBE3CD" w:rsidR="003F2354" w:rsidRPr="00397853" w:rsidRDefault="0072655C" w:rsidP="0072655C">
            <w:pPr>
              <w:jc w:val="center"/>
              <w:rPr>
                <w:b/>
                <w:bCs/>
                <w:iCs/>
              </w:rPr>
            </w:pPr>
            <w:r>
              <w:rPr>
                <w:b/>
                <w:bCs/>
                <w:iCs/>
              </w:rPr>
              <w:t>-</w:t>
            </w:r>
          </w:p>
        </w:tc>
      </w:tr>
      <w:tr w:rsidR="003F2354" w:rsidRPr="00397853" w14:paraId="59581B9F" w14:textId="77777777" w:rsidTr="0072655C">
        <w:tc>
          <w:tcPr>
            <w:tcW w:w="4815" w:type="dxa"/>
            <w:vAlign w:val="center"/>
          </w:tcPr>
          <w:p w14:paraId="2A789536" w14:textId="6633DF78" w:rsidR="003F2354" w:rsidRPr="00397853" w:rsidRDefault="00515442" w:rsidP="00CF78B2">
            <w:pPr>
              <w:ind w:left="708"/>
              <w:rPr>
                <w:bCs/>
                <w:color w:val="000000" w:themeColor="text1"/>
              </w:rPr>
            </w:pPr>
            <w:r w:rsidRPr="00397853">
              <w:rPr>
                <w:bCs/>
                <w:color w:val="000000" w:themeColor="text1"/>
              </w:rPr>
              <w:t>премикс оболочки белый (гипромеллоза, титана диоксид (E171), макрогол 4000, тальк); премикс оболочки красный (гипромеллоза, краситель железа оксид красный (E172), макрогол 4000, тальк); премикс оболочки черный (гипромеллоза, краситель железа оксид черный (E172), макрогол 4000, тальк)</w:t>
            </w:r>
          </w:p>
        </w:tc>
        <w:tc>
          <w:tcPr>
            <w:tcW w:w="2268" w:type="dxa"/>
          </w:tcPr>
          <w:p w14:paraId="6F00F30F" w14:textId="053A69A0" w:rsidR="003F2354" w:rsidRPr="00397853" w:rsidRDefault="0072655C" w:rsidP="0072655C">
            <w:pPr>
              <w:jc w:val="center"/>
              <w:rPr>
                <w:b/>
                <w:color w:val="000000" w:themeColor="text1"/>
              </w:rPr>
            </w:pPr>
            <w:r>
              <w:rPr>
                <w:b/>
                <w:color w:val="000000" w:themeColor="text1"/>
              </w:rPr>
              <w:t>-</w:t>
            </w:r>
          </w:p>
        </w:tc>
        <w:tc>
          <w:tcPr>
            <w:tcW w:w="2263" w:type="dxa"/>
          </w:tcPr>
          <w:p w14:paraId="12797A5E" w14:textId="5F9D048A" w:rsidR="003F2354" w:rsidRPr="005D2794" w:rsidRDefault="00515442" w:rsidP="0072655C">
            <w:pPr>
              <w:jc w:val="center"/>
              <w:rPr>
                <w:bCs/>
                <w:iCs/>
              </w:rPr>
            </w:pPr>
            <w:r w:rsidRPr="005D2794">
              <w:rPr>
                <w:bCs/>
                <w:iCs/>
              </w:rPr>
              <w:t>8,000 мг</w:t>
            </w:r>
          </w:p>
        </w:tc>
      </w:tr>
      <w:tr w:rsidR="00881CCD" w:rsidRPr="00FB5230" w14:paraId="6187B75B" w14:textId="77777777" w:rsidTr="0072655C">
        <w:tc>
          <w:tcPr>
            <w:tcW w:w="4815" w:type="dxa"/>
            <w:vAlign w:val="center"/>
          </w:tcPr>
          <w:p w14:paraId="378690EB" w14:textId="34614755" w:rsidR="00881CCD" w:rsidRPr="00397853" w:rsidRDefault="00515442" w:rsidP="003D4A3E">
            <w:pPr>
              <w:rPr>
                <w:b/>
                <w:color w:val="000000" w:themeColor="text1"/>
              </w:rPr>
            </w:pPr>
            <w:r w:rsidRPr="00397853">
              <w:rPr>
                <w:b/>
                <w:color w:val="000000" w:themeColor="text1"/>
              </w:rPr>
              <w:t>Масса таблетки, покрытой пленочной оболочкой</w:t>
            </w:r>
          </w:p>
        </w:tc>
        <w:tc>
          <w:tcPr>
            <w:tcW w:w="2268" w:type="dxa"/>
          </w:tcPr>
          <w:p w14:paraId="40724D48" w14:textId="08871AAD" w:rsidR="00881CCD" w:rsidRPr="00397853" w:rsidRDefault="008C2DBA" w:rsidP="0072655C">
            <w:pPr>
              <w:jc w:val="center"/>
              <w:rPr>
                <w:b/>
                <w:color w:val="000000" w:themeColor="text1"/>
              </w:rPr>
            </w:pPr>
            <w:r w:rsidRPr="00397853">
              <w:rPr>
                <w:b/>
                <w:color w:val="000000" w:themeColor="text1"/>
              </w:rPr>
              <w:t>286,000 мг</w:t>
            </w:r>
          </w:p>
        </w:tc>
        <w:tc>
          <w:tcPr>
            <w:tcW w:w="2263" w:type="dxa"/>
          </w:tcPr>
          <w:p w14:paraId="7C0B88B0" w14:textId="2D35E366" w:rsidR="00881CCD" w:rsidRPr="00397853" w:rsidRDefault="008C2DBA" w:rsidP="0072655C">
            <w:pPr>
              <w:jc w:val="center"/>
              <w:rPr>
                <w:b/>
                <w:bCs/>
                <w:iCs/>
              </w:rPr>
            </w:pPr>
            <w:r w:rsidRPr="00397853">
              <w:rPr>
                <w:b/>
                <w:bCs/>
                <w:iCs/>
              </w:rPr>
              <w:t>208,000 мг</w:t>
            </w:r>
          </w:p>
        </w:tc>
      </w:tr>
      <w:tr w:rsidR="00157EB4" w:rsidRPr="00FB5230" w14:paraId="3A9D45EE" w14:textId="77777777" w:rsidTr="00D82AAD">
        <w:tc>
          <w:tcPr>
            <w:tcW w:w="9346" w:type="dxa"/>
            <w:gridSpan w:val="3"/>
            <w:vAlign w:val="center"/>
          </w:tcPr>
          <w:p w14:paraId="7397B461" w14:textId="77777777" w:rsidR="00157EB4" w:rsidRPr="00000BE8" w:rsidRDefault="00157EB4" w:rsidP="00157EB4">
            <w:pPr>
              <w:rPr>
                <w:b/>
                <w:bCs/>
                <w:sz w:val="20"/>
                <w:szCs w:val="20"/>
              </w:rPr>
            </w:pPr>
            <w:r w:rsidRPr="00000BE8">
              <w:rPr>
                <w:b/>
                <w:bCs/>
                <w:sz w:val="20"/>
                <w:szCs w:val="20"/>
              </w:rPr>
              <w:t>Примечание:</w:t>
            </w:r>
          </w:p>
          <w:p w14:paraId="739B8E09" w14:textId="64DE2788" w:rsidR="00157EB4" w:rsidRDefault="00157EB4" w:rsidP="005D2794">
            <w:pPr>
              <w:rPr>
                <w:color w:val="000000" w:themeColor="text1"/>
                <w:sz w:val="20"/>
                <w:szCs w:val="20"/>
              </w:rPr>
            </w:pPr>
            <w:r>
              <w:rPr>
                <w:sz w:val="20"/>
                <w:szCs w:val="20"/>
                <w:vertAlign w:val="superscript"/>
              </w:rPr>
              <w:lastRenderedPageBreak/>
              <w:t xml:space="preserve">1 </w:t>
            </w:r>
            <w:r>
              <w:rPr>
                <w:sz w:val="20"/>
                <w:szCs w:val="20"/>
              </w:rPr>
              <w:t xml:space="preserve">В состав исследуемого препарата </w:t>
            </w:r>
            <w:r>
              <w:rPr>
                <w:sz w:val="20"/>
                <w:szCs w:val="20"/>
                <w:lang w:val="en-US"/>
              </w:rPr>
              <w:t>DT</w:t>
            </w:r>
            <w:r w:rsidRPr="005D2794">
              <w:rPr>
                <w:sz w:val="20"/>
                <w:szCs w:val="20"/>
              </w:rPr>
              <w:t>-</w:t>
            </w:r>
            <w:r w:rsidRPr="00157EB4">
              <w:rPr>
                <w:sz w:val="20"/>
                <w:szCs w:val="20"/>
                <w:lang w:val="en-US"/>
              </w:rPr>
              <w:t>VASA</w:t>
            </w:r>
            <w:r w:rsidRPr="005D2794">
              <w:rPr>
                <w:sz w:val="20"/>
                <w:szCs w:val="20"/>
              </w:rPr>
              <w:t xml:space="preserve"> </w:t>
            </w:r>
            <w:r w:rsidRPr="005D2794">
              <w:rPr>
                <w:color w:val="000000" w:themeColor="text1"/>
                <w:sz w:val="20"/>
                <w:szCs w:val="20"/>
              </w:rPr>
              <w:t>входит целлюлоза микрокристаллическая тип 102.</w:t>
            </w:r>
          </w:p>
          <w:p w14:paraId="399F85A4" w14:textId="589F849B" w:rsidR="00157EB4" w:rsidRPr="00157EB4" w:rsidRDefault="00157EB4" w:rsidP="005D2794">
            <w:pPr>
              <w:rPr>
                <w:sz w:val="20"/>
                <w:szCs w:val="20"/>
              </w:rPr>
            </w:pPr>
            <w:r>
              <w:rPr>
                <w:color w:val="000000" w:themeColor="text1"/>
                <w:sz w:val="20"/>
                <w:szCs w:val="20"/>
                <w:vertAlign w:val="superscript"/>
              </w:rPr>
              <w:t>2</w:t>
            </w:r>
            <w:r>
              <w:rPr>
                <w:color w:val="000000" w:themeColor="text1"/>
                <w:sz w:val="20"/>
                <w:szCs w:val="20"/>
              </w:rPr>
              <w:t xml:space="preserve"> В состав исследуемого препарата Юперио</w:t>
            </w:r>
            <w:r w:rsidRPr="005D2794">
              <w:rPr>
                <w:color w:val="000000" w:themeColor="text1"/>
                <w:sz w:val="20"/>
                <w:szCs w:val="20"/>
                <w:vertAlign w:val="superscript"/>
              </w:rPr>
              <w:t xml:space="preserve">® </w:t>
            </w:r>
            <w:r>
              <w:rPr>
                <w:color w:val="000000" w:themeColor="text1"/>
                <w:sz w:val="20"/>
                <w:szCs w:val="20"/>
              </w:rPr>
              <w:t>входит кремния диоксид коллоидный.</w:t>
            </w:r>
          </w:p>
          <w:p w14:paraId="78323EB9" w14:textId="0D68413E" w:rsidR="00157EB4" w:rsidRPr="00397853" w:rsidRDefault="00157EB4" w:rsidP="005D2794">
            <w:pPr>
              <w:rPr>
                <w:b/>
                <w:bCs/>
                <w:iCs/>
              </w:rPr>
            </w:pPr>
            <w:r w:rsidRPr="00000BE8">
              <w:rPr>
                <w:sz w:val="20"/>
                <w:szCs w:val="20"/>
              </w:rPr>
              <w:t>*макрогол с молекулярной массой 3350</w:t>
            </w:r>
            <w:r>
              <w:rPr>
                <w:sz w:val="20"/>
                <w:szCs w:val="20"/>
              </w:rPr>
              <w:t>.</w:t>
            </w:r>
          </w:p>
        </w:tc>
      </w:tr>
    </w:tbl>
    <w:p w14:paraId="18C2865E" w14:textId="7167678D" w:rsidR="008F5C61" w:rsidRPr="003E68EC" w:rsidRDefault="008F5C61" w:rsidP="00ED14E3">
      <w:pPr>
        <w:jc w:val="both"/>
        <w:rPr>
          <w:rFonts w:eastAsia="Times New Roman"/>
          <w:color w:val="000000" w:themeColor="text1"/>
        </w:rPr>
      </w:pPr>
    </w:p>
    <w:p w14:paraId="05644FA3" w14:textId="2BBF9FA1" w:rsidR="00282C86" w:rsidRDefault="0010702B" w:rsidP="00ED14E3">
      <w:pPr>
        <w:ind w:firstLine="709"/>
        <w:jc w:val="both"/>
        <w:rPr>
          <w:rFonts w:eastAsia="Calibri"/>
          <w:lang w:eastAsia="en-US"/>
        </w:rPr>
      </w:pPr>
      <w:r w:rsidRPr="003E68EC">
        <w:rPr>
          <w:color w:val="000000" w:themeColor="text1"/>
        </w:rPr>
        <w:t>Для доказательства эквивалентности препарата DT-</w:t>
      </w:r>
      <w:r w:rsidR="004A0C90">
        <w:rPr>
          <w:color w:val="000000" w:themeColor="text1"/>
          <w:lang w:val="en-GB"/>
        </w:rPr>
        <w:t>VASA</w:t>
      </w:r>
      <w:r w:rsidRPr="003E68EC">
        <w:rPr>
          <w:color w:val="000000" w:themeColor="text1"/>
        </w:rPr>
        <w:t xml:space="preserve"> были проведены исследования сравнительной кинетики растворения в сравнении с референтным препаратом </w:t>
      </w:r>
      <w:r w:rsidR="00412F19">
        <w:rPr>
          <w:color w:val="000000" w:themeColor="text1"/>
        </w:rPr>
        <w:t>Юперио</w:t>
      </w:r>
      <w:r w:rsidRPr="003E68EC">
        <w:rPr>
          <w:color w:val="000000" w:themeColor="text1"/>
          <w:vertAlign w:val="superscript"/>
        </w:rPr>
        <w:t>®</w:t>
      </w:r>
      <w:r w:rsidRPr="003E68EC">
        <w:rPr>
          <w:color w:val="000000" w:themeColor="text1"/>
        </w:rPr>
        <w:t xml:space="preserve"> (</w:t>
      </w:r>
      <w:r w:rsidR="00D82AAD">
        <w:rPr>
          <w:rFonts w:eastAsia="Calibri"/>
          <w:bCs/>
        </w:rPr>
        <w:t>Новартис Оверсиз Инвестментс АГ</w:t>
      </w:r>
      <w:r w:rsidR="00D82AAD" w:rsidRPr="002D5EA1">
        <w:rPr>
          <w:rFonts w:eastAsia="Calibri"/>
          <w:bCs/>
        </w:rPr>
        <w:t>, Швейцария</w:t>
      </w:r>
      <w:r w:rsidRPr="003E68EC">
        <w:rPr>
          <w:color w:val="000000" w:themeColor="text1"/>
        </w:rPr>
        <w:t>)</w:t>
      </w:r>
      <w:r w:rsidRPr="003E68EC">
        <w:rPr>
          <w:rFonts w:eastAsiaTheme="minorHAnsi"/>
          <w:color w:val="000000" w:themeColor="text1"/>
          <w:lang w:eastAsia="en-US"/>
        </w:rPr>
        <w:t xml:space="preserve"> в дозировке </w:t>
      </w:r>
      <w:r w:rsidR="00412F19">
        <w:rPr>
          <w:rFonts w:eastAsiaTheme="minorHAnsi"/>
          <w:color w:val="000000" w:themeColor="text1"/>
          <w:lang w:eastAsia="en-US"/>
        </w:rPr>
        <w:t>50</w:t>
      </w:r>
      <w:r w:rsidRPr="003E68EC">
        <w:rPr>
          <w:rFonts w:eastAsiaTheme="minorHAnsi"/>
          <w:color w:val="000000" w:themeColor="text1"/>
          <w:lang w:eastAsia="en-US"/>
        </w:rPr>
        <w:t xml:space="preserve"> мг. </w:t>
      </w:r>
      <w:r w:rsidR="00195552" w:rsidRPr="003E68EC">
        <w:rPr>
          <w:rFonts w:eastAsia="Calibri"/>
          <w:lang w:eastAsia="en-US"/>
        </w:rPr>
        <w:t xml:space="preserve">Исследование проводили </w:t>
      </w:r>
      <w:r w:rsidR="00282C86">
        <w:rPr>
          <w:rFonts w:eastAsia="Calibri"/>
          <w:lang w:eastAsia="en-US"/>
        </w:rPr>
        <w:t>на аппарате «Вращающаяся корзинка» при скорости вращения 75 об/мин при те</w:t>
      </w:r>
      <w:r w:rsidR="00CC60F3">
        <w:rPr>
          <w:rFonts w:eastAsia="Calibri"/>
          <w:lang w:eastAsia="en-US"/>
        </w:rPr>
        <w:t xml:space="preserve">мпературе </w:t>
      </w:r>
      <w:r w:rsidR="00CC60F3" w:rsidRPr="003E68EC">
        <w:rPr>
          <w:rFonts w:eastAsia="Calibri"/>
          <w:lang w:eastAsia="en-US"/>
        </w:rPr>
        <w:t xml:space="preserve">37 ± 0,5 </w:t>
      </w:r>
      <w:r w:rsidR="00CC60F3" w:rsidRPr="003E68EC">
        <w:rPr>
          <w:rFonts w:eastAsia="Calibri"/>
          <w:vertAlign w:val="superscript"/>
          <w:lang w:eastAsia="en-US"/>
        </w:rPr>
        <w:t>о</w:t>
      </w:r>
      <w:r w:rsidR="00CC60F3" w:rsidRPr="003E68EC">
        <w:rPr>
          <w:rFonts w:eastAsia="Calibri"/>
          <w:lang w:eastAsia="en-US"/>
        </w:rPr>
        <w:t>С</w:t>
      </w:r>
      <w:r w:rsidR="00CC60F3">
        <w:rPr>
          <w:rFonts w:eastAsia="Calibri"/>
          <w:lang w:eastAsia="en-US"/>
        </w:rPr>
        <w:t>. Объем среды растворения – 900 мл</w:t>
      </w:r>
      <w:r w:rsidR="00757496">
        <w:rPr>
          <w:rFonts w:eastAsia="Calibri"/>
          <w:lang w:eastAsia="en-US"/>
        </w:rPr>
        <w:t>. Испытания проводили с использованием трех сред растворения:</w:t>
      </w:r>
    </w:p>
    <w:p w14:paraId="59EB59B5" w14:textId="08924A7F" w:rsidR="00757496" w:rsidRDefault="00757496" w:rsidP="00ED14E3">
      <w:pPr>
        <w:pStyle w:val="af3"/>
        <w:numPr>
          <w:ilvl w:val="0"/>
          <w:numId w:val="30"/>
        </w:numPr>
        <w:jc w:val="both"/>
        <w:rPr>
          <w:rFonts w:eastAsia="Calibri"/>
          <w:lang w:eastAsia="en-US"/>
        </w:rPr>
      </w:pPr>
      <w:r>
        <w:rPr>
          <w:rFonts w:eastAsia="Calibri"/>
          <w:lang w:eastAsia="en-US"/>
        </w:rPr>
        <w:t xml:space="preserve">Буферный раствор с </w:t>
      </w:r>
      <w:r>
        <w:rPr>
          <w:rFonts w:eastAsia="Calibri"/>
          <w:lang w:val="en-GB" w:eastAsia="en-US"/>
        </w:rPr>
        <w:t>pH</w:t>
      </w:r>
      <w:r>
        <w:rPr>
          <w:rFonts w:eastAsia="Calibri"/>
          <w:lang w:eastAsia="en-US"/>
        </w:rPr>
        <w:t xml:space="preserve"> </w:t>
      </w:r>
      <w:r w:rsidR="00461373">
        <w:rPr>
          <w:rFonts w:eastAsia="Calibri"/>
          <w:lang w:eastAsia="en-US"/>
        </w:rPr>
        <w:t>1</w:t>
      </w:r>
      <w:r>
        <w:rPr>
          <w:rFonts w:eastAsia="Calibri"/>
          <w:lang w:eastAsia="en-US"/>
        </w:rPr>
        <w:t>,</w:t>
      </w:r>
      <w:r w:rsidR="00461373">
        <w:rPr>
          <w:rFonts w:eastAsia="Calibri"/>
          <w:lang w:eastAsia="en-US"/>
        </w:rPr>
        <w:t>2;</w:t>
      </w:r>
    </w:p>
    <w:p w14:paraId="7D260CCA" w14:textId="73758A93" w:rsidR="00461373" w:rsidRDefault="00461373" w:rsidP="00ED14E3">
      <w:pPr>
        <w:pStyle w:val="af3"/>
        <w:numPr>
          <w:ilvl w:val="0"/>
          <w:numId w:val="30"/>
        </w:numPr>
        <w:jc w:val="both"/>
        <w:rPr>
          <w:rFonts w:eastAsia="Calibri"/>
          <w:lang w:eastAsia="en-US"/>
        </w:rPr>
      </w:pPr>
      <w:r>
        <w:rPr>
          <w:rFonts w:eastAsia="Calibri"/>
          <w:lang w:eastAsia="en-US"/>
        </w:rPr>
        <w:t xml:space="preserve">Ацетатный буферный раствор с </w:t>
      </w:r>
      <w:r>
        <w:rPr>
          <w:rFonts w:eastAsia="Calibri"/>
          <w:lang w:val="en-GB" w:eastAsia="en-US"/>
        </w:rPr>
        <w:t>pH</w:t>
      </w:r>
      <w:r w:rsidRPr="00285388">
        <w:rPr>
          <w:rFonts w:eastAsia="Calibri"/>
          <w:lang w:eastAsia="en-US"/>
        </w:rPr>
        <w:t xml:space="preserve"> </w:t>
      </w:r>
      <w:r>
        <w:rPr>
          <w:rFonts w:eastAsia="Calibri"/>
          <w:lang w:eastAsia="en-US"/>
        </w:rPr>
        <w:t>4,5</w:t>
      </w:r>
    </w:p>
    <w:p w14:paraId="7F522F4C" w14:textId="27A798ED" w:rsidR="00461373" w:rsidRPr="00757496" w:rsidRDefault="00461373" w:rsidP="00ED14E3">
      <w:pPr>
        <w:pStyle w:val="af3"/>
        <w:numPr>
          <w:ilvl w:val="0"/>
          <w:numId w:val="30"/>
        </w:numPr>
        <w:jc w:val="both"/>
        <w:rPr>
          <w:rFonts w:eastAsia="Calibri"/>
          <w:lang w:eastAsia="en-US"/>
        </w:rPr>
      </w:pPr>
      <w:r>
        <w:rPr>
          <w:rFonts w:eastAsia="Calibri"/>
          <w:lang w:eastAsia="en-US"/>
        </w:rPr>
        <w:t xml:space="preserve">Фосфатный буферный раствор с </w:t>
      </w:r>
      <w:r>
        <w:rPr>
          <w:rFonts w:eastAsia="Calibri"/>
          <w:lang w:val="en-GB" w:eastAsia="en-US"/>
        </w:rPr>
        <w:t>pH</w:t>
      </w:r>
      <w:r w:rsidRPr="00285388">
        <w:rPr>
          <w:rFonts w:eastAsia="Calibri"/>
          <w:lang w:eastAsia="en-US"/>
        </w:rPr>
        <w:t xml:space="preserve"> 6</w:t>
      </w:r>
      <w:r>
        <w:rPr>
          <w:rFonts w:eastAsia="Calibri"/>
          <w:lang w:eastAsia="en-US"/>
        </w:rPr>
        <w:t>,8 (</w:t>
      </w:r>
      <w:r w:rsidR="00A33100">
        <w:rPr>
          <w:rFonts w:eastAsia="Calibri"/>
          <w:lang w:eastAsia="en-US"/>
        </w:rPr>
        <w:t>среда</w:t>
      </w:r>
      <w:r>
        <w:rPr>
          <w:rFonts w:eastAsia="Calibri"/>
          <w:lang w:eastAsia="en-US"/>
        </w:rPr>
        <w:t xml:space="preserve"> по проекту НД).</w:t>
      </w:r>
    </w:p>
    <w:p w14:paraId="4B68CB5F" w14:textId="715B9F34" w:rsidR="007D0F3E" w:rsidRDefault="007D0F3E" w:rsidP="009A08CA">
      <w:pPr>
        <w:ind w:firstLine="709"/>
        <w:jc w:val="both"/>
        <w:rPr>
          <w:rFonts w:eastAsia="Calibri"/>
          <w:lang w:eastAsia="en-US"/>
        </w:rPr>
      </w:pPr>
      <w:r w:rsidRPr="007D0F3E">
        <w:rPr>
          <w:rFonts w:eastAsia="Calibri"/>
          <w:lang w:eastAsia="en-US"/>
        </w:rPr>
        <w:t>Временные точки отбора проб: 10 мин, 15 мин, 20 мин, 30 мин и 45 мин. Количественное определение высвободившихся валсартана и сакубитрила проводили методом высокоэффективной жидкостной хроматографии (ВЭЖХ)</w:t>
      </w:r>
      <w:r w:rsidR="00D82AAD" w:rsidRPr="005D2794">
        <w:rPr>
          <w:rFonts w:eastAsia="Calibri"/>
          <w:lang w:eastAsia="en-US"/>
        </w:rPr>
        <w:t xml:space="preserve"> </w:t>
      </w:r>
      <w:r w:rsidRPr="007D0F3E">
        <w:rPr>
          <w:rFonts w:eastAsia="Calibri"/>
          <w:lang w:eastAsia="en-US"/>
        </w:rPr>
        <w:t>на жидкостном хроматографе высокого давления, снабженном спектрофотометрическим детектором.</w:t>
      </w:r>
    </w:p>
    <w:p w14:paraId="6BA28CC5" w14:textId="2B98584C" w:rsidR="00054820" w:rsidRDefault="00195552" w:rsidP="00ED14E3">
      <w:pPr>
        <w:ind w:firstLine="708"/>
        <w:jc w:val="both"/>
        <w:rPr>
          <w:rFonts w:eastAsia="Calibri"/>
          <w:lang w:eastAsia="en-US"/>
        </w:rPr>
      </w:pPr>
      <w:r w:rsidRPr="003E68EC">
        <w:rPr>
          <w:rFonts w:eastAsia="Calibri"/>
          <w:lang w:eastAsia="en-US"/>
        </w:rPr>
        <w:t xml:space="preserve">В результате исследований как исследуемого, так и референтного препарата, </w:t>
      </w:r>
      <w:r w:rsidR="0010702B" w:rsidRPr="003E68EC">
        <w:rPr>
          <w:rFonts w:eastAsia="Calibri"/>
          <w:lang w:eastAsia="en-US"/>
        </w:rPr>
        <w:t>в среде</w:t>
      </w:r>
      <w:r w:rsidRPr="003E68EC">
        <w:rPr>
          <w:rFonts w:eastAsia="Calibri"/>
          <w:lang w:eastAsia="en-US"/>
        </w:rPr>
        <w:t xml:space="preserve"> </w:t>
      </w:r>
      <w:r w:rsidR="0010702B" w:rsidRPr="003E68EC">
        <w:rPr>
          <w:rFonts w:eastAsia="Calibri"/>
          <w:lang w:eastAsia="en-US"/>
        </w:rPr>
        <w:t>по НД (</w:t>
      </w:r>
      <w:r w:rsidR="00ED78CB">
        <w:rPr>
          <w:rFonts w:eastAsia="Calibri"/>
          <w:lang w:eastAsia="en-US"/>
        </w:rPr>
        <w:t>Фосфатный буферный раствор</w:t>
      </w:r>
      <w:r w:rsidR="00216372">
        <w:rPr>
          <w:rFonts w:eastAsia="Calibri"/>
          <w:lang w:eastAsia="en-US"/>
        </w:rPr>
        <w:t xml:space="preserve"> </w:t>
      </w:r>
      <w:r w:rsidR="00216372">
        <w:rPr>
          <w:rFonts w:eastAsia="Calibri"/>
          <w:lang w:val="en-GB" w:eastAsia="en-US"/>
        </w:rPr>
        <w:t>pH</w:t>
      </w:r>
      <w:r w:rsidR="00216372" w:rsidRPr="00285388">
        <w:rPr>
          <w:rFonts w:eastAsia="Calibri"/>
          <w:lang w:eastAsia="en-US"/>
        </w:rPr>
        <w:t xml:space="preserve"> 1,2</w:t>
      </w:r>
      <w:r w:rsidR="0010702B" w:rsidRPr="003E68EC">
        <w:rPr>
          <w:color w:val="000000"/>
        </w:rPr>
        <w:t>)</w:t>
      </w:r>
      <w:r w:rsidR="0010702B" w:rsidRPr="003E68EC">
        <w:rPr>
          <w:rFonts w:eastAsia="Calibri"/>
          <w:lang w:eastAsia="en-US"/>
        </w:rPr>
        <w:t xml:space="preserve"> </w:t>
      </w:r>
      <w:r w:rsidR="00FC2782">
        <w:rPr>
          <w:rFonts w:eastAsia="Calibri"/>
          <w:lang w:eastAsia="en-US"/>
        </w:rPr>
        <w:t>и в среде</w:t>
      </w:r>
      <w:r w:rsidR="0089113A">
        <w:rPr>
          <w:rFonts w:eastAsia="Calibri"/>
          <w:lang w:eastAsia="en-US"/>
        </w:rPr>
        <w:t xml:space="preserve"> ацетатный буферный раствор </w:t>
      </w:r>
      <w:r w:rsidR="0089113A">
        <w:rPr>
          <w:rFonts w:eastAsia="Calibri"/>
          <w:lang w:val="en-GB" w:eastAsia="en-US"/>
        </w:rPr>
        <w:t>pH</w:t>
      </w:r>
      <w:r w:rsidR="0089113A">
        <w:rPr>
          <w:rFonts w:eastAsia="Calibri"/>
          <w:lang w:eastAsia="en-US"/>
        </w:rPr>
        <w:t xml:space="preserve">4,5 </w:t>
      </w:r>
      <w:r w:rsidRPr="003E68EC">
        <w:rPr>
          <w:rFonts w:eastAsia="Calibri"/>
          <w:lang w:eastAsia="en-US"/>
        </w:rPr>
        <w:t xml:space="preserve">наблюдалось высвобождение более 85 % действующего вещества в течение 15 минут, что позволило считать кинетику растворения эквивалентной без математической оценки (в соответствии с требованиями Методических указаний Минздравсоцразвития «Оценка биоэквивалентности лекарственных средств» и с «Руководством по экспертизе лекарственных средств»). </w:t>
      </w:r>
      <w:r w:rsidR="00051324" w:rsidRPr="003E68EC">
        <w:rPr>
          <w:rFonts w:eastAsia="Calibri"/>
          <w:lang w:eastAsia="en-US"/>
        </w:rPr>
        <w:t>Также, после математической оценки определения фактора подобия, установлено, что кинетика растворения эквивалентна для исследуемого препарата и референтного препарата в сред</w:t>
      </w:r>
      <w:r w:rsidR="00542494">
        <w:rPr>
          <w:rFonts w:eastAsia="Calibri"/>
          <w:lang w:eastAsia="en-US"/>
        </w:rPr>
        <w:t>е</w:t>
      </w:r>
      <w:r w:rsidR="00051324" w:rsidRPr="003E68EC">
        <w:rPr>
          <w:rFonts w:eastAsia="Calibri"/>
          <w:lang w:eastAsia="en-US"/>
        </w:rPr>
        <w:t xml:space="preserve"> </w:t>
      </w:r>
      <w:r w:rsidR="001C0015">
        <w:t xml:space="preserve">буферный раствор с </w:t>
      </w:r>
      <w:r w:rsidR="001C0015">
        <w:rPr>
          <w:lang w:val="en-GB"/>
        </w:rPr>
        <w:t>pH</w:t>
      </w:r>
      <w:r w:rsidR="001C0015">
        <w:t xml:space="preserve"> 1,</w:t>
      </w:r>
      <w:r w:rsidR="00587588">
        <w:t>2</w:t>
      </w:r>
      <w:r w:rsidR="00051324" w:rsidRPr="003E68EC">
        <w:t xml:space="preserve">. </w:t>
      </w:r>
    </w:p>
    <w:p w14:paraId="49AFBB22" w14:textId="4CBCEFC8" w:rsidR="0010702B" w:rsidRPr="003E68EC" w:rsidRDefault="0010702B" w:rsidP="00ED14E3">
      <w:pPr>
        <w:ind w:firstLine="708"/>
        <w:jc w:val="both"/>
        <w:rPr>
          <w:color w:val="000000" w:themeColor="text1"/>
        </w:rPr>
      </w:pPr>
      <w:r w:rsidRPr="003E68EC">
        <w:rPr>
          <w:color w:val="000000" w:themeColor="text1"/>
        </w:rPr>
        <w:t xml:space="preserve">Результаты теста сравнительной кинетики растворения (ТСКР) приведены </w:t>
      </w:r>
      <w:r w:rsidR="00051324" w:rsidRPr="003E68EC">
        <w:rPr>
          <w:color w:val="000000" w:themeColor="text1"/>
        </w:rPr>
        <w:t>в таблице 2-3 и на рисунках 2-</w:t>
      </w:r>
      <w:r w:rsidR="00D82AAD" w:rsidRPr="005D2794">
        <w:rPr>
          <w:color w:val="000000" w:themeColor="text1"/>
        </w:rPr>
        <w:t>4</w:t>
      </w:r>
      <w:r w:rsidR="00D82AAD" w:rsidRPr="003E68EC">
        <w:rPr>
          <w:color w:val="000000" w:themeColor="text1"/>
        </w:rPr>
        <w:t xml:space="preserve"> </w:t>
      </w:r>
      <w:r w:rsidR="00051324" w:rsidRPr="003E68EC">
        <w:rPr>
          <w:color w:val="000000" w:themeColor="text1"/>
        </w:rPr>
        <w:t>– 2-</w:t>
      </w:r>
      <w:r w:rsidR="00D82AAD" w:rsidRPr="005D2794">
        <w:rPr>
          <w:color w:val="000000" w:themeColor="text1"/>
        </w:rPr>
        <w:t>6</w:t>
      </w:r>
      <w:r w:rsidR="00D82AAD">
        <w:rPr>
          <w:color w:val="000000" w:themeColor="text1"/>
        </w:rPr>
        <w:t xml:space="preserve"> (для валсартана) и на рисунках </w:t>
      </w:r>
      <w:r w:rsidR="00D82AAD" w:rsidRPr="003E68EC">
        <w:rPr>
          <w:color w:val="000000" w:themeColor="text1"/>
        </w:rPr>
        <w:t>2-</w:t>
      </w:r>
      <w:r w:rsidR="00D82AAD">
        <w:rPr>
          <w:color w:val="000000" w:themeColor="text1"/>
        </w:rPr>
        <w:t>7</w:t>
      </w:r>
      <w:r w:rsidR="00D82AAD" w:rsidRPr="003E68EC">
        <w:rPr>
          <w:color w:val="000000" w:themeColor="text1"/>
        </w:rPr>
        <w:t xml:space="preserve"> – 2-</w:t>
      </w:r>
      <w:r w:rsidR="00D82AAD">
        <w:rPr>
          <w:color w:val="000000" w:themeColor="text1"/>
        </w:rPr>
        <w:t>9 (для сакубитрила)</w:t>
      </w:r>
      <w:r w:rsidRPr="003E68EC">
        <w:rPr>
          <w:color w:val="000000" w:themeColor="text1"/>
        </w:rPr>
        <w:t>.</w:t>
      </w:r>
    </w:p>
    <w:p w14:paraId="03334D9D" w14:textId="1F2C3F31" w:rsidR="00051324" w:rsidRPr="003E68EC" w:rsidRDefault="00051324" w:rsidP="00ED14E3">
      <w:pPr>
        <w:jc w:val="both"/>
        <w:rPr>
          <w:color w:val="000000" w:themeColor="text1"/>
        </w:rPr>
      </w:pPr>
    </w:p>
    <w:p w14:paraId="04929298" w14:textId="17A1281A" w:rsidR="00051324" w:rsidRPr="003E68EC" w:rsidRDefault="00051324" w:rsidP="00ED14E3">
      <w:pPr>
        <w:jc w:val="both"/>
        <w:rPr>
          <w:color w:val="000000" w:themeColor="text1"/>
        </w:rPr>
      </w:pPr>
      <w:r w:rsidRPr="003E68EC">
        <w:rPr>
          <w:b/>
        </w:rPr>
        <w:t>Таблица 2-3.</w:t>
      </w:r>
      <w:r w:rsidRPr="003E68EC">
        <w:t xml:space="preserve"> </w:t>
      </w:r>
      <w:r w:rsidRPr="003E68EC">
        <w:rPr>
          <w:color w:val="000000" w:themeColor="text1"/>
        </w:rPr>
        <w:t>Результаты теста сравнительной кинетики растворения препарата DT-</w:t>
      </w:r>
      <w:r w:rsidR="00A33100">
        <w:rPr>
          <w:color w:val="000000" w:themeColor="text1"/>
          <w:lang w:val="en-US"/>
        </w:rPr>
        <w:t>VASA</w:t>
      </w:r>
      <w:r w:rsidRPr="003E68EC">
        <w:rPr>
          <w:color w:val="000000" w:themeColor="text1"/>
        </w:rPr>
        <w:t>, таблетки,</w:t>
      </w:r>
      <w:r w:rsidR="00AB26ED">
        <w:rPr>
          <w:color w:val="000000" w:themeColor="text1"/>
        </w:rPr>
        <w:t xml:space="preserve"> покрытые пленочной оболочкой,</w:t>
      </w:r>
      <w:r w:rsidRPr="003E68EC">
        <w:rPr>
          <w:color w:val="000000" w:themeColor="text1"/>
        </w:rPr>
        <w:t xml:space="preserve"> </w:t>
      </w:r>
      <w:r w:rsidR="00A33100" w:rsidRPr="00A33100">
        <w:rPr>
          <w:color w:val="000000" w:themeColor="text1"/>
        </w:rPr>
        <w:t>5</w:t>
      </w:r>
      <w:r w:rsidRPr="003E68EC">
        <w:rPr>
          <w:color w:val="000000" w:themeColor="text1"/>
        </w:rPr>
        <w:t xml:space="preserve">0 мг в сравнении с препаратом </w:t>
      </w:r>
      <w:r w:rsidR="00A33100">
        <w:rPr>
          <w:color w:val="000000" w:themeColor="text1"/>
        </w:rPr>
        <w:t>Юперио</w:t>
      </w:r>
      <w:r w:rsidRPr="003E68EC">
        <w:rPr>
          <w:color w:val="000000" w:themeColor="text1"/>
          <w:vertAlign w:val="superscript"/>
        </w:rPr>
        <w:t>®,</w:t>
      </w:r>
      <w:r w:rsidRPr="003E68EC">
        <w:rPr>
          <w:color w:val="000000" w:themeColor="text1"/>
        </w:rPr>
        <w:t xml:space="preserve"> таблетки, </w:t>
      </w:r>
      <w:r w:rsidR="00AB26ED">
        <w:rPr>
          <w:color w:val="000000" w:themeColor="text1"/>
        </w:rPr>
        <w:t xml:space="preserve">покрытые пленочной оболочкой, </w:t>
      </w:r>
      <w:r w:rsidR="00A33100">
        <w:rPr>
          <w:color w:val="000000" w:themeColor="text1"/>
        </w:rPr>
        <w:t>5</w:t>
      </w:r>
      <w:r w:rsidRPr="003E68EC">
        <w:rPr>
          <w:color w:val="000000" w:themeColor="text1"/>
        </w:rPr>
        <w:t>0 мг.</w:t>
      </w:r>
    </w:p>
    <w:tbl>
      <w:tblPr>
        <w:tblStyle w:val="a8"/>
        <w:tblW w:w="0" w:type="auto"/>
        <w:tblLayout w:type="fixed"/>
        <w:tblLook w:val="04A0" w:firstRow="1" w:lastRow="0" w:firstColumn="1" w:lastColumn="0" w:noHBand="0" w:noVBand="1"/>
      </w:tblPr>
      <w:tblGrid>
        <w:gridCol w:w="1933"/>
        <w:gridCol w:w="1001"/>
        <w:gridCol w:w="1502"/>
        <w:gridCol w:w="1704"/>
        <w:gridCol w:w="1502"/>
        <w:gridCol w:w="1704"/>
      </w:tblGrid>
      <w:tr w:rsidR="00065E43" w:rsidRPr="003E68EC" w14:paraId="7B1AF0CE" w14:textId="77777777" w:rsidTr="001822CD">
        <w:trPr>
          <w:trHeight w:val="255"/>
          <w:tblHeader/>
        </w:trPr>
        <w:tc>
          <w:tcPr>
            <w:tcW w:w="1933" w:type="dxa"/>
            <w:vMerge w:val="restart"/>
            <w:shd w:val="clear" w:color="auto" w:fill="D9D9D9" w:themeFill="background1" w:themeFillShade="D9"/>
            <w:vAlign w:val="center"/>
          </w:tcPr>
          <w:p w14:paraId="06B3DF7D" w14:textId="77777777" w:rsidR="00065E43" w:rsidRPr="003E68EC" w:rsidRDefault="00065E43" w:rsidP="00E75A3B">
            <w:pPr>
              <w:jc w:val="center"/>
              <w:rPr>
                <w:b/>
              </w:rPr>
            </w:pPr>
            <w:r w:rsidRPr="003E68EC">
              <w:rPr>
                <w:b/>
              </w:rPr>
              <w:t>Среда</w:t>
            </w:r>
          </w:p>
          <w:p w14:paraId="3F1045CD" w14:textId="77777777" w:rsidR="00065E43" w:rsidRPr="003E68EC" w:rsidRDefault="00065E43" w:rsidP="00E75A3B">
            <w:pPr>
              <w:jc w:val="center"/>
              <w:rPr>
                <w:b/>
              </w:rPr>
            </w:pPr>
            <w:r w:rsidRPr="003E68EC">
              <w:rPr>
                <w:b/>
              </w:rPr>
              <w:t>растворения</w:t>
            </w:r>
          </w:p>
        </w:tc>
        <w:tc>
          <w:tcPr>
            <w:tcW w:w="1001" w:type="dxa"/>
            <w:vMerge w:val="restart"/>
            <w:shd w:val="clear" w:color="auto" w:fill="D9D9D9" w:themeFill="background1" w:themeFillShade="D9"/>
            <w:vAlign w:val="center"/>
          </w:tcPr>
          <w:p w14:paraId="04A35AF1" w14:textId="3D6DF9AD" w:rsidR="00065E43" w:rsidRPr="003E68EC" w:rsidRDefault="00065E43" w:rsidP="00E75A3B">
            <w:pPr>
              <w:ind w:left="-57" w:right="-57"/>
              <w:jc w:val="center"/>
              <w:rPr>
                <w:b/>
              </w:rPr>
            </w:pPr>
            <w:r w:rsidRPr="003E68EC">
              <w:rPr>
                <w:b/>
              </w:rPr>
              <w:t>Время. мин</w:t>
            </w:r>
          </w:p>
        </w:tc>
        <w:tc>
          <w:tcPr>
            <w:tcW w:w="6412" w:type="dxa"/>
            <w:gridSpan w:val="4"/>
            <w:shd w:val="clear" w:color="auto" w:fill="D9D9D9" w:themeFill="background1" w:themeFillShade="D9"/>
            <w:vAlign w:val="center"/>
          </w:tcPr>
          <w:p w14:paraId="09E482BB" w14:textId="07479CBC" w:rsidR="00065E43" w:rsidRPr="003E68EC" w:rsidRDefault="00065E43" w:rsidP="00E75A3B">
            <w:pPr>
              <w:ind w:left="-57" w:right="-57"/>
              <w:jc w:val="center"/>
              <w:rPr>
                <w:b/>
              </w:rPr>
            </w:pPr>
            <w:r w:rsidRPr="003E68EC">
              <w:rPr>
                <w:b/>
              </w:rPr>
              <w:t xml:space="preserve">Количество высвободившегося </w:t>
            </w:r>
            <w:r w:rsidR="00D82AAD">
              <w:rPr>
                <w:b/>
              </w:rPr>
              <w:t>действующего</w:t>
            </w:r>
          </w:p>
          <w:p w14:paraId="1E77F5BC" w14:textId="77777777" w:rsidR="00065E43" w:rsidRPr="003E68EC" w:rsidRDefault="00065E43" w:rsidP="00E75A3B">
            <w:pPr>
              <w:ind w:left="-57" w:right="-57"/>
              <w:jc w:val="center"/>
              <w:rPr>
                <w:b/>
              </w:rPr>
            </w:pPr>
            <w:r w:rsidRPr="003E68EC">
              <w:rPr>
                <w:b/>
              </w:rPr>
              <w:t>вещества, %</w:t>
            </w:r>
          </w:p>
        </w:tc>
      </w:tr>
      <w:tr w:rsidR="009C36F9" w:rsidRPr="003E68EC" w14:paraId="169C4532" w14:textId="77777777" w:rsidTr="001822CD">
        <w:trPr>
          <w:trHeight w:val="170"/>
          <w:tblHeader/>
        </w:trPr>
        <w:tc>
          <w:tcPr>
            <w:tcW w:w="1933" w:type="dxa"/>
            <w:vMerge/>
            <w:shd w:val="clear" w:color="auto" w:fill="D9D9D9" w:themeFill="background1" w:themeFillShade="D9"/>
            <w:vAlign w:val="center"/>
          </w:tcPr>
          <w:p w14:paraId="5B5AFC6E" w14:textId="77777777" w:rsidR="00065E43" w:rsidRPr="003E68EC" w:rsidRDefault="00065E43" w:rsidP="00E75A3B">
            <w:pPr>
              <w:spacing w:before="120" w:after="120"/>
              <w:rPr>
                <w:b/>
              </w:rPr>
            </w:pPr>
          </w:p>
        </w:tc>
        <w:tc>
          <w:tcPr>
            <w:tcW w:w="1001" w:type="dxa"/>
            <w:vMerge/>
            <w:shd w:val="clear" w:color="auto" w:fill="D9D9D9" w:themeFill="background1" w:themeFillShade="D9"/>
            <w:vAlign w:val="center"/>
          </w:tcPr>
          <w:p w14:paraId="1677BAF1" w14:textId="1DB24703" w:rsidR="00065E43" w:rsidRPr="003E68EC" w:rsidRDefault="00065E43" w:rsidP="00E75A3B">
            <w:pPr>
              <w:spacing w:before="120" w:after="120"/>
              <w:rPr>
                <w:b/>
              </w:rPr>
            </w:pPr>
          </w:p>
        </w:tc>
        <w:tc>
          <w:tcPr>
            <w:tcW w:w="3206" w:type="dxa"/>
            <w:gridSpan w:val="2"/>
            <w:shd w:val="clear" w:color="auto" w:fill="D9D9D9" w:themeFill="background1" w:themeFillShade="D9"/>
            <w:vAlign w:val="center"/>
          </w:tcPr>
          <w:p w14:paraId="0A4B5ADD" w14:textId="2171E3BE" w:rsidR="00065E43" w:rsidRPr="00285388" w:rsidRDefault="00065E43" w:rsidP="00E75A3B">
            <w:pPr>
              <w:jc w:val="center"/>
              <w:rPr>
                <w:b/>
              </w:rPr>
            </w:pPr>
            <w:r w:rsidRPr="003E68EC">
              <w:rPr>
                <w:b/>
              </w:rPr>
              <w:t>DT-</w:t>
            </w:r>
            <w:r>
              <w:rPr>
                <w:b/>
                <w:lang w:val="en-GB"/>
              </w:rPr>
              <w:t>VASA</w:t>
            </w:r>
          </w:p>
          <w:p w14:paraId="293AB808" w14:textId="6B18C637" w:rsidR="00065E43" w:rsidRPr="00800D10" w:rsidRDefault="001822CD" w:rsidP="00E75A3B">
            <w:pPr>
              <w:jc w:val="center"/>
              <w:rPr>
                <w:b/>
              </w:rPr>
            </w:pPr>
            <w:r>
              <w:rPr>
                <w:b/>
              </w:rPr>
              <w:t>ТППО</w:t>
            </w:r>
            <w:r w:rsidR="00D82AAD">
              <w:rPr>
                <w:b/>
              </w:rPr>
              <w:t>,</w:t>
            </w:r>
            <w:r w:rsidR="00065E43">
              <w:rPr>
                <w:b/>
              </w:rPr>
              <w:t xml:space="preserve"> 50 мг</w:t>
            </w:r>
          </w:p>
          <w:p w14:paraId="07E98351" w14:textId="02552C26" w:rsidR="00065E43" w:rsidRPr="003E68EC" w:rsidRDefault="00065E43" w:rsidP="00E75A3B">
            <w:pPr>
              <w:jc w:val="center"/>
              <w:rPr>
                <w:b/>
              </w:rPr>
            </w:pPr>
            <w:r w:rsidRPr="003E68EC">
              <w:rPr>
                <w:b/>
              </w:rPr>
              <w:t xml:space="preserve">(серия </w:t>
            </w:r>
            <w:r>
              <w:rPr>
                <w:b/>
              </w:rPr>
              <w:t>011022</w:t>
            </w:r>
            <w:r w:rsidRPr="003E68EC">
              <w:rPr>
                <w:b/>
              </w:rPr>
              <w:t>)</w:t>
            </w:r>
          </w:p>
        </w:tc>
        <w:tc>
          <w:tcPr>
            <w:tcW w:w="3206" w:type="dxa"/>
            <w:gridSpan w:val="2"/>
            <w:shd w:val="clear" w:color="auto" w:fill="D9D9D9" w:themeFill="background1" w:themeFillShade="D9"/>
            <w:vAlign w:val="center"/>
          </w:tcPr>
          <w:p w14:paraId="68397EBA" w14:textId="77777777" w:rsidR="00065E43" w:rsidRDefault="00065E43" w:rsidP="00E75A3B">
            <w:pPr>
              <w:jc w:val="center"/>
              <w:rPr>
                <w:b/>
                <w:color w:val="000000" w:themeColor="text1"/>
                <w:vertAlign w:val="superscript"/>
              </w:rPr>
            </w:pPr>
            <w:r>
              <w:rPr>
                <w:b/>
              </w:rPr>
              <w:t>Юперио</w:t>
            </w:r>
            <w:r w:rsidRPr="003E68EC">
              <w:rPr>
                <w:b/>
                <w:color w:val="000000" w:themeColor="text1"/>
                <w:vertAlign w:val="superscript"/>
              </w:rPr>
              <w:t>®</w:t>
            </w:r>
          </w:p>
          <w:p w14:paraId="245F624A" w14:textId="209199EC" w:rsidR="00065E43" w:rsidRPr="003E68EC" w:rsidRDefault="001822CD" w:rsidP="00E75A3B">
            <w:pPr>
              <w:jc w:val="center"/>
              <w:rPr>
                <w:b/>
              </w:rPr>
            </w:pPr>
            <w:r>
              <w:rPr>
                <w:b/>
                <w:color w:val="000000" w:themeColor="text1"/>
              </w:rPr>
              <w:t>ТППО</w:t>
            </w:r>
            <w:r w:rsidR="00D82AAD">
              <w:rPr>
                <w:b/>
                <w:color w:val="000000" w:themeColor="text1"/>
              </w:rPr>
              <w:t>,</w:t>
            </w:r>
            <w:r>
              <w:rPr>
                <w:b/>
                <w:color w:val="000000" w:themeColor="text1"/>
              </w:rPr>
              <w:t xml:space="preserve"> </w:t>
            </w:r>
            <w:r w:rsidR="00065E43">
              <w:rPr>
                <w:b/>
                <w:color w:val="000000" w:themeColor="text1"/>
              </w:rPr>
              <w:t xml:space="preserve">50 мг </w:t>
            </w:r>
          </w:p>
          <w:p w14:paraId="7A4A7CA2" w14:textId="431B270F" w:rsidR="00065E43" w:rsidRPr="003E68EC" w:rsidRDefault="00065E43" w:rsidP="00051324">
            <w:pPr>
              <w:jc w:val="center"/>
              <w:rPr>
                <w:b/>
              </w:rPr>
            </w:pPr>
            <w:r w:rsidRPr="003E68EC">
              <w:rPr>
                <w:b/>
              </w:rPr>
              <w:t xml:space="preserve">(серия </w:t>
            </w:r>
            <w:r>
              <w:rPr>
                <w:b/>
                <w:lang w:val="en-GB"/>
              </w:rPr>
              <w:t>LH</w:t>
            </w:r>
            <w:r w:rsidRPr="005D2794">
              <w:rPr>
                <w:b/>
              </w:rPr>
              <w:t>57730421</w:t>
            </w:r>
            <w:r w:rsidRPr="003E68EC">
              <w:rPr>
                <w:b/>
              </w:rPr>
              <w:t>)</w:t>
            </w:r>
          </w:p>
        </w:tc>
      </w:tr>
      <w:tr w:rsidR="00BF228B" w:rsidRPr="003E68EC" w14:paraId="24338A4A" w14:textId="77777777" w:rsidTr="001822CD">
        <w:trPr>
          <w:trHeight w:val="170"/>
          <w:tblHeader/>
        </w:trPr>
        <w:tc>
          <w:tcPr>
            <w:tcW w:w="1933" w:type="dxa"/>
            <w:vMerge/>
            <w:shd w:val="clear" w:color="auto" w:fill="D9D9D9" w:themeFill="background1" w:themeFillShade="D9"/>
            <w:vAlign w:val="center"/>
          </w:tcPr>
          <w:p w14:paraId="366E88C7" w14:textId="77777777" w:rsidR="00065E43" w:rsidRPr="003E68EC" w:rsidRDefault="00065E43" w:rsidP="00E75A3B">
            <w:pPr>
              <w:spacing w:before="120" w:after="120"/>
              <w:rPr>
                <w:b/>
              </w:rPr>
            </w:pPr>
          </w:p>
        </w:tc>
        <w:tc>
          <w:tcPr>
            <w:tcW w:w="1001" w:type="dxa"/>
            <w:vMerge/>
            <w:shd w:val="clear" w:color="auto" w:fill="D9D9D9" w:themeFill="background1" w:themeFillShade="D9"/>
            <w:vAlign w:val="center"/>
          </w:tcPr>
          <w:p w14:paraId="6E51B3FD" w14:textId="5021A973" w:rsidR="00065E43" w:rsidRPr="003E68EC" w:rsidRDefault="00065E43" w:rsidP="00E75A3B">
            <w:pPr>
              <w:spacing w:before="120" w:after="120"/>
              <w:rPr>
                <w:b/>
              </w:rPr>
            </w:pPr>
          </w:p>
        </w:tc>
        <w:tc>
          <w:tcPr>
            <w:tcW w:w="1502" w:type="dxa"/>
            <w:shd w:val="clear" w:color="auto" w:fill="D9D9D9" w:themeFill="background1" w:themeFillShade="D9"/>
            <w:vAlign w:val="center"/>
          </w:tcPr>
          <w:p w14:paraId="5D0D703E" w14:textId="5B8AEA2F" w:rsidR="00065E43" w:rsidRPr="00065E43" w:rsidRDefault="00065E43" w:rsidP="00E75A3B">
            <w:pPr>
              <w:jc w:val="center"/>
              <w:rPr>
                <w:b/>
              </w:rPr>
            </w:pPr>
            <w:r>
              <w:rPr>
                <w:b/>
              </w:rPr>
              <w:t>Валсартан</w:t>
            </w:r>
          </w:p>
        </w:tc>
        <w:tc>
          <w:tcPr>
            <w:tcW w:w="1704" w:type="dxa"/>
            <w:shd w:val="clear" w:color="auto" w:fill="D9D9D9" w:themeFill="background1" w:themeFillShade="D9"/>
            <w:vAlign w:val="center"/>
          </w:tcPr>
          <w:p w14:paraId="4F72F4C9" w14:textId="09021310" w:rsidR="00065E43" w:rsidRPr="003E68EC" w:rsidRDefault="00065E43" w:rsidP="00E75A3B">
            <w:pPr>
              <w:jc w:val="center"/>
              <w:rPr>
                <w:b/>
              </w:rPr>
            </w:pPr>
            <w:r>
              <w:rPr>
                <w:b/>
              </w:rPr>
              <w:t>Сакубитрил</w:t>
            </w:r>
          </w:p>
        </w:tc>
        <w:tc>
          <w:tcPr>
            <w:tcW w:w="1502" w:type="dxa"/>
            <w:shd w:val="clear" w:color="auto" w:fill="D9D9D9" w:themeFill="background1" w:themeFillShade="D9"/>
            <w:vAlign w:val="center"/>
          </w:tcPr>
          <w:p w14:paraId="09FCE3D8" w14:textId="25AF7ACD" w:rsidR="00065E43" w:rsidRDefault="00065E43" w:rsidP="00E75A3B">
            <w:pPr>
              <w:jc w:val="center"/>
              <w:rPr>
                <w:b/>
              </w:rPr>
            </w:pPr>
            <w:r>
              <w:rPr>
                <w:b/>
              </w:rPr>
              <w:t>Валсартан</w:t>
            </w:r>
          </w:p>
        </w:tc>
        <w:tc>
          <w:tcPr>
            <w:tcW w:w="1704" w:type="dxa"/>
            <w:shd w:val="clear" w:color="auto" w:fill="D9D9D9" w:themeFill="background1" w:themeFillShade="D9"/>
            <w:vAlign w:val="center"/>
          </w:tcPr>
          <w:p w14:paraId="082590E0" w14:textId="65789247" w:rsidR="00065E43" w:rsidRDefault="00065E43" w:rsidP="00E75A3B">
            <w:pPr>
              <w:jc w:val="center"/>
              <w:rPr>
                <w:b/>
              </w:rPr>
            </w:pPr>
            <w:r>
              <w:rPr>
                <w:b/>
              </w:rPr>
              <w:t>Сакубитрил</w:t>
            </w:r>
          </w:p>
        </w:tc>
      </w:tr>
      <w:tr w:rsidR="00BF228B" w:rsidRPr="003E68EC" w14:paraId="55F27603" w14:textId="77777777" w:rsidTr="001822CD">
        <w:trPr>
          <w:trHeight w:val="240"/>
        </w:trPr>
        <w:tc>
          <w:tcPr>
            <w:tcW w:w="1933" w:type="dxa"/>
            <w:vMerge w:val="restart"/>
            <w:vAlign w:val="center"/>
          </w:tcPr>
          <w:p w14:paraId="041749D6" w14:textId="2CA61FCD" w:rsidR="00065E43" w:rsidRPr="004637C9" w:rsidRDefault="00065E43" w:rsidP="00051324">
            <w:pPr>
              <w:jc w:val="center"/>
              <w:rPr>
                <w:color w:val="000000"/>
              </w:rPr>
            </w:pPr>
          </w:p>
        </w:tc>
        <w:tc>
          <w:tcPr>
            <w:tcW w:w="1001" w:type="dxa"/>
            <w:vAlign w:val="center"/>
          </w:tcPr>
          <w:p w14:paraId="0C7852D7" w14:textId="2F6AB702" w:rsidR="00065E43" w:rsidRPr="003E68EC" w:rsidRDefault="00BF228B" w:rsidP="00E75A3B">
            <w:pPr>
              <w:jc w:val="center"/>
              <w:rPr>
                <w:color w:val="000000"/>
              </w:rPr>
            </w:pPr>
            <w:r>
              <w:rPr>
                <w:color w:val="000000"/>
              </w:rPr>
              <w:t>10</w:t>
            </w:r>
          </w:p>
        </w:tc>
        <w:tc>
          <w:tcPr>
            <w:tcW w:w="1502" w:type="dxa"/>
          </w:tcPr>
          <w:p w14:paraId="7583BCE8" w14:textId="6D839F97" w:rsidR="00065E43" w:rsidRPr="003E68EC" w:rsidRDefault="00BF228B" w:rsidP="0030231D">
            <w:pPr>
              <w:jc w:val="center"/>
              <w:rPr>
                <w:color w:val="000000"/>
              </w:rPr>
            </w:pPr>
            <w:r>
              <w:rPr>
                <w:color w:val="000000"/>
              </w:rPr>
              <w:t>89</w:t>
            </w:r>
          </w:p>
        </w:tc>
        <w:tc>
          <w:tcPr>
            <w:tcW w:w="1704" w:type="dxa"/>
          </w:tcPr>
          <w:p w14:paraId="7F0EA924" w14:textId="078DC8A3" w:rsidR="00065E43" w:rsidRPr="003E68EC" w:rsidRDefault="00BF228B" w:rsidP="0030231D">
            <w:pPr>
              <w:jc w:val="center"/>
              <w:rPr>
                <w:color w:val="000000"/>
              </w:rPr>
            </w:pPr>
            <w:r>
              <w:rPr>
                <w:color w:val="000000"/>
              </w:rPr>
              <w:t>89</w:t>
            </w:r>
          </w:p>
        </w:tc>
        <w:tc>
          <w:tcPr>
            <w:tcW w:w="1502" w:type="dxa"/>
            <w:vAlign w:val="center"/>
          </w:tcPr>
          <w:p w14:paraId="1B951ABA" w14:textId="22544BBC" w:rsidR="00065E43" w:rsidRPr="003E68EC" w:rsidRDefault="00BF228B" w:rsidP="00E75A3B">
            <w:pPr>
              <w:jc w:val="center"/>
              <w:rPr>
                <w:color w:val="000000"/>
              </w:rPr>
            </w:pPr>
            <w:r>
              <w:rPr>
                <w:color w:val="000000"/>
              </w:rPr>
              <w:t>79</w:t>
            </w:r>
          </w:p>
        </w:tc>
        <w:tc>
          <w:tcPr>
            <w:tcW w:w="1704" w:type="dxa"/>
            <w:vAlign w:val="center"/>
          </w:tcPr>
          <w:p w14:paraId="707BBC44" w14:textId="3A734F05" w:rsidR="00065E43" w:rsidRPr="003E68EC" w:rsidRDefault="00BF228B" w:rsidP="00E75A3B">
            <w:pPr>
              <w:jc w:val="center"/>
              <w:rPr>
                <w:color w:val="000000"/>
              </w:rPr>
            </w:pPr>
            <w:r>
              <w:rPr>
                <w:color w:val="000000"/>
              </w:rPr>
              <w:t>77</w:t>
            </w:r>
          </w:p>
        </w:tc>
      </w:tr>
      <w:tr w:rsidR="00BF228B" w:rsidRPr="003E68EC" w14:paraId="5227A3A2" w14:textId="77777777" w:rsidTr="001822CD">
        <w:trPr>
          <w:trHeight w:val="240"/>
        </w:trPr>
        <w:tc>
          <w:tcPr>
            <w:tcW w:w="1933" w:type="dxa"/>
            <w:vMerge/>
            <w:vAlign w:val="center"/>
          </w:tcPr>
          <w:p w14:paraId="51A62DED" w14:textId="77777777" w:rsidR="00065E43" w:rsidRPr="003E68EC" w:rsidRDefault="00065E43" w:rsidP="00E75A3B">
            <w:pPr>
              <w:jc w:val="center"/>
              <w:rPr>
                <w:color w:val="000000"/>
              </w:rPr>
            </w:pPr>
          </w:p>
        </w:tc>
        <w:tc>
          <w:tcPr>
            <w:tcW w:w="1001" w:type="dxa"/>
          </w:tcPr>
          <w:p w14:paraId="6F3CB8F5" w14:textId="77777777" w:rsidR="00065E43" w:rsidRPr="003E68EC" w:rsidRDefault="00065E43" w:rsidP="00E75A3B">
            <w:pPr>
              <w:jc w:val="center"/>
              <w:rPr>
                <w:color w:val="000000"/>
              </w:rPr>
            </w:pPr>
            <w:r w:rsidRPr="003E68EC">
              <w:rPr>
                <w:color w:val="000000"/>
              </w:rPr>
              <w:t>15</w:t>
            </w:r>
          </w:p>
        </w:tc>
        <w:tc>
          <w:tcPr>
            <w:tcW w:w="1502" w:type="dxa"/>
          </w:tcPr>
          <w:p w14:paraId="15AFA834" w14:textId="4B195A19" w:rsidR="00065E43" w:rsidRPr="003E68EC" w:rsidRDefault="00BF228B" w:rsidP="00E75A3B">
            <w:pPr>
              <w:jc w:val="center"/>
              <w:rPr>
                <w:color w:val="000000"/>
              </w:rPr>
            </w:pPr>
            <w:r>
              <w:rPr>
                <w:color w:val="000000"/>
              </w:rPr>
              <w:t>98</w:t>
            </w:r>
          </w:p>
        </w:tc>
        <w:tc>
          <w:tcPr>
            <w:tcW w:w="1704" w:type="dxa"/>
          </w:tcPr>
          <w:p w14:paraId="0790835F" w14:textId="39552619" w:rsidR="00065E43" w:rsidRPr="003E68EC" w:rsidRDefault="00BF228B" w:rsidP="00E75A3B">
            <w:pPr>
              <w:jc w:val="center"/>
              <w:rPr>
                <w:color w:val="000000"/>
              </w:rPr>
            </w:pPr>
            <w:r>
              <w:rPr>
                <w:color w:val="000000"/>
              </w:rPr>
              <w:t>99</w:t>
            </w:r>
          </w:p>
        </w:tc>
        <w:tc>
          <w:tcPr>
            <w:tcW w:w="1502" w:type="dxa"/>
          </w:tcPr>
          <w:p w14:paraId="480A20B8" w14:textId="1523CE26" w:rsidR="00065E43" w:rsidRPr="003E68EC" w:rsidRDefault="00BF228B" w:rsidP="00E75A3B">
            <w:pPr>
              <w:jc w:val="center"/>
              <w:rPr>
                <w:color w:val="000000"/>
              </w:rPr>
            </w:pPr>
            <w:r>
              <w:rPr>
                <w:color w:val="000000"/>
              </w:rPr>
              <w:t>100</w:t>
            </w:r>
          </w:p>
        </w:tc>
        <w:tc>
          <w:tcPr>
            <w:tcW w:w="1704" w:type="dxa"/>
          </w:tcPr>
          <w:p w14:paraId="4E0C8A6F" w14:textId="67727FB0" w:rsidR="00065E43" w:rsidRPr="003E68EC" w:rsidRDefault="00BF228B" w:rsidP="00E75A3B">
            <w:pPr>
              <w:jc w:val="center"/>
              <w:rPr>
                <w:color w:val="000000"/>
              </w:rPr>
            </w:pPr>
            <w:r>
              <w:rPr>
                <w:color w:val="000000"/>
              </w:rPr>
              <w:t>99</w:t>
            </w:r>
          </w:p>
        </w:tc>
      </w:tr>
      <w:tr w:rsidR="00BF228B" w:rsidRPr="003E68EC" w14:paraId="53E54E0F" w14:textId="77777777" w:rsidTr="001822CD">
        <w:trPr>
          <w:trHeight w:val="240"/>
        </w:trPr>
        <w:tc>
          <w:tcPr>
            <w:tcW w:w="1933" w:type="dxa"/>
            <w:vMerge/>
            <w:vAlign w:val="center"/>
          </w:tcPr>
          <w:p w14:paraId="55BD597D" w14:textId="77777777" w:rsidR="00065E43" w:rsidRPr="003E68EC" w:rsidRDefault="00065E43" w:rsidP="00E75A3B">
            <w:pPr>
              <w:jc w:val="center"/>
              <w:rPr>
                <w:color w:val="000000"/>
              </w:rPr>
            </w:pPr>
          </w:p>
        </w:tc>
        <w:tc>
          <w:tcPr>
            <w:tcW w:w="1001" w:type="dxa"/>
          </w:tcPr>
          <w:p w14:paraId="5C1EEFDE" w14:textId="77777777" w:rsidR="00065E43" w:rsidRPr="003E68EC" w:rsidRDefault="00065E43" w:rsidP="00E75A3B">
            <w:pPr>
              <w:jc w:val="center"/>
              <w:rPr>
                <w:color w:val="000000"/>
              </w:rPr>
            </w:pPr>
            <w:r w:rsidRPr="003E68EC">
              <w:rPr>
                <w:color w:val="000000"/>
              </w:rPr>
              <w:t>20</w:t>
            </w:r>
          </w:p>
        </w:tc>
        <w:tc>
          <w:tcPr>
            <w:tcW w:w="1502" w:type="dxa"/>
          </w:tcPr>
          <w:p w14:paraId="5126675F" w14:textId="3C7B191C" w:rsidR="00065E43" w:rsidRPr="003E68EC" w:rsidRDefault="00BF228B" w:rsidP="00E75A3B">
            <w:pPr>
              <w:jc w:val="center"/>
              <w:rPr>
                <w:color w:val="000000"/>
              </w:rPr>
            </w:pPr>
            <w:r>
              <w:rPr>
                <w:color w:val="000000"/>
              </w:rPr>
              <w:t>100</w:t>
            </w:r>
          </w:p>
        </w:tc>
        <w:tc>
          <w:tcPr>
            <w:tcW w:w="1704" w:type="dxa"/>
          </w:tcPr>
          <w:p w14:paraId="29E50139" w14:textId="46E19885" w:rsidR="00065E43" w:rsidRPr="003E68EC" w:rsidRDefault="00BF228B" w:rsidP="00E75A3B">
            <w:pPr>
              <w:jc w:val="center"/>
              <w:rPr>
                <w:color w:val="000000"/>
              </w:rPr>
            </w:pPr>
            <w:r>
              <w:rPr>
                <w:color w:val="000000"/>
              </w:rPr>
              <w:t>101</w:t>
            </w:r>
          </w:p>
        </w:tc>
        <w:tc>
          <w:tcPr>
            <w:tcW w:w="1502" w:type="dxa"/>
          </w:tcPr>
          <w:p w14:paraId="2040B9D2" w14:textId="4F805C57" w:rsidR="00065E43" w:rsidRPr="003E68EC" w:rsidRDefault="00BF228B" w:rsidP="00E75A3B">
            <w:pPr>
              <w:jc w:val="center"/>
              <w:rPr>
                <w:color w:val="000000"/>
              </w:rPr>
            </w:pPr>
            <w:r>
              <w:rPr>
                <w:color w:val="000000"/>
              </w:rPr>
              <w:t>101</w:t>
            </w:r>
          </w:p>
        </w:tc>
        <w:tc>
          <w:tcPr>
            <w:tcW w:w="1704" w:type="dxa"/>
          </w:tcPr>
          <w:p w14:paraId="516CBEEC" w14:textId="0D54E053" w:rsidR="00065E43" w:rsidRPr="003E68EC" w:rsidRDefault="00BF228B" w:rsidP="00E75A3B">
            <w:pPr>
              <w:jc w:val="center"/>
              <w:rPr>
                <w:color w:val="000000"/>
              </w:rPr>
            </w:pPr>
            <w:r>
              <w:rPr>
                <w:color w:val="000000"/>
              </w:rPr>
              <w:t>100</w:t>
            </w:r>
          </w:p>
        </w:tc>
      </w:tr>
      <w:tr w:rsidR="00BF228B" w:rsidRPr="003E68EC" w14:paraId="46996983" w14:textId="77777777" w:rsidTr="001822CD">
        <w:trPr>
          <w:trHeight w:val="225"/>
        </w:trPr>
        <w:tc>
          <w:tcPr>
            <w:tcW w:w="1933" w:type="dxa"/>
            <w:vMerge/>
            <w:vAlign w:val="center"/>
          </w:tcPr>
          <w:p w14:paraId="1EF065A0" w14:textId="77777777" w:rsidR="00065E43" w:rsidRPr="003E68EC" w:rsidRDefault="00065E43" w:rsidP="00E75A3B">
            <w:pPr>
              <w:jc w:val="center"/>
              <w:rPr>
                <w:color w:val="000000"/>
              </w:rPr>
            </w:pPr>
          </w:p>
        </w:tc>
        <w:tc>
          <w:tcPr>
            <w:tcW w:w="1001" w:type="dxa"/>
          </w:tcPr>
          <w:p w14:paraId="07776C3E" w14:textId="77777777" w:rsidR="00065E43" w:rsidRPr="003E68EC" w:rsidRDefault="00065E43" w:rsidP="00E75A3B">
            <w:pPr>
              <w:jc w:val="center"/>
              <w:rPr>
                <w:color w:val="000000"/>
              </w:rPr>
            </w:pPr>
            <w:r w:rsidRPr="003E68EC">
              <w:rPr>
                <w:color w:val="000000"/>
              </w:rPr>
              <w:t>30</w:t>
            </w:r>
          </w:p>
        </w:tc>
        <w:tc>
          <w:tcPr>
            <w:tcW w:w="1502" w:type="dxa"/>
          </w:tcPr>
          <w:p w14:paraId="063760EC" w14:textId="72931311" w:rsidR="00065E43" w:rsidRPr="003E68EC" w:rsidRDefault="00BF228B" w:rsidP="00E75A3B">
            <w:pPr>
              <w:jc w:val="center"/>
              <w:rPr>
                <w:color w:val="000000"/>
              </w:rPr>
            </w:pPr>
            <w:r>
              <w:rPr>
                <w:color w:val="000000"/>
              </w:rPr>
              <w:t>101</w:t>
            </w:r>
          </w:p>
        </w:tc>
        <w:tc>
          <w:tcPr>
            <w:tcW w:w="1704" w:type="dxa"/>
          </w:tcPr>
          <w:p w14:paraId="0B803415" w14:textId="3DD0ED4C" w:rsidR="00065E43" w:rsidRPr="003E68EC" w:rsidRDefault="00BF228B" w:rsidP="00E75A3B">
            <w:pPr>
              <w:jc w:val="center"/>
              <w:rPr>
                <w:color w:val="000000"/>
              </w:rPr>
            </w:pPr>
            <w:r>
              <w:rPr>
                <w:color w:val="000000"/>
              </w:rPr>
              <w:t>102</w:t>
            </w:r>
          </w:p>
        </w:tc>
        <w:tc>
          <w:tcPr>
            <w:tcW w:w="1502" w:type="dxa"/>
          </w:tcPr>
          <w:p w14:paraId="0BFFC7A5" w14:textId="0E324E08" w:rsidR="00065E43" w:rsidRPr="003E68EC" w:rsidRDefault="00BF228B" w:rsidP="00E75A3B">
            <w:pPr>
              <w:jc w:val="center"/>
              <w:rPr>
                <w:color w:val="000000"/>
              </w:rPr>
            </w:pPr>
            <w:r>
              <w:rPr>
                <w:color w:val="000000"/>
              </w:rPr>
              <w:t>101</w:t>
            </w:r>
          </w:p>
        </w:tc>
        <w:tc>
          <w:tcPr>
            <w:tcW w:w="1704" w:type="dxa"/>
          </w:tcPr>
          <w:p w14:paraId="505ACDE3" w14:textId="29221F2E" w:rsidR="00065E43" w:rsidRPr="003E68EC" w:rsidRDefault="00BF228B" w:rsidP="00E75A3B">
            <w:pPr>
              <w:jc w:val="center"/>
              <w:rPr>
                <w:color w:val="000000"/>
              </w:rPr>
            </w:pPr>
            <w:r>
              <w:rPr>
                <w:color w:val="000000"/>
              </w:rPr>
              <w:t>100</w:t>
            </w:r>
          </w:p>
        </w:tc>
      </w:tr>
      <w:tr w:rsidR="00BF228B" w:rsidRPr="003E68EC" w14:paraId="3384927B" w14:textId="77777777" w:rsidTr="001822CD">
        <w:trPr>
          <w:trHeight w:val="315"/>
        </w:trPr>
        <w:tc>
          <w:tcPr>
            <w:tcW w:w="1933" w:type="dxa"/>
            <w:vMerge/>
            <w:vAlign w:val="center"/>
          </w:tcPr>
          <w:p w14:paraId="06719D96" w14:textId="77777777" w:rsidR="00065E43" w:rsidRPr="003E68EC" w:rsidRDefault="00065E43" w:rsidP="00E75A3B">
            <w:pPr>
              <w:jc w:val="center"/>
              <w:rPr>
                <w:color w:val="000000"/>
              </w:rPr>
            </w:pPr>
          </w:p>
        </w:tc>
        <w:tc>
          <w:tcPr>
            <w:tcW w:w="1001" w:type="dxa"/>
          </w:tcPr>
          <w:p w14:paraId="4FB7328C" w14:textId="77777777" w:rsidR="00065E43" w:rsidRPr="003E68EC" w:rsidRDefault="00065E43" w:rsidP="00E75A3B">
            <w:pPr>
              <w:jc w:val="center"/>
              <w:rPr>
                <w:color w:val="000000"/>
              </w:rPr>
            </w:pPr>
            <w:r w:rsidRPr="003E68EC">
              <w:rPr>
                <w:color w:val="000000"/>
              </w:rPr>
              <w:t>45</w:t>
            </w:r>
          </w:p>
        </w:tc>
        <w:tc>
          <w:tcPr>
            <w:tcW w:w="1502" w:type="dxa"/>
          </w:tcPr>
          <w:p w14:paraId="2AFD8E48" w14:textId="4B7CA268" w:rsidR="00065E43" w:rsidRPr="003E68EC" w:rsidRDefault="00BF228B" w:rsidP="00E75A3B">
            <w:pPr>
              <w:jc w:val="center"/>
              <w:rPr>
                <w:color w:val="000000"/>
              </w:rPr>
            </w:pPr>
            <w:r>
              <w:rPr>
                <w:color w:val="000000"/>
              </w:rPr>
              <w:t>101</w:t>
            </w:r>
          </w:p>
        </w:tc>
        <w:tc>
          <w:tcPr>
            <w:tcW w:w="1704" w:type="dxa"/>
          </w:tcPr>
          <w:p w14:paraId="421B0165" w14:textId="588FA7F9" w:rsidR="00065E43" w:rsidRPr="003E68EC" w:rsidRDefault="00BF228B" w:rsidP="00E75A3B">
            <w:pPr>
              <w:jc w:val="center"/>
              <w:rPr>
                <w:color w:val="000000"/>
              </w:rPr>
            </w:pPr>
            <w:r>
              <w:rPr>
                <w:color w:val="000000"/>
              </w:rPr>
              <w:t>102</w:t>
            </w:r>
          </w:p>
        </w:tc>
        <w:tc>
          <w:tcPr>
            <w:tcW w:w="1502" w:type="dxa"/>
          </w:tcPr>
          <w:p w14:paraId="67CE5C80" w14:textId="69D47BFB" w:rsidR="00065E43" w:rsidRPr="003E68EC" w:rsidRDefault="00BF228B" w:rsidP="00E75A3B">
            <w:pPr>
              <w:jc w:val="center"/>
              <w:rPr>
                <w:color w:val="000000"/>
              </w:rPr>
            </w:pPr>
            <w:r>
              <w:rPr>
                <w:color w:val="000000"/>
              </w:rPr>
              <w:t>101</w:t>
            </w:r>
          </w:p>
        </w:tc>
        <w:tc>
          <w:tcPr>
            <w:tcW w:w="1704" w:type="dxa"/>
          </w:tcPr>
          <w:p w14:paraId="2111660C" w14:textId="7D9897C4" w:rsidR="00065E43" w:rsidRPr="003E68EC" w:rsidRDefault="00BF228B" w:rsidP="00E75A3B">
            <w:pPr>
              <w:jc w:val="center"/>
              <w:rPr>
                <w:color w:val="000000"/>
              </w:rPr>
            </w:pPr>
            <w:r>
              <w:rPr>
                <w:color w:val="000000"/>
              </w:rPr>
              <w:t>100</w:t>
            </w:r>
          </w:p>
        </w:tc>
      </w:tr>
      <w:tr w:rsidR="00D82AAD" w:rsidRPr="003E68EC" w14:paraId="22709D6E" w14:textId="77777777" w:rsidTr="001822CD">
        <w:trPr>
          <w:trHeight w:val="64"/>
        </w:trPr>
        <w:tc>
          <w:tcPr>
            <w:tcW w:w="2934" w:type="dxa"/>
            <w:gridSpan w:val="2"/>
            <w:vAlign w:val="center"/>
          </w:tcPr>
          <w:p w14:paraId="7FF45464" w14:textId="77777777" w:rsidR="00D82AAD" w:rsidRPr="003E68EC" w:rsidRDefault="00D82AAD" w:rsidP="00E75A3B">
            <w:pPr>
              <w:jc w:val="center"/>
              <w:rPr>
                <w:b/>
                <w:i/>
                <w:color w:val="000000"/>
              </w:rPr>
            </w:pPr>
            <w:r w:rsidRPr="003E68EC">
              <w:rPr>
                <w:b/>
                <w:i/>
                <w:color w:val="000000"/>
              </w:rPr>
              <w:t>фактор подобия f2</w:t>
            </w:r>
          </w:p>
        </w:tc>
        <w:tc>
          <w:tcPr>
            <w:tcW w:w="6412" w:type="dxa"/>
            <w:gridSpan w:val="4"/>
            <w:vAlign w:val="center"/>
          </w:tcPr>
          <w:p w14:paraId="5B568D1E" w14:textId="00D6DB63" w:rsidR="00D82AAD" w:rsidRPr="00D82AAD" w:rsidRDefault="00D82AAD" w:rsidP="00E75A3B">
            <w:pPr>
              <w:jc w:val="center"/>
              <w:rPr>
                <w:bCs/>
              </w:rPr>
            </w:pPr>
            <w:r w:rsidRPr="005D2794">
              <w:rPr>
                <w:b/>
                <w:bCs/>
              </w:rPr>
              <w:t>Эквивалентно без математической обработки</w:t>
            </w:r>
          </w:p>
        </w:tc>
      </w:tr>
      <w:tr w:rsidR="009C36F9" w:rsidRPr="003E68EC" w14:paraId="14607276" w14:textId="77777777" w:rsidTr="001822CD">
        <w:trPr>
          <w:trHeight w:val="225"/>
        </w:trPr>
        <w:tc>
          <w:tcPr>
            <w:tcW w:w="1933" w:type="dxa"/>
            <w:vMerge w:val="restart"/>
            <w:vAlign w:val="center"/>
          </w:tcPr>
          <w:p w14:paraId="55543D28" w14:textId="59A8DDCB" w:rsidR="009C36F9" w:rsidRPr="00607CA0" w:rsidRDefault="009C36F9" w:rsidP="00E75A3B">
            <w:pPr>
              <w:jc w:val="center"/>
              <w:rPr>
                <w:color w:val="000000"/>
              </w:rPr>
            </w:pPr>
            <w:r>
              <w:rPr>
                <w:color w:val="000000"/>
              </w:rPr>
              <w:t xml:space="preserve">Буферный раствор с </w:t>
            </w:r>
            <w:r>
              <w:rPr>
                <w:color w:val="000000"/>
                <w:lang w:val="en-GB"/>
              </w:rPr>
              <w:t>pH</w:t>
            </w:r>
            <w:r>
              <w:rPr>
                <w:color w:val="000000"/>
              </w:rPr>
              <w:t>1,2</w:t>
            </w:r>
          </w:p>
        </w:tc>
        <w:tc>
          <w:tcPr>
            <w:tcW w:w="1001" w:type="dxa"/>
            <w:vAlign w:val="center"/>
          </w:tcPr>
          <w:p w14:paraId="1BBB0A37" w14:textId="77777777" w:rsidR="009C36F9" w:rsidRPr="003E68EC" w:rsidRDefault="009C36F9" w:rsidP="00E75A3B">
            <w:pPr>
              <w:jc w:val="center"/>
              <w:rPr>
                <w:color w:val="000000"/>
              </w:rPr>
            </w:pPr>
            <w:r w:rsidRPr="003E68EC">
              <w:rPr>
                <w:color w:val="000000"/>
              </w:rPr>
              <w:t>10</w:t>
            </w:r>
          </w:p>
        </w:tc>
        <w:tc>
          <w:tcPr>
            <w:tcW w:w="1502" w:type="dxa"/>
            <w:vAlign w:val="center"/>
          </w:tcPr>
          <w:p w14:paraId="274EDFA0" w14:textId="74CBABBB" w:rsidR="009C36F9" w:rsidRPr="003E68EC" w:rsidRDefault="00517FB4" w:rsidP="00B15AE6">
            <w:pPr>
              <w:jc w:val="center"/>
            </w:pPr>
            <w:r>
              <w:t>25</w:t>
            </w:r>
          </w:p>
        </w:tc>
        <w:tc>
          <w:tcPr>
            <w:tcW w:w="1704" w:type="dxa"/>
            <w:vAlign w:val="center"/>
          </w:tcPr>
          <w:p w14:paraId="71839BEC" w14:textId="24B4B13A" w:rsidR="009C36F9" w:rsidRPr="003E68EC" w:rsidRDefault="00517FB4" w:rsidP="00B15AE6">
            <w:pPr>
              <w:jc w:val="center"/>
            </w:pPr>
            <w:r>
              <w:t>34</w:t>
            </w:r>
          </w:p>
        </w:tc>
        <w:tc>
          <w:tcPr>
            <w:tcW w:w="1502" w:type="dxa"/>
            <w:vAlign w:val="center"/>
          </w:tcPr>
          <w:p w14:paraId="1804453C" w14:textId="3315EBDA" w:rsidR="009C36F9" w:rsidRPr="003E68EC" w:rsidRDefault="00ED3002" w:rsidP="00E75A3B">
            <w:pPr>
              <w:jc w:val="center"/>
            </w:pPr>
            <w:r>
              <w:t>18</w:t>
            </w:r>
          </w:p>
        </w:tc>
        <w:tc>
          <w:tcPr>
            <w:tcW w:w="1704" w:type="dxa"/>
            <w:vAlign w:val="center"/>
          </w:tcPr>
          <w:p w14:paraId="6101928F" w14:textId="2FE638C6" w:rsidR="009C36F9" w:rsidRPr="003E68EC" w:rsidRDefault="00ED3002" w:rsidP="00E75A3B">
            <w:pPr>
              <w:jc w:val="center"/>
            </w:pPr>
            <w:r>
              <w:t>21</w:t>
            </w:r>
          </w:p>
        </w:tc>
      </w:tr>
      <w:tr w:rsidR="009C36F9" w:rsidRPr="003E68EC" w14:paraId="260DF84C" w14:textId="77777777" w:rsidTr="001822CD">
        <w:trPr>
          <w:trHeight w:val="195"/>
        </w:trPr>
        <w:tc>
          <w:tcPr>
            <w:tcW w:w="1933" w:type="dxa"/>
            <w:vMerge/>
            <w:vAlign w:val="center"/>
          </w:tcPr>
          <w:p w14:paraId="5313CBAB" w14:textId="77777777" w:rsidR="009C36F9" w:rsidRPr="003E68EC" w:rsidRDefault="009C36F9" w:rsidP="00E75A3B">
            <w:pPr>
              <w:jc w:val="center"/>
              <w:rPr>
                <w:color w:val="000000"/>
              </w:rPr>
            </w:pPr>
          </w:p>
        </w:tc>
        <w:tc>
          <w:tcPr>
            <w:tcW w:w="1001" w:type="dxa"/>
            <w:vAlign w:val="center"/>
          </w:tcPr>
          <w:p w14:paraId="39793ECE" w14:textId="77777777" w:rsidR="009C36F9" w:rsidRPr="003E68EC" w:rsidRDefault="009C36F9" w:rsidP="00E75A3B">
            <w:pPr>
              <w:jc w:val="center"/>
              <w:rPr>
                <w:color w:val="000000"/>
              </w:rPr>
            </w:pPr>
            <w:r w:rsidRPr="003E68EC">
              <w:rPr>
                <w:color w:val="000000"/>
              </w:rPr>
              <w:t>15</w:t>
            </w:r>
          </w:p>
        </w:tc>
        <w:tc>
          <w:tcPr>
            <w:tcW w:w="1502" w:type="dxa"/>
            <w:vAlign w:val="center"/>
          </w:tcPr>
          <w:p w14:paraId="236D2F0B" w14:textId="3228ADF3" w:rsidR="009C36F9" w:rsidRPr="003E68EC" w:rsidRDefault="00517FB4" w:rsidP="00E75A3B">
            <w:pPr>
              <w:jc w:val="center"/>
            </w:pPr>
            <w:r>
              <w:t>38</w:t>
            </w:r>
          </w:p>
        </w:tc>
        <w:tc>
          <w:tcPr>
            <w:tcW w:w="1704" w:type="dxa"/>
            <w:vAlign w:val="center"/>
          </w:tcPr>
          <w:p w14:paraId="7B6B3CF3" w14:textId="69CBF12E" w:rsidR="009C36F9" w:rsidRPr="003E68EC" w:rsidRDefault="00517FB4" w:rsidP="00E75A3B">
            <w:pPr>
              <w:jc w:val="center"/>
            </w:pPr>
            <w:r>
              <w:t>51</w:t>
            </w:r>
          </w:p>
        </w:tc>
        <w:tc>
          <w:tcPr>
            <w:tcW w:w="1502" w:type="dxa"/>
            <w:vAlign w:val="center"/>
          </w:tcPr>
          <w:p w14:paraId="1CDC1FA8" w14:textId="3EFCC31E" w:rsidR="009C36F9" w:rsidRPr="003E68EC" w:rsidRDefault="00ED3002" w:rsidP="00E75A3B">
            <w:pPr>
              <w:jc w:val="center"/>
            </w:pPr>
            <w:r>
              <w:t>32</w:t>
            </w:r>
          </w:p>
        </w:tc>
        <w:tc>
          <w:tcPr>
            <w:tcW w:w="1704" w:type="dxa"/>
            <w:vAlign w:val="center"/>
          </w:tcPr>
          <w:p w14:paraId="5C0E277E" w14:textId="21838220" w:rsidR="009C36F9" w:rsidRPr="003E68EC" w:rsidRDefault="00ED3002" w:rsidP="00E75A3B">
            <w:pPr>
              <w:jc w:val="center"/>
            </w:pPr>
            <w:r>
              <w:t>40</w:t>
            </w:r>
          </w:p>
        </w:tc>
      </w:tr>
      <w:tr w:rsidR="009C36F9" w:rsidRPr="003E68EC" w14:paraId="29493A7D" w14:textId="77777777" w:rsidTr="001822CD">
        <w:trPr>
          <w:trHeight w:val="225"/>
        </w:trPr>
        <w:tc>
          <w:tcPr>
            <w:tcW w:w="1933" w:type="dxa"/>
            <w:vMerge/>
            <w:vAlign w:val="center"/>
          </w:tcPr>
          <w:p w14:paraId="00FB4831" w14:textId="77777777" w:rsidR="009C36F9" w:rsidRPr="003E68EC" w:rsidRDefault="009C36F9" w:rsidP="00E75A3B">
            <w:pPr>
              <w:jc w:val="center"/>
              <w:rPr>
                <w:color w:val="000000"/>
              </w:rPr>
            </w:pPr>
          </w:p>
        </w:tc>
        <w:tc>
          <w:tcPr>
            <w:tcW w:w="1001" w:type="dxa"/>
            <w:vAlign w:val="center"/>
          </w:tcPr>
          <w:p w14:paraId="430D2557" w14:textId="77777777" w:rsidR="009C36F9" w:rsidRPr="003E68EC" w:rsidRDefault="009C36F9" w:rsidP="00E75A3B">
            <w:pPr>
              <w:jc w:val="center"/>
              <w:rPr>
                <w:color w:val="000000"/>
              </w:rPr>
            </w:pPr>
            <w:r w:rsidRPr="003E68EC">
              <w:rPr>
                <w:color w:val="000000"/>
              </w:rPr>
              <w:t>20</w:t>
            </w:r>
          </w:p>
        </w:tc>
        <w:tc>
          <w:tcPr>
            <w:tcW w:w="1502" w:type="dxa"/>
            <w:vAlign w:val="center"/>
          </w:tcPr>
          <w:p w14:paraId="2BE325BA" w14:textId="496CF16C" w:rsidR="009C36F9" w:rsidRPr="003E68EC" w:rsidRDefault="00517FB4" w:rsidP="00E75A3B">
            <w:pPr>
              <w:jc w:val="center"/>
            </w:pPr>
            <w:r>
              <w:t>46</w:t>
            </w:r>
          </w:p>
        </w:tc>
        <w:tc>
          <w:tcPr>
            <w:tcW w:w="1704" w:type="dxa"/>
            <w:vAlign w:val="center"/>
          </w:tcPr>
          <w:p w14:paraId="6A5E5485" w14:textId="5346D299" w:rsidR="009C36F9" w:rsidRPr="003E68EC" w:rsidRDefault="00517FB4" w:rsidP="00E75A3B">
            <w:pPr>
              <w:jc w:val="center"/>
            </w:pPr>
            <w:r>
              <w:t>61</w:t>
            </w:r>
          </w:p>
        </w:tc>
        <w:tc>
          <w:tcPr>
            <w:tcW w:w="1502" w:type="dxa"/>
            <w:vAlign w:val="center"/>
          </w:tcPr>
          <w:p w14:paraId="174224DB" w14:textId="0DD31B4A" w:rsidR="009C36F9" w:rsidRPr="003E68EC" w:rsidRDefault="00ED3002" w:rsidP="00E75A3B">
            <w:pPr>
              <w:jc w:val="center"/>
            </w:pPr>
            <w:r>
              <w:t>41</w:t>
            </w:r>
          </w:p>
        </w:tc>
        <w:tc>
          <w:tcPr>
            <w:tcW w:w="1704" w:type="dxa"/>
            <w:vAlign w:val="center"/>
          </w:tcPr>
          <w:p w14:paraId="3FDD566C" w14:textId="6F446352" w:rsidR="009C36F9" w:rsidRPr="003E68EC" w:rsidRDefault="00ED3002" w:rsidP="00E75A3B">
            <w:pPr>
              <w:jc w:val="center"/>
            </w:pPr>
            <w:r>
              <w:t>51</w:t>
            </w:r>
          </w:p>
        </w:tc>
      </w:tr>
      <w:tr w:rsidR="009C36F9" w:rsidRPr="003E68EC" w14:paraId="73793733" w14:textId="77777777" w:rsidTr="001822CD">
        <w:trPr>
          <w:trHeight w:val="315"/>
        </w:trPr>
        <w:tc>
          <w:tcPr>
            <w:tcW w:w="1933" w:type="dxa"/>
            <w:vMerge/>
            <w:vAlign w:val="center"/>
          </w:tcPr>
          <w:p w14:paraId="79558B4C" w14:textId="77777777" w:rsidR="009C36F9" w:rsidRPr="003E68EC" w:rsidRDefault="009C36F9" w:rsidP="00E75A3B">
            <w:pPr>
              <w:jc w:val="center"/>
              <w:rPr>
                <w:color w:val="000000"/>
              </w:rPr>
            </w:pPr>
          </w:p>
        </w:tc>
        <w:tc>
          <w:tcPr>
            <w:tcW w:w="1001" w:type="dxa"/>
            <w:vAlign w:val="center"/>
          </w:tcPr>
          <w:p w14:paraId="61CDE429" w14:textId="77777777" w:rsidR="009C36F9" w:rsidRPr="003E68EC" w:rsidRDefault="009C36F9" w:rsidP="00E75A3B">
            <w:pPr>
              <w:jc w:val="center"/>
              <w:rPr>
                <w:color w:val="000000"/>
              </w:rPr>
            </w:pPr>
            <w:r w:rsidRPr="003E68EC">
              <w:rPr>
                <w:color w:val="000000"/>
              </w:rPr>
              <w:t>30</w:t>
            </w:r>
          </w:p>
        </w:tc>
        <w:tc>
          <w:tcPr>
            <w:tcW w:w="1502" w:type="dxa"/>
            <w:vAlign w:val="center"/>
          </w:tcPr>
          <w:p w14:paraId="2A197B9C" w14:textId="28ACF9F6" w:rsidR="009C36F9" w:rsidRPr="003E68EC" w:rsidRDefault="00517FB4" w:rsidP="00E75A3B">
            <w:pPr>
              <w:jc w:val="center"/>
            </w:pPr>
            <w:r>
              <w:t>52</w:t>
            </w:r>
          </w:p>
        </w:tc>
        <w:tc>
          <w:tcPr>
            <w:tcW w:w="1704" w:type="dxa"/>
            <w:vAlign w:val="center"/>
          </w:tcPr>
          <w:p w14:paraId="32B6D4FC" w14:textId="203FAE6D" w:rsidR="009C36F9" w:rsidRPr="003E68EC" w:rsidRDefault="00517FB4" w:rsidP="00E75A3B">
            <w:pPr>
              <w:jc w:val="center"/>
            </w:pPr>
            <w:r>
              <w:t>69</w:t>
            </w:r>
          </w:p>
        </w:tc>
        <w:tc>
          <w:tcPr>
            <w:tcW w:w="1502" w:type="dxa"/>
            <w:vAlign w:val="center"/>
          </w:tcPr>
          <w:p w14:paraId="75E00C7C" w14:textId="548FD0ED" w:rsidR="009C36F9" w:rsidRPr="003E68EC" w:rsidRDefault="00ED3002" w:rsidP="00E75A3B">
            <w:pPr>
              <w:jc w:val="center"/>
            </w:pPr>
            <w:r>
              <w:t>49</w:t>
            </w:r>
          </w:p>
        </w:tc>
        <w:tc>
          <w:tcPr>
            <w:tcW w:w="1704" w:type="dxa"/>
            <w:vAlign w:val="center"/>
          </w:tcPr>
          <w:p w14:paraId="2B158417" w14:textId="692F76F8" w:rsidR="009C36F9" w:rsidRPr="003E68EC" w:rsidRDefault="00ED3002" w:rsidP="00E75A3B">
            <w:pPr>
              <w:jc w:val="center"/>
            </w:pPr>
            <w:r>
              <w:t>62</w:t>
            </w:r>
          </w:p>
        </w:tc>
      </w:tr>
      <w:tr w:rsidR="009C36F9" w:rsidRPr="003E68EC" w14:paraId="3A665EED" w14:textId="77777777" w:rsidTr="001822CD">
        <w:trPr>
          <w:trHeight w:val="237"/>
        </w:trPr>
        <w:tc>
          <w:tcPr>
            <w:tcW w:w="1933" w:type="dxa"/>
            <w:vMerge/>
            <w:vAlign w:val="center"/>
          </w:tcPr>
          <w:p w14:paraId="0C479F5C" w14:textId="77777777" w:rsidR="009C36F9" w:rsidRPr="003E68EC" w:rsidRDefault="009C36F9" w:rsidP="00E75A3B">
            <w:pPr>
              <w:jc w:val="center"/>
              <w:rPr>
                <w:color w:val="000000"/>
              </w:rPr>
            </w:pPr>
          </w:p>
        </w:tc>
        <w:tc>
          <w:tcPr>
            <w:tcW w:w="1001" w:type="dxa"/>
            <w:vAlign w:val="center"/>
          </w:tcPr>
          <w:p w14:paraId="32B93B67" w14:textId="77777777" w:rsidR="009C36F9" w:rsidRPr="003E68EC" w:rsidRDefault="009C36F9" w:rsidP="00E75A3B">
            <w:pPr>
              <w:jc w:val="center"/>
              <w:rPr>
                <w:color w:val="000000"/>
              </w:rPr>
            </w:pPr>
            <w:r w:rsidRPr="003E68EC">
              <w:rPr>
                <w:color w:val="000000"/>
              </w:rPr>
              <w:t>45</w:t>
            </w:r>
          </w:p>
        </w:tc>
        <w:tc>
          <w:tcPr>
            <w:tcW w:w="1502" w:type="dxa"/>
            <w:vAlign w:val="center"/>
          </w:tcPr>
          <w:p w14:paraId="34EA154F" w14:textId="471848C1" w:rsidR="009C36F9" w:rsidRPr="003E68EC" w:rsidRDefault="00517FB4" w:rsidP="00E75A3B">
            <w:pPr>
              <w:jc w:val="center"/>
            </w:pPr>
            <w:r>
              <w:t>58</w:t>
            </w:r>
          </w:p>
        </w:tc>
        <w:tc>
          <w:tcPr>
            <w:tcW w:w="1704" w:type="dxa"/>
            <w:vAlign w:val="center"/>
          </w:tcPr>
          <w:p w14:paraId="0728B3FD" w14:textId="6DCEB1E5" w:rsidR="009C36F9" w:rsidRPr="003E68EC" w:rsidRDefault="00517FB4" w:rsidP="00E75A3B">
            <w:pPr>
              <w:jc w:val="center"/>
            </w:pPr>
            <w:r>
              <w:t>74</w:t>
            </w:r>
          </w:p>
        </w:tc>
        <w:tc>
          <w:tcPr>
            <w:tcW w:w="1502" w:type="dxa"/>
            <w:vAlign w:val="center"/>
          </w:tcPr>
          <w:p w14:paraId="673F8352" w14:textId="6A92274A" w:rsidR="009C36F9" w:rsidRPr="003E68EC" w:rsidRDefault="00ED3002" w:rsidP="00E75A3B">
            <w:pPr>
              <w:jc w:val="center"/>
            </w:pPr>
            <w:r>
              <w:t>59</w:t>
            </w:r>
          </w:p>
        </w:tc>
        <w:tc>
          <w:tcPr>
            <w:tcW w:w="1704" w:type="dxa"/>
            <w:vAlign w:val="center"/>
          </w:tcPr>
          <w:p w14:paraId="3F8DB505" w14:textId="1679999B" w:rsidR="009C36F9" w:rsidRPr="003E68EC" w:rsidRDefault="00ED3002" w:rsidP="00E75A3B">
            <w:pPr>
              <w:jc w:val="center"/>
            </w:pPr>
            <w:r>
              <w:t>71</w:t>
            </w:r>
          </w:p>
        </w:tc>
      </w:tr>
      <w:tr w:rsidR="00B15AE6" w:rsidRPr="003E68EC" w14:paraId="45761C70" w14:textId="77777777" w:rsidTr="001822CD">
        <w:trPr>
          <w:trHeight w:val="64"/>
        </w:trPr>
        <w:tc>
          <w:tcPr>
            <w:tcW w:w="2934" w:type="dxa"/>
            <w:gridSpan w:val="2"/>
            <w:vAlign w:val="center"/>
          </w:tcPr>
          <w:p w14:paraId="04548956" w14:textId="77777777" w:rsidR="00B15AE6" w:rsidRPr="003E68EC" w:rsidRDefault="00B15AE6" w:rsidP="00E75A3B">
            <w:pPr>
              <w:jc w:val="center"/>
              <w:rPr>
                <w:b/>
                <w:i/>
                <w:color w:val="000000"/>
              </w:rPr>
            </w:pPr>
            <w:r w:rsidRPr="003E68EC">
              <w:rPr>
                <w:b/>
                <w:i/>
                <w:color w:val="000000"/>
              </w:rPr>
              <w:t>фактор подобия f2</w:t>
            </w:r>
          </w:p>
        </w:tc>
        <w:tc>
          <w:tcPr>
            <w:tcW w:w="1502" w:type="dxa"/>
            <w:vAlign w:val="center"/>
          </w:tcPr>
          <w:p w14:paraId="0FDAB5D1" w14:textId="60485A70" w:rsidR="00B15AE6" w:rsidRPr="003E68EC" w:rsidRDefault="00B15AE6" w:rsidP="00E75A3B">
            <w:pPr>
              <w:jc w:val="center"/>
              <w:rPr>
                <w:b/>
              </w:rPr>
            </w:pPr>
            <w:r>
              <w:rPr>
                <w:b/>
              </w:rPr>
              <w:t>65</w:t>
            </w:r>
          </w:p>
        </w:tc>
        <w:tc>
          <w:tcPr>
            <w:tcW w:w="1704" w:type="dxa"/>
            <w:vAlign w:val="center"/>
          </w:tcPr>
          <w:p w14:paraId="6D462C94" w14:textId="64369BE0" w:rsidR="00B15AE6" w:rsidRPr="003E68EC" w:rsidRDefault="00B15AE6" w:rsidP="00E75A3B">
            <w:pPr>
              <w:jc w:val="center"/>
              <w:rPr>
                <w:b/>
              </w:rPr>
            </w:pPr>
            <w:r>
              <w:rPr>
                <w:b/>
              </w:rPr>
              <w:t>51</w:t>
            </w:r>
          </w:p>
        </w:tc>
        <w:tc>
          <w:tcPr>
            <w:tcW w:w="3206" w:type="dxa"/>
            <w:gridSpan w:val="2"/>
            <w:vAlign w:val="center"/>
          </w:tcPr>
          <w:p w14:paraId="3A25568C" w14:textId="780A7AD9" w:rsidR="00B15AE6" w:rsidRPr="003E68EC" w:rsidRDefault="00B15AE6" w:rsidP="00E75A3B">
            <w:pPr>
              <w:jc w:val="center"/>
              <w:rPr>
                <w:b/>
              </w:rPr>
            </w:pPr>
            <w:r>
              <w:rPr>
                <w:bCs/>
              </w:rPr>
              <w:t>н</w:t>
            </w:r>
            <w:r w:rsidRPr="00BF228B">
              <w:rPr>
                <w:bCs/>
              </w:rPr>
              <w:t>е требуется</w:t>
            </w:r>
          </w:p>
        </w:tc>
      </w:tr>
      <w:tr w:rsidR="00B15AE6" w:rsidRPr="003E68EC" w14:paraId="4E04724C" w14:textId="77777777" w:rsidTr="001822CD">
        <w:trPr>
          <w:trHeight w:val="225"/>
        </w:trPr>
        <w:tc>
          <w:tcPr>
            <w:tcW w:w="1933" w:type="dxa"/>
            <w:vMerge w:val="restart"/>
            <w:vAlign w:val="center"/>
          </w:tcPr>
          <w:p w14:paraId="5F2DDDE3" w14:textId="77777777" w:rsidR="00B15AE6" w:rsidRPr="003E68EC" w:rsidRDefault="00B15AE6" w:rsidP="00535B9A">
            <w:pPr>
              <w:jc w:val="center"/>
              <w:rPr>
                <w:color w:val="000000"/>
              </w:rPr>
            </w:pPr>
            <w:r w:rsidRPr="003E68EC">
              <w:rPr>
                <w:color w:val="000000"/>
              </w:rPr>
              <w:t>Ацетатный буферный раствор рН 4,5</w:t>
            </w:r>
          </w:p>
        </w:tc>
        <w:tc>
          <w:tcPr>
            <w:tcW w:w="1001" w:type="dxa"/>
            <w:vAlign w:val="center"/>
          </w:tcPr>
          <w:p w14:paraId="7DA62833" w14:textId="77777777" w:rsidR="00B15AE6" w:rsidRPr="003E68EC" w:rsidRDefault="00B15AE6" w:rsidP="00535B9A">
            <w:pPr>
              <w:jc w:val="center"/>
              <w:rPr>
                <w:color w:val="000000"/>
              </w:rPr>
            </w:pPr>
            <w:r w:rsidRPr="003E68EC">
              <w:rPr>
                <w:color w:val="000000"/>
              </w:rPr>
              <w:t>10</w:t>
            </w:r>
          </w:p>
        </w:tc>
        <w:tc>
          <w:tcPr>
            <w:tcW w:w="1502" w:type="dxa"/>
            <w:vAlign w:val="center"/>
          </w:tcPr>
          <w:p w14:paraId="6174FBCC" w14:textId="7AA130BC" w:rsidR="00B15AE6" w:rsidRPr="003E68EC" w:rsidRDefault="005E7F0F" w:rsidP="00535B9A">
            <w:pPr>
              <w:jc w:val="center"/>
            </w:pPr>
            <w:r>
              <w:t>82</w:t>
            </w:r>
          </w:p>
        </w:tc>
        <w:tc>
          <w:tcPr>
            <w:tcW w:w="1704" w:type="dxa"/>
            <w:vAlign w:val="center"/>
          </w:tcPr>
          <w:p w14:paraId="6A612B74" w14:textId="21D1EC28" w:rsidR="00B15AE6" w:rsidRPr="003E68EC" w:rsidRDefault="005E7F0F" w:rsidP="00535B9A">
            <w:pPr>
              <w:jc w:val="center"/>
            </w:pPr>
            <w:r>
              <w:t>80</w:t>
            </w:r>
          </w:p>
        </w:tc>
        <w:tc>
          <w:tcPr>
            <w:tcW w:w="1502" w:type="dxa"/>
            <w:vAlign w:val="center"/>
          </w:tcPr>
          <w:p w14:paraId="703009F7" w14:textId="65B0E5E2" w:rsidR="00B15AE6" w:rsidRPr="003E68EC" w:rsidRDefault="005E7F0F" w:rsidP="00535B9A">
            <w:pPr>
              <w:jc w:val="center"/>
            </w:pPr>
            <w:r>
              <w:t>80</w:t>
            </w:r>
          </w:p>
        </w:tc>
        <w:tc>
          <w:tcPr>
            <w:tcW w:w="1704" w:type="dxa"/>
            <w:vAlign w:val="center"/>
          </w:tcPr>
          <w:p w14:paraId="2CCCF5F5" w14:textId="213ABEAB" w:rsidR="00B15AE6" w:rsidRPr="003E68EC" w:rsidRDefault="005E7F0F" w:rsidP="00535B9A">
            <w:pPr>
              <w:jc w:val="center"/>
            </w:pPr>
            <w:r>
              <w:t>75</w:t>
            </w:r>
          </w:p>
        </w:tc>
      </w:tr>
      <w:tr w:rsidR="00B15AE6" w:rsidRPr="003E68EC" w14:paraId="5B55925C" w14:textId="77777777" w:rsidTr="001822CD">
        <w:trPr>
          <w:trHeight w:val="240"/>
        </w:trPr>
        <w:tc>
          <w:tcPr>
            <w:tcW w:w="1933" w:type="dxa"/>
            <w:vMerge/>
            <w:vAlign w:val="center"/>
          </w:tcPr>
          <w:p w14:paraId="1BA1B397" w14:textId="77777777" w:rsidR="00B15AE6" w:rsidRPr="003E68EC" w:rsidRDefault="00B15AE6" w:rsidP="00535B9A">
            <w:pPr>
              <w:jc w:val="center"/>
              <w:rPr>
                <w:color w:val="000000"/>
              </w:rPr>
            </w:pPr>
          </w:p>
        </w:tc>
        <w:tc>
          <w:tcPr>
            <w:tcW w:w="1001" w:type="dxa"/>
            <w:vAlign w:val="center"/>
          </w:tcPr>
          <w:p w14:paraId="25736380" w14:textId="77777777" w:rsidR="00B15AE6" w:rsidRPr="003E68EC" w:rsidRDefault="00B15AE6" w:rsidP="00535B9A">
            <w:pPr>
              <w:jc w:val="center"/>
              <w:rPr>
                <w:color w:val="000000"/>
              </w:rPr>
            </w:pPr>
            <w:r w:rsidRPr="003E68EC">
              <w:rPr>
                <w:color w:val="000000"/>
              </w:rPr>
              <w:t>15</w:t>
            </w:r>
          </w:p>
        </w:tc>
        <w:tc>
          <w:tcPr>
            <w:tcW w:w="1502" w:type="dxa"/>
            <w:vAlign w:val="center"/>
          </w:tcPr>
          <w:p w14:paraId="70D657B7" w14:textId="08DEDF8C" w:rsidR="00B15AE6" w:rsidRPr="003E68EC" w:rsidRDefault="005E7F0F" w:rsidP="00535B9A">
            <w:pPr>
              <w:jc w:val="center"/>
            </w:pPr>
            <w:r>
              <w:t>98</w:t>
            </w:r>
          </w:p>
        </w:tc>
        <w:tc>
          <w:tcPr>
            <w:tcW w:w="1704" w:type="dxa"/>
            <w:vAlign w:val="center"/>
          </w:tcPr>
          <w:p w14:paraId="56BCEF74" w14:textId="5706D53B" w:rsidR="00B15AE6" w:rsidRPr="003E68EC" w:rsidRDefault="005E7F0F" w:rsidP="00535B9A">
            <w:pPr>
              <w:jc w:val="center"/>
            </w:pPr>
            <w:r>
              <w:t>89</w:t>
            </w:r>
          </w:p>
        </w:tc>
        <w:tc>
          <w:tcPr>
            <w:tcW w:w="1502" w:type="dxa"/>
            <w:vAlign w:val="center"/>
          </w:tcPr>
          <w:p w14:paraId="629C4888" w14:textId="3A7700CE" w:rsidR="00B15AE6" w:rsidRPr="003E68EC" w:rsidRDefault="005E7F0F" w:rsidP="00535B9A">
            <w:pPr>
              <w:jc w:val="center"/>
            </w:pPr>
            <w:r>
              <w:t>101</w:t>
            </w:r>
          </w:p>
        </w:tc>
        <w:tc>
          <w:tcPr>
            <w:tcW w:w="1704" w:type="dxa"/>
            <w:vAlign w:val="center"/>
          </w:tcPr>
          <w:p w14:paraId="293B19B2" w14:textId="6516B715" w:rsidR="00B15AE6" w:rsidRPr="003E68EC" w:rsidRDefault="005E7F0F" w:rsidP="00535B9A">
            <w:pPr>
              <w:jc w:val="center"/>
            </w:pPr>
            <w:r>
              <w:t>98</w:t>
            </w:r>
          </w:p>
        </w:tc>
      </w:tr>
      <w:tr w:rsidR="00B15AE6" w:rsidRPr="003E68EC" w14:paraId="2A082EBD" w14:textId="77777777" w:rsidTr="001822CD">
        <w:trPr>
          <w:trHeight w:val="237"/>
        </w:trPr>
        <w:tc>
          <w:tcPr>
            <w:tcW w:w="1933" w:type="dxa"/>
            <w:vMerge/>
            <w:vAlign w:val="center"/>
          </w:tcPr>
          <w:p w14:paraId="7CDCC54F" w14:textId="77777777" w:rsidR="00B15AE6" w:rsidRPr="003E68EC" w:rsidRDefault="00B15AE6" w:rsidP="00535B9A">
            <w:pPr>
              <w:jc w:val="center"/>
              <w:rPr>
                <w:color w:val="000000"/>
              </w:rPr>
            </w:pPr>
          </w:p>
        </w:tc>
        <w:tc>
          <w:tcPr>
            <w:tcW w:w="1001" w:type="dxa"/>
            <w:vAlign w:val="center"/>
          </w:tcPr>
          <w:p w14:paraId="3C8A6B80" w14:textId="77777777" w:rsidR="00B15AE6" w:rsidRPr="003E68EC" w:rsidRDefault="00B15AE6" w:rsidP="00535B9A">
            <w:pPr>
              <w:jc w:val="center"/>
              <w:rPr>
                <w:color w:val="000000"/>
              </w:rPr>
            </w:pPr>
            <w:r w:rsidRPr="003E68EC">
              <w:rPr>
                <w:color w:val="000000"/>
              </w:rPr>
              <w:t>20</w:t>
            </w:r>
          </w:p>
        </w:tc>
        <w:tc>
          <w:tcPr>
            <w:tcW w:w="1502" w:type="dxa"/>
            <w:vAlign w:val="center"/>
          </w:tcPr>
          <w:p w14:paraId="36163DCB" w14:textId="315835F2" w:rsidR="00B15AE6" w:rsidRPr="003E68EC" w:rsidRDefault="005E7F0F" w:rsidP="00535B9A">
            <w:pPr>
              <w:jc w:val="center"/>
            </w:pPr>
            <w:r>
              <w:t>100</w:t>
            </w:r>
          </w:p>
        </w:tc>
        <w:tc>
          <w:tcPr>
            <w:tcW w:w="1704" w:type="dxa"/>
            <w:vAlign w:val="center"/>
          </w:tcPr>
          <w:p w14:paraId="254AD476" w14:textId="4F88AC42" w:rsidR="00B15AE6" w:rsidRPr="003E68EC" w:rsidRDefault="005E7F0F" w:rsidP="00535B9A">
            <w:pPr>
              <w:jc w:val="center"/>
            </w:pPr>
            <w:r>
              <w:t>100</w:t>
            </w:r>
          </w:p>
        </w:tc>
        <w:tc>
          <w:tcPr>
            <w:tcW w:w="1502" w:type="dxa"/>
            <w:vAlign w:val="center"/>
          </w:tcPr>
          <w:p w14:paraId="4B372472" w14:textId="525A892E" w:rsidR="00B15AE6" w:rsidRPr="003E68EC" w:rsidRDefault="005E7F0F" w:rsidP="00535B9A">
            <w:pPr>
              <w:jc w:val="center"/>
            </w:pPr>
            <w:r>
              <w:t>102</w:t>
            </w:r>
          </w:p>
        </w:tc>
        <w:tc>
          <w:tcPr>
            <w:tcW w:w="1704" w:type="dxa"/>
            <w:vAlign w:val="center"/>
          </w:tcPr>
          <w:p w14:paraId="42C566DE" w14:textId="17F8F125" w:rsidR="00B15AE6" w:rsidRPr="003E68EC" w:rsidRDefault="005E7F0F" w:rsidP="00535B9A">
            <w:pPr>
              <w:jc w:val="center"/>
            </w:pPr>
            <w:r>
              <w:t>100</w:t>
            </w:r>
          </w:p>
        </w:tc>
      </w:tr>
      <w:tr w:rsidR="00B15AE6" w:rsidRPr="003E68EC" w14:paraId="3D9087BD" w14:textId="77777777" w:rsidTr="001822CD">
        <w:trPr>
          <w:trHeight w:val="300"/>
        </w:trPr>
        <w:tc>
          <w:tcPr>
            <w:tcW w:w="1933" w:type="dxa"/>
            <w:vMerge/>
            <w:vAlign w:val="center"/>
          </w:tcPr>
          <w:p w14:paraId="16F5C534" w14:textId="77777777" w:rsidR="00B15AE6" w:rsidRPr="003E68EC" w:rsidRDefault="00B15AE6" w:rsidP="00535B9A">
            <w:pPr>
              <w:jc w:val="center"/>
              <w:rPr>
                <w:color w:val="000000"/>
              </w:rPr>
            </w:pPr>
          </w:p>
        </w:tc>
        <w:tc>
          <w:tcPr>
            <w:tcW w:w="1001" w:type="dxa"/>
            <w:vAlign w:val="center"/>
          </w:tcPr>
          <w:p w14:paraId="6D9B2CBC" w14:textId="77777777" w:rsidR="00B15AE6" w:rsidRPr="003E68EC" w:rsidRDefault="00B15AE6" w:rsidP="00535B9A">
            <w:pPr>
              <w:jc w:val="center"/>
              <w:rPr>
                <w:color w:val="000000"/>
              </w:rPr>
            </w:pPr>
            <w:r w:rsidRPr="003E68EC">
              <w:rPr>
                <w:color w:val="000000"/>
              </w:rPr>
              <w:t>30</w:t>
            </w:r>
          </w:p>
        </w:tc>
        <w:tc>
          <w:tcPr>
            <w:tcW w:w="1502" w:type="dxa"/>
            <w:vAlign w:val="center"/>
          </w:tcPr>
          <w:p w14:paraId="29FB1FE3" w14:textId="6FF9FB16" w:rsidR="00B15AE6" w:rsidRPr="003E68EC" w:rsidRDefault="005E7F0F" w:rsidP="00535B9A">
            <w:pPr>
              <w:jc w:val="center"/>
            </w:pPr>
            <w:r>
              <w:t>101</w:t>
            </w:r>
          </w:p>
        </w:tc>
        <w:tc>
          <w:tcPr>
            <w:tcW w:w="1704" w:type="dxa"/>
            <w:vAlign w:val="center"/>
          </w:tcPr>
          <w:p w14:paraId="7510281F" w14:textId="444E9C0A" w:rsidR="00B15AE6" w:rsidRPr="003E68EC" w:rsidRDefault="005E7F0F" w:rsidP="00535B9A">
            <w:pPr>
              <w:jc w:val="center"/>
            </w:pPr>
            <w:r>
              <w:t>101</w:t>
            </w:r>
          </w:p>
        </w:tc>
        <w:tc>
          <w:tcPr>
            <w:tcW w:w="1502" w:type="dxa"/>
            <w:vAlign w:val="center"/>
          </w:tcPr>
          <w:p w14:paraId="67D66FC5" w14:textId="4643584D" w:rsidR="00B15AE6" w:rsidRPr="003E68EC" w:rsidRDefault="005E7F0F" w:rsidP="00535B9A">
            <w:pPr>
              <w:jc w:val="center"/>
            </w:pPr>
            <w:r>
              <w:t>102</w:t>
            </w:r>
          </w:p>
        </w:tc>
        <w:tc>
          <w:tcPr>
            <w:tcW w:w="1704" w:type="dxa"/>
            <w:vAlign w:val="center"/>
          </w:tcPr>
          <w:p w14:paraId="07E028F9" w14:textId="69993E95" w:rsidR="00B15AE6" w:rsidRPr="003E68EC" w:rsidRDefault="005E7F0F" w:rsidP="00535B9A">
            <w:pPr>
              <w:jc w:val="center"/>
            </w:pPr>
            <w:r>
              <w:t>101</w:t>
            </w:r>
          </w:p>
        </w:tc>
      </w:tr>
      <w:tr w:rsidR="00B15AE6" w:rsidRPr="003E68EC" w14:paraId="664ACC65" w14:textId="77777777" w:rsidTr="001822CD">
        <w:trPr>
          <w:trHeight w:val="195"/>
        </w:trPr>
        <w:tc>
          <w:tcPr>
            <w:tcW w:w="1933" w:type="dxa"/>
            <w:vMerge/>
            <w:vAlign w:val="center"/>
          </w:tcPr>
          <w:p w14:paraId="6CB428BC" w14:textId="77777777" w:rsidR="00B15AE6" w:rsidRPr="003E68EC" w:rsidRDefault="00B15AE6" w:rsidP="00535B9A">
            <w:pPr>
              <w:jc w:val="center"/>
              <w:rPr>
                <w:color w:val="000000"/>
              </w:rPr>
            </w:pPr>
          </w:p>
        </w:tc>
        <w:tc>
          <w:tcPr>
            <w:tcW w:w="1001" w:type="dxa"/>
            <w:vAlign w:val="center"/>
          </w:tcPr>
          <w:p w14:paraId="568BB4A6" w14:textId="77777777" w:rsidR="00B15AE6" w:rsidRPr="003E68EC" w:rsidRDefault="00B15AE6" w:rsidP="00535B9A">
            <w:pPr>
              <w:jc w:val="center"/>
              <w:rPr>
                <w:color w:val="000000"/>
              </w:rPr>
            </w:pPr>
            <w:r w:rsidRPr="003E68EC">
              <w:rPr>
                <w:color w:val="000000"/>
              </w:rPr>
              <w:t>45</w:t>
            </w:r>
          </w:p>
        </w:tc>
        <w:tc>
          <w:tcPr>
            <w:tcW w:w="1502" w:type="dxa"/>
            <w:vAlign w:val="center"/>
          </w:tcPr>
          <w:p w14:paraId="58613E15" w14:textId="73A25E85" w:rsidR="00B15AE6" w:rsidRPr="003E68EC" w:rsidRDefault="005E7F0F" w:rsidP="00535B9A">
            <w:pPr>
              <w:jc w:val="center"/>
            </w:pPr>
            <w:r>
              <w:t>101</w:t>
            </w:r>
          </w:p>
        </w:tc>
        <w:tc>
          <w:tcPr>
            <w:tcW w:w="1704" w:type="dxa"/>
            <w:vAlign w:val="center"/>
          </w:tcPr>
          <w:p w14:paraId="489E23FD" w14:textId="2F9FE65A" w:rsidR="00B15AE6" w:rsidRPr="003E68EC" w:rsidRDefault="005E7F0F" w:rsidP="00535B9A">
            <w:pPr>
              <w:jc w:val="center"/>
            </w:pPr>
            <w:r>
              <w:t>102</w:t>
            </w:r>
          </w:p>
        </w:tc>
        <w:tc>
          <w:tcPr>
            <w:tcW w:w="1502" w:type="dxa"/>
            <w:vAlign w:val="center"/>
          </w:tcPr>
          <w:p w14:paraId="558880E7" w14:textId="028C21BD" w:rsidR="00B15AE6" w:rsidRPr="003E68EC" w:rsidRDefault="005E7F0F" w:rsidP="00535B9A">
            <w:pPr>
              <w:jc w:val="center"/>
            </w:pPr>
            <w:r>
              <w:t>102</w:t>
            </w:r>
          </w:p>
        </w:tc>
        <w:tc>
          <w:tcPr>
            <w:tcW w:w="1704" w:type="dxa"/>
            <w:vAlign w:val="center"/>
          </w:tcPr>
          <w:p w14:paraId="75D77906" w14:textId="6A24B97E" w:rsidR="00B15AE6" w:rsidRPr="003E68EC" w:rsidRDefault="005E7F0F" w:rsidP="00535B9A">
            <w:pPr>
              <w:jc w:val="center"/>
            </w:pPr>
            <w:r>
              <w:t>101</w:t>
            </w:r>
          </w:p>
        </w:tc>
      </w:tr>
      <w:tr w:rsidR="00D82AAD" w:rsidRPr="003E68EC" w14:paraId="4D0CCEA9" w14:textId="77777777" w:rsidTr="001822CD">
        <w:trPr>
          <w:trHeight w:val="64"/>
        </w:trPr>
        <w:tc>
          <w:tcPr>
            <w:tcW w:w="2934" w:type="dxa"/>
            <w:gridSpan w:val="2"/>
            <w:vAlign w:val="center"/>
          </w:tcPr>
          <w:p w14:paraId="4A7AE0A2" w14:textId="77777777" w:rsidR="00D82AAD" w:rsidRPr="003E68EC" w:rsidRDefault="00D82AAD" w:rsidP="00E75A3B">
            <w:pPr>
              <w:jc w:val="center"/>
              <w:rPr>
                <w:b/>
                <w:i/>
                <w:color w:val="000000"/>
              </w:rPr>
            </w:pPr>
            <w:r w:rsidRPr="003E68EC">
              <w:rPr>
                <w:b/>
                <w:i/>
                <w:color w:val="000000"/>
              </w:rPr>
              <w:t>фактор подобия f2</w:t>
            </w:r>
          </w:p>
        </w:tc>
        <w:tc>
          <w:tcPr>
            <w:tcW w:w="6412" w:type="dxa"/>
            <w:gridSpan w:val="4"/>
            <w:vAlign w:val="center"/>
          </w:tcPr>
          <w:p w14:paraId="67088615" w14:textId="3F4E3318" w:rsidR="00D82AAD" w:rsidRPr="003E68EC" w:rsidRDefault="00D82AAD" w:rsidP="00E75A3B">
            <w:pPr>
              <w:jc w:val="center"/>
              <w:rPr>
                <w:b/>
              </w:rPr>
            </w:pPr>
            <w:r w:rsidRPr="00000BE8">
              <w:rPr>
                <w:b/>
                <w:bCs/>
              </w:rPr>
              <w:t>Эквивалентно без математической обработки</w:t>
            </w:r>
          </w:p>
        </w:tc>
      </w:tr>
      <w:tr w:rsidR="001822CD" w:rsidRPr="003E68EC" w14:paraId="10B7A954" w14:textId="77777777" w:rsidTr="001822CD">
        <w:trPr>
          <w:trHeight w:val="64"/>
        </w:trPr>
        <w:tc>
          <w:tcPr>
            <w:tcW w:w="9346" w:type="dxa"/>
            <w:gridSpan w:val="6"/>
            <w:vAlign w:val="center"/>
          </w:tcPr>
          <w:p w14:paraId="3081E341" w14:textId="77777777" w:rsidR="001822CD" w:rsidRPr="001822CD" w:rsidRDefault="001822CD" w:rsidP="001822CD">
            <w:pPr>
              <w:rPr>
                <w:b/>
                <w:bCs/>
                <w:sz w:val="20"/>
              </w:rPr>
            </w:pPr>
            <w:r w:rsidRPr="001822CD">
              <w:rPr>
                <w:b/>
                <w:bCs/>
                <w:sz w:val="20"/>
              </w:rPr>
              <w:t xml:space="preserve">Примчечание: </w:t>
            </w:r>
          </w:p>
          <w:p w14:paraId="0B10707A" w14:textId="14DE64A8" w:rsidR="001822CD" w:rsidRPr="001822CD" w:rsidRDefault="001822CD" w:rsidP="001822CD">
            <w:pPr>
              <w:rPr>
                <w:bCs/>
              </w:rPr>
            </w:pPr>
            <w:r w:rsidRPr="001822CD">
              <w:rPr>
                <w:bCs/>
                <w:sz w:val="20"/>
              </w:rPr>
              <w:t>ТППО – таблетки, покрытые пленочной оболочкой</w:t>
            </w:r>
          </w:p>
        </w:tc>
      </w:tr>
    </w:tbl>
    <w:p w14:paraId="0E5EAE7C" w14:textId="77777777" w:rsidR="001822CD" w:rsidRDefault="001822CD" w:rsidP="001822CD">
      <w:pPr>
        <w:rPr>
          <w:color w:val="000000" w:themeColor="text1"/>
          <w:highlight w:val="yellow"/>
        </w:rPr>
      </w:pPr>
    </w:p>
    <w:p w14:paraId="1248530F" w14:textId="0D68F3D3" w:rsidR="00D82AAD" w:rsidRDefault="00051324" w:rsidP="001822CD">
      <w:r w:rsidRPr="003E68EC">
        <w:rPr>
          <w:b/>
        </w:rPr>
        <w:t>Рисунок 2-</w:t>
      </w:r>
      <w:r w:rsidR="00D82AAD">
        <w:rPr>
          <w:b/>
        </w:rPr>
        <w:t>4</w:t>
      </w:r>
      <w:r w:rsidRPr="003E68EC">
        <w:rPr>
          <w:b/>
        </w:rPr>
        <w:t>.</w:t>
      </w:r>
      <w:r w:rsidRPr="003E68EC">
        <w:t xml:space="preserve"> Усредненные профили высвобождения </w:t>
      </w:r>
      <w:r w:rsidR="00D82AAD">
        <w:t>валсартана</w:t>
      </w:r>
      <w:r w:rsidRPr="003E68EC">
        <w:t xml:space="preserve"> из препаратов </w:t>
      </w:r>
      <w:r w:rsidRPr="003E68EC">
        <w:rPr>
          <w:color w:val="000000" w:themeColor="text1"/>
        </w:rPr>
        <w:t>DT-</w:t>
      </w:r>
      <w:r w:rsidR="00B832A1">
        <w:rPr>
          <w:color w:val="000000" w:themeColor="text1"/>
          <w:lang w:val="en-GB"/>
        </w:rPr>
        <w:t>VASA</w:t>
      </w:r>
      <w:r w:rsidRPr="003E68EC">
        <w:rPr>
          <w:color w:val="000000" w:themeColor="text1"/>
        </w:rPr>
        <w:t xml:space="preserve"> и </w:t>
      </w:r>
      <w:r w:rsidR="00B832A1">
        <w:rPr>
          <w:color w:val="000000" w:themeColor="text1"/>
        </w:rPr>
        <w:t>Юперио</w:t>
      </w:r>
      <w:r w:rsidRPr="003E68EC">
        <w:rPr>
          <w:color w:val="000000" w:themeColor="text1"/>
          <w:vertAlign w:val="superscript"/>
        </w:rPr>
        <w:t xml:space="preserve">® </w:t>
      </w:r>
      <w:r w:rsidRPr="003E68EC">
        <w:rPr>
          <w:color w:val="000000" w:themeColor="text1"/>
        </w:rPr>
        <w:t xml:space="preserve">в дозировке </w:t>
      </w:r>
      <w:r w:rsidR="00B832A1">
        <w:rPr>
          <w:color w:val="000000" w:themeColor="text1"/>
        </w:rPr>
        <w:t>50</w:t>
      </w:r>
      <w:r w:rsidRPr="003E68EC">
        <w:rPr>
          <w:color w:val="000000" w:themeColor="text1"/>
        </w:rPr>
        <w:t xml:space="preserve"> мг</w:t>
      </w:r>
      <w:r w:rsidR="00D90577">
        <w:rPr>
          <w:color w:val="000000" w:themeColor="text1"/>
        </w:rPr>
        <w:t xml:space="preserve"> (содержание валсартана </w:t>
      </w:r>
      <w:r w:rsidR="00D90577" w:rsidRPr="00397853">
        <w:rPr>
          <w:color w:val="000000" w:themeColor="text1"/>
        </w:rPr>
        <w:t>25,7</w:t>
      </w:r>
      <w:r w:rsidR="00D90577">
        <w:rPr>
          <w:color w:val="000000" w:themeColor="text1"/>
        </w:rPr>
        <w:t xml:space="preserve"> мг)</w:t>
      </w:r>
      <w:r w:rsidRPr="003E68EC">
        <w:rPr>
          <w:color w:val="000000" w:themeColor="text1"/>
        </w:rPr>
        <w:t xml:space="preserve"> </w:t>
      </w:r>
      <w:r w:rsidRPr="003E68EC">
        <w:t xml:space="preserve">в </w:t>
      </w:r>
      <w:r w:rsidR="00774BAD">
        <w:t xml:space="preserve">среде по НД (фосфатный буферный раствор </w:t>
      </w:r>
      <w:r w:rsidR="00774BAD">
        <w:rPr>
          <w:lang w:val="en-GB"/>
        </w:rPr>
        <w:t>pH</w:t>
      </w:r>
      <w:r w:rsidR="0058567B">
        <w:t xml:space="preserve"> </w:t>
      </w:r>
      <w:r w:rsidR="00774BAD">
        <w:t>6,8)</w:t>
      </w:r>
      <w:r w:rsidRPr="003E68EC">
        <w:t>.</w:t>
      </w:r>
    </w:p>
    <w:p w14:paraId="1FB28B2A" w14:textId="75BEA968" w:rsidR="00627073" w:rsidRDefault="00D82AAD" w:rsidP="00051324">
      <w:r>
        <w:rPr>
          <w:noProof/>
        </w:rPr>
        <w:drawing>
          <wp:inline distT="0" distB="0" distL="0" distR="0" wp14:anchorId="589DF86B" wp14:editId="12C68A2B">
            <wp:extent cx="5843905" cy="2703443"/>
            <wp:effectExtent l="0" t="0" r="4445" b="1905"/>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09BC40F" w14:textId="6DF90DD5" w:rsidR="00FD16BE" w:rsidRPr="003E68EC" w:rsidRDefault="00FD16BE">
      <w:pPr>
        <w:rPr>
          <w:rFonts w:eastAsia="Times New Roman"/>
          <w:b/>
          <w:color w:val="000000"/>
        </w:rPr>
      </w:pPr>
    </w:p>
    <w:p w14:paraId="7A88E7D3" w14:textId="77777777" w:rsidR="001822CD" w:rsidRDefault="001822CD" w:rsidP="00051324">
      <w:pPr>
        <w:pStyle w:val="Default"/>
        <w:jc w:val="both"/>
        <w:rPr>
          <w:b/>
        </w:rPr>
        <w:sectPr w:rsidR="001822CD" w:rsidSect="00AB01E2">
          <w:pgSz w:w="11906" w:h="16838"/>
          <w:pgMar w:top="1134" w:right="849" w:bottom="1134" w:left="1701" w:header="708" w:footer="709" w:gutter="0"/>
          <w:cols w:space="708"/>
          <w:docGrid w:linePitch="360"/>
        </w:sectPr>
      </w:pPr>
    </w:p>
    <w:p w14:paraId="2A0274A7" w14:textId="05A7342A" w:rsidR="00051324" w:rsidRPr="003E68EC" w:rsidRDefault="00051324" w:rsidP="00051324">
      <w:pPr>
        <w:pStyle w:val="Default"/>
        <w:jc w:val="both"/>
      </w:pPr>
      <w:r w:rsidRPr="003E68EC">
        <w:rPr>
          <w:b/>
        </w:rPr>
        <w:lastRenderedPageBreak/>
        <w:t>Рисунок 2-</w:t>
      </w:r>
      <w:r w:rsidR="00D82AAD">
        <w:rPr>
          <w:b/>
        </w:rPr>
        <w:t>5</w:t>
      </w:r>
      <w:r w:rsidRPr="003E68EC">
        <w:rPr>
          <w:b/>
        </w:rPr>
        <w:t>.</w:t>
      </w:r>
      <w:r w:rsidRPr="003E68EC">
        <w:t xml:space="preserve"> Усредненные профили высвобождения </w:t>
      </w:r>
      <w:r w:rsidR="00D82AAD">
        <w:t>валсартана</w:t>
      </w:r>
      <w:r w:rsidRPr="003E68EC">
        <w:t xml:space="preserve"> из препаратов </w:t>
      </w:r>
      <w:r w:rsidRPr="003E68EC">
        <w:rPr>
          <w:color w:val="000000" w:themeColor="text1"/>
        </w:rPr>
        <w:t>DT-</w:t>
      </w:r>
      <w:r w:rsidR="00715D21">
        <w:rPr>
          <w:color w:val="000000" w:themeColor="text1"/>
          <w:lang w:val="en-GB"/>
        </w:rPr>
        <w:t>VASA</w:t>
      </w:r>
      <w:r w:rsidRPr="003E68EC">
        <w:rPr>
          <w:color w:val="000000" w:themeColor="text1"/>
        </w:rPr>
        <w:t xml:space="preserve"> и </w:t>
      </w:r>
      <w:r w:rsidR="00715D21">
        <w:rPr>
          <w:color w:val="000000" w:themeColor="text1"/>
        </w:rPr>
        <w:t>Юперио</w:t>
      </w:r>
      <w:r w:rsidRPr="003E68EC">
        <w:rPr>
          <w:color w:val="000000" w:themeColor="text1"/>
          <w:vertAlign w:val="superscript"/>
        </w:rPr>
        <w:t xml:space="preserve">® </w:t>
      </w:r>
      <w:r w:rsidRPr="003E68EC">
        <w:rPr>
          <w:color w:val="000000" w:themeColor="text1"/>
        </w:rPr>
        <w:t xml:space="preserve">в дозировке </w:t>
      </w:r>
      <w:r w:rsidR="00715D21">
        <w:t>50</w:t>
      </w:r>
      <w:r w:rsidRPr="003E68EC">
        <w:t xml:space="preserve"> мг </w:t>
      </w:r>
      <w:r w:rsidR="00D90577">
        <w:rPr>
          <w:color w:val="000000" w:themeColor="text1"/>
        </w:rPr>
        <w:t xml:space="preserve">(содержание валсартана </w:t>
      </w:r>
      <w:r w:rsidR="00D90577" w:rsidRPr="00397853">
        <w:rPr>
          <w:color w:val="000000" w:themeColor="text1"/>
        </w:rPr>
        <w:t>25,7</w:t>
      </w:r>
      <w:r w:rsidR="00D90577">
        <w:rPr>
          <w:color w:val="000000" w:themeColor="text1"/>
        </w:rPr>
        <w:t xml:space="preserve"> мг) </w:t>
      </w:r>
      <w:r w:rsidR="00D90577" w:rsidRPr="003E68EC">
        <w:rPr>
          <w:color w:val="000000" w:themeColor="text1"/>
        </w:rPr>
        <w:t xml:space="preserve"> </w:t>
      </w:r>
      <w:r w:rsidRPr="003E68EC">
        <w:t>в буферном растворе с pH 1,2.</w:t>
      </w:r>
    </w:p>
    <w:p w14:paraId="3B41FD64" w14:textId="022B75E4" w:rsidR="00051324" w:rsidRPr="003E68EC" w:rsidRDefault="00D82AAD" w:rsidP="00051324">
      <w:pPr>
        <w:pStyle w:val="Default"/>
        <w:jc w:val="both"/>
        <w:rPr>
          <w:highlight w:val="yellow"/>
        </w:rPr>
      </w:pPr>
      <w:r>
        <w:rPr>
          <w:noProof/>
        </w:rPr>
        <w:drawing>
          <wp:inline distT="0" distB="0" distL="0" distR="0" wp14:anchorId="183F0B75" wp14:editId="2B3DE96D">
            <wp:extent cx="5943600" cy="2257425"/>
            <wp:effectExtent l="0" t="0" r="0" b="9525"/>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FB9AD0E" w14:textId="77777777" w:rsidR="00FD16BE" w:rsidRPr="003E68EC" w:rsidRDefault="00FD16BE" w:rsidP="00051324">
      <w:pPr>
        <w:pStyle w:val="Default"/>
        <w:jc w:val="both"/>
        <w:rPr>
          <w:b/>
        </w:rPr>
      </w:pPr>
    </w:p>
    <w:p w14:paraId="6DA2AD2F" w14:textId="1BF1796B" w:rsidR="00051324" w:rsidRDefault="00051324" w:rsidP="00051324">
      <w:pPr>
        <w:pStyle w:val="Default"/>
        <w:jc w:val="both"/>
      </w:pPr>
      <w:r w:rsidRPr="003E68EC">
        <w:rPr>
          <w:b/>
        </w:rPr>
        <w:t>Рисунок 2-</w:t>
      </w:r>
      <w:r w:rsidR="00D90577">
        <w:rPr>
          <w:b/>
        </w:rPr>
        <w:t>6</w:t>
      </w:r>
      <w:r w:rsidRPr="003E68EC">
        <w:rPr>
          <w:b/>
        </w:rPr>
        <w:t>.</w:t>
      </w:r>
      <w:r w:rsidRPr="003E68EC">
        <w:t xml:space="preserve"> Усредненные профили высвобождения </w:t>
      </w:r>
      <w:r w:rsidR="00D82AAD">
        <w:t>валсартана</w:t>
      </w:r>
      <w:r w:rsidRPr="003E68EC">
        <w:t xml:space="preserve"> из препаратов </w:t>
      </w:r>
      <w:r w:rsidRPr="003E68EC">
        <w:rPr>
          <w:color w:val="000000" w:themeColor="text1"/>
        </w:rPr>
        <w:t>DT-</w:t>
      </w:r>
      <w:r w:rsidR="008526D5">
        <w:rPr>
          <w:color w:val="000000" w:themeColor="text1"/>
          <w:lang w:val="en-GB"/>
        </w:rPr>
        <w:t>VASA</w:t>
      </w:r>
      <w:r w:rsidRPr="003E68EC">
        <w:rPr>
          <w:color w:val="000000" w:themeColor="text1"/>
        </w:rPr>
        <w:t xml:space="preserve"> и </w:t>
      </w:r>
      <w:r w:rsidR="008526D5">
        <w:rPr>
          <w:color w:val="000000" w:themeColor="text1"/>
        </w:rPr>
        <w:t>Юперио</w:t>
      </w:r>
      <w:r w:rsidRPr="003E68EC">
        <w:rPr>
          <w:color w:val="000000" w:themeColor="text1"/>
          <w:vertAlign w:val="superscript"/>
        </w:rPr>
        <w:t xml:space="preserve">® </w:t>
      </w:r>
      <w:r w:rsidRPr="003E68EC">
        <w:rPr>
          <w:color w:val="000000" w:themeColor="text1"/>
        </w:rPr>
        <w:t xml:space="preserve">в </w:t>
      </w:r>
      <w:r w:rsidRPr="003E68EC">
        <w:t xml:space="preserve">дозировке </w:t>
      </w:r>
      <w:r w:rsidR="008526D5">
        <w:t>50</w:t>
      </w:r>
      <w:r w:rsidRPr="003E68EC">
        <w:t xml:space="preserve"> мг</w:t>
      </w:r>
      <w:r w:rsidR="00D90577">
        <w:t xml:space="preserve"> </w:t>
      </w:r>
      <w:r w:rsidR="00D90577">
        <w:rPr>
          <w:color w:val="000000" w:themeColor="text1"/>
        </w:rPr>
        <w:t xml:space="preserve">(содержание валсартана </w:t>
      </w:r>
      <w:r w:rsidR="00D90577" w:rsidRPr="00397853">
        <w:rPr>
          <w:color w:val="000000" w:themeColor="text1"/>
        </w:rPr>
        <w:t>25,7</w:t>
      </w:r>
      <w:r w:rsidR="00D90577">
        <w:rPr>
          <w:color w:val="000000" w:themeColor="text1"/>
        </w:rPr>
        <w:t xml:space="preserve"> мг)</w:t>
      </w:r>
      <w:r w:rsidRPr="003E68EC">
        <w:t xml:space="preserve"> в ацетатном буферном растворе рН 4,5.</w:t>
      </w:r>
    </w:p>
    <w:p w14:paraId="63DE721C" w14:textId="7B825C78" w:rsidR="00D82AAD" w:rsidRPr="003E68EC" w:rsidRDefault="00D82AAD" w:rsidP="00051324">
      <w:pPr>
        <w:pStyle w:val="Default"/>
        <w:jc w:val="both"/>
      </w:pPr>
      <w:r>
        <w:rPr>
          <w:noProof/>
        </w:rPr>
        <w:drawing>
          <wp:inline distT="0" distB="0" distL="0" distR="0" wp14:anchorId="5322713C" wp14:editId="58AB8BCC">
            <wp:extent cx="5924550" cy="2143125"/>
            <wp:effectExtent l="0" t="0" r="0" b="9525"/>
            <wp:docPr id="33" name="Диаграмма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9FBF0FC" w14:textId="77777777" w:rsidR="00AB26ED" w:rsidRDefault="00AB26ED" w:rsidP="00D90577">
      <w:pPr>
        <w:jc w:val="both"/>
        <w:rPr>
          <w:b/>
        </w:rPr>
      </w:pPr>
    </w:p>
    <w:p w14:paraId="713722BD" w14:textId="7D900AD1" w:rsidR="00D90577" w:rsidRDefault="00D90577" w:rsidP="00D90577">
      <w:pPr>
        <w:jc w:val="both"/>
      </w:pPr>
      <w:r w:rsidRPr="003E68EC">
        <w:rPr>
          <w:b/>
        </w:rPr>
        <w:t>Рисунок 2-</w:t>
      </w:r>
      <w:r>
        <w:rPr>
          <w:b/>
        </w:rPr>
        <w:t>7</w:t>
      </w:r>
      <w:r w:rsidRPr="003E68EC">
        <w:rPr>
          <w:b/>
        </w:rPr>
        <w:t>.</w:t>
      </w:r>
      <w:r w:rsidRPr="003E68EC">
        <w:t xml:space="preserve"> Усредненные профили высвобождения </w:t>
      </w:r>
      <w:r>
        <w:t>сакубитрила</w:t>
      </w:r>
      <w:r w:rsidRPr="003E68EC">
        <w:t xml:space="preserve"> из препаратов </w:t>
      </w:r>
      <w:r w:rsidRPr="003E68EC">
        <w:rPr>
          <w:color w:val="000000" w:themeColor="text1"/>
        </w:rPr>
        <w:t>DT-</w:t>
      </w:r>
      <w:r>
        <w:rPr>
          <w:color w:val="000000" w:themeColor="text1"/>
          <w:lang w:val="en-GB"/>
        </w:rPr>
        <w:t>VASA</w:t>
      </w:r>
      <w:r w:rsidRPr="003E68EC">
        <w:rPr>
          <w:color w:val="000000" w:themeColor="text1"/>
        </w:rPr>
        <w:t xml:space="preserve"> и </w:t>
      </w:r>
      <w:r>
        <w:rPr>
          <w:color w:val="000000" w:themeColor="text1"/>
        </w:rPr>
        <w:t>Юперио</w:t>
      </w:r>
      <w:r w:rsidRPr="003E68EC">
        <w:rPr>
          <w:color w:val="000000" w:themeColor="text1"/>
          <w:vertAlign w:val="superscript"/>
        </w:rPr>
        <w:t xml:space="preserve">® </w:t>
      </w:r>
      <w:r w:rsidRPr="003E68EC">
        <w:rPr>
          <w:color w:val="000000" w:themeColor="text1"/>
        </w:rPr>
        <w:t xml:space="preserve">в дозировке </w:t>
      </w:r>
      <w:r>
        <w:rPr>
          <w:color w:val="000000" w:themeColor="text1"/>
        </w:rPr>
        <w:t>50</w:t>
      </w:r>
      <w:r w:rsidRPr="003E68EC">
        <w:rPr>
          <w:color w:val="000000" w:themeColor="text1"/>
        </w:rPr>
        <w:t xml:space="preserve"> мг</w:t>
      </w:r>
      <w:r>
        <w:rPr>
          <w:color w:val="000000" w:themeColor="text1"/>
        </w:rPr>
        <w:t xml:space="preserve"> (содержание сакубитрила </w:t>
      </w:r>
      <w:r w:rsidRPr="00397853">
        <w:rPr>
          <w:color w:val="000000" w:themeColor="text1"/>
        </w:rPr>
        <w:t>2</w:t>
      </w:r>
      <w:r>
        <w:rPr>
          <w:color w:val="000000" w:themeColor="text1"/>
        </w:rPr>
        <w:t>4</w:t>
      </w:r>
      <w:r w:rsidRPr="00397853">
        <w:rPr>
          <w:color w:val="000000" w:themeColor="text1"/>
        </w:rPr>
        <w:t>,</w:t>
      </w:r>
      <w:r>
        <w:rPr>
          <w:color w:val="000000" w:themeColor="text1"/>
        </w:rPr>
        <w:t>3 мг)</w:t>
      </w:r>
      <w:r w:rsidRPr="003E68EC">
        <w:rPr>
          <w:color w:val="000000" w:themeColor="text1"/>
        </w:rPr>
        <w:t xml:space="preserve"> </w:t>
      </w:r>
      <w:r w:rsidRPr="003E68EC">
        <w:t xml:space="preserve">в </w:t>
      </w:r>
      <w:r>
        <w:t xml:space="preserve">среде по НД (фосфатный буферный раствор </w:t>
      </w:r>
      <w:r>
        <w:rPr>
          <w:lang w:val="en-GB"/>
        </w:rPr>
        <w:t>pH</w:t>
      </w:r>
      <w:r>
        <w:t xml:space="preserve"> 6,8)</w:t>
      </w:r>
      <w:r w:rsidRPr="003E68EC">
        <w:t>.</w:t>
      </w:r>
    </w:p>
    <w:p w14:paraId="76728BD9" w14:textId="14B0A47E" w:rsidR="00D82AAD" w:rsidRDefault="00D90577" w:rsidP="00051324">
      <w:pPr>
        <w:pStyle w:val="Default"/>
        <w:jc w:val="both"/>
      </w:pPr>
      <w:r>
        <w:rPr>
          <w:noProof/>
        </w:rPr>
        <w:drawing>
          <wp:inline distT="0" distB="0" distL="0" distR="0" wp14:anchorId="57A337EF" wp14:editId="0FA472B0">
            <wp:extent cx="5915025" cy="2114550"/>
            <wp:effectExtent l="0" t="0" r="9525" b="0"/>
            <wp:docPr id="34" name="Диаграмма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1D9B71D" w14:textId="77777777" w:rsidR="00D90577" w:rsidRDefault="00D90577" w:rsidP="00051324">
      <w:pPr>
        <w:pStyle w:val="Default"/>
        <w:jc w:val="both"/>
      </w:pPr>
    </w:p>
    <w:p w14:paraId="4FD16CD0" w14:textId="716A0FAF" w:rsidR="00D90577" w:rsidRPr="003E68EC" w:rsidRDefault="00D90577" w:rsidP="00D90577">
      <w:pPr>
        <w:pStyle w:val="Default"/>
        <w:jc w:val="both"/>
      </w:pPr>
      <w:r w:rsidRPr="003E68EC">
        <w:rPr>
          <w:b/>
        </w:rPr>
        <w:lastRenderedPageBreak/>
        <w:t>Рисунок 2-</w:t>
      </w:r>
      <w:r>
        <w:rPr>
          <w:b/>
        </w:rPr>
        <w:t>8</w:t>
      </w:r>
      <w:r w:rsidRPr="003E68EC">
        <w:rPr>
          <w:b/>
        </w:rPr>
        <w:t>.</w:t>
      </w:r>
      <w:r w:rsidRPr="003E68EC">
        <w:t xml:space="preserve"> Усредненные профили высвобождения </w:t>
      </w:r>
      <w:r>
        <w:t>сакубитрила</w:t>
      </w:r>
      <w:r w:rsidRPr="003E68EC">
        <w:t xml:space="preserve"> из препаратов </w:t>
      </w:r>
      <w:r w:rsidRPr="003E68EC">
        <w:rPr>
          <w:color w:val="000000" w:themeColor="text1"/>
        </w:rPr>
        <w:t>DT-</w:t>
      </w:r>
      <w:r>
        <w:rPr>
          <w:color w:val="000000" w:themeColor="text1"/>
          <w:lang w:val="en-GB"/>
        </w:rPr>
        <w:t>VASA</w:t>
      </w:r>
      <w:r w:rsidRPr="003E68EC">
        <w:rPr>
          <w:color w:val="000000" w:themeColor="text1"/>
        </w:rPr>
        <w:t xml:space="preserve"> и </w:t>
      </w:r>
      <w:r>
        <w:rPr>
          <w:color w:val="000000" w:themeColor="text1"/>
        </w:rPr>
        <w:t>Юперио</w:t>
      </w:r>
      <w:r w:rsidRPr="003E68EC">
        <w:rPr>
          <w:color w:val="000000" w:themeColor="text1"/>
          <w:vertAlign w:val="superscript"/>
        </w:rPr>
        <w:t xml:space="preserve">® </w:t>
      </w:r>
      <w:r w:rsidRPr="003E68EC">
        <w:rPr>
          <w:color w:val="000000" w:themeColor="text1"/>
        </w:rPr>
        <w:t xml:space="preserve">в дозировке </w:t>
      </w:r>
      <w:r>
        <w:t>50</w:t>
      </w:r>
      <w:r w:rsidRPr="003E68EC">
        <w:t xml:space="preserve"> мг </w:t>
      </w:r>
      <w:r>
        <w:rPr>
          <w:color w:val="000000" w:themeColor="text1"/>
        </w:rPr>
        <w:t xml:space="preserve">(содержание сакубитрила </w:t>
      </w:r>
      <w:r w:rsidRPr="00397853">
        <w:rPr>
          <w:color w:val="000000" w:themeColor="text1"/>
        </w:rPr>
        <w:t>2</w:t>
      </w:r>
      <w:r>
        <w:rPr>
          <w:color w:val="000000" w:themeColor="text1"/>
        </w:rPr>
        <w:t>4</w:t>
      </w:r>
      <w:r w:rsidRPr="00397853">
        <w:rPr>
          <w:color w:val="000000" w:themeColor="text1"/>
        </w:rPr>
        <w:t>,</w:t>
      </w:r>
      <w:r>
        <w:rPr>
          <w:color w:val="000000" w:themeColor="text1"/>
        </w:rPr>
        <w:t>3 мг)</w:t>
      </w:r>
      <w:r w:rsidRPr="003E68EC">
        <w:rPr>
          <w:color w:val="000000" w:themeColor="text1"/>
        </w:rPr>
        <w:t xml:space="preserve"> </w:t>
      </w:r>
      <w:r w:rsidRPr="003E68EC">
        <w:t>в буферном растворе с pH 1,2.</w:t>
      </w:r>
    </w:p>
    <w:p w14:paraId="14DAC556" w14:textId="2F8C0B7D" w:rsidR="00051324" w:rsidRPr="003E68EC" w:rsidRDefault="00D90577" w:rsidP="00051324">
      <w:pPr>
        <w:pStyle w:val="Default"/>
        <w:jc w:val="both"/>
        <w:rPr>
          <w:highlight w:val="yellow"/>
        </w:rPr>
      </w:pPr>
      <w:r>
        <w:rPr>
          <w:noProof/>
        </w:rPr>
        <w:drawing>
          <wp:inline distT="0" distB="0" distL="0" distR="0" wp14:anchorId="05735149" wp14:editId="6F06DE5B">
            <wp:extent cx="5960110" cy="2076450"/>
            <wp:effectExtent l="0" t="0" r="2540" b="0"/>
            <wp:docPr id="35" name="Диаграмма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F8101AE" w14:textId="4D617088" w:rsidR="00051324" w:rsidRDefault="00051324" w:rsidP="00051324">
      <w:pPr>
        <w:rPr>
          <w:rFonts w:eastAsia="Calibri"/>
          <w:lang w:eastAsia="en-US"/>
        </w:rPr>
      </w:pPr>
    </w:p>
    <w:p w14:paraId="10E48D7B" w14:textId="366260A4" w:rsidR="00D90577" w:rsidRDefault="00D90577" w:rsidP="00D90577">
      <w:pPr>
        <w:pStyle w:val="Default"/>
        <w:jc w:val="both"/>
      </w:pPr>
      <w:r w:rsidRPr="003E68EC">
        <w:rPr>
          <w:b/>
        </w:rPr>
        <w:t>Рисунок 2-</w:t>
      </w:r>
      <w:r>
        <w:rPr>
          <w:b/>
        </w:rPr>
        <w:t>9</w:t>
      </w:r>
      <w:r w:rsidRPr="003E68EC">
        <w:rPr>
          <w:b/>
        </w:rPr>
        <w:t>.</w:t>
      </w:r>
      <w:r w:rsidRPr="003E68EC">
        <w:t xml:space="preserve"> Усредненные профили высвобождения </w:t>
      </w:r>
      <w:r>
        <w:t>сакубитрила</w:t>
      </w:r>
      <w:r w:rsidRPr="003E68EC">
        <w:t xml:space="preserve"> из препаратов </w:t>
      </w:r>
      <w:r w:rsidRPr="003E68EC">
        <w:rPr>
          <w:color w:val="000000" w:themeColor="text1"/>
        </w:rPr>
        <w:t>DT-</w:t>
      </w:r>
      <w:r>
        <w:rPr>
          <w:color w:val="000000" w:themeColor="text1"/>
          <w:lang w:val="en-GB"/>
        </w:rPr>
        <w:t>VASA</w:t>
      </w:r>
      <w:r w:rsidRPr="003E68EC">
        <w:rPr>
          <w:color w:val="000000" w:themeColor="text1"/>
        </w:rPr>
        <w:t xml:space="preserve"> и </w:t>
      </w:r>
      <w:r>
        <w:rPr>
          <w:color w:val="000000" w:themeColor="text1"/>
        </w:rPr>
        <w:t>Юперио</w:t>
      </w:r>
      <w:r w:rsidRPr="003E68EC">
        <w:rPr>
          <w:color w:val="000000" w:themeColor="text1"/>
          <w:vertAlign w:val="superscript"/>
        </w:rPr>
        <w:t xml:space="preserve">® </w:t>
      </w:r>
      <w:r w:rsidRPr="003E68EC">
        <w:rPr>
          <w:color w:val="000000" w:themeColor="text1"/>
        </w:rPr>
        <w:t xml:space="preserve">в </w:t>
      </w:r>
      <w:r w:rsidRPr="003E68EC">
        <w:t xml:space="preserve">дозировке </w:t>
      </w:r>
      <w:r>
        <w:t>50</w:t>
      </w:r>
      <w:r w:rsidRPr="003E68EC">
        <w:t xml:space="preserve"> мг</w:t>
      </w:r>
      <w:r>
        <w:t xml:space="preserve"> </w:t>
      </w:r>
      <w:r>
        <w:rPr>
          <w:color w:val="000000" w:themeColor="text1"/>
        </w:rPr>
        <w:t xml:space="preserve">(содержание сакубитрила </w:t>
      </w:r>
      <w:r w:rsidRPr="00397853">
        <w:rPr>
          <w:color w:val="000000" w:themeColor="text1"/>
        </w:rPr>
        <w:t>2</w:t>
      </w:r>
      <w:r>
        <w:rPr>
          <w:color w:val="000000" w:themeColor="text1"/>
        </w:rPr>
        <w:t>4</w:t>
      </w:r>
      <w:r w:rsidRPr="00397853">
        <w:rPr>
          <w:color w:val="000000" w:themeColor="text1"/>
        </w:rPr>
        <w:t>,</w:t>
      </w:r>
      <w:r>
        <w:rPr>
          <w:color w:val="000000" w:themeColor="text1"/>
        </w:rPr>
        <w:t>3 мг)</w:t>
      </w:r>
      <w:r w:rsidRPr="003E68EC">
        <w:t xml:space="preserve"> в ацетатном буферном растворе рН 4,5.</w:t>
      </w:r>
    </w:p>
    <w:p w14:paraId="2E26FC55" w14:textId="36E7A07B" w:rsidR="00D90577" w:rsidRPr="003E68EC" w:rsidRDefault="00D90577" w:rsidP="00051324">
      <w:pPr>
        <w:rPr>
          <w:rFonts w:eastAsia="Calibri"/>
          <w:lang w:eastAsia="en-US"/>
        </w:rPr>
      </w:pPr>
      <w:r>
        <w:rPr>
          <w:noProof/>
        </w:rPr>
        <w:drawing>
          <wp:inline distT="0" distB="0" distL="0" distR="0" wp14:anchorId="6F045D0E" wp14:editId="228F6B64">
            <wp:extent cx="5934075" cy="2171700"/>
            <wp:effectExtent l="0" t="0" r="9525" b="0"/>
            <wp:docPr id="36" name="Диаграмма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25E0B2B" w14:textId="77777777" w:rsidR="001822CD" w:rsidRDefault="001822CD" w:rsidP="00A70198">
      <w:pPr>
        <w:ind w:firstLine="709"/>
        <w:jc w:val="both"/>
        <w:rPr>
          <w:lang w:bidi="ru-RU"/>
        </w:rPr>
      </w:pPr>
    </w:p>
    <w:p w14:paraId="69534A8F" w14:textId="7C390411" w:rsidR="00195552" w:rsidRPr="003E68EC" w:rsidRDefault="00DA04C6" w:rsidP="00A70198">
      <w:pPr>
        <w:ind w:firstLine="709"/>
        <w:jc w:val="both"/>
        <w:rPr>
          <w:lang w:bidi="ru-RU"/>
        </w:rPr>
      </w:pPr>
      <w:r w:rsidRPr="00DA04C6">
        <w:rPr>
          <w:lang w:bidi="ru-RU"/>
        </w:rPr>
        <w:t>По результатам исследования кинетика растворения лекарственного препарата «</w:t>
      </w:r>
      <w:r w:rsidR="00D90577">
        <w:rPr>
          <w:lang w:val="en-US" w:bidi="ru-RU"/>
        </w:rPr>
        <w:t>DT</w:t>
      </w:r>
      <w:r w:rsidR="00D90577" w:rsidRPr="005D2794">
        <w:rPr>
          <w:lang w:bidi="ru-RU"/>
        </w:rPr>
        <w:t>-</w:t>
      </w:r>
      <w:r w:rsidR="00D90577">
        <w:rPr>
          <w:lang w:val="en-US" w:bidi="ru-RU"/>
        </w:rPr>
        <w:t>VASA</w:t>
      </w:r>
      <w:r w:rsidR="00D90577">
        <w:rPr>
          <w:lang w:bidi="ru-RU"/>
        </w:rPr>
        <w:t>,</w:t>
      </w:r>
      <w:r w:rsidRPr="00DA04C6">
        <w:rPr>
          <w:lang w:bidi="ru-RU"/>
        </w:rPr>
        <w:t xml:space="preserve"> таблетки, покрытые пленочной оболочкой, 50 мг (25,7 мг + 24,3 мг</w:t>
      </w:r>
      <w:r w:rsidR="00D90577" w:rsidRPr="005D2794">
        <w:rPr>
          <w:lang w:bidi="ru-RU"/>
        </w:rPr>
        <w:t>)</w:t>
      </w:r>
      <w:r w:rsidRPr="00DA04C6">
        <w:rPr>
          <w:lang w:bidi="ru-RU"/>
        </w:rPr>
        <w:t xml:space="preserve"> признана эквивалентной препарату Юперио</w:t>
      </w:r>
      <w:r w:rsidR="00D90577" w:rsidRPr="005D2794">
        <w:rPr>
          <w:vertAlign w:val="superscript"/>
          <w:lang w:bidi="ru-RU"/>
        </w:rPr>
        <w:t>®</w:t>
      </w:r>
      <w:r w:rsidR="00D90577">
        <w:rPr>
          <w:lang w:bidi="ru-RU"/>
        </w:rPr>
        <w:t>,</w:t>
      </w:r>
      <w:r w:rsidRPr="00DA04C6">
        <w:rPr>
          <w:lang w:bidi="ru-RU"/>
        </w:rPr>
        <w:t xml:space="preserve"> таблетки, покрытые пленочной оболочкой, 50 мг (25,7 мг + 24,3 мг) во всех исследованных средах растворения.</w:t>
      </w:r>
    </w:p>
    <w:p w14:paraId="2EEEB042" w14:textId="63443939" w:rsidR="00E30437" w:rsidRDefault="00E30437" w:rsidP="00A70198">
      <w:pPr>
        <w:pStyle w:val="3"/>
        <w:spacing w:after="240"/>
        <w:jc w:val="both"/>
        <w:rPr>
          <w:rFonts w:ascii="Times New Roman" w:hAnsi="Times New Roman"/>
          <w:color w:val="000000" w:themeColor="text1"/>
          <w:szCs w:val="24"/>
        </w:rPr>
      </w:pPr>
      <w:bookmarkStart w:id="51" w:name="_Toc119449629"/>
      <w:r w:rsidRPr="003E68EC">
        <w:rPr>
          <w:rFonts w:ascii="Times New Roman" w:hAnsi="Times New Roman"/>
          <w:color w:val="000000" w:themeColor="text1"/>
          <w:szCs w:val="24"/>
        </w:rPr>
        <w:t>2.2.4 Форма выпуска</w:t>
      </w:r>
      <w:bookmarkEnd w:id="51"/>
    </w:p>
    <w:p w14:paraId="68D63CEC" w14:textId="77777777" w:rsidR="00B050C7" w:rsidRDefault="00B050C7" w:rsidP="003942A6">
      <w:pPr>
        <w:ind w:firstLine="709"/>
        <w:jc w:val="both"/>
        <w:rPr>
          <w:rFonts w:eastAsia="Calibri"/>
        </w:rPr>
      </w:pPr>
      <w:bookmarkStart w:id="52" w:name="_Hlk109757781"/>
      <w:bookmarkStart w:id="53" w:name="_Hlk109752959"/>
      <w:r>
        <w:rPr>
          <w:rFonts w:eastAsia="MS Mincho"/>
          <w:lang w:eastAsia="ja-JP"/>
        </w:rPr>
        <w:t>Таблетки</w:t>
      </w:r>
      <w:r w:rsidRPr="00733320">
        <w:rPr>
          <w:rFonts w:eastAsia="MS Mincho"/>
          <w:lang w:eastAsia="ja-JP"/>
        </w:rPr>
        <w:t>,</w:t>
      </w:r>
      <w:r>
        <w:rPr>
          <w:rFonts w:eastAsia="MS Mincho"/>
          <w:lang w:eastAsia="ja-JP"/>
        </w:rPr>
        <w:t xml:space="preserve"> покрытые пленочной оболочкой, 50 мг</w:t>
      </w:r>
      <w:r w:rsidRPr="00733320">
        <w:rPr>
          <w:rFonts w:eastAsia="Calibri"/>
        </w:rPr>
        <w:t>.</w:t>
      </w:r>
      <w:r>
        <w:rPr>
          <w:rFonts w:eastAsia="Calibri"/>
        </w:rPr>
        <w:t xml:space="preserve"> </w:t>
      </w:r>
      <w:bookmarkEnd w:id="52"/>
      <w:bookmarkEnd w:id="53"/>
    </w:p>
    <w:p w14:paraId="7DEC285C" w14:textId="77777777" w:rsidR="00B050C7" w:rsidRPr="007635F8" w:rsidRDefault="00B050C7" w:rsidP="00A55BA6">
      <w:pPr>
        <w:pStyle w:val="aff"/>
        <w:tabs>
          <w:tab w:val="left" w:pos="4678"/>
        </w:tabs>
        <w:spacing w:after="0"/>
        <w:ind w:firstLine="709"/>
        <w:jc w:val="both"/>
      </w:pPr>
      <w:r w:rsidRPr="007635F8">
        <w:t xml:space="preserve">По </w:t>
      </w:r>
      <w:r>
        <w:t>7</w:t>
      </w:r>
      <w:r w:rsidRPr="007635F8">
        <w:t xml:space="preserve"> таблеток в контурную ячейковую упаковку из пленки,</w:t>
      </w:r>
      <w:r>
        <w:t xml:space="preserve"> </w:t>
      </w:r>
      <w:r w:rsidRPr="007635F8">
        <w:t>комбинированной (поливинилхлорид/поливинилиденхлорид) и фольги алюминиевой печатной лакированной.</w:t>
      </w:r>
    </w:p>
    <w:p w14:paraId="67D55093" w14:textId="77777777" w:rsidR="00B050C7" w:rsidRPr="007635F8" w:rsidRDefault="00B050C7" w:rsidP="003942A6">
      <w:pPr>
        <w:ind w:firstLine="709"/>
        <w:jc w:val="both"/>
      </w:pPr>
      <w:r>
        <w:rPr>
          <w:color w:val="000000"/>
        </w:rPr>
        <w:t>П</w:t>
      </w:r>
      <w:r w:rsidRPr="007635F8">
        <w:rPr>
          <w:color w:val="000000"/>
        </w:rPr>
        <w:t xml:space="preserve">о </w:t>
      </w:r>
      <w:r>
        <w:rPr>
          <w:color w:val="000000"/>
        </w:rPr>
        <w:t>4</w:t>
      </w:r>
      <w:r w:rsidRPr="007635F8">
        <w:rPr>
          <w:color w:val="000000"/>
        </w:rPr>
        <w:t xml:space="preserve"> </w:t>
      </w:r>
      <w:r w:rsidRPr="007635F8">
        <w:t>контурных ячейковых упаковки вместе с инструкцией по применению помещают в пачку из картона коробочного.</w:t>
      </w:r>
    </w:p>
    <w:p w14:paraId="794BA0E9" w14:textId="579C2C16" w:rsidR="00FC4D18" w:rsidRPr="003E68EC" w:rsidRDefault="00B050C7" w:rsidP="00A55BA6">
      <w:pPr>
        <w:jc w:val="both"/>
      </w:pPr>
      <w:r w:rsidRPr="007635F8">
        <w:rPr>
          <w:color w:val="000000"/>
        </w:rPr>
        <w:t>Пачки помещают в групповую упаковку</w:t>
      </w:r>
      <w:r w:rsidR="004C605A">
        <w:t>.</w:t>
      </w:r>
    </w:p>
    <w:p w14:paraId="469E983A" w14:textId="77777777" w:rsidR="00A4718B" w:rsidRPr="003E68EC" w:rsidRDefault="00A4718B" w:rsidP="00A70198">
      <w:pPr>
        <w:ind w:firstLine="709"/>
        <w:jc w:val="both"/>
      </w:pPr>
    </w:p>
    <w:p w14:paraId="3356824A" w14:textId="77777777" w:rsidR="00BB5104" w:rsidRPr="003E68EC" w:rsidRDefault="00E30437" w:rsidP="00A70198">
      <w:pPr>
        <w:pStyle w:val="2"/>
        <w:spacing w:before="0" w:line="240" w:lineRule="auto"/>
        <w:jc w:val="both"/>
        <w:rPr>
          <w:color w:val="000000" w:themeColor="text1"/>
          <w:szCs w:val="24"/>
        </w:rPr>
      </w:pPr>
      <w:bookmarkStart w:id="54" w:name="_Toc119449630"/>
      <w:r w:rsidRPr="003E68EC">
        <w:rPr>
          <w:color w:val="000000" w:themeColor="text1"/>
          <w:szCs w:val="24"/>
        </w:rPr>
        <w:lastRenderedPageBreak/>
        <w:t>2.3 Правила хранения и обращения</w:t>
      </w:r>
      <w:bookmarkEnd w:id="54"/>
    </w:p>
    <w:p w14:paraId="18D11FC9" w14:textId="77777777" w:rsidR="00E30437" w:rsidRPr="003E68EC" w:rsidRDefault="00E30437" w:rsidP="00A70198">
      <w:pPr>
        <w:pStyle w:val="3"/>
        <w:spacing w:before="0" w:after="240"/>
        <w:jc w:val="both"/>
        <w:rPr>
          <w:rFonts w:ascii="Times New Roman" w:hAnsi="Times New Roman"/>
          <w:color w:val="000000" w:themeColor="text1"/>
          <w:szCs w:val="24"/>
        </w:rPr>
      </w:pPr>
      <w:bookmarkStart w:id="55" w:name="_Toc119449631"/>
      <w:r w:rsidRPr="003E68EC">
        <w:rPr>
          <w:rFonts w:ascii="Times New Roman" w:hAnsi="Times New Roman"/>
          <w:color w:val="000000" w:themeColor="text1"/>
          <w:szCs w:val="24"/>
        </w:rPr>
        <w:t>2.3.1 Условия хранения и транспортировки</w:t>
      </w:r>
      <w:bookmarkEnd w:id="55"/>
    </w:p>
    <w:p w14:paraId="29BD1FC3" w14:textId="095BAD45" w:rsidR="00884C56" w:rsidRDefault="00895AFA" w:rsidP="00A70198">
      <w:pPr>
        <w:ind w:firstLine="709"/>
        <w:jc w:val="both"/>
        <w:rPr>
          <w:iCs/>
          <w:lang w:eastAsia="en-US"/>
        </w:rPr>
      </w:pPr>
      <w:r w:rsidRPr="003E68EC">
        <w:t>Хранить при температуре не выше 25ºС</w:t>
      </w:r>
      <w:r w:rsidR="00884C56" w:rsidRPr="003E68EC">
        <w:rPr>
          <w:iCs/>
          <w:lang w:eastAsia="en-US"/>
        </w:rPr>
        <w:t>.</w:t>
      </w:r>
    </w:p>
    <w:p w14:paraId="1D12DF80" w14:textId="77777777" w:rsidR="005A593B" w:rsidRPr="003E68EC" w:rsidRDefault="005A593B" w:rsidP="00A70198">
      <w:pPr>
        <w:ind w:firstLine="709"/>
        <w:jc w:val="both"/>
        <w:rPr>
          <w:rFonts w:eastAsia="Calibri"/>
          <w:lang w:eastAsia="en-US"/>
        </w:rPr>
      </w:pPr>
    </w:p>
    <w:p w14:paraId="57784917" w14:textId="77777777" w:rsidR="00E30437" w:rsidRPr="003E68EC" w:rsidRDefault="00E30437" w:rsidP="00A70198">
      <w:pPr>
        <w:pStyle w:val="3"/>
        <w:spacing w:before="0" w:after="240"/>
        <w:jc w:val="both"/>
        <w:rPr>
          <w:rFonts w:ascii="Times New Roman" w:hAnsi="Times New Roman"/>
          <w:color w:val="000000" w:themeColor="text1"/>
          <w:szCs w:val="24"/>
        </w:rPr>
      </w:pPr>
      <w:bookmarkStart w:id="56" w:name="_Toc119449632"/>
      <w:r w:rsidRPr="003E68EC">
        <w:rPr>
          <w:rFonts w:ascii="Times New Roman" w:hAnsi="Times New Roman"/>
          <w:color w:val="000000" w:themeColor="text1"/>
          <w:szCs w:val="24"/>
        </w:rPr>
        <w:t>2.3.2</w:t>
      </w:r>
      <w:r w:rsidR="0003556A" w:rsidRPr="003E68EC">
        <w:rPr>
          <w:rFonts w:ascii="Times New Roman" w:hAnsi="Times New Roman"/>
          <w:color w:val="000000" w:themeColor="text1"/>
          <w:szCs w:val="24"/>
        </w:rPr>
        <w:t>.</w:t>
      </w:r>
      <w:r w:rsidRPr="003E68EC">
        <w:rPr>
          <w:rFonts w:ascii="Times New Roman" w:hAnsi="Times New Roman"/>
          <w:color w:val="000000" w:themeColor="text1"/>
          <w:szCs w:val="24"/>
        </w:rPr>
        <w:t xml:space="preserve"> Срок годности</w:t>
      </w:r>
      <w:bookmarkEnd w:id="56"/>
    </w:p>
    <w:p w14:paraId="3C98DB9C" w14:textId="22799779" w:rsidR="00884C56" w:rsidRPr="003E68EC" w:rsidRDefault="005A593B" w:rsidP="00A70198">
      <w:pPr>
        <w:ind w:firstLine="709"/>
        <w:jc w:val="both"/>
        <w:rPr>
          <w:iCs/>
          <w:lang w:eastAsia="en-US"/>
        </w:rPr>
      </w:pPr>
      <w:r>
        <w:rPr>
          <w:iCs/>
          <w:lang w:eastAsia="en-US"/>
        </w:rPr>
        <w:t>2</w:t>
      </w:r>
      <w:r w:rsidRPr="003E68EC">
        <w:rPr>
          <w:iCs/>
          <w:lang w:eastAsia="en-US"/>
        </w:rPr>
        <w:t xml:space="preserve"> </w:t>
      </w:r>
      <w:r w:rsidR="00895AFA" w:rsidRPr="003E68EC">
        <w:rPr>
          <w:iCs/>
          <w:lang w:eastAsia="en-US"/>
        </w:rPr>
        <w:t>года</w:t>
      </w:r>
      <w:r w:rsidR="00884C56" w:rsidRPr="003E68EC">
        <w:rPr>
          <w:iCs/>
          <w:lang w:eastAsia="en-US"/>
        </w:rPr>
        <w:t>.</w:t>
      </w:r>
    </w:p>
    <w:p w14:paraId="7C1F7F51" w14:textId="77777777" w:rsidR="00A4718B" w:rsidRPr="003E68EC" w:rsidRDefault="00A4718B" w:rsidP="00A70198">
      <w:pPr>
        <w:ind w:firstLine="709"/>
        <w:jc w:val="both"/>
        <w:rPr>
          <w:rFonts w:eastAsia="Calibri"/>
        </w:rPr>
      </w:pPr>
    </w:p>
    <w:p w14:paraId="4F2DCADC" w14:textId="77777777" w:rsidR="00E30437" w:rsidRPr="003E68EC" w:rsidRDefault="00E30437" w:rsidP="00A70198">
      <w:pPr>
        <w:pStyle w:val="3"/>
        <w:spacing w:before="0" w:after="240"/>
        <w:jc w:val="both"/>
        <w:rPr>
          <w:rFonts w:ascii="Times New Roman" w:hAnsi="Times New Roman"/>
          <w:color w:val="000000" w:themeColor="text1"/>
          <w:szCs w:val="24"/>
        </w:rPr>
      </w:pPr>
      <w:bookmarkStart w:id="57" w:name="_Toc119449633"/>
      <w:r w:rsidRPr="003E68EC">
        <w:rPr>
          <w:rFonts w:ascii="Times New Roman" w:hAnsi="Times New Roman"/>
          <w:color w:val="000000" w:themeColor="text1"/>
          <w:szCs w:val="24"/>
        </w:rPr>
        <w:t>2.3.3</w:t>
      </w:r>
      <w:r w:rsidR="0003556A" w:rsidRPr="003E68EC">
        <w:rPr>
          <w:rFonts w:ascii="Times New Roman" w:hAnsi="Times New Roman"/>
          <w:color w:val="000000" w:themeColor="text1"/>
          <w:szCs w:val="24"/>
        </w:rPr>
        <w:t>.</w:t>
      </w:r>
      <w:r w:rsidRPr="003E68EC">
        <w:rPr>
          <w:rFonts w:ascii="Times New Roman" w:hAnsi="Times New Roman"/>
          <w:color w:val="000000" w:themeColor="text1"/>
          <w:szCs w:val="24"/>
        </w:rPr>
        <w:t xml:space="preserve"> Правила по обращению с препаратом</w:t>
      </w:r>
      <w:bookmarkEnd w:id="57"/>
    </w:p>
    <w:p w14:paraId="17CFF596" w14:textId="6A0ED0C5" w:rsidR="00A4718B" w:rsidRPr="003E68EC" w:rsidRDefault="00895AFA" w:rsidP="00A70198">
      <w:pPr>
        <w:ind w:firstLine="709"/>
        <w:jc w:val="both"/>
        <w:rPr>
          <w:rFonts w:eastAsia="Calibri"/>
          <w:color w:val="000000" w:themeColor="text1"/>
          <w:lang w:eastAsia="en-US"/>
        </w:rPr>
      </w:pPr>
      <w:r w:rsidRPr="003E68EC">
        <w:rPr>
          <w:color w:val="000000" w:themeColor="text1"/>
        </w:rPr>
        <w:t>Не требует особых мер предосторожности при использовании</w:t>
      </w:r>
      <w:r w:rsidRPr="003E68EC">
        <w:rPr>
          <w:rFonts w:eastAsia="Courier New"/>
          <w:lang w:bidi="ru-RU"/>
        </w:rPr>
        <w:t>.</w:t>
      </w:r>
    </w:p>
    <w:p w14:paraId="1163FB91" w14:textId="77777777" w:rsidR="00A4718B" w:rsidRPr="003E68EC" w:rsidRDefault="00A4718B" w:rsidP="00A70198">
      <w:pPr>
        <w:pStyle w:val="3"/>
        <w:spacing w:after="240"/>
        <w:jc w:val="both"/>
        <w:rPr>
          <w:rFonts w:ascii="Times New Roman" w:hAnsi="Times New Roman"/>
          <w:color w:val="000000" w:themeColor="text1"/>
          <w:szCs w:val="24"/>
        </w:rPr>
      </w:pPr>
      <w:bookmarkStart w:id="58" w:name="_Toc112014957"/>
      <w:bookmarkStart w:id="59" w:name="_Toc119449634"/>
      <w:r w:rsidRPr="003E68EC">
        <w:rPr>
          <w:rFonts w:ascii="Times New Roman" w:hAnsi="Times New Roman"/>
          <w:color w:val="000000" w:themeColor="text1"/>
          <w:szCs w:val="24"/>
        </w:rPr>
        <w:t>Список литературы</w:t>
      </w:r>
      <w:bookmarkEnd w:id="58"/>
      <w:bookmarkEnd w:id="59"/>
    </w:p>
    <w:p w14:paraId="608112E4" w14:textId="3E281686" w:rsidR="00A70198" w:rsidRPr="001822CD" w:rsidRDefault="001822CD" w:rsidP="00A70198">
      <w:pPr>
        <w:pStyle w:val="af3"/>
        <w:numPr>
          <w:ilvl w:val="0"/>
          <w:numId w:val="31"/>
        </w:numPr>
        <w:tabs>
          <w:tab w:val="left" w:pos="4588"/>
        </w:tabs>
        <w:jc w:val="both"/>
        <w:rPr>
          <w:color w:val="000000" w:themeColor="text1"/>
        </w:rPr>
      </w:pPr>
      <w:r>
        <w:rPr>
          <w:color w:val="000000" w:themeColor="text1"/>
        </w:rPr>
        <w:t>Отчет о т</w:t>
      </w:r>
      <w:r w:rsidR="00B82AD4" w:rsidRPr="00B82AD4">
        <w:rPr>
          <w:color w:val="000000" w:themeColor="text1"/>
        </w:rPr>
        <w:t>ест</w:t>
      </w:r>
      <w:r>
        <w:rPr>
          <w:color w:val="000000" w:themeColor="text1"/>
        </w:rPr>
        <w:t>е</w:t>
      </w:r>
      <w:r w:rsidR="00B82AD4" w:rsidRPr="00B82AD4">
        <w:rPr>
          <w:color w:val="000000" w:themeColor="text1"/>
        </w:rPr>
        <w:t xml:space="preserve"> сравнительной кинетики растворения «ВАЛСАРТАН+САКУБТРИЛ таблетки, покрытые пленочной оболочкой, 50 мг (25,7 мг + 24,3 мг)» производства АО «Р-Фарм», Российская Федерация и</w:t>
      </w:r>
      <w:r w:rsidR="004224F0">
        <w:rPr>
          <w:color w:val="000000" w:themeColor="text1"/>
        </w:rPr>
        <w:t xml:space="preserve"> </w:t>
      </w:r>
      <w:r w:rsidR="00B82AD4" w:rsidRPr="004224F0">
        <w:rPr>
          <w:color w:val="000000" w:themeColor="text1"/>
        </w:rPr>
        <w:t>«Юперио</w:t>
      </w:r>
      <w:r>
        <w:rPr>
          <w:color w:val="000000" w:themeColor="text1"/>
        </w:rPr>
        <w:t>,</w:t>
      </w:r>
      <w:r w:rsidR="00B82AD4" w:rsidRPr="004224F0">
        <w:rPr>
          <w:color w:val="000000" w:themeColor="text1"/>
        </w:rPr>
        <w:t xml:space="preserve"> таблетки, покрытые пленочной оболочкой, 50 мг (25,7 мг + 24,3 мг)» производства ООО «Новартис Нева», Российская Федерация</w:t>
      </w:r>
      <w:r w:rsidR="004224F0">
        <w:rPr>
          <w:color w:val="000000" w:themeColor="text1"/>
        </w:rPr>
        <w:t>, от 25 октября 2022 г.</w:t>
      </w:r>
    </w:p>
    <w:p w14:paraId="61F8AC70" w14:textId="45CE5EBD" w:rsidR="00E30437" w:rsidRPr="003E68EC" w:rsidRDefault="00E30437" w:rsidP="00707D60">
      <w:pPr>
        <w:pStyle w:val="12"/>
        <w:tabs>
          <w:tab w:val="left" w:pos="142"/>
          <w:tab w:val="left" w:pos="284"/>
        </w:tabs>
        <w:spacing w:line="240" w:lineRule="auto"/>
        <w:rPr>
          <w:rFonts w:cs="Times New Roman"/>
          <w:color w:val="000000" w:themeColor="text1"/>
          <w:szCs w:val="24"/>
        </w:rPr>
      </w:pPr>
      <w:bookmarkStart w:id="60" w:name="_Toc119449635"/>
      <w:r w:rsidRPr="003E68EC">
        <w:rPr>
          <w:rFonts w:cs="Times New Roman"/>
          <w:color w:val="000000" w:themeColor="text1"/>
          <w:szCs w:val="24"/>
        </w:rPr>
        <w:t>3. РЕЗУЛЬТАТЫ ДОКЛИНИЧЕСКИХ ИССЛЕДОВАНИЙ</w:t>
      </w:r>
      <w:bookmarkEnd w:id="60"/>
    </w:p>
    <w:p w14:paraId="1BFC2B57" w14:textId="77777777" w:rsidR="00E30437" w:rsidRPr="003E68EC" w:rsidRDefault="00E30437" w:rsidP="00707D60">
      <w:pPr>
        <w:pStyle w:val="2"/>
        <w:spacing w:line="240" w:lineRule="auto"/>
        <w:rPr>
          <w:color w:val="000000" w:themeColor="text1"/>
          <w:szCs w:val="24"/>
        </w:rPr>
      </w:pPr>
      <w:bookmarkStart w:id="61" w:name="_Toc119449636"/>
      <w:r w:rsidRPr="003E68EC">
        <w:rPr>
          <w:color w:val="000000" w:themeColor="text1"/>
          <w:szCs w:val="24"/>
        </w:rPr>
        <w:t>Введение</w:t>
      </w:r>
      <w:r w:rsidR="00A9714F" w:rsidRPr="003E68EC">
        <w:rPr>
          <w:color w:val="000000" w:themeColor="text1"/>
          <w:szCs w:val="24"/>
        </w:rPr>
        <w:t xml:space="preserve"> и резюме</w:t>
      </w:r>
      <w:bookmarkEnd w:id="61"/>
    </w:p>
    <w:p w14:paraId="417087B1" w14:textId="4410FA24" w:rsidR="00BC7E97" w:rsidRPr="003E68EC" w:rsidRDefault="00BC7E97" w:rsidP="00CB4294">
      <w:pPr>
        <w:ind w:firstLine="709"/>
        <w:jc w:val="both"/>
      </w:pPr>
      <w:bookmarkStart w:id="62" w:name="_Toc92645858"/>
      <w:bookmarkStart w:id="63" w:name="_Toc484199231"/>
      <w:r w:rsidRPr="003E68EC">
        <w:t xml:space="preserve">Доклинических исследований препарата </w:t>
      </w:r>
      <w:r w:rsidR="002547A0" w:rsidRPr="003E68EC">
        <w:t>DT</w:t>
      </w:r>
      <w:r w:rsidRPr="003E68EC">
        <w:t>-</w:t>
      </w:r>
      <w:r w:rsidR="003A6B69">
        <w:rPr>
          <w:lang w:val="en-GB"/>
        </w:rPr>
        <w:t>VASA</w:t>
      </w:r>
      <w:r w:rsidRPr="003E68EC">
        <w:t xml:space="preserve">, </w:t>
      </w:r>
      <w:r w:rsidR="00A4718B" w:rsidRPr="003E68EC">
        <w:t>таблетки</w:t>
      </w:r>
      <w:r w:rsidRPr="003E68EC">
        <w:t xml:space="preserve"> </w:t>
      </w:r>
      <w:r w:rsidR="003A6B69" w:rsidRPr="00C06258">
        <w:t>50</w:t>
      </w:r>
      <w:r w:rsidR="00321B26" w:rsidRPr="003E68EC">
        <w:t xml:space="preserve"> мг</w:t>
      </w:r>
      <w:r w:rsidR="006821A0" w:rsidRPr="00C06258">
        <w:t xml:space="preserve"> (25</w:t>
      </w:r>
      <w:r w:rsidR="006821A0">
        <w:t>,7 мг + 24,3 мг)</w:t>
      </w:r>
      <w:r w:rsidR="00321B26" w:rsidRPr="003E68EC">
        <w:t xml:space="preserve">, </w:t>
      </w:r>
      <w:r w:rsidRPr="003E68EC">
        <w:t xml:space="preserve">(АО «Р-Фарм», Россия) не проводилось. Так как препарат </w:t>
      </w:r>
      <w:r w:rsidR="002547A0" w:rsidRPr="003E68EC">
        <w:t>DT</w:t>
      </w:r>
      <w:r w:rsidRPr="003E68EC">
        <w:t>-</w:t>
      </w:r>
      <w:r w:rsidR="002C4C24">
        <w:rPr>
          <w:lang w:val="en-GB"/>
        </w:rPr>
        <w:t>VASA</w:t>
      </w:r>
      <w:r w:rsidRPr="003E68EC">
        <w:t xml:space="preserve"> </w:t>
      </w:r>
      <w:r w:rsidR="00A4718B" w:rsidRPr="003E68EC">
        <w:t>(</w:t>
      </w:r>
      <w:r w:rsidRPr="003E68EC">
        <w:t>АО «Р-Фарм», Россия</w:t>
      </w:r>
      <w:r w:rsidR="00A4718B" w:rsidRPr="003E68EC">
        <w:t>)</w:t>
      </w:r>
      <w:r w:rsidRPr="003E68EC">
        <w:t xml:space="preserve"> представляет собой воспроизведенный препарат </w:t>
      </w:r>
      <w:r w:rsidR="00A33100">
        <w:t>валсартана+сакубитрила</w:t>
      </w:r>
      <w:r w:rsidRPr="003E68EC">
        <w:t xml:space="preserve">, </w:t>
      </w:r>
      <w:r w:rsidR="00A4718B" w:rsidRPr="003E68EC">
        <w:t xml:space="preserve">который </w:t>
      </w:r>
      <w:r w:rsidR="00A4718B" w:rsidRPr="003E68EC">
        <w:rPr>
          <w:color w:val="000000"/>
        </w:rPr>
        <w:t xml:space="preserve">полностью соответствует по качественному и количественному составу </w:t>
      </w:r>
      <w:r w:rsidR="005A593B" w:rsidRPr="003E68EC">
        <w:rPr>
          <w:color w:val="000000"/>
        </w:rPr>
        <w:t>действующ</w:t>
      </w:r>
      <w:r w:rsidR="005A593B">
        <w:rPr>
          <w:color w:val="000000"/>
        </w:rPr>
        <w:t>их</w:t>
      </w:r>
      <w:r w:rsidR="005A593B" w:rsidRPr="003E68EC">
        <w:rPr>
          <w:color w:val="000000"/>
        </w:rPr>
        <w:t xml:space="preserve"> </w:t>
      </w:r>
      <w:r w:rsidR="00A4718B" w:rsidRPr="003E68EC">
        <w:rPr>
          <w:color w:val="000000"/>
        </w:rPr>
        <w:t xml:space="preserve">и веществ, лекарственной форме и дозировке референтному препарату </w:t>
      </w:r>
      <w:r w:rsidR="00551C25">
        <w:rPr>
          <w:color w:val="000000"/>
        </w:rPr>
        <w:t>валсартана+сакубитрила</w:t>
      </w:r>
      <w:r w:rsidR="00A4718B" w:rsidRPr="003E68EC">
        <w:rPr>
          <w:color w:val="000000"/>
        </w:rPr>
        <w:t xml:space="preserve"> </w:t>
      </w:r>
      <w:r w:rsidR="00E44237">
        <w:rPr>
          <w:color w:val="000000"/>
        </w:rPr>
        <w:t>Юперио</w:t>
      </w:r>
      <w:r w:rsidR="00A4718B" w:rsidRPr="003E68EC">
        <w:rPr>
          <w:color w:val="000000"/>
          <w:vertAlign w:val="superscript"/>
        </w:rPr>
        <w:t>®</w:t>
      </w:r>
      <w:r w:rsidR="00A4718B" w:rsidRPr="003E68EC">
        <w:rPr>
          <w:color w:val="000000"/>
        </w:rPr>
        <w:t xml:space="preserve"> </w:t>
      </w:r>
      <w:r w:rsidR="00A4718B" w:rsidRPr="003E68EC">
        <w:t xml:space="preserve">(владелец РУ – </w:t>
      </w:r>
      <w:r w:rsidR="00584B73">
        <w:rPr>
          <w:rFonts w:eastAsia="Calibri"/>
          <w:bCs/>
        </w:rPr>
        <w:t>Новартис Оверсиз Инвестментс АГ</w:t>
      </w:r>
      <w:r w:rsidR="00584B73" w:rsidRPr="002D5EA1">
        <w:rPr>
          <w:rFonts w:eastAsia="Calibri"/>
          <w:bCs/>
        </w:rPr>
        <w:t>, Швейцария</w:t>
      </w:r>
      <w:r w:rsidR="00A4718B" w:rsidRPr="003E68EC">
        <w:t xml:space="preserve">), имея минимальные отличия в </w:t>
      </w:r>
      <w:r w:rsidR="005A593B">
        <w:t xml:space="preserve">качественном и </w:t>
      </w:r>
      <w:r w:rsidR="00A4718B" w:rsidRPr="003E68EC">
        <w:t>количественном составе вспомогательных веществ,</w:t>
      </w:r>
      <w:r w:rsidR="005A593B">
        <w:t xml:space="preserve"> </w:t>
      </w:r>
      <w:r w:rsidRPr="003E68EC">
        <w:t>ожидается, что его свойства будут идентичны свойствам оригинального препарата.</w:t>
      </w:r>
      <w:r w:rsidR="00A4718B" w:rsidRPr="003E68EC">
        <w:t xml:space="preserve"> Для прогнозирования токсического действия, планируемого к регистрации и коммерческому выпуску препарата </w:t>
      </w:r>
      <w:r w:rsidR="005A593B" w:rsidRPr="003E68EC">
        <w:rPr>
          <w:color w:val="000000" w:themeColor="text1"/>
        </w:rPr>
        <w:t>DT-</w:t>
      </w:r>
      <w:r w:rsidR="005A593B">
        <w:rPr>
          <w:color w:val="000000" w:themeColor="text1"/>
          <w:lang w:val="en-GB"/>
        </w:rPr>
        <w:t>VASA</w:t>
      </w:r>
      <w:r w:rsidR="005A593B" w:rsidRPr="005D2794">
        <w:rPr>
          <w:color w:val="000000" w:themeColor="text1"/>
        </w:rPr>
        <w:t>,</w:t>
      </w:r>
      <w:r w:rsidR="004C3C61" w:rsidRPr="003E68EC">
        <w:t xml:space="preserve"> </w:t>
      </w:r>
      <w:r w:rsidR="00A4718B" w:rsidRPr="003E68EC">
        <w:t xml:space="preserve">были проанализированы данные исследований по изучению фармакологии и токсикологии оригинального препарата </w:t>
      </w:r>
      <w:r w:rsidR="00A33100">
        <w:t>валсартан+сакубитрил</w:t>
      </w:r>
      <w:r w:rsidR="005A593B">
        <w:t>а</w:t>
      </w:r>
      <w:r w:rsidR="00A4718B" w:rsidRPr="003E68EC">
        <w:t>.</w:t>
      </w:r>
      <w:r w:rsidR="005A593B">
        <w:t xml:space="preserve"> </w:t>
      </w:r>
      <w:r w:rsidR="00A4718B" w:rsidRPr="003E68EC">
        <w:t xml:space="preserve">Поскольку лекарственный препарат </w:t>
      </w:r>
      <w:r w:rsidR="00A4718B" w:rsidRPr="003E68EC">
        <w:rPr>
          <w:color w:val="000000" w:themeColor="text1"/>
        </w:rPr>
        <w:t>DT-</w:t>
      </w:r>
      <w:r w:rsidR="00A06546">
        <w:rPr>
          <w:color w:val="000000" w:themeColor="text1"/>
          <w:lang w:val="en-GB"/>
        </w:rPr>
        <w:t>VASA</w:t>
      </w:r>
      <w:r w:rsidR="004C3C61" w:rsidRPr="003E68EC">
        <w:t xml:space="preserve"> </w:t>
      </w:r>
      <w:r w:rsidR="00A4718B" w:rsidRPr="003E68EC">
        <w:t>является воспроизведенным препаратом, собственные доклиническ</w:t>
      </w:r>
      <w:r w:rsidR="004C3C61" w:rsidRPr="003E68EC">
        <w:t>ие исследования не проводились.</w:t>
      </w:r>
    </w:p>
    <w:bookmarkEnd w:id="62"/>
    <w:bookmarkEnd w:id="63"/>
    <w:p w14:paraId="4B9971F6" w14:textId="54A21BD6" w:rsidR="00F546CB" w:rsidRPr="00B7641D" w:rsidRDefault="00A33100" w:rsidP="00CB4294">
      <w:pPr>
        <w:pStyle w:val="OT"/>
        <w:spacing w:after="0"/>
        <w:ind w:firstLine="709"/>
        <w:jc w:val="both"/>
        <w:rPr>
          <w:sz w:val="24"/>
          <w:szCs w:val="24"/>
        </w:rPr>
      </w:pPr>
      <w:r>
        <w:rPr>
          <w:sz w:val="24"/>
          <w:szCs w:val="24"/>
        </w:rPr>
        <w:t>Валсартан+сакубитрил</w:t>
      </w:r>
      <w:r w:rsidR="002253BF" w:rsidRPr="002253BF">
        <w:rPr>
          <w:sz w:val="24"/>
          <w:szCs w:val="24"/>
        </w:rPr>
        <w:t xml:space="preserve"> – это </w:t>
      </w:r>
      <w:r w:rsidR="00E172F8">
        <w:rPr>
          <w:sz w:val="24"/>
          <w:szCs w:val="24"/>
        </w:rPr>
        <w:t xml:space="preserve">препарат для приема внутрь, </w:t>
      </w:r>
      <w:r w:rsidR="002253BF" w:rsidRPr="002253BF">
        <w:rPr>
          <w:sz w:val="24"/>
          <w:szCs w:val="24"/>
        </w:rPr>
        <w:t xml:space="preserve">первый в своем классе ингибитор рецепторов ангиотензина-неприлизина (ARNI), предназначенный для лечения СН у взрослых пациентов со сниженной фракцией выброса левого желудочка. </w:t>
      </w:r>
      <w:r w:rsidR="00E172F8">
        <w:rPr>
          <w:sz w:val="24"/>
          <w:szCs w:val="24"/>
        </w:rPr>
        <w:t>Валсартан+сакубит</w:t>
      </w:r>
      <w:r w:rsidR="005D31BB">
        <w:rPr>
          <w:sz w:val="24"/>
          <w:szCs w:val="24"/>
        </w:rPr>
        <w:t>рил</w:t>
      </w:r>
      <w:r w:rsidR="002253BF" w:rsidRPr="002253BF">
        <w:rPr>
          <w:sz w:val="24"/>
          <w:szCs w:val="24"/>
        </w:rPr>
        <w:t xml:space="preserve"> представляет собой солевой комплекс, содержащий сакубитрил и валсартан. После перорального применения </w:t>
      </w:r>
      <w:r w:rsidR="005D31BB">
        <w:rPr>
          <w:sz w:val="24"/>
          <w:szCs w:val="24"/>
        </w:rPr>
        <w:t>препарат</w:t>
      </w:r>
      <w:r w:rsidR="002253BF" w:rsidRPr="002253BF">
        <w:rPr>
          <w:sz w:val="24"/>
          <w:szCs w:val="24"/>
        </w:rPr>
        <w:t xml:space="preserve"> распадается на валсартан и пролекарство сакубитрил, которое далее метаболизируется до ингибитора NEP. </w:t>
      </w:r>
      <w:r w:rsidR="00BA1277">
        <w:rPr>
          <w:sz w:val="24"/>
          <w:szCs w:val="24"/>
        </w:rPr>
        <w:t>Валсартан+сакубитрил</w:t>
      </w:r>
      <w:r w:rsidR="002253BF" w:rsidRPr="002253BF">
        <w:rPr>
          <w:sz w:val="24"/>
          <w:szCs w:val="24"/>
        </w:rPr>
        <w:t xml:space="preserve"> имеет новый механизм действия – ARNI, одновременно ингибирующий NEP </w:t>
      </w:r>
      <w:r w:rsidR="009F1677">
        <w:rPr>
          <w:sz w:val="24"/>
          <w:szCs w:val="24"/>
        </w:rPr>
        <w:t xml:space="preserve">посредством сакубитрила </w:t>
      </w:r>
      <w:r w:rsidR="002253BF" w:rsidRPr="002253BF">
        <w:rPr>
          <w:sz w:val="24"/>
          <w:szCs w:val="24"/>
        </w:rPr>
        <w:t>и блокирующий рецептор ангиотензина II типа1 (AT1) посредством валсартана. Результирующее повышение активности натрийуретического пептида (НП) за счет ингибирования NEP и ингибирования ренин-</w:t>
      </w:r>
      <w:r w:rsidR="002253BF" w:rsidRPr="002253BF">
        <w:rPr>
          <w:sz w:val="24"/>
          <w:szCs w:val="24"/>
        </w:rPr>
        <w:lastRenderedPageBreak/>
        <w:t>ангиотензин-альдостероновой системы (РААС) посредством блокады рецептора AT1 оказывает взаимодополняющее воздействие на сердечно-сосудистую систему и почки, благоприятное для пациентов с СН.</w:t>
      </w:r>
    </w:p>
    <w:p w14:paraId="142B6B1A" w14:textId="77777777" w:rsidR="00EA2C25" w:rsidRPr="005A593B" w:rsidRDefault="00EA2C25" w:rsidP="003D1E85">
      <w:pPr>
        <w:pStyle w:val="OT"/>
        <w:spacing w:after="0"/>
        <w:ind w:firstLine="709"/>
        <w:jc w:val="both"/>
        <w:rPr>
          <w:sz w:val="24"/>
          <w:szCs w:val="24"/>
        </w:rPr>
      </w:pPr>
      <w:r w:rsidRPr="003E68EC">
        <w:rPr>
          <w:sz w:val="24"/>
          <w:szCs w:val="24"/>
        </w:rPr>
        <w:t xml:space="preserve">Для изучения </w:t>
      </w:r>
      <w:r>
        <w:rPr>
          <w:color w:val="000000"/>
          <w:sz w:val="24"/>
          <w:szCs w:val="24"/>
        </w:rPr>
        <w:t>валсартана+сакубитрила</w:t>
      </w:r>
      <w:r w:rsidRPr="003E68EC">
        <w:rPr>
          <w:sz w:val="24"/>
          <w:szCs w:val="24"/>
        </w:rPr>
        <w:t xml:space="preserve"> было проведено большое количество </w:t>
      </w:r>
      <w:r w:rsidRPr="005A593B">
        <w:rPr>
          <w:sz w:val="24"/>
          <w:szCs w:val="24"/>
        </w:rPr>
        <w:t xml:space="preserve">доклинических исследований. Эти исследования включали серию исследований как </w:t>
      </w:r>
      <w:r w:rsidRPr="005A593B">
        <w:rPr>
          <w:i/>
          <w:iCs/>
          <w:sz w:val="24"/>
          <w:szCs w:val="24"/>
        </w:rPr>
        <w:t>in vitro</w:t>
      </w:r>
      <w:r w:rsidRPr="005A593B">
        <w:rPr>
          <w:sz w:val="24"/>
          <w:szCs w:val="24"/>
        </w:rPr>
        <w:t xml:space="preserve">, так и </w:t>
      </w:r>
      <w:r w:rsidRPr="005A593B">
        <w:rPr>
          <w:i/>
          <w:iCs/>
          <w:sz w:val="24"/>
          <w:szCs w:val="24"/>
        </w:rPr>
        <w:t>in vivo</w:t>
      </w:r>
      <w:r w:rsidRPr="005A593B">
        <w:rPr>
          <w:sz w:val="24"/>
          <w:szCs w:val="24"/>
        </w:rPr>
        <w:t>, в результате которых были хорошо изучены фармакодинамические, фармакокинетические и токсикологические свойства валсартана+сакубитрила.</w:t>
      </w:r>
    </w:p>
    <w:p w14:paraId="32DCD8CE" w14:textId="4DB2FAF4" w:rsidR="004521D5" w:rsidRPr="005A593B" w:rsidRDefault="00935F91" w:rsidP="00514215">
      <w:pPr>
        <w:autoSpaceDE w:val="0"/>
        <w:autoSpaceDN w:val="0"/>
        <w:adjustRightInd w:val="0"/>
        <w:ind w:firstLine="708"/>
        <w:jc w:val="both"/>
        <w:rPr>
          <w:shd w:val="clear" w:color="auto" w:fill="FFFFFF"/>
        </w:rPr>
      </w:pPr>
      <w:r w:rsidRPr="005A593B">
        <w:rPr>
          <w:shd w:val="clear" w:color="auto" w:fill="FFFFFF"/>
        </w:rPr>
        <w:t xml:space="preserve">Всасывание LCZ696 или сакубитрила после перорального введения (суспензия и капсула) было относительно быстрым как по началу, так и по скорости у всех видов. </w:t>
      </w:r>
      <w:r w:rsidR="00F432AA" w:rsidRPr="005A593B">
        <w:rPr>
          <w:shd w:val="clear" w:color="auto" w:fill="FFFFFF"/>
        </w:rPr>
        <w:t>Биодоступность LBQ657 после перорального применения была высокой у мышей, крыс и собак (70-100 %) и ниже у обезьян (41 %).</w:t>
      </w:r>
      <w:r w:rsidR="00106C04" w:rsidRPr="005A593B">
        <w:rPr>
          <w:shd w:val="clear" w:color="auto" w:fill="FFFFFF"/>
        </w:rPr>
        <w:t xml:space="preserve"> Связывание LBQ657 с белками плазмы крови составляло 90 %, 80 %, 93 % и 97 % у крыс, собак, обезьян и человека, соответственно, и не зависело концентрации в изучаемом диапазоне (0,02-100 мкг/мл).</w:t>
      </w:r>
      <w:r w:rsidR="006C1850" w:rsidRPr="005A593B">
        <w:rPr>
          <w:shd w:val="clear" w:color="auto" w:fill="FFFFFF"/>
        </w:rPr>
        <w:t xml:space="preserve"> Основная реакция биотрансформации у видов животных, используемых в исследованиях токсичности, и у человека заключается в гидролизе сакубитрила до сакубитрилата.</w:t>
      </w:r>
      <w:r w:rsidR="001E2A13" w:rsidRPr="005A593B">
        <w:rPr>
          <w:shd w:val="clear" w:color="auto" w:fill="FFFFFF"/>
        </w:rPr>
        <w:t xml:space="preserve"> </w:t>
      </w:r>
      <w:r w:rsidR="006E53F5" w:rsidRPr="005A593B">
        <w:rPr>
          <w:shd w:val="clear" w:color="auto" w:fill="FFFFFF"/>
        </w:rPr>
        <w:t>Сакубитрилат был основным компонентом, обнаруживаемым в моче или кале. Кроме того, в кале и/или моче были обнаружены небольшие количества неизмененного сакубитрила и несколько второстепенных метаболитов.</w:t>
      </w:r>
      <w:r w:rsidR="00BF52AE" w:rsidRPr="005A593B">
        <w:rPr>
          <w:shd w:val="clear" w:color="auto" w:fill="FFFFFF"/>
        </w:rPr>
        <w:t xml:space="preserve"> </w:t>
      </w:r>
      <w:r w:rsidR="00EC486A" w:rsidRPr="005A593B">
        <w:rPr>
          <w:shd w:val="clear" w:color="auto" w:fill="FFFFFF"/>
        </w:rPr>
        <w:t>Сакубитрил в основном выводился с калом у мышей, крыс и собак (≈74-98 %)</w:t>
      </w:r>
      <w:r w:rsidR="004521D5" w:rsidRPr="005A593B">
        <w:rPr>
          <w:shd w:val="clear" w:color="auto" w:fill="FFFFFF"/>
        </w:rPr>
        <w:t>, выведение с мочой было незначительным.</w:t>
      </w:r>
    </w:p>
    <w:p w14:paraId="267A30FB" w14:textId="05E8E16B" w:rsidR="00F546CB" w:rsidRPr="005A593B" w:rsidRDefault="00F546CB" w:rsidP="00082A78">
      <w:pPr>
        <w:ind w:firstLine="709"/>
        <w:jc w:val="both"/>
        <w:rPr>
          <w:bCs/>
          <w:lang w:bidi="ru-RU"/>
        </w:rPr>
      </w:pPr>
      <w:r w:rsidRPr="005A593B">
        <w:rPr>
          <w:bCs/>
          <w:lang w:bidi="ru-RU"/>
        </w:rPr>
        <w:t>Токсикологическая программа исследовани</w:t>
      </w:r>
      <w:r w:rsidR="00DF3093" w:rsidRPr="005A593B">
        <w:rPr>
          <w:bCs/>
          <w:lang w:bidi="ru-RU"/>
        </w:rPr>
        <w:t>я</w:t>
      </w:r>
      <w:r w:rsidRPr="005A593B">
        <w:rPr>
          <w:bCs/>
          <w:lang w:bidi="ru-RU"/>
        </w:rPr>
        <w:t xml:space="preserve"> </w:t>
      </w:r>
      <w:r w:rsidR="00082A78" w:rsidRPr="005A593B">
        <w:rPr>
          <w:bCs/>
          <w:lang w:bidi="ru-RU"/>
        </w:rPr>
        <w:t xml:space="preserve">комплекса </w:t>
      </w:r>
      <w:r w:rsidR="00CE66B8" w:rsidRPr="005A593B">
        <w:rPr>
          <w:bCs/>
          <w:lang w:bidi="ru-RU"/>
        </w:rPr>
        <w:t>валсартан+сакубитрил</w:t>
      </w:r>
      <w:r w:rsidRPr="005A593B">
        <w:rPr>
          <w:bCs/>
          <w:lang w:bidi="ru-RU"/>
        </w:rPr>
        <w:t xml:space="preserve"> включала исследования токсичности при однократном и многократном введении, исследования генотоксичности, канцерогенности и другие специфические токсикологические тесты (репродуктивная токсичность, местная переносимость).</w:t>
      </w:r>
    </w:p>
    <w:p w14:paraId="6885E3AA" w14:textId="6D561736" w:rsidR="004D298E" w:rsidRPr="005A593B" w:rsidRDefault="00DC6A55" w:rsidP="00082A78">
      <w:pPr>
        <w:ind w:firstLine="709"/>
        <w:jc w:val="both"/>
        <w:rPr>
          <w:szCs w:val="28"/>
          <w:shd w:val="clear" w:color="auto" w:fill="FFFFFF"/>
        </w:rPr>
      </w:pPr>
      <w:r w:rsidRPr="005A593B">
        <w:rPr>
          <w:szCs w:val="28"/>
          <w:shd w:val="clear" w:color="auto" w:fill="FFFFFF"/>
        </w:rPr>
        <w:t>Исследования токсичности при однократном применении сакубитрила проводили на мышах и крысах. Сакубитрил хорошо переносился мышами и крысами, летальная доза после перорального применения составляла &gt;2000 мг/кг и после внутрибрюшинного введения – &gt; 500 мг/кг</w:t>
      </w:r>
      <w:r w:rsidR="004D298E" w:rsidRPr="005A593B">
        <w:rPr>
          <w:szCs w:val="28"/>
          <w:shd w:val="clear" w:color="auto" w:fill="FFFFFF"/>
        </w:rPr>
        <w:t>.</w:t>
      </w:r>
    </w:p>
    <w:p w14:paraId="778093BF" w14:textId="54EF66BB" w:rsidR="004D298E" w:rsidRPr="005A593B" w:rsidRDefault="005A593B" w:rsidP="00082A78">
      <w:pPr>
        <w:ind w:firstLine="709"/>
        <w:jc w:val="both"/>
        <w:rPr>
          <w:szCs w:val="28"/>
          <w:shd w:val="clear" w:color="auto" w:fill="FFFFFF"/>
        </w:rPr>
      </w:pPr>
      <w:r w:rsidRPr="00C2074D">
        <w:rPr>
          <w:color w:val="000000" w:themeColor="text1"/>
          <w:szCs w:val="28"/>
          <w:shd w:val="clear" w:color="auto" w:fill="FFFFFF"/>
        </w:rPr>
        <w:t xml:space="preserve">Исследования токсичности повторных доз комплекса валсартан+сакубитрил проводились у крыс в течение 13 недель, у крыс до 26 недель, у обезьян до 39 недель. Исследования токсичности повторных доз сакубитрила проводили у крыс в течение 13 и 16 недель, у мартышек в течение 52 недель. </w:t>
      </w:r>
    </w:p>
    <w:p w14:paraId="3FE085BE" w14:textId="22DF2B25" w:rsidR="0039750D" w:rsidRPr="005A593B" w:rsidRDefault="00D66E58" w:rsidP="00082A78">
      <w:pPr>
        <w:ind w:firstLine="709"/>
        <w:jc w:val="both"/>
        <w:rPr>
          <w:szCs w:val="28"/>
          <w:shd w:val="clear" w:color="auto" w:fill="FFFFFF"/>
        </w:rPr>
      </w:pPr>
      <w:r w:rsidRPr="005A593B">
        <w:rPr>
          <w:szCs w:val="28"/>
          <w:shd w:val="clear" w:color="auto" w:fill="FFFFFF"/>
        </w:rPr>
        <w:t>При исследовании токсичности повторных доз длительностью до 39 недель был установлен</w:t>
      </w:r>
      <w:r w:rsidR="006050DE" w:rsidRPr="005A593B">
        <w:rPr>
          <w:szCs w:val="28"/>
          <w:shd w:val="clear" w:color="auto" w:fill="FFFFFF"/>
        </w:rPr>
        <w:t>а доза препарата,</w:t>
      </w:r>
      <w:r w:rsidR="005B5ACF" w:rsidRPr="005A593B">
        <w:rPr>
          <w:szCs w:val="28"/>
          <w:shd w:val="clear" w:color="auto" w:fill="FFFFFF"/>
        </w:rPr>
        <w:t xml:space="preserve"> не оказывающая явного нежелательного действия (</w:t>
      </w:r>
      <w:r w:rsidR="005B5ACF" w:rsidRPr="005A593B">
        <w:rPr>
          <w:szCs w:val="28"/>
          <w:shd w:val="clear" w:color="auto" w:fill="FFFFFF"/>
          <w:lang w:val="en-GB"/>
        </w:rPr>
        <w:t>NOAEL</w:t>
      </w:r>
      <w:r w:rsidR="005B5ACF" w:rsidRPr="005A593B">
        <w:rPr>
          <w:szCs w:val="28"/>
          <w:shd w:val="clear" w:color="auto" w:fill="FFFFFF"/>
        </w:rPr>
        <w:t>) 50 мг/кг/сут у мышей и 30 мг/кг/сут</w:t>
      </w:r>
      <w:r w:rsidR="001F43ED" w:rsidRPr="005A593B">
        <w:rPr>
          <w:szCs w:val="28"/>
          <w:shd w:val="clear" w:color="auto" w:fill="FFFFFF"/>
        </w:rPr>
        <w:t xml:space="preserve"> у крыс и человекообразных </w:t>
      </w:r>
      <w:r w:rsidR="00CE66B8" w:rsidRPr="005A593B">
        <w:rPr>
          <w:szCs w:val="28"/>
          <w:shd w:val="clear" w:color="auto" w:fill="FFFFFF"/>
        </w:rPr>
        <w:t>обезьян</w:t>
      </w:r>
      <w:r w:rsidR="001F43ED" w:rsidRPr="005A593B">
        <w:rPr>
          <w:szCs w:val="28"/>
          <w:shd w:val="clear" w:color="auto" w:fill="FFFFFF"/>
        </w:rPr>
        <w:t>.</w:t>
      </w:r>
    </w:p>
    <w:p w14:paraId="49C498BE" w14:textId="38CB0B1B" w:rsidR="00F546CB" w:rsidRDefault="00D54568" w:rsidP="002C4DE7">
      <w:pPr>
        <w:ind w:firstLine="709"/>
        <w:jc w:val="both"/>
        <w:rPr>
          <w:color w:val="000000" w:themeColor="text1"/>
          <w:szCs w:val="28"/>
          <w:shd w:val="clear" w:color="auto" w:fill="FFFFFF"/>
        </w:rPr>
      </w:pPr>
      <w:r w:rsidRPr="005A593B">
        <w:rPr>
          <w:szCs w:val="28"/>
          <w:shd w:val="clear" w:color="auto" w:fill="FFFFFF"/>
        </w:rPr>
        <w:t>Органами-мишенями для комплекса валсартан+сакубитрил и</w:t>
      </w:r>
      <w:r w:rsidR="00E2261B" w:rsidRPr="005A593B">
        <w:rPr>
          <w:szCs w:val="28"/>
          <w:shd w:val="clear" w:color="auto" w:fill="FFFFFF"/>
        </w:rPr>
        <w:t xml:space="preserve">/или сакубитрила была почки, эритроциты, сердце и ЖКТ. </w:t>
      </w:r>
      <w:r w:rsidR="00022E29" w:rsidRPr="005A593B">
        <w:rPr>
          <w:szCs w:val="28"/>
          <w:shd w:val="clear" w:color="auto" w:fill="FFFFFF"/>
        </w:rPr>
        <w:t>Наблюдаемые изменения</w:t>
      </w:r>
      <w:r w:rsidR="004F0355" w:rsidRPr="005A593B">
        <w:rPr>
          <w:szCs w:val="28"/>
          <w:shd w:val="clear" w:color="auto" w:fill="FFFFFF"/>
        </w:rPr>
        <w:t xml:space="preserve"> являются адаптивным ответом или реакцией на </w:t>
      </w:r>
      <w:r w:rsidR="00F96382" w:rsidRPr="005A593B">
        <w:rPr>
          <w:szCs w:val="28"/>
          <w:shd w:val="clear" w:color="auto" w:fill="FFFFFF"/>
        </w:rPr>
        <w:t xml:space="preserve">избыточный фармакологический </w:t>
      </w:r>
      <w:r w:rsidR="00F96382">
        <w:rPr>
          <w:color w:val="000000" w:themeColor="text1"/>
          <w:szCs w:val="28"/>
          <w:shd w:val="clear" w:color="auto" w:fill="FFFFFF"/>
        </w:rPr>
        <w:t xml:space="preserve">ответ на высокие дозы препарата </w:t>
      </w:r>
      <w:r w:rsidR="00850924">
        <w:rPr>
          <w:color w:val="000000" w:themeColor="text1"/>
          <w:szCs w:val="28"/>
          <w:shd w:val="clear" w:color="auto" w:fill="FFFFFF"/>
        </w:rPr>
        <w:t>и</w:t>
      </w:r>
      <w:r w:rsidR="00CE66B8">
        <w:rPr>
          <w:color w:val="000000" w:themeColor="text1"/>
          <w:szCs w:val="28"/>
          <w:shd w:val="clear" w:color="auto" w:fill="FFFFFF"/>
        </w:rPr>
        <w:t xml:space="preserve"> </w:t>
      </w:r>
      <w:r w:rsidR="00850924">
        <w:rPr>
          <w:color w:val="000000" w:themeColor="text1"/>
          <w:szCs w:val="28"/>
          <w:shd w:val="clear" w:color="auto" w:fill="FFFFFF"/>
        </w:rPr>
        <w:t xml:space="preserve">не являются сдерживающим фактором для безопасного применения </w:t>
      </w:r>
      <w:r w:rsidR="00CE66B8">
        <w:rPr>
          <w:color w:val="000000" w:themeColor="text1"/>
          <w:szCs w:val="28"/>
          <w:shd w:val="clear" w:color="auto" w:fill="FFFFFF"/>
        </w:rPr>
        <w:t>препарата</w:t>
      </w:r>
      <w:r w:rsidR="00850924">
        <w:rPr>
          <w:color w:val="000000" w:themeColor="text1"/>
          <w:szCs w:val="28"/>
          <w:shd w:val="clear" w:color="auto" w:fill="FFFFFF"/>
        </w:rPr>
        <w:t>.</w:t>
      </w:r>
    </w:p>
    <w:p w14:paraId="6075DBBB" w14:textId="6BE4439D" w:rsidR="00CE44C0" w:rsidRPr="00285388" w:rsidRDefault="00CE44C0" w:rsidP="00CE44C0">
      <w:pPr>
        <w:ind w:firstLine="709"/>
        <w:jc w:val="both"/>
        <w:rPr>
          <w:bCs/>
          <w:color w:val="000000" w:themeColor="text1"/>
          <w:lang w:bidi="ru-RU"/>
        </w:rPr>
      </w:pPr>
      <w:r>
        <w:rPr>
          <w:color w:val="000000" w:themeColor="text1"/>
          <w:szCs w:val="28"/>
          <w:shd w:val="clear" w:color="auto" w:fill="FFFFFF"/>
        </w:rPr>
        <w:t xml:space="preserve">При изучении как комплекса валсартан+сакубитрил, так и отдельных соединений, генотоксичности не выявлено в стандартном наборе тестов, также не отмечено канцерогенности в 2-х летних исследованиях на крысах и мышах. </w:t>
      </w:r>
      <w:r w:rsidRPr="00B242F3">
        <w:rPr>
          <w:color w:val="000000" w:themeColor="text1"/>
          <w:szCs w:val="28"/>
        </w:rPr>
        <w:t xml:space="preserve">Однозначный вывод о тератогенном потенциале </w:t>
      </w:r>
      <w:r>
        <w:rPr>
          <w:color w:val="000000" w:themeColor="text1"/>
          <w:szCs w:val="28"/>
        </w:rPr>
        <w:t>комплекса валсартан+сакубитрил</w:t>
      </w:r>
      <w:r w:rsidRPr="00B242F3">
        <w:rPr>
          <w:color w:val="000000" w:themeColor="text1"/>
          <w:szCs w:val="28"/>
        </w:rPr>
        <w:t xml:space="preserve"> сделать не удалось.</w:t>
      </w:r>
      <w:r>
        <w:rPr>
          <w:color w:val="000000" w:themeColor="text1"/>
          <w:szCs w:val="28"/>
        </w:rPr>
        <w:t xml:space="preserve"> Имеются данные о значительном влиянии комплекса валсартан+сакубитрил и валсартана на эмбриофетальное развитие при установленной материнской токсичности. Валсартан+сакубитрил</w:t>
      </w:r>
      <w:r w:rsidRPr="00B242F3">
        <w:rPr>
          <w:color w:val="000000" w:themeColor="text1"/>
          <w:szCs w:val="28"/>
        </w:rPr>
        <w:t xml:space="preserve"> оказывал эмбриотоксическо</w:t>
      </w:r>
      <w:r w:rsidR="00584B73">
        <w:rPr>
          <w:color w:val="000000" w:themeColor="text1"/>
          <w:szCs w:val="28"/>
        </w:rPr>
        <w:t>е воздействие у крыс при дозе &gt;</w:t>
      </w:r>
      <w:r w:rsidRPr="00B242F3">
        <w:rPr>
          <w:color w:val="000000" w:themeColor="text1"/>
          <w:szCs w:val="28"/>
        </w:rPr>
        <w:t xml:space="preserve">100 мг/кг и у кроликов при дозе </w:t>
      </w:r>
      <w:r w:rsidR="00584B73">
        <w:rPr>
          <w:color w:val="000000" w:themeColor="text1"/>
          <w:szCs w:val="28"/>
        </w:rPr>
        <w:t>&gt;</w:t>
      </w:r>
      <w:r w:rsidRPr="00B242F3">
        <w:rPr>
          <w:color w:val="000000" w:themeColor="text1"/>
          <w:szCs w:val="28"/>
        </w:rPr>
        <w:t>10 мг/кг.</w:t>
      </w:r>
    </w:p>
    <w:p w14:paraId="231C3165" w14:textId="77777777" w:rsidR="00E30437" w:rsidRPr="003E68EC" w:rsidRDefault="00E30437" w:rsidP="00A14559">
      <w:pPr>
        <w:pStyle w:val="2"/>
        <w:tabs>
          <w:tab w:val="left" w:pos="284"/>
          <w:tab w:val="left" w:pos="567"/>
        </w:tabs>
        <w:spacing w:line="240" w:lineRule="auto"/>
        <w:jc w:val="both"/>
        <w:rPr>
          <w:color w:val="000000" w:themeColor="text1"/>
        </w:rPr>
      </w:pPr>
      <w:bookmarkStart w:id="64" w:name="_Toc119449637"/>
      <w:r w:rsidRPr="003E68EC">
        <w:rPr>
          <w:color w:val="000000" w:themeColor="text1"/>
        </w:rPr>
        <w:lastRenderedPageBreak/>
        <w:t>3.1 Доклиническая фармак</w:t>
      </w:r>
      <w:r w:rsidR="009C3F3F" w:rsidRPr="003E68EC">
        <w:rPr>
          <w:color w:val="000000" w:themeColor="text1"/>
        </w:rPr>
        <w:t>ология</w:t>
      </w:r>
      <w:bookmarkEnd w:id="64"/>
    </w:p>
    <w:p w14:paraId="0B9FA5DE" w14:textId="2E6CF4A3" w:rsidR="00E30437" w:rsidRPr="003E68EC" w:rsidRDefault="00E30437" w:rsidP="00A14559">
      <w:pPr>
        <w:pStyle w:val="3"/>
        <w:spacing w:after="240"/>
        <w:jc w:val="both"/>
        <w:rPr>
          <w:rFonts w:ascii="Times New Roman" w:hAnsi="Times New Roman"/>
          <w:color w:val="000000" w:themeColor="text1"/>
          <w:szCs w:val="24"/>
        </w:rPr>
      </w:pPr>
      <w:bookmarkStart w:id="65" w:name="_Toc119449638"/>
      <w:r w:rsidRPr="003E68EC">
        <w:rPr>
          <w:rFonts w:ascii="Times New Roman" w:hAnsi="Times New Roman"/>
          <w:color w:val="000000" w:themeColor="text1"/>
          <w:szCs w:val="24"/>
        </w:rPr>
        <w:t>3.1.1</w:t>
      </w:r>
      <w:r w:rsidR="00FF441E" w:rsidRPr="003E68EC">
        <w:rPr>
          <w:rFonts w:ascii="Times New Roman" w:hAnsi="Times New Roman"/>
          <w:color w:val="000000" w:themeColor="text1"/>
          <w:szCs w:val="24"/>
        </w:rPr>
        <w:t>.</w:t>
      </w:r>
      <w:r w:rsidR="00842F8A" w:rsidRPr="003E68EC">
        <w:rPr>
          <w:rFonts w:ascii="Times New Roman" w:hAnsi="Times New Roman"/>
          <w:color w:val="000000" w:themeColor="text1"/>
          <w:szCs w:val="24"/>
        </w:rPr>
        <w:t xml:space="preserve"> </w:t>
      </w:r>
      <w:r w:rsidRPr="003E68EC">
        <w:rPr>
          <w:rFonts w:ascii="Times New Roman" w:hAnsi="Times New Roman"/>
          <w:color w:val="000000" w:themeColor="text1"/>
          <w:szCs w:val="24"/>
        </w:rPr>
        <w:t>Механизм действия</w:t>
      </w:r>
      <w:bookmarkEnd w:id="65"/>
    </w:p>
    <w:p w14:paraId="79B2D118" w14:textId="197245C7" w:rsidR="000E1F74" w:rsidRDefault="00FB073B" w:rsidP="00A14559">
      <w:pPr>
        <w:autoSpaceDE w:val="0"/>
        <w:autoSpaceDN w:val="0"/>
        <w:adjustRightInd w:val="0"/>
        <w:ind w:firstLine="709"/>
        <w:jc w:val="both"/>
      </w:pPr>
      <w:bookmarkStart w:id="66" w:name="_Hlk113007399"/>
      <w:bookmarkStart w:id="67" w:name="_Hlk113015460"/>
      <w:bookmarkStart w:id="68" w:name="_Toc499821138"/>
      <w:bookmarkStart w:id="69" w:name="_Toc505020000"/>
      <w:r>
        <w:t>Валсарт</w:t>
      </w:r>
      <w:r w:rsidR="00DB437D">
        <w:t xml:space="preserve">ан+ сакубитрил содержит сакубитрил – пролекарство, активный метаболит </w:t>
      </w:r>
      <w:r w:rsidR="00B46769">
        <w:t>которого приводит к ингибированию неприлизина</w:t>
      </w:r>
      <w:r w:rsidR="00CA73A6">
        <w:t xml:space="preserve"> (нейтральной эндопептидазы),</w:t>
      </w:r>
      <w:r w:rsidR="00B46769">
        <w:t xml:space="preserve"> и </w:t>
      </w:r>
      <w:r w:rsidR="00B06D94">
        <w:t xml:space="preserve">валсартан – блокатор рецепторов </w:t>
      </w:r>
      <w:r w:rsidR="00CE66B8">
        <w:t>ангиотензина</w:t>
      </w:r>
      <w:r w:rsidR="00B06D94">
        <w:t xml:space="preserve"> </w:t>
      </w:r>
      <w:r w:rsidR="00B06D94">
        <w:rPr>
          <w:lang w:val="en-GB"/>
        </w:rPr>
        <w:t>II</w:t>
      </w:r>
      <w:r w:rsidR="00B06D94" w:rsidRPr="00C06258">
        <w:t xml:space="preserve"> </w:t>
      </w:r>
      <w:r w:rsidR="00B06D94">
        <w:t>типа-1</w:t>
      </w:r>
      <w:r w:rsidR="00DB427E">
        <w:t>.</w:t>
      </w:r>
      <w:r w:rsidR="003674E6">
        <w:t xml:space="preserve"> </w:t>
      </w:r>
    </w:p>
    <w:p w14:paraId="4B70DA1A" w14:textId="6B38C560" w:rsidR="009843AB" w:rsidRDefault="009843AB" w:rsidP="00A14559">
      <w:pPr>
        <w:autoSpaceDE w:val="0"/>
        <w:autoSpaceDN w:val="0"/>
        <w:adjustRightInd w:val="0"/>
        <w:ind w:firstLine="709"/>
        <w:jc w:val="both"/>
      </w:pPr>
      <w:r>
        <w:t>Неприлизин (NEP) являет</w:t>
      </w:r>
      <w:r w:rsidR="00D1328B">
        <w:t>ся</w:t>
      </w:r>
      <w:r>
        <w:t xml:space="preserve"> эктоэнзим</w:t>
      </w:r>
      <w:r w:rsidR="00D1328B">
        <w:t>ом</w:t>
      </w:r>
      <w:r>
        <w:t xml:space="preserve"> семейства цинковых металлопротеиназ M13, преимущественно гидролизующи</w:t>
      </w:r>
      <w:r w:rsidR="00204524">
        <w:t>м</w:t>
      </w:r>
      <w:r>
        <w:t xml:space="preserve"> внеклеточные олигопептиды </w:t>
      </w:r>
      <w:r w:rsidR="00CE44C0">
        <w:t>(&lt;5</w:t>
      </w:r>
      <w:r>
        <w:t xml:space="preserve"> кДа) на аминовой стороне гидрофобных аминокислотных остатков. NEP расщепляет множество физиологически значимых субстратов, в том числе энкефалины, тахикинины, хемотаксический пептид, адреномедуллин и натрийуретические пептиды (NP), например, предсердный натрийуретический пептид (ANP), NP C-типа (CNP) и в меньшей степени NP B-типа (BNP). У млекопитающих NEP широко экспрессируется в почках, легких, эндотелиальных клетках, клетках гладких мышц сосудов, кардиомиоцитах, фибробластах, нейтрофилах, адипоцитах, семенниках и в головном мозге, с наибольшей экспрессией в проксимальных почечных канальцах. NEP играет важную роль в прекращении пептидных сигнальных явлений на поверхности клетки, и было показано, что активность NEP способствует короткому периоду полувыведения ANP (2-3 минуты). Ингибирование NEP увеличивает уровни NP в крови, потенциально усиливая их эффекты на сердечно-сосудистую систему и почки, включая снижение артериального давления, расширение сосудов, натрийурез и диурез, увеличение клубочковой фильтрации и почечного кровотока, подавление высвобождения ренина и альдостерона, снижение симпатической активности, а также антигипертрофические и антифиброзные эффекты.</w:t>
      </w:r>
    </w:p>
    <w:p w14:paraId="1F8D09C3" w14:textId="43705A93" w:rsidR="009843AB" w:rsidRDefault="009843AB" w:rsidP="00A14559">
      <w:pPr>
        <w:autoSpaceDE w:val="0"/>
        <w:autoSpaceDN w:val="0"/>
        <w:adjustRightInd w:val="0"/>
        <w:ind w:firstLine="709"/>
        <w:jc w:val="both"/>
      </w:pPr>
      <w:r>
        <w:t>Рецептор ангиотензина II типа 1</w:t>
      </w:r>
      <w:r w:rsidR="00591444">
        <w:t xml:space="preserve"> (</w:t>
      </w:r>
      <w:r>
        <w:t>AT1</w:t>
      </w:r>
      <w:r w:rsidR="00591444">
        <w:t>)</w:t>
      </w:r>
      <w:r>
        <w:t xml:space="preserve"> в основном обнаруживаются в головном мозге, надпочечниках, сердце, сосудах и почках, и в ответ на связывание ангиотензина II они регулируют артериальное давление и электролитный баланс. Конкурентная блокада рецептора AT1 валсартаном подавляет сосудосуживающее действие ангиотензина II, ингибирует высвобождение альдостерона, уменьшает задержку натрия и воды и ингибирует гипертрофию и ремоделирование сердечно-сосудистой системы.</w:t>
      </w:r>
    </w:p>
    <w:p w14:paraId="29C99CF9" w14:textId="7A7F21C5" w:rsidR="00B524FC" w:rsidRPr="00C06258" w:rsidRDefault="009843AB" w:rsidP="00A14559">
      <w:pPr>
        <w:autoSpaceDE w:val="0"/>
        <w:autoSpaceDN w:val="0"/>
        <w:adjustRightInd w:val="0"/>
        <w:ind w:firstLine="709"/>
        <w:jc w:val="both"/>
      </w:pPr>
      <w:r>
        <w:t>Одновременная модуляция обеих систем обеспечивает большее подавление высвобождения ренина и альдостерона с дальнейшим улучшением функции почек за счет увеличения натрийуреза и диуреза, снижения артериального давления и ингибирования гипертрофии сердечно-сосудистой системы и ремоделирования сосудов в большей степени, чем при монотерапии</w:t>
      </w:r>
      <w:r w:rsidR="00AD4C73">
        <w:t xml:space="preserve"> </w:t>
      </w:r>
      <w:r w:rsidR="00AD4C73" w:rsidRPr="00C06258">
        <w:t>[1].</w:t>
      </w:r>
    </w:p>
    <w:bookmarkEnd w:id="66"/>
    <w:bookmarkEnd w:id="67"/>
    <w:p w14:paraId="1B7B2B31" w14:textId="77777777" w:rsidR="00B31C0F" w:rsidRPr="003E68EC" w:rsidRDefault="00B31C0F" w:rsidP="00A14559">
      <w:pPr>
        <w:autoSpaceDE w:val="0"/>
        <w:autoSpaceDN w:val="0"/>
        <w:adjustRightInd w:val="0"/>
        <w:jc w:val="both"/>
        <w:rPr>
          <w:iCs/>
          <w:highlight w:val="yellow"/>
          <w:lang w:eastAsia="en-US"/>
        </w:rPr>
      </w:pPr>
    </w:p>
    <w:p w14:paraId="1817262B" w14:textId="6C69439C" w:rsidR="00184A7E" w:rsidRPr="003E68EC" w:rsidRDefault="00E0160B" w:rsidP="00A14559">
      <w:pPr>
        <w:pStyle w:val="3"/>
        <w:spacing w:before="0"/>
        <w:jc w:val="both"/>
        <w:rPr>
          <w:rFonts w:ascii="Times New Roman" w:hAnsi="Times New Roman"/>
          <w:i/>
          <w:color w:val="000000" w:themeColor="text1"/>
        </w:rPr>
      </w:pPr>
      <w:bookmarkStart w:id="70" w:name="_Toc119449639"/>
      <w:r w:rsidRPr="003E68EC">
        <w:rPr>
          <w:rFonts w:ascii="Times New Roman" w:eastAsia="Times New Roman" w:hAnsi="Times New Roman"/>
          <w:color w:val="000000" w:themeColor="text1"/>
          <w:lang w:eastAsia="en-US"/>
        </w:rPr>
        <w:t>3.1.2</w:t>
      </w:r>
      <w:r w:rsidR="00184A7E" w:rsidRPr="003E68EC">
        <w:rPr>
          <w:rFonts w:ascii="Times New Roman" w:eastAsia="Times New Roman" w:hAnsi="Times New Roman"/>
          <w:color w:val="000000" w:themeColor="text1"/>
          <w:lang w:eastAsia="en-US"/>
        </w:rPr>
        <w:t xml:space="preserve">. </w:t>
      </w:r>
      <w:bookmarkEnd w:id="68"/>
      <w:bookmarkEnd w:id="69"/>
      <w:r w:rsidR="00AD62F6" w:rsidRPr="003E68EC">
        <w:rPr>
          <w:rFonts w:ascii="Times New Roman" w:hAnsi="Times New Roman"/>
          <w:color w:val="000000" w:themeColor="text1"/>
        </w:rPr>
        <w:t>Первичная фармакодинамика</w:t>
      </w:r>
      <w:bookmarkEnd w:id="70"/>
    </w:p>
    <w:p w14:paraId="4B1FFB30" w14:textId="3EF8CE86" w:rsidR="00AD62F6" w:rsidRPr="003E68EC" w:rsidRDefault="00AD62F6" w:rsidP="00A14559">
      <w:pPr>
        <w:pStyle w:val="4"/>
        <w:spacing w:after="240"/>
        <w:jc w:val="both"/>
        <w:rPr>
          <w:rFonts w:ascii="Times New Roman" w:hAnsi="Times New Roman"/>
          <w:i/>
          <w:color w:val="000000" w:themeColor="text1"/>
          <w:sz w:val="24"/>
          <w:szCs w:val="24"/>
        </w:rPr>
      </w:pPr>
      <w:bookmarkStart w:id="71" w:name="_Toc119449640"/>
      <w:bookmarkStart w:id="72" w:name="_Hlk521883669"/>
      <w:r w:rsidRPr="003E68EC">
        <w:rPr>
          <w:rFonts w:ascii="Times New Roman" w:hAnsi="Times New Roman"/>
          <w:color w:val="000000" w:themeColor="text1"/>
          <w:sz w:val="24"/>
          <w:szCs w:val="24"/>
        </w:rPr>
        <w:t xml:space="preserve">3.1.2.1. Первичная фармакодинамика </w:t>
      </w:r>
      <w:r w:rsidRPr="003E68EC">
        <w:rPr>
          <w:rFonts w:ascii="Times New Roman" w:hAnsi="Times New Roman"/>
          <w:i/>
          <w:color w:val="000000" w:themeColor="text1"/>
          <w:sz w:val="24"/>
          <w:szCs w:val="24"/>
        </w:rPr>
        <w:t>in</w:t>
      </w:r>
      <w:r w:rsidR="00A96B38" w:rsidRPr="003E68EC">
        <w:rPr>
          <w:rFonts w:ascii="Times New Roman" w:hAnsi="Times New Roman"/>
          <w:i/>
          <w:color w:val="000000" w:themeColor="text1"/>
          <w:sz w:val="24"/>
          <w:szCs w:val="24"/>
        </w:rPr>
        <w:t xml:space="preserve"> </w:t>
      </w:r>
      <w:r w:rsidRPr="003E68EC">
        <w:rPr>
          <w:rFonts w:ascii="Times New Roman" w:hAnsi="Times New Roman"/>
          <w:i/>
          <w:color w:val="000000" w:themeColor="text1"/>
          <w:sz w:val="24"/>
          <w:szCs w:val="24"/>
        </w:rPr>
        <w:t>vitro</w:t>
      </w:r>
      <w:bookmarkEnd w:id="71"/>
    </w:p>
    <w:bookmarkEnd w:id="72"/>
    <w:p w14:paraId="3E0CAF2C" w14:textId="47F68150" w:rsidR="00B20CC4" w:rsidRPr="00C35355" w:rsidRDefault="00CE44C0" w:rsidP="00A14559">
      <w:pPr>
        <w:ind w:firstLine="709"/>
        <w:jc w:val="both"/>
        <w:rPr>
          <w:color w:val="000000" w:themeColor="text1"/>
          <w:szCs w:val="28"/>
          <w:shd w:val="clear" w:color="auto" w:fill="FFFFFF"/>
        </w:rPr>
      </w:pPr>
      <w:r>
        <w:rPr>
          <w:color w:val="000000" w:themeColor="text1"/>
          <w:szCs w:val="28"/>
          <w:shd w:val="clear" w:color="auto" w:fill="FFFFFF"/>
        </w:rPr>
        <w:t xml:space="preserve">В исследовании </w:t>
      </w:r>
      <w:r>
        <w:rPr>
          <w:i/>
          <w:color w:val="000000" w:themeColor="text1"/>
          <w:szCs w:val="28"/>
          <w:shd w:val="clear" w:color="auto" w:fill="FFFFFF"/>
          <w:lang w:val="en-US"/>
        </w:rPr>
        <w:t>i</w:t>
      </w:r>
      <w:r w:rsidRPr="005D2794">
        <w:rPr>
          <w:i/>
          <w:color w:val="000000" w:themeColor="text1"/>
          <w:szCs w:val="28"/>
          <w:shd w:val="clear" w:color="auto" w:fill="FFFFFF"/>
        </w:rPr>
        <w:t xml:space="preserve">n </w:t>
      </w:r>
      <w:r w:rsidR="00B20CC4" w:rsidRPr="005D2794">
        <w:rPr>
          <w:i/>
          <w:color w:val="000000" w:themeColor="text1"/>
          <w:szCs w:val="28"/>
          <w:shd w:val="clear" w:color="auto" w:fill="FFFFFF"/>
        </w:rPr>
        <w:t>vitro</w:t>
      </w:r>
      <w:r w:rsidR="00B20CC4" w:rsidRPr="00C35355">
        <w:rPr>
          <w:color w:val="000000" w:themeColor="text1"/>
          <w:szCs w:val="28"/>
          <w:shd w:val="clear" w:color="auto" w:fill="FFFFFF"/>
        </w:rPr>
        <w:t xml:space="preserve"> проведена оценка связывающей и ингибирующей активности</w:t>
      </w:r>
      <w:r w:rsidR="00B20CC4" w:rsidRPr="00C06258">
        <w:rPr>
          <w:color w:val="000000" w:themeColor="text1"/>
          <w:szCs w:val="28"/>
          <w:shd w:val="clear" w:color="auto" w:fill="FFFFFF"/>
        </w:rPr>
        <w:t xml:space="preserve"> </w:t>
      </w:r>
      <w:r w:rsidR="00B20CC4">
        <w:rPr>
          <w:color w:val="000000" w:themeColor="text1"/>
          <w:szCs w:val="28"/>
          <w:shd w:val="clear" w:color="auto" w:fill="FFFFFF"/>
        </w:rPr>
        <w:t>пролекарства</w:t>
      </w:r>
      <w:r w:rsidR="00B20CC4" w:rsidRPr="00C35355">
        <w:rPr>
          <w:color w:val="000000" w:themeColor="text1"/>
          <w:szCs w:val="28"/>
          <w:shd w:val="clear" w:color="auto" w:fill="FFFFFF"/>
        </w:rPr>
        <w:t xml:space="preserve"> сакубитрила, </w:t>
      </w:r>
      <w:r w:rsidR="00B20CC4">
        <w:rPr>
          <w:color w:val="000000" w:themeColor="text1"/>
          <w:szCs w:val="28"/>
          <w:shd w:val="clear" w:color="auto" w:fill="FFFFFF"/>
        </w:rPr>
        <w:t>его активного метаболита</w:t>
      </w:r>
      <w:r w:rsidR="00B20CC4" w:rsidRPr="00C35355">
        <w:rPr>
          <w:color w:val="000000" w:themeColor="text1"/>
          <w:szCs w:val="28"/>
          <w:shd w:val="clear" w:color="auto" w:fill="FFFFFF"/>
        </w:rPr>
        <w:t xml:space="preserve"> и валсартана в отношении фермента NEP и рецептора AT1. </w:t>
      </w:r>
      <w:r w:rsidR="00B20CC4">
        <w:rPr>
          <w:color w:val="000000" w:themeColor="text1"/>
          <w:szCs w:val="28"/>
          <w:shd w:val="clear" w:color="auto" w:fill="FFFFFF"/>
        </w:rPr>
        <w:t>Комплекс валсартан+сакубитрил</w:t>
      </w:r>
      <w:r w:rsidR="00B20CC4" w:rsidRPr="00C35355">
        <w:rPr>
          <w:color w:val="000000" w:themeColor="text1"/>
          <w:szCs w:val="28"/>
          <w:shd w:val="clear" w:color="auto" w:fill="FFFFFF"/>
        </w:rPr>
        <w:t xml:space="preserve"> не анализировали </w:t>
      </w:r>
      <w:r w:rsidR="00B20CC4" w:rsidRPr="005D2794">
        <w:rPr>
          <w:i/>
          <w:color w:val="000000" w:themeColor="text1"/>
          <w:szCs w:val="28"/>
          <w:shd w:val="clear" w:color="auto" w:fill="FFFFFF"/>
        </w:rPr>
        <w:t>in vitro</w:t>
      </w:r>
      <w:r w:rsidR="00B20CC4" w:rsidRPr="00C35355">
        <w:rPr>
          <w:color w:val="000000" w:themeColor="text1"/>
          <w:szCs w:val="28"/>
          <w:shd w:val="clear" w:color="auto" w:fill="FFFFFF"/>
        </w:rPr>
        <w:t>, поскольку он легко распадается на сакубитрил и валсартан в водной среде.</w:t>
      </w:r>
    </w:p>
    <w:p w14:paraId="07A904AD" w14:textId="77777777" w:rsidR="00B20CC4" w:rsidRPr="00C35355" w:rsidRDefault="00B20CC4" w:rsidP="00A14559">
      <w:pPr>
        <w:ind w:firstLine="709"/>
        <w:jc w:val="both"/>
        <w:rPr>
          <w:color w:val="000000" w:themeColor="text1"/>
          <w:szCs w:val="28"/>
          <w:shd w:val="clear" w:color="auto" w:fill="FFFFFF"/>
        </w:rPr>
      </w:pPr>
      <w:r>
        <w:rPr>
          <w:color w:val="000000" w:themeColor="text1"/>
          <w:szCs w:val="28"/>
          <w:shd w:val="clear" w:color="auto" w:fill="FFFFFF"/>
        </w:rPr>
        <w:t>Активный метаболит сакубитрила</w:t>
      </w:r>
      <w:r w:rsidRPr="00C35355">
        <w:rPr>
          <w:color w:val="000000" w:themeColor="text1"/>
          <w:szCs w:val="28"/>
          <w:shd w:val="clear" w:color="auto" w:fill="FFFFFF"/>
        </w:rPr>
        <w:t xml:space="preserve"> является мощным ингибитором активности фермента NEP человека с IC</w:t>
      </w:r>
      <w:r w:rsidRPr="005D2794">
        <w:rPr>
          <w:color w:val="000000" w:themeColor="text1"/>
          <w:szCs w:val="28"/>
          <w:shd w:val="clear" w:color="auto" w:fill="FFFFFF"/>
          <w:vertAlign w:val="subscript"/>
        </w:rPr>
        <w:t>50</w:t>
      </w:r>
      <w:r w:rsidRPr="00C35355">
        <w:rPr>
          <w:color w:val="000000" w:themeColor="text1"/>
          <w:szCs w:val="28"/>
          <w:shd w:val="clear" w:color="auto" w:fill="FFFFFF"/>
        </w:rPr>
        <w:t xml:space="preserve"> 2,3 нМ. Аналогичные значения IC</w:t>
      </w:r>
      <w:r w:rsidRPr="005D2794">
        <w:rPr>
          <w:color w:val="000000" w:themeColor="text1"/>
          <w:szCs w:val="28"/>
          <w:shd w:val="clear" w:color="auto" w:fill="FFFFFF"/>
          <w:vertAlign w:val="subscript"/>
        </w:rPr>
        <w:t>50</w:t>
      </w:r>
      <w:r w:rsidRPr="00C35355">
        <w:rPr>
          <w:color w:val="000000" w:themeColor="text1"/>
          <w:szCs w:val="28"/>
          <w:shd w:val="clear" w:color="auto" w:fill="FFFFFF"/>
        </w:rPr>
        <w:t xml:space="preserve"> были обнаружены для NEP в микросомах коркового вещества почек крыс и человека (IC50 1,4 и 7,3 нм, соответственно). Однако в плазме крови человека IC</w:t>
      </w:r>
      <w:r w:rsidRPr="005D2794">
        <w:rPr>
          <w:color w:val="000000" w:themeColor="text1"/>
          <w:szCs w:val="28"/>
          <w:shd w:val="clear" w:color="auto" w:fill="FFFFFF"/>
          <w:vertAlign w:val="subscript"/>
        </w:rPr>
        <w:t>50</w:t>
      </w:r>
      <w:r w:rsidRPr="00C35355">
        <w:rPr>
          <w:color w:val="000000" w:themeColor="text1"/>
          <w:szCs w:val="28"/>
          <w:shd w:val="clear" w:color="auto" w:fill="FFFFFF"/>
        </w:rPr>
        <w:t xml:space="preserve"> увеличивалась до 2,5 мкМ из-за </w:t>
      </w:r>
      <w:r w:rsidRPr="00C35355">
        <w:rPr>
          <w:color w:val="000000" w:themeColor="text1"/>
          <w:szCs w:val="28"/>
          <w:shd w:val="clear" w:color="auto" w:fill="FFFFFF"/>
        </w:rPr>
        <w:lastRenderedPageBreak/>
        <w:t>высокой степени связывания с белками. Связывание с NEP-2, родственным ферментом семейства цинковых металлопротеиназ M13, с высокой степенью идентичности последовательности, но другими физиологическими функциями, является незначительным.</w:t>
      </w:r>
    </w:p>
    <w:p w14:paraId="7A252494" w14:textId="77777777" w:rsidR="00B20CC4" w:rsidRPr="00C35355" w:rsidRDefault="00B20CC4" w:rsidP="00A14559">
      <w:pPr>
        <w:ind w:firstLine="709"/>
        <w:jc w:val="both"/>
        <w:rPr>
          <w:color w:val="000000" w:themeColor="text1"/>
          <w:szCs w:val="28"/>
          <w:shd w:val="clear" w:color="auto" w:fill="FFFFFF"/>
        </w:rPr>
      </w:pPr>
      <w:r w:rsidRPr="00C35355">
        <w:rPr>
          <w:color w:val="000000" w:themeColor="text1"/>
          <w:szCs w:val="28"/>
          <w:shd w:val="clear" w:color="auto" w:fill="FFFFFF"/>
        </w:rPr>
        <w:t xml:space="preserve">Ни </w:t>
      </w:r>
      <w:r>
        <w:rPr>
          <w:color w:val="000000" w:themeColor="text1"/>
          <w:szCs w:val="28"/>
          <w:shd w:val="clear" w:color="auto" w:fill="FFFFFF"/>
        </w:rPr>
        <w:t xml:space="preserve">пролекарство </w:t>
      </w:r>
      <w:r w:rsidRPr="00C35355">
        <w:rPr>
          <w:color w:val="000000" w:themeColor="text1"/>
          <w:szCs w:val="28"/>
          <w:shd w:val="clear" w:color="auto" w:fill="FFFFFF"/>
        </w:rPr>
        <w:t xml:space="preserve">сакубитрил, ни </w:t>
      </w:r>
      <w:r>
        <w:rPr>
          <w:color w:val="000000" w:themeColor="text1"/>
          <w:szCs w:val="28"/>
          <w:shd w:val="clear" w:color="auto" w:fill="FFFFFF"/>
        </w:rPr>
        <w:t>его активный метаболит</w:t>
      </w:r>
      <w:r w:rsidRPr="00C35355">
        <w:rPr>
          <w:color w:val="000000" w:themeColor="text1"/>
          <w:szCs w:val="28"/>
          <w:shd w:val="clear" w:color="auto" w:fill="FFFFFF"/>
        </w:rPr>
        <w:t xml:space="preserve"> не ингибировали рецептор AT1 человека, а валсартан не ингибировал NEP в значимых концентрациях, поэтому они, по-видимому, являются специфическими для своих механизмов действия.</w:t>
      </w:r>
    </w:p>
    <w:p w14:paraId="7DF949C2" w14:textId="77777777" w:rsidR="00B20CC4" w:rsidRPr="00C06258" w:rsidRDefault="00B20CC4" w:rsidP="00A14559">
      <w:pPr>
        <w:ind w:firstLine="709"/>
        <w:jc w:val="both"/>
        <w:rPr>
          <w:color w:val="000000" w:themeColor="text1"/>
          <w:szCs w:val="28"/>
          <w:shd w:val="clear" w:color="auto" w:fill="FFFFFF"/>
        </w:rPr>
      </w:pPr>
      <w:r w:rsidRPr="00C35355">
        <w:rPr>
          <w:color w:val="000000" w:themeColor="text1"/>
          <w:szCs w:val="28"/>
          <w:shd w:val="clear" w:color="auto" w:fill="FFFFFF"/>
        </w:rPr>
        <w:t xml:space="preserve">Сопутствующее ингибирование NEP </w:t>
      </w:r>
      <w:r>
        <w:rPr>
          <w:color w:val="000000" w:themeColor="text1"/>
          <w:szCs w:val="28"/>
          <w:shd w:val="clear" w:color="auto" w:fill="FFFFFF"/>
        </w:rPr>
        <w:t>активным метаболитов сакубитрила</w:t>
      </w:r>
      <w:r w:rsidRPr="00C35355">
        <w:rPr>
          <w:color w:val="000000" w:themeColor="text1"/>
          <w:szCs w:val="28"/>
          <w:shd w:val="clear" w:color="auto" w:fill="FFFFFF"/>
        </w:rPr>
        <w:t xml:space="preserve"> в присутствии блокады AT1-рецепторов валсартаном обеспечивало большее снижение синтеза коллагена в фибробластах сердца крыс, стимулированных ангиотензином II, нежели снижение при введении каждого соединения по отдельности. При самой низкой изученной концентрации валсартана снижение при комбинированной терапии оказывается большим, чем можно было бы ожидать в результате аддитивных эффектов ингибирования NEP и блокады только AT1-рецепторов. Сопутствующее ингибирование NEP в присутствии блокады AT1-рецептора приводило к уменьшению гипертрофии кардиомиоцитов крыс, стимулированной ангиотензином II; при самой высокой изученной концентрации валсартана такое уменьшение гипертрофии было больше, чем при применении любого из препаратов по отдельности. Эффект 10 мкМ LBQ657 по отдельности был аналогичен эффекту 1 мкМ валсартана по отдельности (уменьшение гипертрофии кардиомиоцитов на 50-60 %)</w:t>
      </w:r>
      <w:r>
        <w:rPr>
          <w:color w:val="000000" w:themeColor="text1"/>
          <w:szCs w:val="28"/>
          <w:shd w:val="clear" w:color="auto" w:fill="FFFFFF"/>
        </w:rPr>
        <w:t xml:space="preserve"> </w:t>
      </w:r>
      <w:r w:rsidRPr="00C06258">
        <w:rPr>
          <w:color w:val="000000" w:themeColor="text1"/>
          <w:szCs w:val="28"/>
          <w:shd w:val="clear" w:color="auto" w:fill="FFFFFF"/>
        </w:rPr>
        <w:t>[1].</w:t>
      </w:r>
    </w:p>
    <w:p w14:paraId="318558FD" w14:textId="2ECCB61A" w:rsidR="00214C68" w:rsidRPr="003E68EC" w:rsidRDefault="00AD62F6" w:rsidP="00A14559">
      <w:pPr>
        <w:pStyle w:val="4"/>
        <w:spacing w:after="240"/>
        <w:jc w:val="both"/>
        <w:rPr>
          <w:rFonts w:ascii="Times New Roman" w:hAnsi="Times New Roman"/>
          <w:i/>
          <w:color w:val="000000" w:themeColor="text1"/>
          <w:sz w:val="24"/>
          <w:szCs w:val="24"/>
        </w:rPr>
      </w:pPr>
      <w:bookmarkStart w:id="73" w:name="_Toc119449641"/>
      <w:r w:rsidRPr="003E68EC">
        <w:rPr>
          <w:rFonts w:ascii="Times New Roman" w:hAnsi="Times New Roman"/>
          <w:color w:val="000000" w:themeColor="text1"/>
          <w:sz w:val="24"/>
          <w:szCs w:val="24"/>
        </w:rPr>
        <w:t>3.1.2</w:t>
      </w:r>
      <w:r w:rsidR="006A6C4C" w:rsidRPr="003E68EC">
        <w:rPr>
          <w:rFonts w:ascii="Times New Roman" w:hAnsi="Times New Roman"/>
          <w:color w:val="000000" w:themeColor="text1"/>
          <w:sz w:val="24"/>
          <w:szCs w:val="24"/>
        </w:rPr>
        <w:t>.</w:t>
      </w:r>
      <w:r w:rsidRPr="003E68EC">
        <w:rPr>
          <w:rFonts w:ascii="Times New Roman" w:hAnsi="Times New Roman"/>
          <w:color w:val="000000" w:themeColor="text1"/>
          <w:sz w:val="24"/>
          <w:szCs w:val="24"/>
        </w:rPr>
        <w:t>2.</w:t>
      </w:r>
      <w:r w:rsidR="007E1B43" w:rsidRPr="003E68EC">
        <w:rPr>
          <w:rFonts w:ascii="Times New Roman" w:hAnsi="Times New Roman"/>
          <w:color w:val="000000" w:themeColor="text1"/>
          <w:sz w:val="24"/>
          <w:szCs w:val="24"/>
        </w:rPr>
        <w:t xml:space="preserve"> </w:t>
      </w:r>
      <w:r w:rsidRPr="003E68EC">
        <w:rPr>
          <w:rFonts w:ascii="Times New Roman" w:hAnsi="Times New Roman"/>
          <w:color w:val="000000" w:themeColor="text1"/>
          <w:sz w:val="24"/>
          <w:szCs w:val="24"/>
        </w:rPr>
        <w:t>Первичная фармакодинамика</w:t>
      </w:r>
      <w:r w:rsidR="00A96B38" w:rsidRPr="003E68EC">
        <w:rPr>
          <w:rFonts w:ascii="Times New Roman" w:hAnsi="Times New Roman"/>
          <w:color w:val="000000" w:themeColor="text1"/>
          <w:sz w:val="24"/>
          <w:szCs w:val="24"/>
        </w:rPr>
        <w:t xml:space="preserve"> </w:t>
      </w:r>
      <w:r w:rsidR="00F1783B" w:rsidRPr="003E68EC">
        <w:rPr>
          <w:rFonts w:ascii="Times New Roman" w:hAnsi="Times New Roman"/>
          <w:i/>
          <w:color w:val="000000" w:themeColor="text1"/>
          <w:sz w:val="24"/>
          <w:szCs w:val="24"/>
        </w:rPr>
        <w:t>in</w:t>
      </w:r>
      <w:r w:rsidR="00A96B38" w:rsidRPr="003E68EC">
        <w:rPr>
          <w:rFonts w:ascii="Times New Roman" w:hAnsi="Times New Roman"/>
          <w:i/>
          <w:color w:val="000000" w:themeColor="text1"/>
          <w:sz w:val="24"/>
          <w:szCs w:val="24"/>
        </w:rPr>
        <w:t xml:space="preserve"> </w:t>
      </w:r>
      <w:r w:rsidR="00F1783B" w:rsidRPr="003E68EC">
        <w:rPr>
          <w:rFonts w:ascii="Times New Roman" w:hAnsi="Times New Roman"/>
          <w:i/>
          <w:color w:val="000000" w:themeColor="text1"/>
          <w:sz w:val="24"/>
          <w:szCs w:val="24"/>
        </w:rPr>
        <w:t>vivo</w:t>
      </w:r>
      <w:bookmarkEnd w:id="73"/>
    </w:p>
    <w:p w14:paraId="6D28B243" w14:textId="1A6D40B6" w:rsidR="00657FB7" w:rsidRPr="00657FB7" w:rsidRDefault="00657FB7" w:rsidP="00A14559">
      <w:pPr>
        <w:ind w:firstLine="709"/>
        <w:jc w:val="both"/>
        <w:rPr>
          <w:color w:val="000000" w:themeColor="text1"/>
          <w:szCs w:val="28"/>
          <w:shd w:val="clear" w:color="auto" w:fill="FFFFFF"/>
        </w:rPr>
      </w:pPr>
      <w:r w:rsidRPr="00657FB7">
        <w:rPr>
          <w:color w:val="000000" w:themeColor="text1"/>
          <w:szCs w:val="28"/>
          <w:shd w:val="clear" w:color="auto" w:fill="FFFFFF"/>
        </w:rPr>
        <w:t xml:space="preserve">Пероральное применение сакубитрила у крыс ингибировало активность NEP в микросомах коры почек до 84 %. Ингибирование NEP с помощью </w:t>
      </w:r>
      <w:r w:rsidR="00E2441A">
        <w:rPr>
          <w:color w:val="000000" w:themeColor="text1"/>
          <w:szCs w:val="28"/>
          <w:shd w:val="clear" w:color="auto" w:fill="FFFFFF"/>
        </w:rPr>
        <w:t>активного метаболита сакубитрила</w:t>
      </w:r>
      <w:r w:rsidRPr="00657FB7">
        <w:rPr>
          <w:color w:val="000000" w:themeColor="text1"/>
          <w:szCs w:val="28"/>
          <w:shd w:val="clear" w:color="auto" w:fill="FFFFFF"/>
        </w:rPr>
        <w:t xml:space="preserve"> было показано при однократном введении крысам, которым вводили предсердный натрийуретический пептид (ANP), субстрат для NEP. Было показано дозозависимое увеличение ANP в плазме крови до 132 % при дозе 60 мг/кг. У крыс и собак введение сакубитрила в дозе до 30 мг/кг увеличивало ANP на 80 % и 101 %, соответственно. У яванских макак при введении сакубитрила в дозах 10 и 30 мг/кг перорально было достигнуто ингибирование активности NEP в плазме крови на 79-85 %, которое сохранялось при самой высокой дозе до 5 часов. Значение IC</w:t>
      </w:r>
      <w:r w:rsidRPr="005D2794">
        <w:rPr>
          <w:color w:val="000000" w:themeColor="text1"/>
          <w:szCs w:val="28"/>
          <w:shd w:val="clear" w:color="auto" w:fill="FFFFFF"/>
          <w:vertAlign w:val="subscript"/>
        </w:rPr>
        <w:t>50</w:t>
      </w:r>
      <w:r w:rsidRPr="00657FB7">
        <w:rPr>
          <w:color w:val="000000" w:themeColor="text1"/>
          <w:szCs w:val="28"/>
          <w:shd w:val="clear" w:color="auto" w:fill="FFFFFF"/>
        </w:rPr>
        <w:t xml:space="preserve"> для </w:t>
      </w:r>
      <w:r w:rsidR="00DD53FA">
        <w:rPr>
          <w:color w:val="000000" w:themeColor="text1"/>
          <w:szCs w:val="28"/>
          <w:shd w:val="clear" w:color="auto" w:fill="FFFFFF"/>
        </w:rPr>
        <w:t>активного метаболита с</w:t>
      </w:r>
      <w:r w:rsidR="000736D6">
        <w:rPr>
          <w:color w:val="000000" w:themeColor="text1"/>
          <w:szCs w:val="28"/>
          <w:shd w:val="clear" w:color="auto" w:fill="FFFFFF"/>
        </w:rPr>
        <w:t>акубитрила</w:t>
      </w:r>
      <w:r w:rsidRPr="00657FB7">
        <w:rPr>
          <w:color w:val="000000" w:themeColor="text1"/>
          <w:szCs w:val="28"/>
          <w:shd w:val="clear" w:color="auto" w:fill="FFFFFF"/>
        </w:rPr>
        <w:t xml:space="preserve"> в плазме крови составляло 0,5 мкМ.</w:t>
      </w:r>
    </w:p>
    <w:p w14:paraId="4D4BA87A" w14:textId="5E0F6A1E" w:rsidR="00657FB7" w:rsidRPr="00657FB7" w:rsidRDefault="00657FB7" w:rsidP="00A14559">
      <w:pPr>
        <w:ind w:firstLine="709"/>
        <w:jc w:val="both"/>
        <w:rPr>
          <w:color w:val="000000" w:themeColor="text1"/>
          <w:szCs w:val="28"/>
          <w:shd w:val="clear" w:color="auto" w:fill="FFFFFF"/>
        </w:rPr>
      </w:pPr>
      <w:r w:rsidRPr="00657FB7">
        <w:rPr>
          <w:color w:val="000000" w:themeColor="text1"/>
          <w:szCs w:val="28"/>
          <w:shd w:val="clear" w:color="auto" w:fill="FFFFFF"/>
        </w:rPr>
        <w:t xml:space="preserve">Влияние </w:t>
      </w:r>
      <w:r w:rsidR="000736D6">
        <w:rPr>
          <w:color w:val="000000" w:themeColor="text1"/>
          <w:szCs w:val="28"/>
          <w:shd w:val="clear" w:color="auto" w:fill="FFFFFF"/>
        </w:rPr>
        <w:t>валсартана+сакубитрила</w:t>
      </w:r>
      <w:r w:rsidRPr="00657FB7">
        <w:rPr>
          <w:color w:val="000000" w:themeColor="text1"/>
          <w:szCs w:val="28"/>
          <w:shd w:val="clear" w:color="auto" w:fill="FFFFFF"/>
        </w:rPr>
        <w:t xml:space="preserve"> на диурез и натрийурез измеряли у крыс линии Dahl, чувствительных к соли (DSS), и сравнивали с лозартаном (антагонист рецепторов ангиотензина II) и гидрохлоротиазидом. При лечении </w:t>
      </w:r>
      <w:r w:rsidR="007869FF">
        <w:rPr>
          <w:color w:val="000000" w:themeColor="text1"/>
          <w:szCs w:val="28"/>
          <w:shd w:val="clear" w:color="auto" w:fill="FFFFFF"/>
        </w:rPr>
        <w:t>валсартаном+сакубитрилом</w:t>
      </w:r>
      <w:r w:rsidRPr="00657FB7">
        <w:rPr>
          <w:color w:val="000000" w:themeColor="text1"/>
          <w:szCs w:val="28"/>
          <w:shd w:val="clear" w:color="auto" w:fill="FFFFFF"/>
        </w:rPr>
        <w:t xml:space="preserve"> в течение 4 недель среднее артериальное давление снизилось значительно и в той же степени, что и при приеме комбинации лозартан/</w:t>
      </w:r>
      <w:r w:rsidR="007869FF">
        <w:rPr>
          <w:color w:val="000000" w:themeColor="text1"/>
          <w:szCs w:val="28"/>
          <w:shd w:val="clear" w:color="auto" w:fill="FFFFFF"/>
        </w:rPr>
        <w:t>гидрохлортиази</w:t>
      </w:r>
      <w:r w:rsidR="00891A4B">
        <w:rPr>
          <w:color w:val="000000" w:themeColor="text1"/>
          <w:szCs w:val="28"/>
          <w:shd w:val="clear" w:color="auto" w:fill="FFFFFF"/>
        </w:rPr>
        <w:t>д</w:t>
      </w:r>
      <w:r w:rsidRPr="00657FB7">
        <w:rPr>
          <w:color w:val="000000" w:themeColor="text1"/>
          <w:szCs w:val="28"/>
          <w:shd w:val="clear" w:color="auto" w:fill="FFFFFF"/>
        </w:rPr>
        <w:t>. Сакубитрил (30 мг/кг) вызывал 14</w:t>
      </w:r>
      <w:r w:rsidR="00891A4B">
        <w:rPr>
          <w:color w:val="000000" w:themeColor="text1"/>
          <w:szCs w:val="28"/>
          <w:shd w:val="clear" w:color="auto" w:fill="FFFFFF"/>
        </w:rPr>
        <w:t>-</w:t>
      </w:r>
      <w:r w:rsidRPr="00657FB7">
        <w:rPr>
          <w:color w:val="000000" w:themeColor="text1"/>
          <w:szCs w:val="28"/>
          <w:shd w:val="clear" w:color="auto" w:fill="FFFFFF"/>
        </w:rPr>
        <w:t xml:space="preserve">кратное увеличение выведения натрия с мочой у самцов крыс, которым вводили физиологический раствор. </w:t>
      </w:r>
      <w:r w:rsidR="00891A4B">
        <w:rPr>
          <w:color w:val="000000" w:themeColor="text1"/>
          <w:szCs w:val="28"/>
          <w:shd w:val="clear" w:color="auto" w:fill="FFFFFF"/>
        </w:rPr>
        <w:t>Сакубитрил</w:t>
      </w:r>
      <w:r w:rsidRPr="00657FB7">
        <w:rPr>
          <w:color w:val="000000" w:themeColor="text1"/>
          <w:szCs w:val="28"/>
          <w:shd w:val="clear" w:color="auto" w:fill="FFFFFF"/>
        </w:rPr>
        <w:t xml:space="preserve"> (10 мг/кг) значительно увеличивал выведение натрия с мочой и объем мочи у самцов собак, получавших физиологический раствор. </w:t>
      </w:r>
      <w:r w:rsidR="006B2D49">
        <w:rPr>
          <w:color w:val="000000" w:themeColor="text1"/>
          <w:szCs w:val="28"/>
          <w:shd w:val="clear" w:color="auto" w:fill="FFFFFF"/>
        </w:rPr>
        <w:t>Валсартан+сакубитрил</w:t>
      </w:r>
      <w:r w:rsidRPr="00657FB7">
        <w:rPr>
          <w:color w:val="000000" w:themeColor="text1"/>
          <w:szCs w:val="28"/>
          <w:shd w:val="clear" w:color="auto" w:fill="FFFFFF"/>
        </w:rPr>
        <w:t xml:space="preserve"> предотвращал вызываемое солью снижение скорости клубочковой фильтрации (СКФ) и эффективного почечного плазмо</w:t>
      </w:r>
      <w:r w:rsidR="00CE66B8">
        <w:rPr>
          <w:color w:val="000000" w:themeColor="text1"/>
          <w:szCs w:val="28"/>
          <w:shd w:val="clear" w:color="auto" w:fill="FFFFFF"/>
        </w:rPr>
        <w:t>о</w:t>
      </w:r>
      <w:r w:rsidRPr="00657FB7">
        <w:rPr>
          <w:color w:val="000000" w:themeColor="text1"/>
          <w:szCs w:val="28"/>
          <w:shd w:val="clear" w:color="auto" w:fill="FFFFFF"/>
        </w:rPr>
        <w:t>т</w:t>
      </w:r>
      <w:r w:rsidR="00CE66B8">
        <w:rPr>
          <w:color w:val="000000" w:themeColor="text1"/>
          <w:szCs w:val="28"/>
          <w:shd w:val="clear" w:color="auto" w:fill="FFFFFF"/>
        </w:rPr>
        <w:t>т</w:t>
      </w:r>
      <w:r w:rsidRPr="00657FB7">
        <w:rPr>
          <w:color w:val="000000" w:themeColor="text1"/>
          <w:szCs w:val="28"/>
          <w:shd w:val="clear" w:color="auto" w:fill="FFFFFF"/>
        </w:rPr>
        <w:t>ока (</w:t>
      </w:r>
      <w:r w:rsidR="0061222C">
        <w:rPr>
          <w:color w:val="000000" w:themeColor="text1"/>
          <w:szCs w:val="28"/>
          <w:shd w:val="clear" w:color="auto" w:fill="FFFFFF"/>
        </w:rPr>
        <w:t>ЭПП</w:t>
      </w:r>
      <w:r w:rsidRPr="00657FB7">
        <w:rPr>
          <w:color w:val="000000" w:themeColor="text1"/>
          <w:szCs w:val="28"/>
          <w:shd w:val="clear" w:color="auto" w:fill="FFFFFF"/>
        </w:rPr>
        <w:t xml:space="preserve">) у крыс DSS, аналогично комбинации лозартана и </w:t>
      </w:r>
      <w:r w:rsidR="006B2D49">
        <w:rPr>
          <w:color w:val="000000" w:themeColor="text1"/>
          <w:szCs w:val="28"/>
          <w:shd w:val="clear" w:color="auto" w:fill="FFFFFF"/>
        </w:rPr>
        <w:t>гидрохлортиаз</w:t>
      </w:r>
      <w:r w:rsidR="001239F3">
        <w:rPr>
          <w:color w:val="000000" w:themeColor="text1"/>
          <w:szCs w:val="28"/>
          <w:shd w:val="clear" w:color="auto" w:fill="FFFFFF"/>
        </w:rPr>
        <w:t>ида</w:t>
      </w:r>
      <w:r w:rsidRPr="00657FB7">
        <w:rPr>
          <w:color w:val="000000" w:themeColor="text1"/>
          <w:szCs w:val="28"/>
          <w:shd w:val="clear" w:color="auto" w:fill="FFFFFF"/>
        </w:rPr>
        <w:t xml:space="preserve">. Применение </w:t>
      </w:r>
      <w:r w:rsidR="00CE66B8">
        <w:rPr>
          <w:color w:val="000000" w:themeColor="text1"/>
          <w:szCs w:val="28"/>
          <w:shd w:val="clear" w:color="auto" w:fill="FFFFFF"/>
        </w:rPr>
        <w:t>валсартана+сакубитрила</w:t>
      </w:r>
      <w:r w:rsidRPr="00657FB7">
        <w:rPr>
          <w:color w:val="000000" w:themeColor="text1"/>
          <w:szCs w:val="28"/>
          <w:shd w:val="clear" w:color="auto" w:fill="FFFFFF"/>
        </w:rPr>
        <w:t xml:space="preserve"> с диетой с пониженным содержанием соли увеличивало содержание азота мочевины в крови (АМК) до нормального уровня. </w:t>
      </w:r>
      <w:r w:rsidR="003E7117">
        <w:rPr>
          <w:color w:val="000000" w:themeColor="text1"/>
          <w:szCs w:val="28"/>
          <w:shd w:val="clear" w:color="auto" w:fill="FFFFFF"/>
        </w:rPr>
        <w:t>Валсартан+сакубитрил</w:t>
      </w:r>
      <w:r w:rsidRPr="00657FB7">
        <w:rPr>
          <w:color w:val="000000" w:themeColor="text1"/>
          <w:szCs w:val="28"/>
          <w:shd w:val="clear" w:color="auto" w:fill="FFFFFF"/>
        </w:rPr>
        <w:t xml:space="preserve"> значимо снижал маркеры поражения почек KIM-1, NGAL и остеопонтин, но не так сильно, как комбинация лозартан/</w:t>
      </w:r>
      <w:r w:rsidR="003E7117">
        <w:rPr>
          <w:color w:val="000000" w:themeColor="text1"/>
          <w:szCs w:val="28"/>
          <w:shd w:val="clear" w:color="auto" w:fill="FFFFFF"/>
        </w:rPr>
        <w:t>гидрохлортиазид</w:t>
      </w:r>
      <w:r w:rsidRPr="00657FB7">
        <w:rPr>
          <w:color w:val="000000" w:themeColor="text1"/>
          <w:szCs w:val="28"/>
          <w:shd w:val="clear" w:color="auto" w:fill="FFFFFF"/>
        </w:rPr>
        <w:t>.</w:t>
      </w:r>
    </w:p>
    <w:p w14:paraId="6A8B3F23" w14:textId="7E559DB5" w:rsidR="00657FB7" w:rsidRPr="00657FB7" w:rsidRDefault="00657FB7" w:rsidP="00A14559">
      <w:pPr>
        <w:ind w:firstLine="709"/>
        <w:jc w:val="both"/>
        <w:rPr>
          <w:color w:val="000000" w:themeColor="text1"/>
          <w:szCs w:val="28"/>
          <w:shd w:val="clear" w:color="auto" w:fill="FFFFFF"/>
        </w:rPr>
      </w:pPr>
      <w:r w:rsidRPr="00657FB7">
        <w:rPr>
          <w:color w:val="000000" w:themeColor="text1"/>
          <w:szCs w:val="28"/>
          <w:shd w:val="clear" w:color="auto" w:fill="FFFFFF"/>
        </w:rPr>
        <w:t>4</w:t>
      </w:r>
      <w:r w:rsidR="003E7117">
        <w:rPr>
          <w:color w:val="000000" w:themeColor="text1"/>
          <w:szCs w:val="28"/>
          <w:shd w:val="clear" w:color="auto" w:fill="FFFFFF"/>
        </w:rPr>
        <w:t>-</w:t>
      </w:r>
      <w:r w:rsidRPr="00657FB7">
        <w:rPr>
          <w:color w:val="000000" w:themeColor="text1"/>
          <w:szCs w:val="28"/>
          <w:shd w:val="clear" w:color="auto" w:fill="FFFFFF"/>
        </w:rPr>
        <w:t xml:space="preserve">недельная терапия </w:t>
      </w:r>
      <w:r w:rsidR="00151CC7">
        <w:rPr>
          <w:color w:val="000000" w:themeColor="text1"/>
          <w:szCs w:val="28"/>
          <w:shd w:val="clear" w:color="auto" w:fill="FFFFFF"/>
        </w:rPr>
        <w:t>валсартаном+сакубитрилом</w:t>
      </w:r>
      <w:r w:rsidRPr="00657FB7">
        <w:rPr>
          <w:color w:val="000000" w:themeColor="text1"/>
          <w:szCs w:val="28"/>
          <w:shd w:val="clear" w:color="auto" w:fill="FFFFFF"/>
        </w:rPr>
        <w:t xml:space="preserve"> 68 мг/кг/сут значимо снижала массу левого желудочка у крыс с DSS, которые в течение 7 недель получали корм с высоким </w:t>
      </w:r>
      <w:r w:rsidRPr="00657FB7">
        <w:rPr>
          <w:color w:val="000000" w:themeColor="text1"/>
          <w:szCs w:val="28"/>
          <w:shd w:val="clear" w:color="auto" w:fill="FFFFFF"/>
        </w:rPr>
        <w:lastRenderedPageBreak/>
        <w:t>содержанием соли. Такое кардиопротективное действие было аналогично таковому при применении комбинации лозартан/</w:t>
      </w:r>
      <w:r w:rsidR="00151CC7">
        <w:rPr>
          <w:color w:val="000000" w:themeColor="text1"/>
          <w:szCs w:val="28"/>
          <w:shd w:val="clear" w:color="auto" w:fill="FFFFFF"/>
        </w:rPr>
        <w:t>гидрохлортиазид</w:t>
      </w:r>
      <w:r w:rsidRPr="00657FB7">
        <w:rPr>
          <w:color w:val="000000" w:themeColor="text1"/>
          <w:szCs w:val="28"/>
          <w:shd w:val="clear" w:color="auto" w:fill="FFFFFF"/>
        </w:rPr>
        <w:t xml:space="preserve">. </w:t>
      </w:r>
      <w:r w:rsidR="00160BFE">
        <w:rPr>
          <w:color w:val="000000" w:themeColor="text1"/>
          <w:szCs w:val="28"/>
          <w:shd w:val="clear" w:color="auto" w:fill="FFFFFF"/>
        </w:rPr>
        <w:t>Валсартан+сакубитрил</w:t>
      </w:r>
      <w:r w:rsidRPr="00657FB7">
        <w:rPr>
          <w:color w:val="000000" w:themeColor="text1"/>
          <w:szCs w:val="28"/>
          <w:shd w:val="clear" w:color="auto" w:fill="FFFFFF"/>
        </w:rPr>
        <w:t xml:space="preserve"> 68 мг/кг/сут (перорально) в течение 4 недель уменьшал гипертрофию сердца у крыс с индуцированным инфарктом миокарда. Валсартан также оказывал кардиопротективное действие, предотвращая гипертрофию левого желудочка у крыс с DSS на диете с высоким содержанием соли.</w:t>
      </w:r>
    </w:p>
    <w:p w14:paraId="7B02145A" w14:textId="5615E87E" w:rsidR="00657FB7" w:rsidRPr="00657FB7" w:rsidRDefault="00657FB7" w:rsidP="00A14559">
      <w:pPr>
        <w:ind w:firstLine="709"/>
        <w:jc w:val="both"/>
        <w:rPr>
          <w:color w:val="000000" w:themeColor="text1"/>
          <w:szCs w:val="28"/>
          <w:shd w:val="clear" w:color="auto" w:fill="FFFFFF"/>
        </w:rPr>
      </w:pPr>
      <w:r w:rsidRPr="00657FB7">
        <w:rPr>
          <w:color w:val="000000" w:themeColor="text1"/>
          <w:szCs w:val="28"/>
          <w:shd w:val="clear" w:color="auto" w:fill="FFFFFF"/>
        </w:rPr>
        <w:t xml:space="preserve">При применении </w:t>
      </w:r>
      <w:r w:rsidR="00160BFE">
        <w:rPr>
          <w:color w:val="000000" w:themeColor="text1"/>
          <w:szCs w:val="28"/>
          <w:shd w:val="clear" w:color="auto" w:fill="FFFFFF"/>
        </w:rPr>
        <w:t>валсартана+сакубитрила</w:t>
      </w:r>
      <w:r w:rsidRPr="00657FB7">
        <w:rPr>
          <w:color w:val="000000" w:themeColor="text1"/>
          <w:szCs w:val="28"/>
          <w:shd w:val="clear" w:color="auto" w:fill="FFFFFF"/>
        </w:rPr>
        <w:t xml:space="preserve"> в дозе 60 мг/кг антигипертензивный эффект сохранялся в течение более 24 часов у двойных трансгенных крыс (dTGR) в модели с высокой активностью ренина, молниеносным развитием гипертензии, ранней заболеваемостью и смертностью. </w:t>
      </w:r>
      <w:r w:rsidR="009564E3">
        <w:rPr>
          <w:color w:val="000000" w:themeColor="text1"/>
          <w:szCs w:val="28"/>
          <w:shd w:val="clear" w:color="auto" w:fill="FFFFFF"/>
        </w:rPr>
        <w:t>Валсартан+сакубитрил</w:t>
      </w:r>
      <w:r w:rsidRPr="00657FB7">
        <w:rPr>
          <w:color w:val="000000" w:themeColor="text1"/>
          <w:szCs w:val="28"/>
          <w:shd w:val="clear" w:color="auto" w:fill="FFFFFF"/>
        </w:rPr>
        <w:t xml:space="preserve"> был более эффективен, чем валсартан в качестве антигипертензивного препарата у самцов крыс DSS. </w:t>
      </w:r>
      <w:r w:rsidR="006D2A06">
        <w:rPr>
          <w:color w:val="000000" w:themeColor="text1"/>
          <w:szCs w:val="28"/>
          <w:shd w:val="clear" w:color="auto" w:fill="FFFFFF"/>
        </w:rPr>
        <w:t>Валсартан+сакубитрил</w:t>
      </w:r>
      <w:r w:rsidRPr="00657FB7">
        <w:rPr>
          <w:color w:val="000000" w:themeColor="text1"/>
          <w:szCs w:val="28"/>
          <w:shd w:val="clear" w:color="auto" w:fill="FFFFFF"/>
        </w:rPr>
        <w:t xml:space="preserve"> и валсартан были одинаково эффективными антигипертензивными препаратами в модели артериальной гипертензии у крыс с нормальным уровнем ренина и нечувствительностью к соли.</w:t>
      </w:r>
    </w:p>
    <w:p w14:paraId="19D3BD74" w14:textId="61EA4F49" w:rsidR="00657FB7" w:rsidRPr="00657FB7" w:rsidRDefault="00CE66B8" w:rsidP="00A14559">
      <w:pPr>
        <w:ind w:firstLine="709"/>
        <w:jc w:val="both"/>
        <w:rPr>
          <w:color w:val="000000" w:themeColor="text1"/>
          <w:szCs w:val="28"/>
          <w:shd w:val="clear" w:color="auto" w:fill="FFFFFF"/>
        </w:rPr>
      </w:pPr>
      <w:r>
        <w:rPr>
          <w:color w:val="000000" w:themeColor="text1"/>
          <w:szCs w:val="28"/>
          <w:shd w:val="clear" w:color="auto" w:fill="FFFFFF"/>
        </w:rPr>
        <w:t>Валсартан+сакубитрил</w:t>
      </w:r>
      <w:r w:rsidR="00657FB7" w:rsidRPr="00657FB7">
        <w:rPr>
          <w:color w:val="000000" w:themeColor="text1"/>
          <w:szCs w:val="28"/>
          <w:shd w:val="clear" w:color="auto" w:fill="FFFFFF"/>
        </w:rPr>
        <w:t xml:space="preserve"> не изменял повышенного уровня </w:t>
      </w:r>
      <w:r w:rsidR="0081092A">
        <w:t>циклического гуанозинмонофосфата</w:t>
      </w:r>
      <w:r w:rsidR="0081092A" w:rsidRPr="00657FB7">
        <w:rPr>
          <w:color w:val="000000" w:themeColor="text1"/>
          <w:szCs w:val="28"/>
          <w:shd w:val="clear" w:color="auto" w:fill="FFFFFF"/>
        </w:rPr>
        <w:t xml:space="preserve"> </w:t>
      </w:r>
      <w:r w:rsidR="0081092A">
        <w:rPr>
          <w:color w:val="000000" w:themeColor="text1"/>
          <w:szCs w:val="28"/>
          <w:shd w:val="clear" w:color="auto" w:fill="FFFFFF"/>
        </w:rPr>
        <w:t>(</w:t>
      </w:r>
      <w:r w:rsidR="00657FB7" w:rsidRPr="00657FB7">
        <w:rPr>
          <w:color w:val="000000" w:themeColor="text1"/>
          <w:szCs w:val="28"/>
          <w:shd w:val="clear" w:color="auto" w:fill="FFFFFF"/>
        </w:rPr>
        <w:t>цГМФ</w:t>
      </w:r>
      <w:r w:rsidR="00BE6116">
        <w:rPr>
          <w:color w:val="000000" w:themeColor="text1"/>
          <w:szCs w:val="28"/>
          <w:shd w:val="clear" w:color="auto" w:fill="FFFFFF"/>
        </w:rPr>
        <w:t>)</w:t>
      </w:r>
      <w:r w:rsidR="00657FB7" w:rsidRPr="00657FB7">
        <w:rPr>
          <w:color w:val="000000" w:themeColor="text1"/>
          <w:szCs w:val="28"/>
          <w:shd w:val="clear" w:color="auto" w:fill="FFFFFF"/>
        </w:rPr>
        <w:t xml:space="preserve"> у перегруженных солью крыс DSS, демонстрирующих повышенные уровни ANP. Напротив, введение лозартана, </w:t>
      </w:r>
      <w:r w:rsidR="00BE6116">
        <w:rPr>
          <w:color w:val="000000" w:themeColor="text1"/>
          <w:szCs w:val="28"/>
          <w:shd w:val="clear" w:color="auto" w:fill="FFFFFF"/>
        </w:rPr>
        <w:t>гидрохлортиазида</w:t>
      </w:r>
      <w:r w:rsidR="00657FB7" w:rsidRPr="00657FB7">
        <w:rPr>
          <w:color w:val="000000" w:themeColor="text1"/>
          <w:szCs w:val="28"/>
          <w:shd w:val="clear" w:color="auto" w:fill="FFFFFF"/>
        </w:rPr>
        <w:t xml:space="preserve"> или комбинации лозартан/</w:t>
      </w:r>
      <w:r w:rsidR="00BE6116">
        <w:rPr>
          <w:color w:val="000000" w:themeColor="text1"/>
          <w:szCs w:val="28"/>
          <w:shd w:val="clear" w:color="auto" w:fill="FFFFFF"/>
        </w:rPr>
        <w:t>гидрохлортиазид</w:t>
      </w:r>
      <w:r w:rsidR="00657FB7" w:rsidRPr="00657FB7">
        <w:rPr>
          <w:color w:val="000000" w:themeColor="text1"/>
          <w:szCs w:val="28"/>
          <w:shd w:val="clear" w:color="auto" w:fill="FFFFFF"/>
        </w:rPr>
        <w:t xml:space="preserve"> значительно снижало выведение цГМФ с мочой. У собак валсартан и </w:t>
      </w:r>
      <w:r w:rsidR="00BE6116">
        <w:rPr>
          <w:color w:val="000000" w:themeColor="text1"/>
          <w:szCs w:val="28"/>
          <w:shd w:val="clear" w:color="auto" w:fill="FFFFFF"/>
        </w:rPr>
        <w:t>валсартан+сакубитрил</w:t>
      </w:r>
      <w:r w:rsidR="00657FB7" w:rsidRPr="00657FB7">
        <w:rPr>
          <w:color w:val="000000" w:themeColor="text1"/>
          <w:szCs w:val="28"/>
          <w:shd w:val="clear" w:color="auto" w:fill="FFFFFF"/>
        </w:rPr>
        <w:t xml:space="preserve"> (45 мг/кг) значительно повышали активность ренина и уровни ангиотензина I в плазме крови, демонстрируя, что </w:t>
      </w:r>
      <w:r w:rsidR="00271011">
        <w:rPr>
          <w:color w:val="000000" w:themeColor="text1"/>
          <w:szCs w:val="28"/>
          <w:shd w:val="clear" w:color="auto" w:fill="FFFFFF"/>
        </w:rPr>
        <w:t>валсартан+сакубитрил</w:t>
      </w:r>
      <w:r w:rsidR="00657FB7" w:rsidRPr="00657FB7">
        <w:rPr>
          <w:color w:val="000000" w:themeColor="text1"/>
          <w:szCs w:val="28"/>
          <w:shd w:val="clear" w:color="auto" w:fill="FFFFFF"/>
        </w:rPr>
        <w:t xml:space="preserve"> блокирует передачу сигналов ангиотензина II через рецепторы AT1. Хотя сакубитрил не оказывал влияния на активность ренина или уровни ангиотензина I в плазме крови, наблюдалось значительное повышение уровня ангиотензина II, что согласуется с тем, что </w:t>
      </w:r>
      <w:r w:rsidR="00BD302A">
        <w:rPr>
          <w:color w:val="000000" w:themeColor="text1"/>
          <w:szCs w:val="28"/>
          <w:shd w:val="clear" w:color="auto" w:fill="FFFFFF"/>
        </w:rPr>
        <w:t>сакубитрил</w:t>
      </w:r>
      <w:r w:rsidR="00657FB7" w:rsidRPr="00657FB7">
        <w:rPr>
          <w:color w:val="000000" w:themeColor="text1"/>
          <w:szCs w:val="28"/>
          <w:shd w:val="clear" w:color="auto" w:fill="FFFFFF"/>
        </w:rPr>
        <w:t xml:space="preserve"> является ингибитором NEP, который также разрушает ангиотензин II. Сакубитрил немного снижал уровень альдостерона в плазме крови. Напротив, </w:t>
      </w:r>
      <w:r w:rsidR="00377607">
        <w:rPr>
          <w:color w:val="000000" w:themeColor="text1"/>
          <w:szCs w:val="28"/>
          <w:shd w:val="clear" w:color="auto" w:fill="FFFFFF"/>
        </w:rPr>
        <w:t>валсартан+сакубитрил</w:t>
      </w:r>
      <w:r w:rsidR="00657FB7" w:rsidRPr="00657FB7">
        <w:rPr>
          <w:color w:val="000000" w:themeColor="text1"/>
          <w:szCs w:val="28"/>
          <w:shd w:val="clear" w:color="auto" w:fill="FFFFFF"/>
        </w:rPr>
        <w:t xml:space="preserve"> 15 мг/кг, </w:t>
      </w:r>
      <w:r w:rsidR="00377607">
        <w:rPr>
          <w:color w:val="000000" w:themeColor="text1"/>
          <w:szCs w:val="28"/>
          <w:shd w:val="clear" w:color="auto" w:fill="FFFFFF"/>
        </w:rPr>
        <w:t>валсарт</w:t>
      </w:r>
      <w:r w:rsidR="0031740F">
        <w:rPr>
          <w:color w:val="000000" w:themeColor="text1"/>
          <w:szCs w:val="28"/>
          <w:shd w:val="clear" w:color="auto" w:fill="FFFFFF"/>
        </w:rPr>
        <w:t>ан+сакубитрил</w:t>
      </w:r>
      <w:r w:rsidR="00657FB7" w:rsidRPr="00657FB7">
        <w:rPr>
          <w:color w:val="000000" w:themeColor="text1"/>
          <w:szCs w:val="28"/>
          <w:shd w:val="clear" w:color="auto" w:fill="FFFFFF"/>
        </w:rPr>
        <w:t xml:space="preserve"> 45 мг/кг и валсартан значимо снижали уровень альдостерона в плазме крови. </w:t>
      </w:r>
      <w:r w:rsidR="0031740F">
        <w:rPr>
          <w:color w:val="000000" w:themeColor="text1"/>
          <w:szCs w:val="28"/>
          <w:shd w:val="clear" w:color="auto" w:fill="FFFFFF"/>
        </w:rPr>
        <w:t>Валсартан+сакубитрил</w:t>
      </w:r>
      <w:r w:rsidR="00657FB7" w:rsidRPr="00657FB7">
        <w:rPr>
          <w:color w:val="000000" w:themeColor="text1"/>
          <w:szCs w:val="28"/>
          <w:shd w:val="clear" w:color="auto" w:fill="FFFFFF"/>
        </w:rPr>
        <w:t xml:space="preserve"> в дозе 45 мг/кг повышал уровень цГМФ в плазме крови примерно на 180 %.</w:t>
      </w:r>
    </w:p>
    <w:p w14:paraId="7DE17A2A" w14:textId="0FCC734B" w:rsidR="003E7117" w:rsidRPr="00F20696" w:rsidRDefault="00657FB7" w:rsidP="005D2794">
      <w:pPr>
        <w:ind w:firstLine="709"/>
        <w:jc w:val="both"/>
        <w:rPr>
          <w:shd w:val="clear" w:color="auto" w:fill="FFFFFF"/>
        </w:rPr>
      </w:pPr>
      <w:bookmarkStart w:id="74" w:name="_Toc118877023"/>
      <w:r w:rsidRPr="00657FB7">
        <w:rPr>
          <w:shd w:val="clear" w:color="auto" w:fill="FFFFFF"/>
        </w:rPr>
        <w:t>У крыс со спонтанной артериальной гипертензией, склонных к инсульту (SHRSP), которые в течение 10 недель получали лечение, валсартан (10 мг/кг/сут) в комбинации с сакубитрилом (100 мг/кг/сут) значимо снижал диастолическое артериальное давление, отношение толщины средней оболочки сердечной артериолы к просвету сосуда и плотность коллагена, а также снижал активность тканевого ингибитора металлопротеиназ-2 (TIMP-2), повышал активность матричной металлопротеиназы-2 (MMP-2) в сосудах и уменьшал инфильтрацию макрофагами, тогда как изученные дозы валсартана или сакубитрила по отдельности оказывали не меньший и/или статистически не значимый эффект.</w:t>
      </w:r>
      <w:r w:rsidR="00885E36">
        <w:rPr>
          <w:shd w:val="clear" w:color="auto" w:fill="FFFFFF"/>
        </w:rPr>
        <w:t xml:space="preserve"> </w:t>
      </w:r>
      <w:r w:rsidR="00885E36" w:rsidRPr="00F20696">
        <w:rPr>
          <w:shd w:val="clear" w:color="auto" w:fill="FFFFFF"/>
        </w:rPr>
        <w:t>[1</w:t>
      </w:r>
      <w:r w:rsidR="00752EF8" w:rsidRPr="00F20696">
        <w:rPr>
          <w:shd w:val="clear" w:color="auto" w:fill="FFFFFF"/>
        </w:rPr>
        <w:t>]</w:t>
      </w:r>
      <w:bookmarkEnd w:id="74"/>
    </w:p>
    <w:p w14:paraId="7424912E" w14:textId="143CAAEF" w:rsidR="00B52F73" w:rsidRDefault="00E30437" w:rsidP="00A14559">
      <w:pPr>
        <w:spacing w:before="240" w:after="240"/>
        <w:jc w:val="both"/>
        <w:outlineLvl w:val="2"/>
        <w:rPr>
          <w:b/>
          <w:color w:val="000000" w:themeColor="text1"/>
        </w:rPr>
      </w:pPr>
      <w:bookmarkStart w:id="75" w:name="_Toc119449642"/>
      <w:r w:rsidRPr="003E68EC">
        <w:rPr>
          <w:b/>
          <w:color w:val="000000" w:themeColor="text1"/>
        </w:rPr>
        <w:t>3.</w:t>
      </w:r>
      <w:r w:rsidR="00DE087D" w:rsidRPr="003E68EC">
        <w:rPr>
          <w:b/>
          <w:color w:val="000000" w:themeColor="text1"/>
        </w:rPr>
        <w:t>1.</w:t>
      </w:r>
      <w:r w:rsidR="00AD62F6" w:rsidRPr="003E68EC">
        <w:rPr>
          <w:b/>
          <w:color w:val="000000" w:themeColor="text1"/>
        </w:rPr>
        <w:t>3</w:t>
      </w:r>
      <w:r w:rsidR="00FF441E" w:rsidRPr="003E68EC">
        <w:rPr>
          <w:b/>
          <w:color w:val="000000" w:themeColor="text1"/>
        </w:rPr>
        <w:t>.</w:t>
      </w:r>
      <w:bookmarkStart w:id="76" w:name="_Hlk521883759"/>
      <w:r w:rsidR="00842F8A" w:rsidRPr="003E68EC">
        <w:rPr>
          <w:b/>
          <w:color w:val="000000" w:themeColor="text1"/>
        </w:rPr>
        <w:t xml:space="preserve"> </w:t>
      </w:r>
      <w:r w:rsidR="00F1783B" w:rsidRPr="003E68EC">
        <w:rPr>
          <w:b/>
          <w:color w:val="000000" w:themeColor="text1"/>
        </w:rPr>
        <w:t>Вторичная</w:t>
      </w:r>
      <w:r w:rsidR="009C3F3F" w:rsidRPr="003E68EC">
        <w:rPr>
          <w:b/>
          <w:color w:val="000000" w:themeColor="text1"/>
        </w:rPr>
        <w:t xml:space="preserve"> фармакодинамика</w:t>
      </w:r>
      <w:bookmarkStart w:id="77" w:name="_Toc320631473"/>
      <w:bookmarkStart w:id="78" w:name="_Toc323751703"/>
      <w:bookmarkEnd w:id="75"/>
    </w:p>
    <w:p w14:paraId="350AB3C0" w14:textId="52B11272" w:rsidR="003B2A62" w:rsidRPr="003B2A62" w:rsidRDefault="00600A1B" w:rsidP="005D2794">
      <w:pPr>
        <w:ind w:firstLine="709"/>
        <w:jc w:val="both"/>
      </w:pPr>
      <w:bookmarkStart w:id="79" w:name="_Toc118877025"/>
      <w:r>
        <w:t>Сакубитрил</w:t>
      </w:r>
      <w:r w:rsidR="003B2A62" w:rsidRPr="003B2A62">
        <w:t xml:space="preserve"> лишь незначительно ингибировал АПФ в высоких дозах, в связи с чем маловероятно, чтобы </w:t>
      </w:r>
      <w:r>
        <w:t>он</w:t>
      </w:r>
      <w:r w:rsidR="003B2A62" w:rsidRPr="003B2A62">
        <w:t xml:space="preserve"> вызывал ангионевротический отек при терапевтических концентрациях. Сакубитрил и </w:t>
      </w:r>
      <w:r w:rsidR="00DC1D01">
        <w:t>его активны</w:t>
      </w:r>
      <w:r w:rsidR="00CF3960">
        <w:t>й метаболит</w:t>
      </w:r>
      <w:r w:rsidR="003B2A62" w:rsidRPr="003B2A62">
        <w:t xml:space="preserve"> не ингибировали ферментативной активности металлопротеаз ACE-1, ECE-1, IDE, APN, APP, APP-2, меприн-α, меприн-β или сериновой протеазы ДПП-4. </w:t>
      </w:r>
      <w:r w:rsidR="00CF3960">
        <w:t>Ак</w:t>
      </w:r>
      <w:r w:rsidR="000300A9">
        <w:t>тивный метаболит сакубитрила</w:t>
      </w:r>
      <w:r w:rsidR="003B2A62" w:rsidRPr="003B2A62">
        <w:t xml:space="preserve"> слабо ингибировал активность ферментов NEP-2 и ECE-2, в то время как</w:t>
      </w:r>
      <w:r w:rsidR="000300A9">
        <w:t xml:space="preserve"> пролекарств</w:t>
      </w:r>
      <w:r w:rsidR="00CE44C0">
        <w:t>о</w:t>
      </w:r>
      <w:r w:rsidR="003B2A62" w:rsidRPr="003B2A62">
        <w:t xml:space="preserve"> сакубитрил не оказывал такого действия. Валсартан не ингибировал ни один из изученных ферментов.</w:t>
      </w:r>
      <w:bookmarkEnd w:id="79"/>
    </w:p>
    <w:p w14:paraId="769E9B0C" w14:textId="09BFAEFE" w:rsidR="003B2A62" w:rsidRPr="003B2A62" w:rsidRDefault="003B2A62" w:rsidP="005D2794">
      <w:pPr>
        <w:ind w:firstLine="709"/>
        <w:jc w:val="both"/>
      </w:pPr>
      <w:bookmarkStart w:id="80" w:name="_Toc118877026"/>
      <w:r w:rsidRPr="003B2A62">
        <w:t xml:space="preserve">Нецелевую активность сакубитрила, </w:t>
      </w:r>
      <w:r w:rsidR="000300A9">
        <w:t xml:space="preserve">его активного </w:t>
      </w:r>
      <w:r w:rsidR="00CE66B8">
        <w:t>метаболита</w:t>
      </w:r>
      <w:r w:rsidRPr="003B2A62">
        <w:t xml:space="preserve"> и валсартана оценивали на 57 (сакубитрил), 129 (</w:t>
      </w:r>
      <w:r w:rsidR="00365D9D">
        <w:t>активный метаболит сакубитрила</w:t>
      </w:r>
      <w:r w:rsidRPr="003B2A62">
        <w:t>) и 81 (</w:t>
      </w:r>
      <w:r w:rsidR="00CE44C0">
        <w:t>в</w:t>
      </w:r>
      <w:r w:rsidR="00CE44C0" w:rsidRPr="003B2A62">
        <w:t>алсартан</w:t>
      </w:r>
      <w:r w:rsidRPr="003B2A62">
        <w:t xml:space="preserve">) </w:t>
      </w:r>
      <w:r w:rsidRPr="003B2A62">
        <w:lastRenderedPageBreak/>
        <w:t>рецепторах, связанных с G-белком (GPCR), транспортерах, ионных каналах, ядерных рецепторах и ферментах, 62 киназах (сакубитрил</w:t>
      </w:r>
      <w:r w:rsidR="002B0C1B">
        <w:t xml:space="preserve"> и его активный метаболит</w:t>
      </w:r>
      <w:r w:rsidRPr="003B2A62">
        <w:t xml:space="preserve">) и 13 нейротрансмиттерах (валсартан). Из-за отсутствия ингибирования или ингибирования в концентрациях, превышающих фармакологически ожидаемые </w:t>
      </w:r>
      <w:r w:rsidRPr="005D2794">
        <w:rPr>
          <w:i/>
        </w:rPr>
        <w:t>in vivo</w:t>
      </w:r>
      <w:r w:rsidRPr="003B2A62">
        <w:t xml:space="preserve">, побочные эффекты, вызванные сакубитрилом, </w:t>
      </w:r>
      <w:r w:rsidR="00A74912">
        <w:t>его активным метаболитом</w:t>
      </w:r>
      <w:r w:rsidRPr="003B2A62">
        <w:t xml:space="preserve"> или валсартаном и связанные с изученными мишенями</w:t>
      </w:r>
      <w:r w:rsidR="00CE44C0" w:rsidRPr="00CE44C0">
        <w:t xml:space="preserve"> </w:t>
      </w:r>
      <w:r w:rsidR="00CE44C0" w:rsidRPr="003B2A62">
        <w:t>маловероятны</w:t>
      </w:r>
      <w:r w:rsidRPr="003B2A62">
        <w:t>.</w:t>
      </w:r>
      <w:bookmarkEnd w:id="80"/>
    </w:p>
    <w:p w14:paraId="3DAF1472" w14:textId="19A8F27C" w:rsidR="003B2A62" w:rsidRPr="003B2A62" w:rsidRDefault="003B2A62" w:rsidP="005D2794">
      <w:pPr>
        <w:ind w:firstLine="709"/>
        <w:jc w:val="both"/>
      </w:pPr>
      <w:bookmarkStart w:id="81" w:name="_Toc118877027"/>
      <w:r w:rsidRPr="003B2A62">
        <w:t>Повышение уровня брадикинина</w:t>
      </w:r>
      <w:r w:rsidR="00A74912">
        <w:t xml:space="preserve">, </w:t>
      </w:r>
      <w:r w:rsidRPr="003B2A62">
        <w:t>также являющегося субстратом для NEP</w:t>
      </w:r>
      <w:r w:rsidR="00A74912">
        <w:t>,</w:t>
      </w:r>
      <w:r w:rsidRPr="003B2A62">
        <w:t xml:space="preserve"> сопровождается ангионевротическим отеком и может быть </w:t>
      </w:r>
      <w:r w:rsidR="00CE44C0" w:rsidRPr="003B2A62">
        <w:t>важным фактором,</w:t>
      </w:r>
      <w:r w:rsidR="00646429">
        <w:t xml:space="preserve"> приводящим к развитию</w:t>
      </w:r>
      <w:r w:rsidRPr="003B2A62">
        <w:t xml:space="preserve"> клинического ангионевротического отека, вызываемого ингибиторами АПФ и наблюдавшегося при применении омапатрилата. На двух моделях ангионевротического отека у крыс (отек лапы крыс, вызванный </w:t>
      </w:r>
      <w:r w:rsidR="00B37C22">
        <w:t>брадикинином</w:t>
      </w:r>
      <w:r w:rsidRPr="003B2A62">
        <w:t xml:space="preserve">, или снижение артериального давления) сакубитрил в присутствии валсартана не усиливал действия </w:t>
      </w:r>
      <w:r w:rsidR="00B37C22">
        <w:t>брадикинина</w:t>
      </w:r>
      <w:r w:rsidRPr="003B2A62">
        <w:t>, в то время как</w:t>
      </w:r>
      <w:r w:rsidR="00B37C22">
        <w:t xml:space="preserve"> и</w:t>
      </w:r>
      <w:r w:rsidRPr="003B2A62">
        <w:t xml:space="preserve">АПФ или омапатрилат усиливали такое действие, что позволяет предположить, что </w:t>
      </w:r>
      <w:r w:rsidR="007E736D">
        <w:t>сакубитрил</w:t>
      </w:r>
      <w:r w:rsidRPr="003B2A62">
        <w:t xml:space="preserve"> обладает низкой способностью вызывать ангионевротический отек у человека. Однако в </w:t>
      </w:r>
      <w:r w:rsidR="00026A37">
        <w:t xml:space="preserve">регистрационном исследовании </w:t>
      </w:r>
      <w:r w:rsidRPr="003B2A62">
        <w:t xml:space="preserve">PARADIGM-HF в когорте </w:t>
      </w:r>
      <w:r w:rsidR="00026A37">
        <w:t>исследуемого препарата</w:t>
      </w:r>
      <w:r w:rsidRPr="003B2A62">
        <w:t xml:space="preserve"> наблюдалась численно более высокая частота ангионевротического отека по сравнению с когортой, принимавшей эналаприл (статистически не значимое различие). В совокупности эти клинические результаты свидетельствуют о том, что ингибирование NEP приводит к такому же риску ангионевротического отека, как и ингибирование АПФ, что делает неясной прогностическую способность этих моделей на животных для ангионевротического отека при клиническом применении.</w:t>
      </w:r>
      <w:bookmarkEnd w:id="81"/>
    </w:p>
    <w:p w14:paraId="76763F1B" w14:textId="1D91E68F" w:rsidR="003B2A62" w:rsidRPr="007C59A2" w:rsidRDefault="003B2A62" w:rsidP="005D2794">
      <w:pPr>
        <w:ind w:firstLine="709"/>
        <w:jc w:val="both"/>
        <w:rPr>
          <w:b/>
        </w:rPr>
      </w:pPr>
      <w:bookmarkStart w:id="82" w:name="_Toc118877028"/>
      <w:r w:rsidRPr="003B2A62">
        <w:t>В исследованиях на животных не было обнаружено признаков, подтверждающих теоретический риск, связанный с повышением уровня NP, связанный со стимуляцией липолиза в адипоцитах человека и мобилизацией липидов у человека</w:t>
      </w:r>
      <w:r w:rsidR="007C59A2">
        <w:t xml:space="preserve"> </w:t>
      </w:r>
      <w:r w:rsidR="007C59A2" w:rsidRPr="00C06258">
        <w:t>[1]</w:t>
      </w:r>
      <w:r w:rsidR="007C59A2">
        <w:t>.</w:t>
      </w:r>
      <w:bookmarkEnd w:id="82"/>
      <w:r w:rsidR="00AB0D33">
        <w:t xml:space="preserve"> </w:t>
      </w:r>
    </w:p>
    <w:p w14:paraId="1A58C40C" w14:textId="6CE4AE1A" w:rsidR="00377421" w:rsidRPr="003E68EC" w:rsidRDefault="00E0160B" w:rsidP="00A14559">
      <w:pPr>
        <w:spacing w:before="240" w:after="240"/>
        <w:jc w:val="both"/>
        <w:outlineLvl w:val="2"/>
        <w:rPr>
          <w:b/>
          <w:color w:val="000000" w:themeColor="text1"/>
        </w:rPr>
      </w:pPr>
      <w:bookmarkStart w:id="83" w:name="_Toc499821139"/>
      <w:bookmarkStart w:id="84" w:name="_Toc119449643"/>
      <w:bookmarkEnd w:id="76"/>
      <w:r w:rsidRPr="003E68EC">
        <w:rPr>
          <w:b/>
          <w:color w:val="000000" w:themeColor="text1"/>
        </w:rPr>
        <w:t>3.1.</w:t>
      </w:r>
      <w:r w:rsidR="00AD62F6" w:rsidRPr="003E68EC">
        <w:rPr>
          <w:b/>
          <w:color w:val="000000" w:themeColor="text1"/>
        </w:rPr>
        <w:t>4</w:t>
      </w:r>
      <w:r w:rsidRPr="003E68EC">
        <w:rPr>
          <w:b/>
          <w:color w:val="000000" w:themeColor="text1"/>
        </w:rPr>
        <w:t>.</w:t>
      </w:r>
      <w:r w:rsidR="00184A7E" w:rsidRPr="003E68EC">
        <w:rPr>
          <w:b/>
          <w:color w:val="000000" w:themeColor="text1"/>
        </w:rPr>
        <w:t xml:space="preserve"> Фарм</w:t>
      </w:r>
      <w:r w:rsidR="00FF2210" w:rsidRPr="003E68EC">
        <w:rPr>
          <w:b/>
          <w:color w:val="000000" w:themeColor="text1"/>
        </w:rPr>
        <w:t xml:space="preserve">акологическая </w:t>
      </w:r>
      <w:r w:rsidR="00184A7E" w:rsidRPr="003E68EC">
        <w:rPr>
          <w:b/>
          <w:color w:val="000000" w:themeColor="text1"/>
        </w:rPr>
        <w:t>безопасност</w:t>
      </w:r>
      <w:bookmarkEnd w:id="83"/>
      <w:r w:rsidR="007F2782" w:rsidRPr="003E68EC">
        <w:rPr>
          <w:b/>
          <w:color w:val="000000" w:themeColor="text1"/>
        </w:rPr>
        <w:t>ь</w:t>
      </w:r>
      <w:bookmarkEnd w:id="84"/>
    </w:p>
    <w:p w14:paraId="7BF065F3" w14:textId="016B38F8" w:rsidR="001F1EAB" w:rsidRPr="001F1EAB" w:rsidRDefault="00CE66B8" w:rsidP="00A14559">
      <w:pPr>
        <w:ind w:firstLine="709"/>
        <w:jc w:val="both"/>
        <w:rPr>
          <w:color w:val="000000" w:themeColor="text1"/>
        </w:rPr>
      </w:pPr>
      <w:r>
        <w:rPr>
          <w:color w:val="000000" w:themeColor="text1"/>
        </w:rPr>
        <w:t>Валсартан+сакубитрил</w:t>
      </w:r>
      <w:r w:rsidR="001F1EAB" w:rsidRPr="001F1EAB">
        <w:rPr>
          <w:color w:val="000000" w:themeColor="text1"/>
        </w:rPr>
        <w:t xml:space="preserve"> и сакубитрил не ингибировали канал hERG в клетках HEK293 почек человека, модифицированных </w:t>
      </w:r>
      <w:r w:rsidR="001C38F9">
        <w:rPr>
          <w:color w:val="000000" w:themeColor="text1"/>
        </w:rPr>
        <w:t xml:space="preserve">для </w:t>
      </w:r>
      <w:r w:rsidR="001C38F9" w:rsidRPr="001F1EAB">
        <w:rPr>
          <w:color w:val="000000" w:themeColor="text1"/>
        </w:rPr>
        <w:t>экспресси</w:t>
      </w:r>
      <w:r w:rsidR="001C38F9">
        <w:rPr>
          <w:color w:val="000000" w:themeColor="text1"/>
        </w:rPr>
        <w:t>и</w:t>
      </w:r>
      <w:r w:rsidR="001C38F9" w:rsidRPr="001F1EAB">
        <w:rPr>
          <w:color w:val="000000" w:themeColor="text1"/>
        </w:rPr>
        <w:t xml:space="preserve"> </w:t>
      </w:r>
      <w:r w:rsidR="001F1EAB" w:rsidRPr="001F1EAB">
        <w:rPr>
          <w:color w:val="000000" w:themeColor="text1"/>
        </w:rPr>
        <w:t xml:space="preserve">канала hERG, при концентрациях 3000 мкМ и 1000 мкМ, соответственно. Эти концентрации в исследованиях каналов hERG при применении </w:t>
      </w:r>
      <w:r w:rsidR="005B2B30">
        <w:rPr>
          <w:color w:val="000000" w:themeColor="text1"/>
        </w:rPr>
        <w:t>комбинации сакубитрил+валсартан</w:t>
      </w:r>
      <w:r w:rsidR="001F1EAB" w:rsidRPr="001F1EAB">
        <w:rPr>
          <w:color w:val="000000" w:themeColor="text1"/>
        </w:rPr>
        <w:t xml:space="preserve"> и сакубитрила были, соответственно, примерно в 2700 раз и в 150 раз выше, чем C</w:t>
      </w:r>
      <w:r w:rsidR="001F1EAB" w:rsidRPr="00F91A73">
        <w:rPr>
          <w:color w:val="000000" w:themeColor="text1"/>
          <w:vertAlign w:val="subscript"/>
        </w:rPr>
        <w:t>max</w:t>
      </w:r>
      <w:r w:rsidR="001F1EAB" w:rsidRPr="001F1EAB">
        <w:rPr>
          <w:color w:val="000000" w:themeColor="text1"/>
        </w:rPr>
        <w:t xml:space="preserve"> у человека при однократной дозе 200 мг. </w:t>
      </w:r>
    </w:p>
    <w:p w14:paraId="508409DF" w14:textId="1E586EE7" w:rsidR="001F1EAB" w:rsidRPr="001F1EAB" w:rsidRDefault="00B334F9" w:rsidP="00A14559">
      <w:pPr>
        <w:ind w:firstLine="709"/>
        <w:jc w:val="both"/>
        <w:rPr>
          <w:color w:val="000000" w:themeColor="text1"/>
        </w:rPr>
      </w:pPr>
      <w:r>
        <w:rPr>
          <w:color w:val="000000" w:themeColor="text1"/>
        </w:rPr>
        <w:t>В</w:t>
      </w:r>
      <w:r w:rsidR="0049359D">
        <w:rPr>
          <w:color w:val="000000" w:themeColor="text1"/>
        </w:rPr>
        <w:t>а</w:t>
      </w:r>
      <w:r>
        <w:rPr>
          <w:color w:val="000000" w:themeColor="text1"/>
        </w:rPr>
        <w:t>лсартан</w:t>
      </w:r>
      <w:r w:rsidR="0049359D">
        <w:rPr>
          <w:color w:val="000000" w:themeColor="text1"/>
        </w:rPr>
        <w:t>+сакубитрил</w:t>
      </w:r>
      <w:r w:rsidR="001F1EAB" w:rsidRPr="001F1EAB">
        <w:rPr>
          <w:color w:val="000000" w:themeColor="text1"/>
        </w:rPr>
        <w:t xml:space="preserve"> не оказывал влияния на электрокардиографические параметры, измеренные с помощью телеметрии, у яванских макак после перорального применения в дозах до 100 мг/кг. Среднее артериальное, систолическое и диастолическое артериальное давление были незначительно снижены через 6 часов после применения </w:t>
      </w:r>
      <w:r w:rsidR="0049359D">
        <w:rPr>
          <w:color w:val="000000" w:themeColor="text1"/>
        </w:rPr>
        <w:t>препарата</w:t>
      </w:r>
      <w:r w:rsidR="001F1EAB" w:rsidRPr="001F1EAB">
        <w:rPr>
          <w:color w:val="000000" w:themeColor="text1"/>
        </w:rPr>
        <w:t xml:space="preserve">, что указывает на </w:t>
      </w:r>
      <w:r w:rsidR="00A33A3A">
        <w:rPr>
          <w:color w:val="000000" w:themeColor="text1"/>
        </w:rPr>
        <w:t xml:space="preserve">его </w:t>
      </w:r>
      <w:r w:rsidR="001F1EAB" w:rsidRPr="001F1EAB">
        <w:rPr>
          <w:color w:val="000000" w:themeColor="text1"/>
        </w:rPr>
        <w:t>фармакологическое действие.</w:t>
      </w:r>
    </w:p>
    <w:p w14:paraId="747B8DBE" w14:textId="77777777" w:rsidR="001F1EAB" w:rsidRPr="001F1EAB" w:rsidRDefault="001F1EAB" w:rsidP="00A14559">
      <w:pPr>
        <w:ind w:firstLine="709"/>
        <w:jc w:val="both"/>
        <w:rPr>
          <w:color w:val="000000" w:themeColor="text1"/>
        </w:rPr>
      </w:pPr>
      <w:r w:rsidRPr="001F1EAB">
        <w:rPr>
          <w:color w:val="000000" w:themeColor="text1"/>
        </w:rPr>
        <w:t>Сакубитрил в дозе 250 мг/кг (предполагаемая экспозиция примерно в 3 раза выше экспозиции у человека при дозе 200 мг 2 раза/сут) при пероральном введении собакам породы бигль не оказывал неблагоприятного влияния на частоту сердечных сокращений, артериальное давление, температуру тела или электрокардиографические параметры.</w:t>
      </w:r>
    </w:p>
    <w:p w14:paraId="42F9BB24" w14:textId="2596C5C2" w:rsidR="001F1EAB" w:rsidRPr="001F1EAB" w:rsidRDefault="001F1EAB" w:rsidP="00A14559">
      <w:pPr>
        <w:ind w:firstLine="709"/>
        <w:jc w:val="both"/>
        <w:rPr>
          <w:color w:val="000000" w:themeColor="text1"/>
        </w:rPr>
      </w:pPr>
      <w:r w:rsidRPr="001F1EAB">
        <w:rPr>
          <w:color w:val="000000" w:themeColor="text1"/>
        </w:rPr>
        <w:t xml:space="preserve">Респираторные эффекты </w:t>
      </w:r>
      <w:r w:rsidR="00A33A3A">
        <w:rPr>
          <w:color w:val="000000" w:themeColor="text1"/>
        </w:rPr>
        <w:t>комплекса валсартан</w:t>
      </w:r>
      <w:r w:rsidR="00877C19">
        <w:rPr>
          <w:color w:val="000000" w:themeColor="text1"/>
        </w:rPr>
        <w:t>+сакубитрил</w:t>
      </w:r>
      <w:r w:rsidRPr="001F1EAB">
        <w:rPr>
          <w:color w:val="000000" w:themeColor="text1"/>
        </w:rPr>
        <w:t xml:space="preserve"> 200 и 600 мг/кг и сакубитрила 250, 1000 и 2000 мг/кг оценивали у самцов крыс линии Вистар Ганновер. Ни для одного соединения не наблюдалось неблагоприятного воздействия на дыхательный объем, частоту дыхания и рассчитанный минутный объем. Значения C</w:t>
      </w:r>
      <w:r w:rsidRPr="00877C19">
        <w:rPr>
          <w:color w:val="000000" w:themeColor="text1"/>
          <w:vertAlign w:val="subscript"/>
        </w:rPr>
        <w:t>max</w:t>
      </w:r>
      <w:r w:rsidRPr="001F1EAB">
        <w:rPr>
          <w:color w:val="000000" w:themeColor="text1"/>
        </w:rPr>
        <w:t xml:space="preserve"> при 600 мг/кг по сравнению с экспозицией у человека при дозе 200 мг </w:t>
      </w:r>
      <w:r w:rsidR="00D42F94">
        <w:rPr>
          <w:color w:val="000000" w:themeColor="text1"/>
        </w:rPr>
        <w:t>ком</w:t>
      </w:r>
      <w:r w:rsidR="00F97987">
        <w:rPr>
          <w:color w:val="000000" w:themeColor="text1"/>
        </w:rPr>
        <w:t>плекса валсартан+сакубитрил</w:t>
      </w:r>
      <w:r w:rsidRPr="001F1EAB">
        <w:rPr>
          <w:color w:val="000000" w:themeColor="text1"/>
        </w:rPr>
        <w:t xml:space="preserve"> </w:t>
      </w:r>
      <w:r w:rsidRPr="001F1EAB">
        <w:rPr>
          <w:color w:val="000000" w:themeColor="text1"/>
        </w:rPr>
        <w:lastRenderedPageBreak/>
        <w:t xml:space="preserve">были в 1,2 раза выше для валсартана, в 0,24 раза выше для </w:t>
      </w:r>
      <w:r w:rsidR="00F97987">
        <w:rPr>
          <w:color w:val="000000" w:themeColor="text1"/>
        </w:rPr>
        <w:t xml:space="preserve">пролекарства </w:t>
      </w:r>
      <w:r w:rsidRPr="001F1EAB">
        <w:rPr>
          <w:color w:val="000000" w:themeColor="text1"/>
        </w:rPr>
        <w:t xml:space="preserve">сакубитрила и в 2,4 раза выше для </w:t>
      </w:r>
      <w:r w:rsidR="00F97987">
        <w:rPr>
          <w:color w:val="000000" w:themeColor="text1"/>
        </w:rPr>
        <w:t>активного метаболита сакубитрила</w:t>
      </w:r>
      <w:r w:rsidRPr="001F1EAB">
        <w:rPr>
          <w:color w:val="000000" w:themeColor="text1"/>
        </w:rPr>
        <w:t>. При дозе 2000 мг/кг C</w:t>
      </w:r>
      <w:r w:rsidRPr="00F97987">
        <w:rPr>
          <w:color w:val="000000" w:themeColor="text1"/>
          <w:vertAlign w:val="subscript"/>
        </w:rPr>
        <w:t>max</w:t>
      </w:r>
      <w:r w:rsidRPr="001F1EAB">
        <w:rPr>
          <w:color w:val="000000" w:themeColor="text1"/>
        </w:rPr>
        <w:t xml:space="preserve"> несвязанного </w:t>
      </w:r>
      <w:r w:rsidR="00CB39D8">
        <w:rPr>
          <w:color w:val="000000" w:themeColor="text1"/>
        </w:rPr>
        <w:t>сакубитрила</w:t>
      </w:r>
      <w:r w:rsidRPr="001F1EAB">
        <w:rPr>
          <w:color w:val="000000" w:themeColor="text1"/>
        </w:rPr>
        <w:t xml:space="preserve"> была в 8 раз выше, чем таковая, при применении </w:t>
      </w:r>
      <w:r w:rsidR="00227598">
        <w:rPr>
          <w:color w:val="000000" w:themeColor="text1"/>
        </w:rPr>
        <w:t xml:space="preserve">комплекса </w:t>
      </w:r>
      <w:r w:rsidR="00CE66B8">
        <w:rPr>
          <w:color w:val="000000" w:themeColor="text1"/>
        </w:rPr>
        <w:t>сакубитрил+валсартан</w:t>
      </w:r>
      <w:r w:rsidRPr="001F1EAB">
        <w:rPr>
          <w:color w:val="000000" w:themeColor="text1"/>
        </w:rPr>
        <w:t xml:space="preserve"> 200 мг 2 раза/сут у человека.</w:t>
      </w:r>
    </w:p>
    <w:p w14:paraId="018D3D82" w14:textId="70224F3B" w:rsidR="001F1EAB" w:rsidRPr="001F1EAB" w:rsidRDefault="001F1EAB" w:rsidP="00A14559">
      <w:pPr>
        <w:ind w:firstLine="709"/>
        <w:jc w:val="both"/>
        <w:rPr>
          <w:color w:val="000000" w:themeColor="text1"/>
        </w:rPr>
      </w:pPr>
      <w:r w:rsidRPr="001F1EAB">
        <w:rPr>
          <w:color w:val="000000" w:themeColor="text1"/>
        </w:rPr>
        <w:t xml:space="preserve">Воздействие </w:t>
      </w:r>
      <w:r w:rsidR="00227598">
        <w:rPr>
          <w:color w:val="000000" w:themeColor="text1"/>
        </w:rPr>
        <w:t>сакубитрила+валсартана</w:t>
      </w:r>
      <w:r w:rsidRPr="001F1EAB">
        <w:rPr>
          <w:color w:val="000000" w:themeColor="text1"/>
        </w:rPr>
        <w:t xml:space="preserve"> на центральную нервную систему (ЦНС) было изучено на самцах крыс линии Вистар Ганновер при дозах 200 и 600 мг/кг. Единственным наблюдаемым эффектом было уменьшение выведения кала при дозе 600 мг/кг. Значения C</w:t>
      </w:r>
      <w:r w:rsidRPr="00E73587">
        <w:rPr>
          <w:color w:val="000000" w:themeColor="text1"/>
          <w:vertAlign w:val="subscript"/>
        </w:rPr>
        <w:t>max</w:t>
      </w:r>
      <w:r w:rsidRPr="001F1EAB">
        <w:rPr>
          <w:color w:val="000000" w:themeColor="text1"/>
        </w:rPr>
        <w:t xml:space="preserve"> при 600 мг/кг по сравнению с экспозицией у человека при дозе 200 мг </w:t>
      </w:r>
      <w:r w:rsidR="00E60F2A">
        <w:rPr>
          <w:color w:val="000000" w:themeColor="text1"/>
        </w:rPr>
        <w:t>комплекса валсартан+сакубитрил</w:t>
      </w:r>
      <w:r w:rsidRPr="001F1EAB">
        <w:rPr>
          <w:color w:val="000000" w:themeColor="text1"/>
        </w:rPr>
        <w:t xml:space="preserve"> были в 1,2 раза выше для валсартана, в 0,24 раза выше для</w:t>
      </w:r>
      <w:r w:rsidR="00E60F2A">
        <w:rPr>
          <w:color w:val="000000" w:themeColor="text1"/>
        </w:rPr>
        <w:t xml:space="preserve"> пролекарства</w:t>
      </w:r>
      <w:r w:rsidRPr="001F1EAB">
        <w:rPr>
          <w:color w:val="000000" w:themeColor="text1"/>
        </w:rPr>
        <w:t xml:space="preserve"> сакубитрила и в 2,4 раза выше для </w:t>
      </w:r>
      <w:r w:rsidR="00E60F2A">
        <w:rPr>
          <w:color w:val="000000" w:themeColor="text1"/>
        </w:rPr>
        <w:t>активного метаболита сакубитрила</w:t>
      </w:r>
      <w:r w:rsidRPr="001F1EAB">
        <w:rPr>
          <w:color w:val="000000" w:themeColor="text1"/>
        </w:rPr>
        <w:t>.</w:t>
      </w:r>
    </w:p>
    <w:p w14:paraId="7829E73B" w14:textId="2CFBA746" w:rsidR="008C25F8" w:rsidRPr="00C32A7E" w:rsidRDefault="001F1EAB" w:rsidP="00A14559">
      <w:pPr>
        <w:ind w:firstLine="709"/>
        <w:jc w:val="both"/>
        <w:rPr>
          <w:color w:val="000000" w:themeColor="text1"/>
        </w:rPr>
      </w:pPr>
      <w:r w:rsidRPr="001F1EAB">
        <w:rPr>
          <w:color w:val="000000" w:themeColor="text1"/>
        </w:rPr>
        <w:t>Влияние сакубитрила на ЦНС оценивали у самцов мышей CD-1. При применении сакубитрила в дозе 2000 мг/кг влияния на параметры ЦНС, клинические признаки или температуру тела не наблюдалось. Согласно оценкам, C</w:t>
      </w:r>
      <w:r w:rsidRPr="003C10F0">
        <w:rPr>
          <w:color w:val="000000" w:themeColor="text1"/>
          <w:vertAlign w:val="subscript"/>
        </w:rPr>
        <w:t>max</w:t>
      </w:r>
      <w:r w:rsidRPr="001F1EAB">
        <w:rPr>
          <w:color w:val="000000" w:themeColor="text1"/>
        </w:rPr>
        <w:t xml:space="preserve"> </w:t>
      </w:r>
      <w:r w:rsidR="003C10F0">
        <w:rPr>
          <w:color w:val="000000" w:themeColor="text1"/>
        </w:rPr>
        <w:t>активного метаболита сакубитрила</w:t>
      </w:r>
      <w:r w:rsidRPr="001F1EAB">
        <w:rPr>
          <w:color w:val="000000" w:themeColor="text1"/>
        </w:rPr>
        <w:t xml:space="preserve"> при дозе сакубитрила 2000 мг/кг была примерно в 36 раз выше, чем у человека при дозе </w:t>
      </w:r>
      <w:r w:rsidR="002677FD">
        <w:rPr>
          <w:color w:val="000000" w:themeColor="text1"/>
        </w:rPr>
        <w:t xml:space="preserve">комплекса </w:t>
      </w:r>
      <w:r w:rsidR="00CE66B8">
        <w:rPr>
          <w:color w:val="000000" w:themeColor="text1"/>
        </w:rPr>
        <w:t>валсартан+сакубитрил</w:t>
      </w:r>
      <w:r w:rsidRPr="001F1EAB">
        <w:rPr>
          <w:color w:val="000000" w:themeColor="text1"/>
        </w:rPr>
        <w:t xml:space="preserve"> 200 мг 2 раза/сут</w:t>
      </w:r>
      <w:r w:rsidR="00C32A7E" w:rsidRPr="00C06258">
        <w:rPr>
          <w:color w:val="000000" w:themeColor="text1"/>
        </w:rPr>
        <w:t xml:space="preserve"> [1].</w:t>
      </w:r>
    </w:p>
    <w:p w14:paraId="6239DACD" w14:textId="77777777" w:rsidR="009E1AB8" w:rsidRPr="003E68EC" w:rsidRDefault="009E1AB8" w:rsidP="00707D60">
      <w:pPr>
        <w:spacing w:before="240" w:after="240"/>
        <w:outlineLvl w:val="2"/>
        <w:rPr>
          <w:b/>
          <w:color w:val="000000" w:themeColor="text1"/>
        </w:rPr>
      </w:pPr>
      <w:bookmarkStart w:id="85" w:name="_Toc119449644"/>
      <w:r w:rsidRPr="003E68EC">
        <w:rPr>
          <w:b/>
          <w:color w:val="000000" w:themeColor="text1"/>
        </w:rPr>
        <w:t>3.1.</w:t>
      </w:r>
      <w:r w:rsidR="00AD62F6" w:rsidRPr="003E68EC">
        <w:rPr>
          <w:b/>
          <w:color w:val="000000" w:themeColor="text1"/>
        </w:rPr>
        <w:t>5</w:t>
      </w:r>
      <w:r w:rsidRPr="003E68EC">
        <w:rPr>
          <w:b/>
          <w:color w:val="000000" w:themeColor="text1"/>
        </w:rPr>
        <w:t xml:space="preserve">. </w:t>
      </w:r>
      <w:r w:rsidR="00F1783B" w:rsidRPr="003E68EC">
        <w:rPr>
          <w:b/>
          <w:color w:val="000000" w:themeColor="text1"/>
        </w:rPr>
        <w:t>Фармако</w:t>
      </w:r>
      <w:r w:rsidR="00E77F48" w:rsidRPr="003E68EC">
        <w:rPr>
          <w:b/>
          <w:color w:val="000000" w:themeColor="text1"/>
        </w:rPr>
        <w:t>динамические</w:t>
      </w:r>
      <w:r w:rsidR="00F1783B" w:rsidRPr="003E68EC">
        <w:rPr>
          <w:b/>
          <w:color w:val="000000" w:themeColor="text1"/>
        </w:rPr>
        <w:t xml:space="preserve"> лекарственные взаимодействия</w:t>
      </w:r>
      <w:bookmarkEnd w:id="85"/>
    </w:p>
    <w:bookmarkEnd w:id="77"/>
    <w:bookmarkEnd w:id="78"/>
    <w:p w14:paraId="1E990B13" w14:textId="3FC1DE2F" w:rsidR="00155991" w:rsidRPr="00C06258" w:rsidRDefault="00155991" w:rsidP="00AA627F">
      <w:pPr>
        <w:ind w:firstLine="709"/>
        <w:jc w:val="both"/>
      </w:pPr>
      <w:r w:rsidRPr="00503A6D">
        <w:t xml:space="preserve">Не проводили исследований </w:t>
      </w:r>
      <w:r w:rsidR="001C38F9">
        <w:t xml:space="preserve">фармакодинамического </w:t>
      </w:r>
      <w:r w:rsidR="001C38F9" w:rsidRPr="00503A6D">
        <w:t>лекарственного взаимодействия</w:t>
      </w:r>
      <w:r w:rsidR="001C38F9">
        <w:t xml:space="preserve"> </w:t>
      </w:r>
      <w:r w:rsidR="0056059F">
        <w:t>комплекса валсартан+сакубитрил</w:t>
      </w:r>
      <w:r w:rsidR="001C38F9">
        <w:t>.</w:t>
      </w:r>
      <w:r w:rsidRPr="00503A6D">
        <w:t xml:space="preserve"> </w:t>
      </w:r>
      <w:r w:rsidR="001C38F9">
        <w:t>При разработке препарата валсартан в виде монотерапии такие исследования проводились. В связи с этим регулятором ЕМА отсутствие исследование комплекса валсартан+сакубитрил признано приемлемым</w:t>
      </w:r>
      <w:r w:rsidR="001C38F9" w:rsidRPr="00503A6D">
        <w:t xml:space="preserve"> </w:t>
      </w:r>
      <w:r w:rsidR="00475672" w:rsidRPr="00C06258">
        <w:t>[1]</w:t>
      </w:r>
      <w:r w:rsidRPr="00503A6D">
        <w:t>.</w:t>
      </w:r>
    </w:p>
    <w:p w14:paraId="7132B1FA" w14:textId="4E8FCDAC" w:rsidR="00E30437" w:rsidRPr="003E68EC" w:rsidRDefault="00E30437" w:rsidP="00707D60">
      <w:pPr>
        <w:pStyle w:val="2"/>
        <w:tabs>
          <w:tab w:val="left" w:pos="284"/>
          <w:tab w:val="left" w:pos="567"/>
        </w:tabs>
        <w:spacing w:line="240" w:lineRule="auto"/>
        <w:rPr>
          <w:color w:val="000000" w:themeColor="text1"/>
        </w:rPr>
      </w:pPr>
      <w:bookmarkStart w:id="86" w:name="_Toc119449645"/>
      <w:r w:rsidRPr="003E68EC">
        <w:rPr>
          <w:color w:val="000000" w:themeColor="text1"/>
        </w:rPr>
        <w:t>3.</w:t>
      </w:r>
      <w:r w:rsidR="009E1AB8" w:rsidRPr="003E68EC">
        <w:rPr>
          <w:color w:val="000000" w:themeColor="text1"/>
        </w:rPr>
        <w:t>2</w:t>
      </w:r>
      <w:r w:rsidR="00E82F18" w:rsidRPr="003E68EC">
        <w:rPr>
          <w:color w:val="000000" w:themeColor="text1"/>
        </w:rPr>
        <w:t>.</w:t>
      </w:r>
      <w:r w:rsidRPr="003E68EC">
        <w:rPr>
          <w:color w:val="000000" w:themeColor="text1"/>
        </w:rPr>
        <w:t xml:space="preserve"> Доклиническая фармакокинетика</w:t>
      </w:r>
      <w:bookmarkEnd w:id="86"/>
    </w:p>
    <w:p w14:paraId="7DD22442" w14:textId="2CBE0279" w:rsidR="00023CCD" w:rsidRPr="001512DD" w:rsidRDefault="00D829C7" w:rsidP="000C43D5">
      <w:pPr>
        <w:ind w:firstLine="709"/>
        <w:jc w:val="both"/>
        <w:rPr>
          <w:highlight w:val="yellow"/>
        </w:rPr>
      </w:pPr>
      <w:r w:rsidRPr="00D829C7">
        <w:rPr>
          <w:rStyle w:val="s6"/>
          <w:rFonts w:eastAsia="Times New Roman"/>
          <w:color w:val="000000"/>
        </w:rPr>
        <w:t>Программа доклинических</w:t>
      </w:r>
      <w:r w:rsidRPr="00D829C7">
        <w:rPr>
          <w:rStyle w:val="apple-converted-space"/>
          <w:rFonts w:eastAsia="Times New Roman"/>
          <w:color w:val="000000"/>
        </w:rPr>
        <w:t> </w:t>
      </w:r>
      <w:r w:rsidRPr="00D829C7">
        <w:rPr>
          <w:rStyle w:val="s20"/>
          <w:color w:val="000000"/>
        </w:rPr>
        <w:t>фармакокинетических (ФК)</w:t>
      </w:r>
      <w:r w:rsidRPr="00D829C7">
        <w:rPr>
          <w:rStyle w:val="apple-converted-space"/>
          <w:rFonts w:eastAsia="Times New Roman"/>
          <w:color w:val="000000"/>
        </w:rPr>
        <w:t> </w:t>
      </w:r>
      <w:r w:rsidRPr="00D829C7">
        <w:rPr>
          <w:rStyle w:val="s6"/>
          <w:rFonts w:eastAsia="Times New Roman"/>
          <w:color w:val="000000"/>
        </w:rPr>
        <w:t xml:space="preserve">исследований </w:t>
      </w:r>
      <w:r>
        <w:rPr>
          <w:rStyle w:val="s6"/>
          <w:rFonts w:eastAsia="Times New Roman"/>
          <w:color w:val="000000"/>
        </w:rPr>
        <w:t>комплекса валсартан+сакубитрил</w:t>
      </w:r>
      <w:r w:rsidRPr="00D829C7">
        <w:rPr>
          <w:rStyle w:val="s6"/>
          <w:rFonts w:eastAsia="Times New Roman"/>
          <w:color w:val="000000"/>
        </w:rPr>
        <w:t xml:space="preserve"> включала исследования ADME (всасывание, распределение, метаболизм и экскреция) с введением</w:t>
      </w:r>
      <w:r w:rsidRPr="00D829C7">
        <w:rPr>
          <w:rStyle w:val="apple-converted-space"/>
          <w:rFonts w:eastAsia="Times New Roman"/>
          <w:color w:val="000000"/>
        </w:rPr>
        <w:t> </w:t>
      </w:r>
      <w:r w:rsidRPr="00D829C7">
        <w:rPr>
          <w:rStyle w:val="s6"/>
          <w:rFonts w:eastAsia="Times New Roman"/>
          <w:color w:val="000000"/>
        </w:rPr>
        <w:t>меченного</w:t>
      </w:r>
      <w:r w:rsidRPr="00D829C7">
        <w:rPr>
          <w:rStyle w:val="apple-converted-space"/>
          <w:rFonts w:eastAsia="Times New Roman"/>
          <w:color w:val="000000"/>
        </w:rPr>
        <w:t> </w:t>
      </w:r>
      <w:r w:rsidRPr="00D829C7">
        <w:rPr>
          <w:rStyle w:val="s6"/>
          <w:rFonts w:eastAsia="Times New Roman"/>
          <w:color w:val="000000"/>
        </w:rPr>
        <w:t>препарата видам, используемым для исследований хронической токсичности или канцерогенности (мыши, крысы и яванские макаки).</w:t>
      </w:r>
      <w:r w:rsidRPr="00D829C7">
        <w:rPr>
          <w:rStyle w:val="apple-converted-space"/>
          <w:rFonts w:eastAsia="Times New Roman"/>
          <w:color w:val="000000"/>
        </w:rPr>
        <w:t> </w:t>
      </w:r>
      <w:r w:rsidRPr="00D829C7">
        <w:rPr>
          <w:rStyle w:val="s6"/>
          <w:rFonts w:eastAsia="Times New Roman"/>
          <w:color w:val="000000"/>
        </w:rPr>
        <w:t>Как пероральные, так и внутривенные способы дозирования оценивали у всех видов, чтобы можно было оценить всасывание и биодоступность при пероральном применении. Дополнительная информация, полученная в результате исследований ADME, включала</w:t>
      </w:r>
      <w:r w:rsidRPr="00D829C7">
        <w:rPr>
          <w:rStyle w:val="apple-converted-space"/>
          <w:rFonts w:eastAsia="Times New Roman"/>
          <w:color w:val="000000"/>
        </w:rPr>
        <w:t> </w:t>
      </w:r>
      <w:r w:rsidRPr="00D829C7">
        <w:rPr>
          <w:rStyle w:val="s6"/>
          <w:rFonts w:eastAsia="Times New Roman"/>
          <w:color w:val="000000"/>
        </w:rPr>
        <w:t>ФК</w:t>
      </w:r>
      <w:r w:rsidR="00964544">
        <w:rPr>
          <w:rStyle w:val="s6"/>
          <w:rFonts w:eastAsia="Times New Roman"/>
          <w:color w:val="000000"/>
        </w:rPr>
        <w:t>-</w:t>
      </w:r>
      <w:r w:rsidRPr="00D829C7">
        <w:rPr>
          <w:rStyle w:val="s6"/>
          <w:rFonts w:eastAsia="Times New Roman"/>
          <w:color w:val="000000"/>
        </w:rPr>
        <w:t xml:space="preserve">параметры соединений, доставляемых </w:t>
      </w:r>
      <w:r w:rsidR="00964544">
        <w:rPr>
          <w:rStyle w:val="s6"/>
          <w:rFonts w:eastAsia="Times New Roman"/>
          <w:color w:val="000000"/>
        </w:rPr>
        <w:t>и следуемым препаратом</w:t>
      </w:r>
      <w:r w:rsidRPr="00D829C7">
        <w:rPr>
          <w:rStyle w:val="s6"/>
          <w:rFonts w:eastAsia="Times New Roman"/>
          <w:color w:val="000000"/>
        </w:rPr>
        <w:t>, и общую радиоактивность, пути и скорость выведения, пути метаболизма, баланс масс, распределение в тканях, плацентарный перенос и выделение с молоком. Исследования</w:t>
      </w:r>
      <w:r w:rsidRPr="00D829C7">
        <w:rPr>
          <w:rStyle w:val="apple-converted-space"/>
          <w:rFonts w:eastAsia="Times New Roman"/>
          <w:i/>
          <w:iCs/>
          <w:color w:val="000000"/>
        </w:rPr>
        <w:t> </w:t>
      </w:r>
      <w:r w:rsidRPr="00D829C7">
        <w:rPr>
          <w:rStyle w:val="s7"/>
          <w:i/>
          <w:iCs/>
          <w:color w:val="000000"/>
        </w:rPr>
        <w:t>in vitro</w:t>
      </w:r>
      <w:r w:rsidRPr="00D829C7">
        <w:rPr>
          <w:rStyle w:val="apple-converted-space"/>
          <w:rFonts w:eastAsia="Times New Roman"/>
          <w:color w:val="000000"/>
        </w:rPr>
        <w:t> </w:t>
      </w:r>
      <w:r w:rsidRPr="00D829C7">
        <w:rPr>
          <w:rStyle w:val="s6"/>
          <w:rFonts w:eastAsia="Times New Roman"/>
          <w:color w:val="000000"/>
        </w:rPr>
        <w:t>с</w:t>
      </w:r>
      <w:r w:rsidR="001C38F9">
        <w:rPr>
          <w:rStyle w:val="s6"/>
          <w:rFonts w:eastAsia="Times New Roman"/>
          <w:color w:val="000000"/>
        </w:rPr>
        <w:t xml:space="preserve"> </w:t>
      </w:r>
      <w:r w:rsidR="00491DC7">
        <w:rPr>
          <w:rStyle w:val="s6"/>
          <w:rFonts w:eastAsia="Times New Roman"/>
          <w:color w:val="000000"/>
        </w:rPr>
        <w:t>комплекс</w:t>
      </w:r>
      <w:r w:rsidR="001C38F9">
        <w:rPr>
          <w:rStyle w:val="s6"/>
          <w:rFonts w:eastAsia="Times New Roman"/>
          <w:color w:val="000000"/>
        </w:rPr>
        <w:t>а</w:t>
      </w:r>
      <w:r w:rsidR="00491DC7">
        <w:rPr>
          <w:rStyle w:val="s6"/>
          <w:rFonts w:eastAsia="Times New Roman"/>
          <w:color w:val="000000"/>
        </w:rPr>
        <w:t xml:space="preserve"> валсартан+сакубитрил</w:t>
      </w:r>
      <w:r w:rsidRPr="00D829C7">
        <w:rPr>
          <w:rStyle w:val="s6"/>
          <w:rFonts w:eastAsia="Times New Roman"/>
          <w:color w:val="000000"/>
        </w:rPr>
        <w:t xml:space="preserve"> или </w:t>
      </w:r>
      <w:r w:rsidR="001C38F9">
        <w:rPr>
          <w:rStyle w:val="s6"/>
          <w:rFonts w:eastAsia="Times New Roman"/>
          <w:color w:val="000000"/>
        </w:rPr>
        <w:t>сакубитрила</w:t>
      </w:r>
      <w:r w:rsidRPr="00D829C7">
        <w:rPr>
          <w:rStyle w:val="s6"/>
          <w:rFonts w:eastAsia="Times New Roman"/>
          <w:color w:val="000000"/>
        </w:rPr>
        <w:t xml:space="preserve">, </w:t>
      </w:r>
      <w:r w:rsidR="001C38F9">
        <w:rPr>
          <w:rStyle w:val="s6"/>
          <w:rFonts w:eastAsia="Times New Roman"/>
          <w:color w:val="000000"/>
        </w:rPr>
        <w:t>сакубитрилата</w:t>
      </w:r>
      <w:r w:rsidR="001C38F9" w:rsidRPr="00D829C7">
        <w:rPr>
          <w:rStyle w:val="s6"/>
          <w:rFonts w:eastAsia="Times New Roman"/>
          <w:color w:val="000000"/>
        </w:rPr>
        <w:t xml:space="preserve"> </w:t>
      </w:r>
      <w:r w:rsidRPr="00D829C7">
        <w:rPr>
          <w:rStyle w:val="s6"/>
          <w:rFonts w:eastAsia="Times New Roman"/>
          <w:color w:val="000000"/>
        </w:rPr>
        <w:t xml:space="preserve">и </w:t>
      </w:r>
      <w:r w:rsidR="001C38F9" w:rsidRPr="00D829C7">
        <w:rPr>
          <w:rStyle w:val="s6"/>
          <w:rFonts w:eastAsia="Times New Roman"/>
          <w:color w:val="000000"/>
        </w:rPr>
        <w:t>валсартан</w:t>
      </w:r>
      <w:r w:rsidR="001C38F9">
        <w:rPr>
          <w:rStyle w:val="s6"/>
          <w:rFonts w:eastAsia="Times New Roman"/>
          <w:color w:val="000000"/>
        </w:rPr>
        <w:t>а</w:t>
      </w:r>
      <w:r w:rsidRPr="00D829C7">
        <w:rPr>
          <w:rStyle w:val="s6"/>
          <w:rFonts w:eastAsia="Times New Roman"/>
          <w:color w:val="000000"/>
        </w:rPr>
        <w:t>, обнаруженными</w:t>
      </w:r>
      <w:r w:rsidRPr="00D829C7">
        <w:rPr>
          <w:rStyle w:val="apple-converted-space"/>
          <w:rFonts w:eastAsia="Times New Roman"/>
          <w:color w:val="000000"/>
        </w:rPr>
        <w:t> </w:t>
      </w:r>
      <w:r w:rsidRPr="00D829C7">
        <w:rPr>
          <w:rStyle w:val="s7"/>
          <w:i/>
          <w:iCs/>
          <w:color w:val="000000"/>
        </w:rPr>
        <w:t>in vivo</w:t>
      </w:r>
      <w:r w:rsidRPr="00D829C7">
        <w:rPr>
          <w:rStyle w:val="s6"/>
          <w:rFonts w:eastAsia="Times New Roman"/>
          <w:color w:val="000000"/>
        </w:rPr>
        <w:t>, были проведены для оценки распределения в плазме крови, связывания с белками плазмы крови, ингибирования и индукции ферментов, а также переносчиков лекарственных средств.</w:t>
      </w:r>
    </w:p>
    <w:p w14:paraId="45116E8C" w14:textId="77777777" w:rsidR="004D37B6" w:rsidRPr="003E68EC" w:rsidRDefault="004D37B6" w:rsidP="004D37B6">
      <w:pPr>
        <w:ind w:firstLine="709"/>
      </w:pPr>
    </w:p>
    <w:p w14:paraId="0AA8602E" w14:textId="77777777" w:rsidR="003F39AE" w:rsidRPr="003E68EC" w:rsidRDefault="004C3440" w:rsidP="004D37B6">
      <w:pPr>
        <w:spacing w:after="240"/>
        <w:outlineLvl w:val="2"/>
        <w:rPr>
          <w:b/>
          <w:color w:val="000000" w:themeColor="text1"/>
        </w:rPr>
      </w:pPr>
      <w:bookmarkStart w:id="87" w:name="_Toc484199228"/>
      <w:bookmarkStart w:id="88" w:name="_Toc10578060"/>
      <w:bookmarkStart w:id="89" w:name="_Toc119449646"/>
      <w:bookmarkStart w:id="90" w:name="_Hlk521883862"/>
      <w:bookmarkStart w:id="91" w:name="_Toc483835323"/>
      <w:bookmarkStart w:id="92" w:name="_Toc484591394"/>
      <w:bookmarkStart w:id="93" w:name="_Toc415001099"/>
      <w:bookmarkStart w:id="94" w:name="_Toc298775544"/>
      <w:r w:rsidRPr="003E68EC">
        <w:rPr>
          <w:b/>
          <w:color w:val="000000" w:themeColor="text1"/>
        </w:rPr>
        <w:t xml:space="preserve">3.2.1. </w:t>
      </w:r>
      <w:bookmarkEnd w:id="87"/>
      <w:bookmarkEnd w:id="88"/>
      <w:r w:rsidR="001E3E70" w:rsidRPr="003E68EC">
        <w:rPr>
          <w:b/>
          <w:bCs/>
          <w:iCs/>
          <w:color w:val="000000" w:themeColor="text1"/>
          <w:szCs w:val="28"/>
        </w:rPr>
        <w:t>Всасывание</w:t>
      </w:r>
      <w:bookmarkEnd w:id="89"/>
    </w:p>
    <w:p w14:paraId="1E8C1896" w14:textId="0389328B" w:rsidR="006041B4" w:rsidRPr="000737B6" w:rsidRDefault="000737B6" w:rsidP="00AA627F">
      <w:pPr>
        <w:spacing w:after="240"/>
        <w:ind w:firstLine="709"/>
        <w:jc w:val="both"/>
        <w:rPr>
          <w:color w:val="000000" w:themeColor="text1"/>
          <w:shd w:val="clear" w:color="auto" w:fill="FFFFFF"/>
        </w:rPr>
      </w:pPr>
      <w:bookmarkStart w:id="95" w:name="_Hlk113015483"/>
      <w:bookmarkStart w:id="96" w:name="_Toc484199229"/>
      <w:bookmarkStart w:id="97" w:name="_Toc10578061"/>
      <w:r w:rsidRPr="000737B6">
        <w:rPr>
          <w:color w:val="000000" w:themeColor="text1"/>
          <w:shd w:val="clear" w:color="auto" w:fill="FFFFFF"/>
        </w:rPr>
        <w:t xml:space="preserve">Всасывание </w:t>
      </w:r>
      <w:r>
        <w:rPr>
          <w:color w:val="000000" w:themeColor="text1"/>
          <w:shd w:val="clear" w:color="auto" w:fill="FFFFFF"/>
        </w:rPr>
        <w:t>комплекса валсарта</w:t>
      </w:r>
      <w:r w:rsidR="00DD36BD">
        <w:rPr>
          <w:color w:val="000000" w:themeColor="text1"/>
          <w:shd w:val="clear" w:color="auto" w:fill="FFFFFF"/>
        </w:rPr>
        <w:t>н+сакубитрил</w:t>
      </w:r>
      <w:r w:rsidRPr="000737B6">
        <w:rPr>
          <w:color w:val="000000" w:themeColor="text1"/>
          <w:shd w:val="clear" w:color="auto" w:fill="FFFFFF"/>
        </w:rPr>
        <w:t xml:space="preserve"> или сакубитрила после перорального введения (суспензия и капсула) было относительно быстрым как по началу, так и по скорости у всех видов. В целом, </w:t>
      </w:r>
      <w:r w:rsidR="001C38F9">
        <w:rPr>
          <w:color w:val="000000" w:themeColor="text1"/>
          <w:shd w:val="clear" w:color="auto" w:fill="FFFFFF"/>
          <w:lang w:val="en-US"/>
        </w:rPr>
        <w:t>T</w:t>
      </w:r>
      <w:r w:rsidR="001C38F9" w:rsidRPr="00DD36BD">
        <w:rPr>
          <w:color w:val="000000" w:themeColor="text1"/>
          <w:shd w:val="clear" w:color="auto" w:fill="FFFFFF"/>
          <w:vertAlign w:val="subscript"/>
        </w:rPr>
        <w:t>max</w:t>
      </w:r>
      <w:r w:rsidR="001C38F9" w:rsidRPr="000737B6">
        <w:rPr>
          <w:color w:val="000000" w:themeColor="text1"/>
          <w:shd w:val="clear" w:color="auto" w:fill="FFFFFF"/>
        </w:rPr>
        <w:t xml:space="preserve"> </w:t>
      </w:r>
      <w:r w:rsidRPr="000737B6">
        <w:rPr>
          <w:color w:val="000000" w:themeColor="text1"/>
          <w:shd w:val="clear" w:color="auto" w:fill="FFFFFF"/>
        </w:rPr>
        <w:t xml:space="preserve">радиоактивности, связанной с сакубитрилом, LBQ657 и валсартаном, после перорального приема </w:t>
      </w:r>
      <w:r w:rsidR="00DD36BD">
        <w:rPr>
          <w:color w:val="000000" w:themeColor="text1"/>
          <w:shd w:val="clear" w:color="auto" w:fill="FFFFFF"/>
        </w:rPr>
        <w:t>комбинированного препарата</w:t>
      </w:r>
      <w:r w:rsidRPr="000737B6">
        <w:rPr>
          <w:color w:val="000000" w:themeColor="text1"/>
          <w:shd w:val="clear" w:color="auto" w:fill="FFFFFF"/>
        </w:rPr>
        <w:t xml:space="preserve"> или сакубитрила составляло от 0,25 до 2 ч. Всасывание сакубитрила было высоким у мышей, крыс и собак (70-90%) и ниже у обезьян (40%)</w:t>
      </w:r>
      <w:bookmarkEnd w:id="95"/>
      <w:r>
        <w:rPr>
          <w:color w:val="000000" w:themeColor="text1"/>
          <w:shd w:val="clear" w:color="auto" w:fill="FFFFFF"/>
        </w:rPr>
        <w:t xml:space="preserve"> </w:t>
      </w:r>
      <w:r w:rsidR="00E4671B" w:rsidRPr="003E68EC">
        <w:rPr>
          <w:color w:val="000000" w:themeColor="text1"/>
          <w:shd w:val="clear" w:color="auto" w:fill="FFFFFF"/>
        </w:rPr>
        <w:t xml:space="preserve">[1]. </w:t>
      </w:r>
    </w:p>
    <w:p w14:paraId="44DC1B94" w14:textId="38895DC7" w:rsidR="00F200EB" w:rsidRPr="003E68EC" w:rsidRDefault="004C3440" w:rsidP="00E3106D">
      <w:pPr>
        <w:spacing w:after="240"/>
        <w:outlineLvl w:val="2"/>
        <w:rPr>
          <w:b/>
          <w:bCs/>
          <w:color w:val="000000" w:themeColor="text1"/>
        </w:rPr>
      </w:pPr>
      <w:bookmarkStart w:id="98" w:name="_Toc119449647"/>
      <w:r w:rsidRPr="003E68EC">
        <w:rPr>
          <w:b/>
          <w:color w:val="000000" w:themeColor="text1"/>
        </w:rPr>
        <w:lastRenderedPageBreak/>
        <w:t xml:space="preserve">3.2.2. </w:t>
      </w:r>
      <w:bookmarkEnd w:id="96"/>
      <w:bookmarkEnd w:id="97"/>
      <w:r w:rsidR="001E3E70" w:rsidRPr="003E68EC">
        <w:rPr>
          <w:b/>
          <w:bCs/>
          <w:color w:val="000000" w:themeColor="text1"/>
        </w:rPr>
        <w:t>Распре</w:t>
      </w:r>
      <w:r w:rsidR="003D258B" w:rsidRPr="003E68EC">
        <w:rPr>
          <w:b/>
          <w:bCs/>
          <w:color w:val="000000" w:themeColor="text1"/>
        </w:rPr>
        <w:t>д</w:t>
      </w:r>
      <w:r w:rsidR="001E3E70" w:rsidRPr="003E68EC">
        <w:rPr>
          <w:b/>
          <w:bCs/>
          <w:color w:val="000000" w:themeColor="text1"/>
        </w:rPr>
        <w:t>еление</w:t>
      </w:r>
      <w:bookmarkEnd w:id="98"/>
    </w:p>
    <w:p w14:paraId="3AF75974" w14:textId="6ED9C9A5" w:rsidR="004E37B8" w:rsidRPr="004E37B8" w:rsidRDefault="004E37B8">
      <w:pPr>
        <w:ind w:firstLine="709"/>
        <w:jc w:val="both"/>
        <w:rPr>
          <w:color w:val="000000" w:themeColor="text1"/>
          <w:shd w:val="clear" w:color="auto" w:fill="FFFFFF"/>
        </w:rPr>
      </w:pPr>
      <w:r w:rsidRPr="004E37B8">
        <w:rPr>
          <w:color w:val="000000" w:themeColor="text1"/>
          <w:shd w:val="clear" w:color="auto" w:fill="FFFFFF"/>
        </w:rPr>
        <w:t xml:space="preserve">Связывание </w:t>
      </w:r>
      <w:r w:rsidR="00CF557B">
        <w:rPr>
          <w:color w:val="000000" w:themeColor="text1"/>
          <w:shd w:val="clear" w:color="auto" w:fill="FFFFFF"/>
        </w:rPr>
        <w:t>сакубитрила</w:t>
      </w:r>
      <w:r w:rsidRPr="004E37B8">
        <w:rPr>
          <w:color w:val="000000" w:themeColor="text1"/>
          <w:shd w:val="clear" w:color="auto" w:fill="FFFFFF"/>
        </w:rPr>
        <w:t xml:space="preserve"> с белками плазмы крови составляло 90%, 80%, 93% и 97% у крыс, собак, обезьян и человека, соответственно, и не зависело концентрации в изучаемом диапазоне (0,02-100 мкг/мл). Следовательно, межвидовая экстраполяция с моделей на животных на человека без поправки на связывание с белками плазмы крови приводит к наихудшим оценкам коэффициентов экспозиции. Поправка на связывание с белками плазмы крови привела бы примерно к 3,3</w:t>
      </w:r>
      <w:r w:rsidR="00CF557B">
        <w:rPr>
          <w:color w:val="000000" w:themeColor="text1"/>
          <w:shd w:val="clear" w:color="auto" w:fill="FFFFFF"/>
        </w:rPr>
        <w:t>-</w:t>
      </w:r>
      <w:r w:rsidRPr="004E37B8">
        <w:rPr>
          <w:color w:val="000000" w:themeColor="text1"/>
          <w:shd w:val="clear" w:color="auto" w:fill="FFFFFF"/>
        </w:rPr>
        <w:t>кратному (крысы), 6,7</w:t>
      </w:r>
      <w:r w:rsidR="00CF557B">
        <w:rPr>
          <w:color w:val="000000" w:themeColor="text1"/>
          <w:shd w:val="clear" w:color="auto" w:fill="FFFFFF"/>
        </w:rPr>
        <w:t>-</w:t>
      </w:r>
      <w:r w:rsidRPr="004E37B8">
        <w:rPr>
          <w:color w:val="000000" w:themeColor="text1"/>
          <w:shd w:val="clear" w:color="auto" w:fill="FFFFFF"/>
        </w:rPr>
        <w:t>кратному (собаки) или 2,3</w:t>
      </w:r>
      <w:r w:rsidR="00CF557B">
        <w:rPr>
          <w:color w:val="000000" w:themeColor="text1"/>
          <w:shd w:val="clear" w:color="auto" w:fill="FFFFFF"/>
        </w:rPr>
        <w:t>-</w:t>
      </w:r>
      <w:r w:rsidRPr="004E37B8">
        <w:rPr>
          <w:color w:val="000000" w:themeColor="text1"/>
          <w:shd w:val="clear" w:color="auto" w:fill="FFFFFF"/>
        </w:rPr>
        <w:t>кратному (обезьян</w:t>
      </w:r>
      <w:r w:rsidR="00E16042">
        <w:rPr>
          <w:color w:val="000000" w:themeColor="text1"/>
          <w:shd w:val="clear" w:color="auto" w:fill="FFFFFF"/>
        </w:rPr>
        <w:t>ы</w:t>
      </w:r>
      <w:r w:rsidRPr="004E37B8">
        <w:rPr>
          <w:color w:val="000000" w:themeColor="text1"/>
          <w:shd w:val="clear" w:color="auto" w:fill="FFFFFF"/>
        </w:rPr>
        <w:t>) увеличению соотношения экспозиции у указанных видов животных по сравнению с человеком. Для мышей оценки связывания отсутствуют.</w:t>
      </w:r>
    </w:p>
    <w:p w14:paraId="3E2F8897" w14:textId="5B57DD3B" w:rsidR="004E37B8" w:rsidRPr="004E37B8" w:rsidRDefault="004E37B8">
      <w:pPr>
        <w:ind w:firstLine="709"/>
        <w:jc w:val="both"/>
        <w:rPr>
          <w:color w:val="000000" w:themeColor="text1"/>
          <w:shd w:val="clear" w:color="auto" w:fill="FFFFFF"/>
        </w:rPr>
      </w:pPr>
      <w:r w:rsidRPr="004E37B8">
        <w:rPr>
          <w:color w:val="000000" w:themeColor="text1"/>
          <w:shd w:val="clear" w:color="auto" w:fill="FFFFFF"/>
        </w:rPr>
        <w:t xml:space="preserve">Соотношение сакубитрила или </w:t>
      </w:r>
      <w:r w:rsidR="00E16042">
        <w:rPr>
          <w:color w:val="000000" w:themeColor="text1"/>
          <w:shd w:val="clear" w:color="auto" w:fill="FFFFFF"/>
        </w:rPr>
        <w:t>его активного метаболита</w:t>
      </w:r>
      <w:r w:rsidRPr="004E37B8">
        <w:rPr>
          <w:color w:val="000000" w:themeColor="text1"/>
          <w:shd w:val="clear" w:color="auto" w:fill="FFFFFF"/>
        </w:rPr>
        <w:t xml:space="preserve"> в плазме крови варьировало от 0,5 до 0,6 и не зависело от концентрации в изучаемом диапазоне (0,02-100 мкг/мл). Эти результаты указывают на отсутствие значимого распределения в эритроциты.</w:t>
      </w:r>
    </w:p>
    <w:p w14:paraId="4097CD57" w14:textId="3419BA46" w:rsidR="004E37B8" w:rsidRPr="004E37B8" w:rsidRDefault="004E37B8">
      <w:pPr>
        <w:ind w:firstLine="709"/>
        <w:jc w:val="both"/>
        <w:rPr>
          <w:shd w:val="clear" w:color="auto" w:fill="FFFFFF"/>
        </w:rPr>
      </w:pPr>
      <w:r w:rsidRPr="004E37B8">
        <w:rPr>
          <w:shd w:val="clear" w:color="auto" w:fill="FFFFFF"/>
        </w:rPr>
        <w:t>В исследованиях распределения однократной пероральной дозы в тканях у пигментированных и непигментированных крыс самые высокие концентрации были обнаружены в желчи, желудке, тонкой и толстой кишке, почках и печени. Высокие концентрации в желудочно-кишечном тракте, вероятно, были обусловлены путями введения и выведения (у крыс основная часть лекарственного средства выводится с калом). Желудочно-кишечный тракт также является мишенью для токсичности (гастрит) у крыс и обезьян. Почки являются основным органом выделения у обезьян и человека и второстепенным органом выведения у крыс. Высокие уровни в почках крыс могут быть связаны с высокой экспрессией неприлизина в почках. Самые низкие концентрации были обнаружены в головном мозге, глазах, семенных пузырьках, семенниках и спинном мозге. Радиоактивность в коже и увеальном тракте была низкой. У пигментированных крыс радиоактивность, обусловленная препаратом, имела низкое сродство к пигментированной коже и увеальному тракту. Через 24 - 168 ч радиоактивность все еще сохранялась в толстой кишке, почках и желудке, что указывает на потенциальную возможность кумуляции в этих органах.</w:t>
      </w:r>
    </w:p>
    <w:p w14:paraId="76BA3BDA" w14:textId="5E344C1A" w:rsidR="004E37B8" w:rsidRDefault="004E37B8" w:rsidP="005D2794">
      <w:pPr>
        <w:ind w:firstLine="709"/>
        <w:jc w:val="both"/>
        <w:rPr>
          <w:b/>
        </w:rPr>
      </w:pPr>
      <w:bookmarkStart w:id="99" w:name="_Toc118877034"/>
      <w:r w:rsidRPr="004E37B8">
        <w:rPr>
          <w:shd w:val="clear" w:color="auto" w:fill="FFFFFF"/>
        </w:rPr>
        <w:t xml:space="preserve">После перорального применения </w:t>
      </w:r>
      <w:r w:rsidR="00BF11D0">
        <w:rPr>
          <w:shd w:val="clear" w:color="auto" w:fill="FFFFFF"/>
        </w:rPr>
        <w:t>меченого-</w:t>
      </w:r>
      <w:r w:rsidRPr="004E37B8">
        <w:rPr>
          <w:shd w:val="clear" w:color="auto" w:fill="FFFFFF"/>
        </w:rPr>
        <w:t>[</w:t>
      </w:r>
      <w:r w:rsidRPr="005D2794">
        <w:rPr>
          <w:shd w:val="clear" w:color="auto" w:fill="FFFFFF"/>
          <w:vertAlign w:val="superscript"/>
        </w:rPr>
        <w:t>14</w:t>
      </w:r>
      <w:r w:rsidRPr="004E37B8">
        <w:rPr>
          <w:shd w:val="clear" w:color="auto" w:fill="FFFFFF"/>
        </w:rPr>
        <w:t>C]</w:t>
      </w:r>
      <w:r w:rsidR="00C46B6C">
        <w:rPr>
          <w:shd w:val="clear" w:color="auto" w:fill="FFFFFF"/>
        </w:rPr>
        <w:t xml:space="preserve"> валс</w:t>
      </w:r>
      <w:r w:rsidR="00BF11D0">
        <w:rPr>
          <w:shd w:val="clear" w:color="auto" w:fill="FFFFFF"/>
        </w:rPr>
        <w:t>артана+сакубитрила</w:t>
      </w:r>
      <w:r w:rsidRPr="004E37B8">
        <w:rPr>
          <w:shd w:val="clear" w:color="auto" w:fill="FFFFFF"/>
        </w:rPr>
        <w:t xml:space="preserve"> у беременных крыс радиоактивность умеренно распространялась в организм плода. У кроликов воздействие [</w:t>
      </w:r>
      <w:r w:rsidRPr="005D2794">
        <w:rPr>
          <w:shd w:val="clear" w:color="auto" w:fill="FFFFFF"/>
          <w:vertAlign w:val="superscript"/>
        </w:rPr>
        <w:t>14</w:t>
      </w:r>
      <w:r w:rsidRPr="004E37B8">
        <w:rPr>
          <w:shd w:val="clear" w:color="auto" w:fill="FFFFFF"/>
        </w:rPr>
        <w:t>C]</w:t>
      </w:r>
      <w:r w:rsidR="00316497">
        <w:rPr>
          <w:shd w:val="clear" w:color="auto" w:fill="FFFFFF"/>
        </w:rPr>
        <w:t>-валсартана+сакубитрила</w:t>
      </w:r>
      <w:r w:rsidRPr="004E37B8">
        <w:rPr>
          <w:shd w:val="clear" w:color="auto" w:fill="FFFFFF"/>
        </w:rPr>
        <w:t xml:space="preserve"> на плод было низким. </w:t>
      </w:r>
      <w:r w:rsidR="00316497">
        <w:rPr>
          <w:shd w:val="clear" w:color="auto" w:fill="FFFFFF"/>
        </w:rPr>
        <w:t>Активный метаболит сакубитрила</w:t>
      </w:r>
      <w:r w:rsidRPr="004E37B8">
        <w:rPr>
          <w:shd w:val="clear" w:color="auto" w:fill="FFFFFF"/>
        </w:rPr>
        <w:t xml:space="preserve"> выделялся с грудным молоком</w:t>
      </w:r>
      <w:r w:rsidR="001C1050">
        <w:rPr>
          <w:shd w:val="clear" w:color="auto" w:fill="FFFFFF"/>
        </w:rPr>
        <w:t xml:space="preserve"> </w:t>
      </w:r>
      <w:r w:rsidR="009D0F1F" w:rsidRPr="00C06258">
        <w:rPr>
          <w:shd w:val="clear" w:color="auto" w:fill="FFFFFF"/>
        </w:rPr>
        <w:t>[1]</w:t>
      </w:r>
      <w:r w:rsidRPr="004E37B8">
        <w:rPr>
          <w:shd w:val="clear" w:color="auto" w:fill="FFFFFF"/>
        </w:rPr>
        <w:t>.</w:t>
      </w:r>
      <w:bookmarkEnd w:id="99"/>
      <w:r w:rsidRPr="003E68EC">
        <w:rPr>
          <w:b/>
        </w:rPr>
        <w:t xml:space="preserve"> </w:t>
      </w:r>
    </w:p>
    <w:p w14:paraId="175875A9" w14:textId="77777777" w:rsidR="001C38F9" w:rsidRDefault="001C38F9" w:rsidP="005D2794">
      <w:pPr>
        <w:ind w:firstLine="709"/>
        <w:jc w:val="both"/>
        <w:rPr>
          <w:b/>
        </w:rPr>
      </w:pPr>
    </w:p>
    <w:p w14:paraId="74285A61" w14:textId="47006F4A" w:rsidR="001E3E70" w:rsidRPr="003E68EC" w:rsidRDefault="0003556A" w:rsidP="00475E8E">
      <w:pPr>
        <w:spacing w:after="120"/>
        <w:outlineLvl w:val="2"/>
        <w:rPr>
          <w:b/>
          <w:bCs/>
          <w:color w:val="000000" w:themeColor="text1"/>
        </w:rPr>
      </w:pPr>
      <w:bookmarkStart w:id="100" w:name="_Toc119449648"/>
      <w:r w:rsidRPr="003E68EC">
        <w:rPr>
          <w:b/>
          <w:color w:val="000000" w:themeColor="text1"/>
        </w:rPr>
        <w:t>3.2.3</w:t>
      </w:r>
      <w:r w:rsidR="001E3E70" w:rsidRPr="003E68EC">
        <w:rPr>
          <w:b/>
          <w:color w:val="000000" w:themeColor="text1"/>
        </w:rPr>
        <w:t xml:space="preserve">. </w:t>
      </w:r>
      <w:r w:rsidR="001E3E70" w:rsidRPr="003E68EC">
        <w:rPr>
          <w:b/>
          <w:bCs/>
          <w:color w:val="000000" w:themeColor="text1"/>
        </w:rPr>
        <w:t>С</w:t>
      </w:r>
      <w:r w:rsidR="003D258B" w:rsidRPr="003E68EC">
        <w:rPr>
          <w:b/>
          <w:bCs/>
          <w:color w:val="000000" w:themeColor="text1"/>
        </w:rPr>
        <w:t>вязывание с белками пл</w:t>
      </w:r>
      <w:r w:rsidR="001E3E70" w:rsidRPr="003E68EC">
        <w:rPr>
          <w:b/>
          <w:bCs/>
          <w:color w:val="000000" w:themeColor="text1"/>
        </w:rPr>
        <w:t>азмы</w:t>
      </w:r>
      <w:bookmarkEnd w:id="100"/>
    </w:p>
    <w:p w14:paraId="6A1B05EC" w14:textId="17AF79C8" w:rsidR="009D0F1F" w:rsidRPr="009D0F1F" w:rsidRDefault="009D0F1F" w:rsidP="002B7014">
      <w:pPr>
        <w:ind w:firstLine="709"/>
        <w:jc w:val="both"/>
        <w:rPr>
          <w:color w:val="000000" w:themeColor="text1"/>
          <w:shd w:val="clear" w:color="auto" w:fill="FFFFFF"/>
        </w:rPr>
      </w:pPr>
      <w:bookmarkStart w:id="101" w:name="_Hlk113015536"/>
      <w:r w:rsidRPr="009D0F1F">
        <w:rPr>
          <w:color w:val="000000" w:themeColor="text1"/>
          <w:shd w:val="clear" w:color="auto" w:fill="FFFFFF"/>
        </w:rPr>
        <w:t xml:space="preserve">Биодоступность </w:t>
      </w:r>
      <w:r>
        <w:rPr>
          <w:color w:val="000000" w:themeColor="text1"/>
          <w:shd w:val="clear" w:color="auto" w:fill="FFFFFF"/>
        </w:rPr>
        <w:t>саку</w:t>
      </w:r>
      <w:r w:rsidR="00D82D7F">
        <w:rPr>
          <w:color w:val="000000" w:themeColor="text1"/>
          <w:shd w:val="clear" w:color="auto" w:fill="FFFFFF"/>
        </w:rPr>
        <w:t>битрила</w:t>
      </w:r>
      <w:r w:rsidRPr="009D0F1F">
        <w:rPr>
          <w:color w:val="000000" w:themeColor="text1"/>
          <w:shd w:val="clear" w:color="auto" w:fill="FFFFFF"/>
        </w:rPr>
        <w:t xml:space="preserve"> после перорального применения была высокой у мышей, крыс и собак (70-100 %) и ниже у обезьян (41 %). У собак, получавших равные молярные количества </w:t>
      </w:r>
      <w:r w:rsidR="00D82D7F">
        <w:rPr>
          <w:color w:val="000000" w:themeColor="text1"/>
          <w:shd w:val="clear" w:color="auto" w:fill="FFFFFF"/>
        </w:rPr>
        <w:t>комб</w:t>
      </w:r>
      <w:r w:rsidR="00467E93">
        <w:rPr>
          <w:color w:val="000000" w:themeColor="text1"/>
          <w:shd w:val="clear" w:color="auto" w:fill="FFFFFF"/>
        </w:rPr>
        <w:t>инированного препарата валсартан+сакубитрил</w:t>
      </w:r>
      <w:r w:rsidRPr="009D0F1F">
        <w:rPr>
          <w:color w:val="000000" w:themeColor="text1"/>
          <w:shd w:val="clear" w:color="auto" w:fill="FFFFFF"/>
        </w:rPr>
        <w:t xml:space="preserve"> либо комбинации валсартан + сакубитрил, системная экспозиция валсартана была более чем в два раза выше после применения </w:t>
      </w:r>
      <w:r w:rsidR="00467E93">
        <w:rPr>
          <w:color w:val="000000" w:themeColor="text1"/>
          <w:shd w:val="clear" w:color="auto" w:fill="FFFFFF"/>
        </w:rPr>
        <w:t>комбинированного препарата</w:t>
      </w:r>
      <w:r w:rsidRPr="009D0F1F">
        <w:rPr>
          <w:color w:val="000000" w:themeColor="text1"/>
          <w:shd w:val="clear" w:color="auto" w:fill="FFFFFF"/>
        </w:rPr>
        <w:t>.</w:t>
      </w:r>
    </w:p>
    <w:p w14:paraId="29BF0F78" w14:textId="3A99A747" w:rsidR="009D0F1F" w:rsidRPr="009D0F1F" w:rsidRDefault="009D0F1F" w:rsidP="002B7014">
      <w:pPr>
        <w:ind w:firstLine="709"/>
        <w:jc w:val="both"/>
        <w:rPr>
          <w:color w:val="000000" w:themeColor="text1"/>
          <w:shd w:val="clear" w:color="auto" w:fill="FFFFFF"/>
        </w:rPr>
      </w:pPr>
      <w:r w:rsidRPr="009D0F1F">
        <w:rPr>
          <w:color w:val="000000" w:themeColor="text1"/>
          <w:shd w:val="clear" w:color="auto" w:fill="FFFFFF"/>
        </w:rPr>
        <w:t xml:space="preserve">Vss был относительно низким у обезьян (0,280 л/кг) и превышал общее количество воды в организме у мышей, крыс и собак (1,32, 2,0 и 2,5 л/кг, соответственно). </w:t>
      </w:r>
    </w:p>
    <w:p w14:paraId="27DE6FF5" w14:textId="66982A27" w:rsidR="006041B4" w:rsidRPr="009D0F1F" w:rsidRDefault="009D0F1F" w:rsidP="002B7014">
      <w:pPr>
        <w:spacing w:after="240"/>
        <w:ind w:firstLine="709"/>
        <w:jc w:val="both"/>
        <w:rPr>
          <w:color w:val="000000" w:themeColor="text1"/>
          <w:shd w:val="clear" w:color="auto" w:fill="FFFFFF"/>
        </w:rPr>
      </w:pPr>
      <w:r w:rsidRPr="009D0F1F">
        <w:rPr>
          <w:color w:val="000000" w:themeColor="text1"/>
          <w:shd w:val="clear" w:color="auto" w:fill="FFFFFF"/>
        </w:rPr>
        <w:t xml:space="preserve">Фармакокинетических исследований плазмы крови при многократном введении не проводили. Токсикокинетические исследования показали, что экспозиция LBQ657 и валсартана увеличивалась примерно пропорционально дозе у крыс и собак. Превращение сакубитрила было быстрым и почти полным у крыс, но не быстрым и/или неполным у обезьян. У яванских макак и игрунков не было признаков кумуляции или индукции </w:t>
      </w:r>
      <w:r w:rsidR="00386464">
        <w:rPr>
          <w:color w:val="000000" w:themeColor="text1"/>
          <w:shd w:val="clear" w:color="auto" w:fill="FFFFFF"/>
        </w:rPr>
        <w:t>активного метаболита сакубитрила</w:t>
      </w:r>
      <w:r w:rsidRPr="009D0F1F">
        <w:rPr>
          <w:color w:val="000000" w:themeColor="text1"/>
          <w:shd w:val="clear" w:color="auto" w:fill="FFFFFF"/>
        </w:rPr>
        <w:t xml:space="preserve"> или эффекта пола. В некоторых исследованиях на крысах экспозиция </w:t>
      </w:r>
      <w:r w:rsidR="00386464">
        <w:rPr>
          <w:color w:val="000000" w:themeColor="text1"/>
          <w:shd w:val="clear" w:color="auto" w:fill="FFFFFF"/>
        </w:rPr>
        <w:t>активного метаболита сакуб</w:t>
      </w:r>
      <w:r w:rsidR="00584E39">
        <w:rPr>
          <w:color w:val="000000" w:themeColor="text1"/>
          <w:shd w:val="clear" w:color="auto" w:fill="FFFFFF"/>
        </w:rPr>
        <w:t>итрила</w:t>
      </w:r>
      <w:r w:rsidRPr="009D0F1F">
        <w:rPr>
          <w:color w:val="000000" w:themeColor="text1"/>
          <w:shd w:val="clear" w:color="auto" w:fill="FFFFFF"/>
        </w:rPr>
        <w:t xml:space="preserve">, по-видимому, была выше у самцов, </w:t>
      </w:r>
      <w:r w:rsidRPr="009D0F1F">
        <w:rPr>
          <w:color w:val="000000" w:themeColor="text1"/>
          <w:shd w:val="clear" w:color="auto" w:fill="FFFFFF"/>
        </w:rPr>
        <w:lastRenderedPageBreak/>
        <w:t xml:space="preserve">чем у самок. Превращение сакубитрила в </w:t>
      </w:r>
      <w:r w:rsidR="00584E39">
        <w:rPr>
          <w:color w:val="000000" w:themeColor="text1"/>
          <w:shd w:val="clear" w:color="auto" w:fill="FFFFFF"/>
        </w:rPr>
        <w:t>его активный метаболит</w:t>
      </w:r>
      <w:r w:rsidRPr="009D0F1F">
        <w:rPr>
          <w:color w:val="000000" w:themeColor="text1"/>
          <w:shd w:val="clear" w:color="auto" w:fill="FFFFFF"/>
        </w:rPr>
        <w:t xml:space="preserve"> может происходить быстрее у самцов крыс, нежели у самок. Экспозиция валсартана увеличивалась примерно пропорционально дозе у крыс и у обезьян. Явных признаков кумуляции или индукции валсартана не наблюдалось. При применении валсартана влияния пола не отмечалось</w:t>
      </w:r>
      <w:bookmarkEnd w:id="101"/>
      <w:r w:rsidRPr="00C06258">
        <w:rPr>
          <w:color w:val="000000" w:themeColor="text1"/>
          <w:shd w:val="clear" w:color="auto" w:fill="FFFFFF"/>
        </w:rPr>
        <w:t xml:space="preserve"> </w:t>
      </w:r>
      <w:r w:rsidR="006041B4" w:rsidRPr="003E68EC">
        <w:rPr>
          <w:color w:val="000000" w:themeColor="text1"/>
          <w:shd w:val="clear" w:color="auto" w:fill="FFFFFF"/>
        </w:rPr>
        <w:t>[</w:t>
      </w:r>
      <w:r w:rsidR="000E53CB" w:rsidRPr="003E68EC">
        <w:rPr>
          <w:color w:val="000000" w:themeColor="text1"/>
          <w:shd w:val="clear" w:color="auto" w:fill="FFFFFF"/>
        </w:rPr>
        <w:t>1</w:t>
      </w:r>
      <w:r w:rsidR="006041B4" w:rsidRPr="003E68EC">
        <w:rPr>
          <w:color w:val="000000" w:themeColor="text1"/>
          <w:shd w:val="clear" w:color="auto" w:fill="FFFFFF"/>
        </w:rPr>
        <w:t>].</w:t>
      </w:r>
    </w:p>
    <w:p w14:paraId="2B33F6CD" w14:textId="57AE6E9A" w:rsidR="001E3E70" w:rsidRPr="003E68EC" w:rsidRDefault="001E3E70" w:rsidP="009D0F1F">
      <w:pPr>
        <w:spacing w:after="240"/>
        <w:outlineLvl w:val="2"/>
        <w:rPr>
          <w:b/>
          <w:bCs/>
          <w:color w:val="000000" w:themeColor="text1"/>
        </w:rPr>
      </w:pPr>
      <w:bookmarkStart w:id="102" w:name="_Toc119449649"/>
      <w:r w:rsidRPr="003E68EC">
        <w:rPr>
          <w:b/>
          <w:color w:val="000000" w:themeColor="text1"/>
        </w:rPr>
        <w:t>3.2.</w:t>
      </w:r>
      <w:r w:rsidR="00D36F2F" w:rsidRPr="003E68EC">
        <w:rPr>
          <w:b/>
          <w:color w:val="000000" w:themeColor="text1"/>
        </w:rPr>
        <w:t>4</w:t>
      </w:r>
      <w:r w:rsidRPr="003E68EC">
        <w:rPr>
          <w:b/>
          <w:color w:val="000000" w:themeColor="text1"/>
        </w:rPr>
        <w:t xml:space="preserve">. </w:t>
      </w:r>
      <w:r w:rsidRPr="003E68EC">
        <w:rPr>
          <w:b/>
          <w:bCs/>
          <w:color w:val="000000" w:themeColor="text1"/>
        </w:rPr>
        <w:t>Метаболизм</w:t>
      </w:r>
      <w:bookmarkEnd w:id="102"/>
    </w:p>
    <w:p w14:paraId="25DABABE" w14:textId="331D4630" w:rsidR="00DF54F8" w:rsidRPr="00DF54F8" w:rsidRDefault="00DF54F8" w:rsidP="002B70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rFonts w:eastAsia="Times New Roman"/>
          <w:color w:val="000000" w:themeColor="text1"/>
        </w:rPr>
      </w:pPr>
      <w:bookmarkStart w:id="103" w:name="_Hlk113015543"/>
      <w:r w:rsidRPr="00DF54F8">
        <w:rPr>
          <w:rFonts w:eastAsia="Times New Roman"/>
          <w:color w:val="000000" w:themeColor="text1"/>
        </w:rPr>
        <w:t xml:space="preserve">Основная реакция биотрансформации у видов животных, используемых в исследованиях токсичности, и у человека заключается в гидролизе сакубитрила до </w:t>
      </w:r>
      <w:r w:rsidR="00A71971">
        <w:rPr>
          <w:rFonts w:eastAsia="Times New Roman"/>
          <w:color w:val="000000" w:themeColor="text1"/>
        </w:rPr>
        <w:t>его активного метаболита</w:t>
      </w:r>
      <w:r w:rsidRPr="00DF54F8">
        <w:rPr>
          <w:rFonts w:eastAsia="Times New Roman"/>
          <w:color w:val="000000" w:themeColor="text1"/>
        </w:rPr>
        <w:t>.</w:t>
      </w:r>
    </w:p>
    <w:p w14:paraId="533AC17F" w14:textId="461AB167" w:rsidR="00DF54F8" w:rsidRPr="00DF54F8" w:rsidRDefault="00DF54F8" w:rsidP="002B70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rFonts w:eastAsia="Times New Roman"/>
          <w:color w:val="000000" w:themeColor="text1"/>
        </w:rPr>
      </w:pPr>
      <w:r w:rsidRPr="00DF54F8">
        <w:rPr>
          <w:rFonts w:eastAsia="Times New Roman"/>
          <w:color w:val="000000" w:themeColor="text1"/>
        </w:rPr>
        <w:t xml:space="preserve">Исследования </w:t>
      </w:r>
      <w:r w:rsidRPr="005D2794">
        <w:rPr>
          <w:rFonts w:eastAsia="Times New Roman"/>
          <w:i/>
          <w:color w:val="000000" w:themeColor="text1"/>
        </w:rPr>
        <w:t>in vitro</w:t>
      </w:r>
      <w:r w:rsidRPr="00DF54F8">
        <w:rPr>
          <w:rFonts w:eastAsia="Times New Roman"/>
          <w:color w:val="000000" w:themeColor="text1"/>
        </w:rPr>
        <w:t xml:space="preserve">: сакубитрил метаболизировался до </w:t>
      </w:r>
      <w:r w:rsidR="00A71971">
        <w:rPr>
          <w:rFonts w:eastAsia="Times New Roman"/>
          <w:color w:val="000000" w:themeColor="text1"/>
        </w:rPr>
        <w:t>активного метаболита</w:t>
      </w:r>
      <w:r w:rsidRPr="00DF54F8">
        <w:rPr>
          <w:rFonts w:eastAsia="Times New Roman"/>
          <w:color w:val="000000" w:themeColor="text1"/>
        </w:rPr>
        <w:t xml:space="preserve"> путем гидролиза этилового эфира в срезах печени крыс, собак и человека, а также в микросомах печени человека и S9. Скорость метаболизма в срезах печени крыс была выше, чем в срезах печени собак и человека. Превращение сакубитрила в </w:t>
      </w:r>
      <w:r w:rsidR="00877224">
        <w:rPr>
          <w:rFonts w:eastAsia="Times New Roman"/>
          <w:color w:val="000000" w:themeColor="text1"/>
        </w:rPr>
        <w:t>его активный метаболит</w:t>
      </w:r>
      <w:r w:rsidRPr="00DF54F8">
        <w:rPr>
          <w:rFonts w:eastAsia="Times New Roman"/>
          <w:color w:val="000000" w:themeColor="text1"/>
        </w:rPr>
        <w:t xml:space="preserve"> под влиянием микросом печени человека подавлялось ингибитором эстеразы KF. Сакубитрил и </w:t>
      </w:r>
      <w:r w:rsidR="00877224">
        <w:rPr>
          <w:rFonts w:eastAsia="Times New Roman"/>
          <w:color w:val="000000" w:themeColor="text1"/>
        </w:rPr>
        <w:t>его активный метаболит</w:t>
      </w:r>
      <w:r w:rsidRPr="00DF54F8">
        <w:rPr>
          <w:rFonts w:eastAsia="Times New Roman"/>
          <w:color w:val="000000" w:themeColor="text1"/>
        </w:rPr>
        <w:t xml:space="preserve"> в дальнейшем не подвергались значимому метаболизму.</w:t>
      </w:r>
    </w:p>
    <w:p w14:paraId="101E0101" w14:textId="1662B495" w:rsidR="00DF54F8" w:rsidRPr="00DF54F8" w:rsidRDefault="00DF54F8" w:rsidP="002B70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rFonts w:eastAsia="Times New Roman"/>
          <w:color w:val="000000" w:themeColor="text1"/>
        </w:rPr>
      </w:pPr>
      <w:r w:rsidRPr="00DF54F8">
        <w:rPr>
          <w:rFonts w:eastAsia="Times New Roman"/>
          <w:color w:val="000000" w:themeColor="text1"/>
        </w:rPr>
        <w:t xml:space="preserve">Исследования </w:t>
      </w:r>
      <w:r w:rsidRPr="005D2794">
        <w:rPr>
          <w:rFonts w:eastAsia="Times New Roman"/>
          <w:i/>
          <w:color w:val="000000" w:themeColor="text1"/>
        </w:rPr>
        <w:t>in vivo</w:t>
      </w:r>
      <w:r w:rsidRPr="00DF54F8">
        <w:rPr>
          <w:rFonts w:eastAsia="Times New Roman"/>
          <w:color w:val="000000" w:themeColor="text1"/>
        </w:rPr>
        <w:t xml:space="preserve">: Скорость превращения сакубитрила в </w:t>
      </w:r>
      <w:r w:rsidR="002F5946">
        <w:rPr>
          <w:rFonts w:eastAsia="Times New Roman"/>
          <w:color w:val="000000" w:themeColor="text1"/>
        </w:rPr>
        <w:t>активный метаболит</w:t>
      </w:r>
      <w:r w:rsidRPr="00DF54F8">
        <w:rPr>
          <w:rFonts w:eastAsia="Times New Roman"/>
          <w:color w:val="000000" w:themeColor="text1"/>
        </w:rPr>
        <w:t xml:space="preserve"> у мышей и крыс была высокой. </w:t>
      </w:r>
      <w:r w:rsidR="002F5946">
        <w:rPr>
          <w:rFonts w:eastAsia="Times New Roman"/>
          <w:color w:val="000000" w:themeColor="text1"/>
        </w:rPr>
        <w:t xml:space="preserve">Активный </w:t>
      </w:r>
      <w:r w:rsidR="00CE66B8">
        <w:rPr>
          <w:rFonts w:eastAsia="Times New Roman"/>
          <w:color w:val="000000" w:themeColor="text1"/>
        </w:rPr>
        <w:t>метаболит</w:t>
      </w:r>
      <w:r w:rsidR="002F5946">
        <w:rPr>
          <w:rFonts w:eastAsia="Times New Roman"/>
          <w:color w:val="000000" w:themeColor="text1"/>
        </w:rPr>
        <w:t xml:space="preserve"> сакубитрила</w:t>
      </w:r>
      <w:r w:rsidRPr="00DF54F8">
        <w:rPr>
          <w:rFonts w:eastAsia="Times New Roman"/>
          <w:color w:val="000000" w:themeColor="text1"/>
        </w:rPr>
        <w:t xml:space="preserve"> был основным циркулирующим компонентом в плазме крови мышей (≈73 % AUC) и в крови крыс (≈80 % AUC). У собак и обезьян скорость биотрансформации была умеренной. И сакубитрил, и </w:t>
      </w:r>
      <w:r w:rsidR="002F5946">
        <w:rPr>
          <w:rFonts w:eastAsia="Times New Roman"/>
          <w:color w:val="000000" w:themeColor="text1"/>
        </w:rPr>
        <w:t>его активный метаболит</w:t>
      </w:r>
      <w:r w:rsidRPr="00DF54F8">
        <w:rPr>
          <w:rFonts w:eastAsia="Times New Roman"/>
          <w:color w:val="000000" w:themeColor="text1"/>
        </w:rPr>
        <w:t xml:space="preserve"> были важными компонентами в крови собак (</w:t>
      </w:r>
      <w:r w:rsidR="001C38F9">
        <w:rPr>
          <w:rFonts w:eastAsia="Times New Roman"/>
          <w:color w:val="000000" w:themeColor="text1"/>
        </w:rPr>
        <w:t xml:space="preserve">соотношение </w:t>
      </w:r>
      <w:r w:rsidRPr="00DF54F8">
        <w:rPr>
          <w:rFonts w:eastAsia="Times New Roman"/>
          <w:color w:val="000000" w:themeColor="text1"/>
        </w:rPr>
        <w:t xml:space="preserve">сакубитрил: LBQ657 ≈34 %:46 % </w:t>
      </w:r>
      <w:r w:rsidR="001C38F9">
        <w:rPr>
          <w:rFonts w:eastAsia="Times New Roman"/>
          <w:color w:val="000000" w:themeColor="text1"/>
        </w:rPr>
        <w:t xml:space="preserve">по </w:t>
      </w:r>
      <w:r w:rsidRPr="00DF54F8">
        <w:rPr>
          <w:rFonts w:eastAsia="Times New Roman"/>
          <w:color w:val="000000" w:themeColor="text1"/>
        </w:rPr>
        <w:t>AUC) и в плазме крови обезьян (</w:t>
      </w:r>
      <w:r w:rsidR="001C38F9">
        <w:rPr>
          <w:rFonts w:eastAsia="Times New Roman"/>
          <w:color w:val="000000" w:themeColor="text1"/>
        </w:rPr>
        <w:t xml:space="preserve">соотношение </w:t>
      </w:r>
      <w:r w:rsidRPr="00DF54F8">
        <w:rPr>
          <w:rFonts w:eastAsia="Times New Roman"/>
          <w:color w:val="000000" w:themeColor="text1"/>
        </w:rPr>
        <w:t xml:space="preserve">сакубитрил: LBQ657 ≈37 %:62 % </w:t>
      </w:r>
      <w:r w:rsidR="001C38F9">
        <w:rPr>
          <w:rFonts w:eastAsia="Times New Roman"/>
          <w:color w:val="000000" w:themeColor="text1"/>
        </w:rPr>
        <w:t xml:space="preserve">по </w:t>
      </w:r>
      <w:r w:rsidRPr="00DF54F8">
        <w:rPr>
          <w:rFonts w:eastAsia="Times New Roman"/>
          <w:color w:val="000000" w:themeColor="text1"/>
        </w:rPr>
        <w:t xml:space="preserve">AUC). У человека (n=4) скорость конверсии была высокой, а основным циркулирующим компонентом был </w:t>
      </w:r>
      <w:r w:rsidR="00D53EEE">
        <w:rPr>
          <w:rFonts w:eastAsia="Times New Roman"/>
          <w:color w:val="000000" w:themeColor="text1"/>
        </w:rPr>
        <w:t xml:space="preserve">активный </w:t>
      </w:r>
      <w:r w:rsidR="00CE66B8">
        <w:rPr>
          <w:rFonts w:eastAsia="Times New Roman"/>
          <w:color w:val="000000" w:themeColor="text1"/>
        </w:rPr>
        <w:t>метаболит</w:t>
      </w:r>
      <w:r w:rsidR="00D53EEE">
        <w:rPr>
          <w:rFonts w:eastAsia="Times New Roman"/>
          <w:color w:val="000000" w:themeColor="text1"/>
        </w:rPr>
        <w:t xml:space="preserve"> сакубитрила</w:t>
      </w:r>
      <w:r w:rsidRPr="00DF54F8">
        <w:rPr>
          <w:rFonts w:eastAsia="Times New Roman"/>
          <w:color w:val="000000" w:themeColor="text1"/>
        </w:rPr>
        <w:t xml:space="preserve"> (</w:t>
      </w:r>
      <w:r w:rsidR="001C38F9">
        <w:rPr>
          <w:rFonts w:eastAsia="Times New Roman"/>
          <w:color w:val="000000" w:themeColor="text1"/>
        </w:rPr>
        <w:t xml:space="preserve">соотношение </w:t>
      </w:r>
      <w:r w:rsidRPr="00DF54F8">
        <w:rPr>
          <w:rFonts w:eastAsia="Times New Roman"/>
          <w:color w:val="000000" w:themeColor="text1"/>
        </w:rPr>
        <w:t>сакубитрил:</w:t>
      </w:r>
      <w:r w:rsidR="001C38F9" w:rsidRPr="005D2794">
        <w:rPr>
          <w:rFonts w:eastAsia="Times New Roman"/>
          <w:color w:val="000000" w:themeColor="text1"/>
        </w:rPr>
        <w:t xml:space="preserve"> </w:t>
      </w:r>
      <w:r w:rsidRPr="00DF54F8">
        <w:rPr>
          <w:rFonts w:eastAsia="Times New Roman"/>
          <w:color w:val="000000" w:themeColor="text1"/>
        </w:rPr>
        <w:t xml:space="preserve">LBQ657 ≈2-6 %: 93-98 % по AUC). Кроме того, несколько второстепенных метаболитов (гидроксилированных и конъюгированных) были идентифицированы в плазме крови/цельной крови различных видов. У кроликов сакубитрил также быстро гидролизировался до </w:t>
      </w:r>
      <w:r w:rsidR="00D53EEE">
        <w:rPr>
          <w:rFonts w:eastAsia="Times New Roman"/>
          <w:color w:val="000000" w:themeColor="text1"/>
        </w:rPr>
        <w:t>активн</w:t>
      </w:r>
      <w:r w:rsidR="00115F5B">
        <w:rPr>
          <w:rFonts w:eastAsia="Times New Roman"/>
          <w:color w:val="000000" w:themeColor="text1"/>
        </w:rPr>
        <w:t>ого метаболита</w:t>
      </w:r>
      <w:r w:rsidRPr="00DF54F8">
        <w:rPr>
          <w:rFonts w:eastAsia="Times New Roman"/>
          <w:color w:val="000000" w:themeColor="text1"/>
        </w:rPr>
        <w:t>.</w:t>
      </w:r>
    </w:p>
    <w:p w14:paraId="1907CBD6" w14:textId="094137F0" w:rsidR="006041B4" w:rsidRPr="003E68EC" w:rsidRDefault="00115F5B" w:rsidP="002B70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firstLine="709"/>
        <w:jc w:val="both"/>
        <w:rPr>
          <w:rFonts w:eastAsia="Times New Roman"/>
          <w:color w:val="000000" w:themeColor="text1"/>
        </w:rPr>
      </w:pPr>
      <w:r>
        <w:rPr>
          <w:rFonts w:eastAsia="Times New Roman"/>
          <w:color w:val="000000" w:themeColor="text1"/>
        </w:rPr>
        <w:t>Активный метаболит сакубитрила</w:t>
      </w:r>
      <w:r w:rsidR="00DF54F8" w:rsidRPr="00DF54F8">
        <w:rPr>
          <w:rFonts w:eastAsia="Times New Roman"/>
          <w:color w:val="000000" w:themeColor="text1"/>
        </w:rPr>
        <w:t xml:space="preserve"> был основным компонентом, обнаруживаемым в моче или кале. Кроме того, в кале и/или моче были обнаружены небольшие количества неизмененного сакубитрила и несколько второстепенных метаболитов</w:t>
      </w:r>
      <w:bookmarkEnd w:id="103"/>
      <w:r w:rsidR="00DF54F8">
        <w:rPr>
          <w:rFonts w:eastAsia="Times New Roman"/>
          <w:color w:val="000000" w:themeColor="text1"/>
        </w:rPr>
        <w:t xml:space="preserve"> </w:t>
      </w:r>
      <w:r w:rsidR="006041B4" w:rsidRPr="003E68EC">
        <w:rPr>
          <w:color w:val="000000" w:themeColor="text1"/>
          <w:shd w:val="clear" w:color="auto" w:fill="FFFFFF"/>
        </w:rPr>
        <w:t>[</w:t>
      </w:r>
      <w:r w:rsidR="000E53CB" w:rsidRPr="003E68EC">
        <w:rPr>
          <w:color w:val="000000" w:themeColor="text1"/>
          <w:shd w:val="clear" w:color="auto" w:fill="FFFFFF"/>
        </w:rPr>
        <w:t>1</w:t>
      </w:r>
      <w:r w:rsidR="006041B4" w:rsidRPr="003E68EC">
        <w:rPr>
          <w:color w:val="000000" w:themeColor="text1"/>
          <w:shd w:val="clear" w:color="auto" w:fill="FFFFFF"/>
        </w:rPr>
        <w:t>].</w:t>
      </w:r>
    </w:p>
    <w:p w14:paraId="67AAB34A" w14:textId="0B1C71FD" w:rsidR="001E3E70" w:rsidRPr="003E68EC" w:rsidRDefault="00D36F2F" w:rsidP="00DF54F8">
      <w:pPr>
        <w:spacing w:after="240"/>
        <w:outlineLvl w:val="2"/>
        <w:rPr>
          <w:b/>
          <w:bCs/>
          <w:color w:val="000000" w:themeColor="text1"/>
        </w:rPr>
      </w:pPr>
      <w:bookmarkStart w:id="104" w:name="_Toc119449650"/>
      <w:r w:rsidRPr="003E68EC">
        <w:rPr>
          <w:b/>
          <w:color w:val="000000" w:themeColor="text1"/>
        </w:rPr>
        <w:t>3.2.5</w:t>
      </w:r>
      <w:r w:rsidR="001E3E70" w:rsidRPr="003E68EC">
        <w:rPr>
          <w:b/>
          <w:color w:val="000000" w:themeColor="text1"/>
        </w:rPr>
        <w:t xml:space="preserve">. </w:t>
      </w:r>
      <w:r w:rsidR="001E3E70" w:rsidRPr="003E68EC">
        <w:rPr>
          <w:b/>
          <w:bCs/>
          <w:color w:val="000000" w:themeColor="text1"/>
        </w:rPr>
        <w:t>Выведение</w:t>
      </w:r>
      <w:bookmarkEnd w:id="104"/>
    </w:p>
    <w:p w14:paraId="469F49C0" w14:textId="4550CFAD" w:rsidR="001C38F9" w:rsidRPr="009D0F1F" w:rsidRDefault="001C38F9" w:rsidP="001C38F9">
      <w:pPr>
        <w:ind w:firstLine="709"/>
        <w:jc w:val="both"/>
        <w:rPr>
          <w:color w:val="000000" w:themeColor="text1"/>
          <w:shd w:val="clear" w:color="auto" w:fill="FFFFFF"/>
        </w:rPr>
      </w:pPr>
      <w:r w:rsidRPr="009D0F1F">
        <w:rPr>
          <w:color w:val="000000" w:themeColor="text1"/>
          <w:shd w:val="clear" w:color="auto" w:fill="FFFFFF"/>
        </w:rPr>
        <w:t xml:space="preserve">После внутривенного введения </w:t>
      </w:r>
      <w:r>
        <w:rPr>
          <w:color w:val="000000" w:themeColor="text1"/>
          <w:shd w:val="clear" w:color="auto" w:fill="FFFFFF"/>
        </w:rPr>
        <w:t>активного метаболита сакубитрила</w:t>
      </w:r>
      <w:r w:rsidRPr="009D0F1F">
        <w:rPr>
          <w:color w:val="000000" w:themeColor="text1"/>
          <w:shd w:val="clear" w:color="auto" w:fill="FFFFFF"/>
        </w:rPr>
        <w:t xml:space="preserve"> (мыши, собаки, обезьяны) или сакубитрила (крысы) </w:t>
      </w:r>
      <w:r>
        <w:rPr>
          <w:color w:val="000000" w:themeColor="text1"/>
          <w:shd w:val="clear" w:color="auto" w:fill="FFFFFF"/>
          <w:lang w:val="en-US"/>
        </w:rPr>
        <w:t>T</w:t>
      </w:r>
      <w:r w:rsidRPr="00000BE8">
        <w:rPr>
          <w:color w:val="000000" w:themeColor="text1"/>
          <w:shd w:val="clear" w:color="auto" w:fill="FFFFFF"/>
          <w:vertAlign w:val="subscript"/>
        </w:rPr>
        <w:t xml:space="preserve">1/2el </w:t>
      </w:r>
      <w:r>
        <w:rPr>
          <w:color w:val="000000" w:themeColor="text1"/>
          <w:shd w:val="clear" w:color="auto" w:fill="FFFFFF"/>
        </w:rPr>
        <w:t>его активного метаболита</w:t>
      </w:r>
      <w:r w:rsidRPr="009D0F1F">
        <w:rPr>
          <w:color w:val="000000" w:themeColor="text1"/>
          <w:shd w:val="clear" w:color="auto" w:fill="FFFFFF"/>
        </w:rPr>
        <w:t xml:space="preserve"> было коротким у мышей (0,17 ч), крыс (2,0 ч) и собак (2,5 ч) и более длительным у обезьян (14,1 ч). По сравнению с печеночным кровотоком клиренс у мышей (7,8 л/ч/кг), крыс (4,3 л/ч/кг) и собак (2,9 л/ч/кг) был относительно высоким, тогда как у обезьян он был умеренным или низким (0,2 л/ч/кг). После перорального применения </w:t>
      </w:r>
      <w:r>
        <w:rPr>
          <w:color w:val="000000" w:themeColor="text1"/>
          <w:shd w:val="clear" w:color="auto" w:fill="FFFFFF"/>
        </w:rPr>
        <w:t>комбинированного препарата</w:t>
      </w:r>
      <w:r w:rsidRPr="009D0F1F">
        <w:rPr>
          <w:color w:val="000000" w:themeColor="text1"/>
          <w:shd w:val="clear" w:color="auto" w:fill="FFFFFF"/>
        </w:rPr>
        <w:t xml:space="preserve"> </w:t>
      </w:r>
      <w:r>
        <w:rPr>
          <w:color w:val="000000" w:themeColor="text1"/>
          <w:shd w:val="clear" w:color="auto" w:fill="FFFFFF"/>
          <w:lang w:val="en-US"/>
        </w:rPr>
        <w:t>T</w:t>
      </w:r>
      <w:r w:rsidRPr="00000BE8">
        <w:rPr>
          <w:color w:val="000000" w:themeColor="text1"/>
          <w:shd w:val="clear" w:color="auto" w:fill="FFFFFF"/>
          <w:vertAlign w:val="subscript"/>
        </w:rPr>
        <w:t xml:space="preserve">1/2el </w:t>
      </w:r>
      <w:r>
        <w:rPr>
          <w:color w:val="000000" w:themeColor="text1"/>
          <w:shd w:val="clear" w:color="auto" w:fill="FFFFFF"/>
        </w:rPr>
        <w:t>активного метаболита валсартана</w:t>
      </w:r>
      <w:r w:rsidRPr="009D0F1F">
        <w:rPr>
          <w:color w:val="000000" w:themeColor="text1"/>
          <w:shd w:val="clear" w:color="auto" w:fill="FFFFFF"/>
        </w:rPr>
        <w:t xml:space="preserve"> у обезьян (5,9 ч) был короче, чем у человека. У крыс, получавших препарат внутривенно, клиренс сакубитрила (</w:t>
      </w:r>
      <w:r>
        <w:rPr>
          <w:color w:val="000000" w:themeColor="text1"/>
          <w:shd w:val="clear" w:color="auto" w:fill="FFFFFF"/>
          <w:lang w:val="en-US"/>
        </w:rPr>
        <w:t>T</w:t>
      </w:r>
      <w:r w:rsidRPr="00000BE8">
        <w:rPr>
          <w:color w:val="000000" w:themeColor="text1"/>
          <w:shd w:val="clear" w:color="auto" w:fill="FFFFFF"/>
          <w:vertAlign w:val="subscript"/>
        </w:rPr>
        <w:t xml:space="preserve">1/2el </w:t>
      </w:r>
      <w:r w:rsidRPr="009D0F1F">
        <w:rPr>
          <w:color w:val="000000" w:themeColor="text1"/>
          <w:shd w:val="clear" w:color="auto" w:fill="FFFFFF"/>
        </w:rPr>
        <w:t>= 0,1 ч и Cl = 108 л/ч/кг) был очень высоким, что указывает на быструю конверсию сакубитрила.</w:t>
      </w:r>
    </w:p>
    <w:p w14:paraId="0915580D" w14:textId="611CC241" w:rsidR="006041B4" w:rsidRPr="005F7FBA" w:rsidRDefault="005F7FBA" w:rsidP="00522F5F">
      <w:pPr>
        <w:ind w:firstLine="709"/>
        <w:jc w:val="both"/>
        <w:rPr>
          <w:rFonts w:eastAsia="Times New Roman"/>
          <w:color w:val="000000" w:themeColor="text1"/>
        </w:rPr>
      </w:pPr>
      <w:r w:rsidRPr="005F7FBA">
        <w:rPr>
          <w:rFonts w:eastAsia="Times New Roman"/>
          <w:color w:val="000000" w:themeColor="text1"/>
        </w:rPr>
        <w:t xml:space="preserve">Радиоактивность, связанная с сакубитрилом, в основном выводилась с калом у мышей, крыс и собак (≈74-98 % радиоактивной дозы), тогда как выведение с мочой было незначительным. У обезьян и человека радиоактивность, связанная с сакубитрилом или </w:t>
      </w:r>
      <w:r w:rsidR="005F4667">
        <w:rPr>
          <w:rFonts w:eastAsia="Times New Roman"/>
          <w:color w:val="000000" w:themeColor="text1"/>
        </w:rPr>
        <w:t>комплексом валсартан+сакубитрил</w:t>
      </w:r>
      <w:r w:rsidRPr="005F7FBA">
        <w:rPr>
          <w:rFonts w:eastAsia="Times New Roman"/>
          <w:color w:val="000000" w:themeColor="text1"/>
        </w:rPr>
        <w:t xml:space="preserve">, в большей степени выводилась с мочой (≈42-65 % от </w:t>
      </w:r>
      <w:r w:rsidRPr="005F7FBA">
        <w:rPr>
          <w:rFonts w:eastAsia="Times New Roman"/>
          <w:color w:val="000000" w:themeColor="text1"/>
        </w:rPr>
        <w:lastRenderedPageBreak/>
        <w:t>дозы). Выведение с желчью в исследованиях баланса масс не изучали. В исследованиях распределения в желчи крыс была обнаружена высокая радиоактивность. Однако, основываясь на фармакокинетике в плазме крови, не было получено данных об энтерогепатической рециркуляции. Выведение было полным спустя 7 суток</w:t>
      </w:r>
      <w:r>
        <w:rPr>
          <w:rFonts w:eastAsia="Times New Roman"/>
          <w:color w:val="000000" w:themeColor="text1"/>
        </w:rPr>
        <w:t xml:space="preserve"> </w:t>
      </w:r>
      <w:r w:rsidR="00E4671B" w:rsidRPr="003E68EC">
        <w:rPr>
          <w:color w:val="000000" w:themeColor="text1"/>
          <w:shd w:val="clear" w:color="auto" w:fill="FFFFFF"/>
        </w:rPr>
        <w:t>[1].</w:t>
      </w:r>
    </w:p>
    <w:p w14:paraId="5D4DB493" w14:textId="77777777" w:rsidR="006041B4" w:rsidRPr="003E68EC" w:rsidRDefault="006041B4" w:rsidP="00707D60">
      <w:pPr>
        <w:rPr>
          <w:b/>
          <w:color w:val="000000" w:themeColor="text1"/>
        </w:rPr>
      </w:pPr>
    </w:p>
    <w:p w14:paraId="79603D99" w14:textId="197843F1" w:rsidR="0003556A" w:rsidRPr="003E68EC" w:rsidRDefault="00D36F2F" w:rsidP="00155DDD">
      <w:pPr>
        <w:spacing w:after="240"/>
        <w:outlineLvl w:val="2"/>
        <w:rPr>
          <w:b/>
          <w:bCs/>
          <w:color w:val="000000" w:themeColor="text1"/>
        </w:rPr>
      </w:pPr>
      <w:bookmarkStart w:id="105" w:name="_Toc119449651"/>
      <w:r w:rsidRPr="003E68EC">
        <w:rPr>
          <w:b/>
          <w:color w:val="000000" w:themeColor="text1"/>
        </w:rPr>
        <w:t>3.2.6</w:t>
      </w:r>
      <w:r w:rsidR="0003556A" w:rsidRPr="003E68EC">
        <w:rPr>
          <w:b/>
          <w:color w:val="000000" w:themeColor="text1"/>
        </w:rPr>
        <w:t xml:space="preserve">. </w:t>
      </w:r>
      <w:r w:rsidR="0003556A" w:rsidRPr="003E68EC">
        <w:rPr>
          <w:b/>
          <w:bCs/>
          <w:color w:val="000000" w:themeColor="text1"/>
        </w:rPr>
        <w:t>Фармакокинетические лекарственные взаимодействия</w:t>
      </w:r>
      <w:bookmarkEnd w:id="105"/>
    </w:p>
    <w:p w14:paraId="35D32A80" w14:textId="63B68142" w:rsidR="00321B26" w:rsidRPr="00C06258" w:rsidRDefault="0003284A" w:rsidP="0003284A">
      <w:pPr>
        <w:ind w:firstLine="709"/>
        <w:jc w:val="both"/>
        <w:rPr>
          <w:color w:val="000000" w:themeColor="text1"/>
          <w:highlight w:val="yellow"/>
        </w:rPr>
      </w:pPr>
      <w:r>
        <w:rPr>
          <w:color w:val="000000" w:themeColor="text1"/>
        </w:rPr>
        <w:t xml:space="preserve">Фармакокинетические лекарственные взаимодействия комплекса валсартан+сакубитрил не изучались. </w:t>
      </w:r>
      <w:r w:rsidR="00DD4C95" w:rsidRPr="005A3587">
        <w:rPr>
          <w:color w:val="000000" w:themeColor="text1"/>
        </w:rPr>
        <w:t>Да</w:t>
      </w:r>
      <w:r w:rsidR="00D4756D" w:rsidRPr="005A3587">
        <w:rPr>
          <w:color w:val="000000" w:themeColor="text1"/>
        </w:rPr>
        <w:t>нные</w:t>
      </w:r>
      <w:r w:rsidR="001B622B" w:rsidRPr="005A3587">
        <w:rPr>
          <w:color w:val="000000" w:themeColor="text1"/>
        </w:rPr>
        <w:t xml:space="preserve"> исследований</w:t>
      </w:r>
      <w:r w:rsidR="00D4756D" w:rsidRPr="005A3587">
        <w:rPr>
          <w:color w:val="000000" w:themeColor="text1"/>
        </w:rPr>
        <w:t xml:space="preserve"> токсикокинетики </w:t>
      </w:r>
      <w:r w:rsidR="001B622B" w:rsidRPr="005A3587">
        <w:rPr>
          <w:color w:val="000000" w:themeColor="text1"/>
        </w:rPr>
        <w:t xml:space="preserve">и их </w:t>
      </w:r>
      <w:r w:rsidR="001C38F9" w:rsidRPr="005A3587">
        <w:rPr>
          <w:color w:val="000000" w:themeColor="text1"/>
        </w:rPr>
        <w:t>научное обсуждение</w:t>
      </w:r>
      <w:r w:rsidR="001B622B" w:rsidRPr="005A3587">
        <w:rPr>
          <w:color w:val="000000" w:themeColor="text1"/>
        </w:rPr>
        <w:t xml:space="preserve"> </w:t>
      </w:r>
      <w:r w:rsidR="00CE66B8" w:rsidRPr="005A3587">
        <w:rPr>
          <w:color w:val="000000" w:themeColor="text1"/>
        </w:rPr>
        <w:t>представлено</w:t>
      </w:r>
      <w:r w:rsidR="001B622B" w:rsidRPr="005A3587">
        <w:rPr>
          <w:color w:val="000000" w:themeColor="text1"/>
        </w:rPr>
        <w:t xml:space="preserve"> в разделе 3.3</w:t>
      </w:r>
      <w:r w:rsidR="001C38F9">
        <w:rPr>
          <w:color w:val="000000" w:themeColor="text1"/>
        </w:rPr>
        <w:t>.</w:t>
      </w:r>
    </w:p>
    <w:p w14:paraId="29A5A744" w14:textId="77777777" w:rsidR="006148AF" w:rsidRPr="003E68EC" w:rsidRDefault="006148AF" w:rsidP="00707D60">
      <w:pPr>
        <w:pStyle w:val="2"/>
        <w:spacing w:line="240" w:lineRule="auto"/>
        <w:rPr>
          <w:color w:val="000000" w:themeColor="text1"/>
        </w:rPr>
      </w:pPr>
      <w:bookmarkStart w:id="106" w:name="_Toc119449652"/>
      <w:bookmarkEnd w:id="90"/>
      <w:bookmarkEnd w:id="91"/>
      <w:bookmarkEnd w:id="92"/>
      <w:r w:rsidRPr="003E68EC">
        <w:rPr>
          <w:color w:val="000000" w:themeColor="text1"/>
        </w:rPr>
        <w:t>3.3. Токсикологические исследования</w:t>
      </w:r>
      <w:bookmarkEnd w:id="93"/>
      <w:bookmarkEnd w:id="106"/>
    </w:p>
    <w:p w14:paraId="530EB34B" w14:textId="05F15E28" w:rsidR="00E30437" w:rsidRPr="003E68EC" w:rsidRDefault="00E30437" w:rsidP="00707D60">
      <w:pPr>
        <w:pStyle w:val="3"/>
        <w:spacing w:after="240"/>
        <w:rPr>
          <w:rFonts w:ascii="Times New Roman" w:hAnsi="Times New Roman"/>
          <w:color w:val="000000" w:themeColor="text1"/>
          <w:szCs w:val="24"/>
        </w:rPr>
      </w:pPr>
      <w:bookmarkStart w:id="107" w:name="_Toc119449653"/>
      <w:r w:rsidRPr="003E68EC">
        <w:rPr>
          <w:rFonts w:ascii="Times New Roman" w:hAnsi="Times New Roman"/>
          <w:color w:val="000000" w:themeColor="text1"/>
        </w:rPr>
        <w:t>3.3.1</w:t>
      </w:r>
      <w:r w:rsidR="00524D90" w:rsidRPr="003E68EC">
        <w:rPr>
          <w:rFonts w:ascii="Times New Roman" w:hAnsi="Times New Roman"/>
          <w:color w:val="000000" w:themeColor="text1"/>
        </w:rPr>
        <w:t>.</w:t>
      </w:r>
      <w:r w:rsidR="0007201B" w:rsidRPr="003E68EC">
        <w:rPr>
          <w:rFonts w:ascii="Times New Roman" w:hAnsi="Times New Roman"/>
          <w:color w:val="000000" w:themeColor="text1"/>
        </w:rPr>
        <w:t xml:space="preserve"> </w:t>
      </w:r>
      <w:r w:rsidR="002544AA" w:rsidRPr="003E68EC">
        <w:rPr>
          <w:rFonts w:ascii="Times New Roman" w:hAnsi="Times New Roman"/>
          <w:color w:val="000000" w:themeColor="text1"/>
        </w:rPr>
        <w:t>Токсичность</w:t>
      </w:r>
      <w:r w:rsidRPr="003E68EC">
        <w:rPr>
          <w:rFonts w:ascii="Times New Roman" w:hAnsi="Times New Roman"/>
          <w:color w:val="000000" w:themeColor="text1"/>
          <w:szCs w:val="24"/>
        </w:rPr>
        <w:t xml:space="preserve"> при однократном введении</w:t>
      </w:r>
      <w:bookmarkEnd w:id="107"/>
    </w:p>
    <w:p w14:paraId="0C2C2D59" w14:textId="1AA302FA" w:rsidR="003C6EC0" w:rsidRPr="003E68EC" w:rsidRDefault="00F55B47" w:rsidP="005A3587">
      <w:pPr>
        <w:ind w:firstLine="709"/>
        <w:jc w:val="both"/>
        <w:rPr>
          <w:color w:val="000000" w:themeColor="text1"/>
          <w:szCs w:val="28"/>
          <w:shd w:val="clear" w:color="auto" w:fill="FFFFFF"/>
        </w:rPr>
      </w:pPr>
      <w:r w:rsidRPr="00F55B47">
        <w:rPr>
          <w:color w:val="000000" w:themeColor="text1"/>
          <w:szCs w:val="28"/>
          <w:shd w:val="clear" w:color="auto" w:fill="FFFFFF"/>
        </w:rPr>
        <w:t>Исследования токсичности при однократном применении сакубитрила проводили на мышах и крысах. Сакубитрил хорошо переносился мышами и крысами, летальная доза после перорального применения составляла &gt;2000 мг/кг и после внутрибрюшинного введения – &gt;500 мг/кг</w:t>
      </w:r>
      <w:r w:rsidR="003C6EC0" w:rsidRPr="003E68EC">
        <w:rPr>
          <w:color w:val="000000" w:themeColor="text1"/>
          <w:szCs w:val="28"/>
          <w:shd w:val="clear" w:color="auto" w:fill="FFFFFF"/>
        </w:rPr>
        <w:t xml:space="preserve"> [</w:t>
      </w:r>
      <w:r w:rsidRPr="00C06258">
        <w:rPr>
          <w:color w:val="000000" w:themeColor="text1"/>
          <w:szCs w:val="28"/>
          <w:shd w:val="clear" w:color="auto" w:fill="FFFFFF"/>
        </w:rPr>
        <w:t>1</w:t>
      </w:r>
      <w:r w:rsidR="0000059A" w:rsidRPr="00C06258">
        <w:rPr>
          <w:color w:val="000000" w:themeColor="text1"/>
          <w:szCs w:val="28"/>
          <w:shd w:val="clear" w:color="auto" w:fill="FFFFFF"/>
        </w:rPr>
        <w:t>, 2</w:t>
      </w:r>
      <w:r w:rsidR="003C6EC0" w:rsidRPr="003E68EC">
        <w:rPr>
          <w:color w:val="000000" w:themeColor="text1"/>
          <w:szCs w:val="28"/>
          <w:shd w:val="clear" w:color="auto" w:fill="FFFFFF"/>
        </w:rPr>
        <w:t>].</w:t>
      </w:r>
    </w:p>
    <w:p w14:paraId="77EED85E" w14:textId="77777777" w:rsidR="006041B4" w:rsidRPr="003E68EC" w:rsidRDefault="006041B4" w:rsidP="00707D60">
      <w:pPr>
        <w:rPr>
          <w:color w:val="000000" w:themeColor="text1"/>
          <w:highlight w:val="yellow"/>
        </w:rPr>
      </w:pPr>
    </w:p>
    <w:p w14:paraId="35EAF94F" w14:textId="17ECF139" w:rsidR="007E30E7" w:rsidRPr="003E68EC" w:rsidRDefault="007E30E7" w:rsidP="00155DDD">
      <w:pPr>
        <w:pStyle w:val="3"/>
        <w:spacing w:before="0" w:after="240"/>
        <w:rPr>
          <w:rFonts w:ascii="Times New Roman" w:hAnsi="Times New Roman"/>
          <w:color w:val="000000" w:themeColor="text1"/>
        </w:rPr>
      </w:pPr>
      <w:bookmarkStart w:id="108" w:name="_Toc119449654"/>
      <w:r w:rsidRPr="003E68EC">
        <w:rPr>
          <w:rFonts w:ascii="Times New Roman" w:hAnsi="Times New Roman"/>
          <w:color w:val="000000" w:themeColor="text1"/>
        </w:rPr>
        <w:t>3.</w:t>
      </w:r>
      <w:r w:rsidR="006148AF" w:rsidRPr="003E68EC">
        <w:rPr>
          <w:rFonts w:ascii="Times New Roman" w:hAnsi="Times New Roman"/>
          <w:color w:val="000000" w:themeColor="text1"/>
        </w:rPr>
        <w:t>3.2</w:t>
      </w:r>
      <w:r w:rsidRPr="003E68EC">
        <w:rPr>
          <w:rFonts w:ascii="Times New Roman" w:hAnsi="Times New Roman"/>
          <w:color w:val="000000" w:themeColor="text1"/>
        </w:rPr>
        <w:t xml:space="preserve">. </w:t>
      </w:r>
      <w:r w:rsidR="009C3F3F" w:rsidRPr="003E68EC">
        <w:rPr>
          <w:rFonts w:ascii="Times New Roman" w:hAnsi="Times New Roman"/>
          <w:color w:val="000000" w:themeColor="text1"/>
        </w:rPr>
        <w:t>Токсичность</w:t>
      </w:r>
      <w:r w:rsidR="008008C5" w:rsidRPr="003E68EC">
        <w:rPr>
          <w:rFonts w:ascii="Times New Roman" w:hAnsi="Times New Roman"/>
          <w:color w:val="000000" w:themeColor="text1"/>
        </w:rPr>
        <w:t xml:space="preserve"> </w:t>
      </w:r>
      <w:r w:rsidRPr="003E68EC">
        <w:rPr>
          <w:rFonts w:ascii="Times New Roman" w:hAnsi="Times New Roman"/>
          <w:color w:val="000000" w:themeColor="text1"/>
        </w:rPr>
        <w:t xml:space="preserve">при </w:t>
      </w:r>
      <w:r w:rsidR="002B336C" w:rsidRPr="003E68EC">
        <w:rPr>
          <w:rFonts w:ascii="Times New Roman" w:hAnsi="Times New Roman"/>
          <w:color w:val="000000" w:themeColor="text1"/>
        </w:rPr>
        <w:t>многократном введении</w:t>
      </w:r>
      <w:bookmarkEnd w:id="108"/>
    </w:p>
    <w:p w14:paraId="09B6AEAB" w14:textId="7C418A51" w:rsidR="00653391" w:rsidRDefault="00AE28C7" w:rsidP="005A3587">
      <w:pPr>
        <w:ind w:firstLine="709"/>
        <w:jc w:val="both"/>
        <w:rPr>
          <w:color w:val="000000" w:themeColor="text1"/>
          <w:szCs w:val="28"/>
          <w:shd w:val="clear" w:color="auto" w:fill="FFFFFF"/>
        </w:rPr>
      </w:pPr>
      <w:bookmarkStart w:id="109" w:name="_Hlk113015726"/>
      <w:bookmarkStart w:id="110" w:name="_Hlk521884142"/>
      <w:bookmarkEnd w:id="94"/>
      <w:r>
        <w:rPr>
          <w:color w:val="000000" w:themeColor="text1"/>
          <w:szCs w:val="28"/>
          <w:shd w:val="clear" w:color="auto" w:fill="FFFFFF"/>
        </w:rPr>
        <w:t>Исследования</w:t>
      </w:r>
      <w:r w:rsidR="00B1497E">
        <w:rPr>
          <w:color w:val="000000" w:themeColor="text1"/>
          <w:szCs w:val="28"/>
          <w:shd w:val="clear" w:color="auto" w:fill="FFFFFF"/>
        </w:rPr>
        <w:t xml:space="preserve"> токсичности при многократном применении были проведены с использованием комплекса валсартан+сакубитрил у </w:t>
      </w:r>
      <w:r w:rsidR="00CB7E65">
        <w:rPr>
          <w:color w:val="000000" w:themeColor="text1"/>
          <w:szCs w:val="28"/>
          <w:shd w:val="clear" w:color="auto" w:fill="FFFFFF"/>
        </w:rPr>
        <w:t xml:space="preserve">крыс в возрасте до 8 недель, </w:t>
      </w:r>
      <w:r w:rsidR="002C40FD">
        <w:rPr>
          <w:color w:val="000000" w:themeColor="text1"/>
          <w:szCs w:val="28"/>
          <w:shd w:val="clear" w:color="auto" w:fill="FFFFFF"/>
        </w:rPr>
        <w:t xml:space="preserve">у обезьян в возрасте 2 – 3,5 лет, у </w:t>
      </w:r>
      <w:r w:rsidR="009F240D">
        <w:rPr>
          <w:color w:val="000000" w:themeColor="text1"/>
          <w:szCs w:val="28"/>
          <w:shd w:val="clear" w:color="auto" w:fill="FFFFFF"/>
        </w:rPr>
        <w:t>обезьян в возрасте 2,4 – 3,8 лет</w:t>
      </w:r>
      <w:r w:rsidR="00740434">
        <w:rPr>
          <w:color w:val="000000" w:themeColor="text1"/>
          <w:szCs w:val="28"/>
          <w:shd w:val="clear" w:color="auto" w:fill="FFFFFF"/>
        </w:rPr>
        <w:t xml:space="preserve">. Исследования токсичности при многократном применении сакубитрила был </w:t>
      </w:r>
      <w:r w:rsidR="006118A5">
        <w:rPr>
          <w:color w:val="000000" w:themeColor="text1"/>
          <w:szCs w:val="28"/>
          <w:shd w:val="clear" w:color="auto" w:fill="FFFFFF"/>
        </w:rPr>
        <w:t>проведении</w:t>
      </w:r>
      <w:r w:rsidR="00740434">
        <w:rPr>
          <w:color w:val="000000" w:themeColor="text1"/>
          <w:szCs w:val="28"/>
          <w:shd w:val="clear" w:color="auto" w:fill="FFFFFF"/>
        </w:rPr>
        <w:t xml:space="preserve"> у крыс в возрасте</w:t>
      </w:r>
      <w:r w:rsidR="006C0F4A">
        <w:rPr>
          <w:color w:val="000000" w:themeColor="text1"/>
          <w:szCs w:val="28"/>
          <w:shd w:val="clear" w:color="auto" w:fill="FFFFFF"/>
        </w:rPr>
        <w:t xml:space="preserve"> до 8 недель, </w:t>
      </w:r>
      <w:r w:rsidR="003C542D">
        <w:rPr>
          <w:color w:val="000000" w:themeColor="text1"/>
          <w:szCs w:val="28"/>
          <w:shd w:val="clear" w:color="auto" w:fill="FFFFFF"/>
        </w:rPr>
        <w:t>у мартышек в возрасте от 13 месяцев до 6 лет.</w:t>
      </w:r>
    </w:p>
    <w:p w14:paraId="43248493" w14:textId="14CA9A84" w:rsidR="00D55452" w:rsidRDefault="00D55452" w:rsidP="005A3587">
      <w:pPr>
        <w:ind w:firstLine="709"/>
        <w:jc w:val="both"/>
        <w:rPr>
          <w:color w:val="000000" w:themeColor="text1"/>
          <w:szCs w:val="28"/>
          <w:shd w:val="clear" w:color="auto" w:fill="FFFFFF"/>
        </w:rPr>
      </w:pPr>
      <w:r>
        <w:rPr>
          <w:color w:val="000000" w:themeColor="text1"/>
          <w:szCs w:val="28"/>
          <w:shd w:val="clear" w:color="auto" w:fill="FFFFFF"/>
        </w:rPr>
        <w:t xml:space="preserve">Токсикологические исследования при пероральном введении комплекса валсартан+сакубитрил </w:t>
      </w:r>
      <w:r w:rsidR="006118A5">
        <w:rPr>
          <w:color w:val="000000" w:themeColor="text1"/>
          <w:szCs w:val="28"/>
          <w:shd w:val="clear" w:color="auto" w:fill="FFFFFF"/>
        </w:rPr>
        <w:t>выявляли</w:t>
      </w:r>
      <w:r>
        <w:rPr>
          <w:color w:val="000000" w:themeColor="text1"/>
          <w:szCs w:val="28"/>
          <w:shd w:val="clear" w:color="auto" w:fill="FFFFFF"/>
        </w:rPr>
        <w:t xml:space="preserve"> следующие органы мишени:</w:t>
      </w:r>
      <w:r w:rsidR="00703D14">
        <w:rPr>
          <w:color w:val="000000" w:themeColor="text1"/>
          <w:szCs w:val="28"/>
          <w:shd w:val="clear" w:color="auto" w:fill="FFFFFF"/>
        </w:rPr>
        <w:t xml:space="preserve"> почки (умеренная гипертрофия юкстагломерулярных клеток, по видимому, связанная с </w:t>
      </w:r>
      <w:r w:rsidR="00940C51">
        <w:rPr>
          <w:color w:val="000000" w:themeColor="text1"/>
          <w:szCs w:val="28"/>
          <w:shd w:val="clear" w:color="auto" w:fill="FFFFFF"/>
        </w:rPr>
        <w:t xml:space="preserve">фармакологическим эффектом на рецепторы ангиотензина </w:t>
      </w:r>
      <w:r w:rsidR="00940C51">
        <w:rPr>
          <w:color w:val="000000" w:themeColor="text1"/>
          <w:szCs w:val="28"/>
          <w:shd w:val="clear" w:color="auto" w:fill="FFFFFF"/>
          <w:lang w:val="en-GB"/>
        </w:rPr>
        <w:t>II</w:t>
      </w:r>
      <w:r w:rsidR="00940C51">
        <w:rPr>
          <w:color w:val="000000" w:themeColor="text1"/>
          <w:szCs w:val="28"/>
          <w:shd w:val="clear" w:color="auto" w:fill="FFFFFF"/>
        </w:rPr>
        <w:t>)</w:t>
      </w:r>
      <w:r w:rsidR="00864319">
        <w:rPr>
          <w:color w:val="000000" w:themeColor="text1"/>
          <w:szCs w:val="28"/>
          <w:shd w:val="clear" w:color="auto" w:fill="FFFFFF"/>
        </w:rPr>
        <w:t xml:space="preserve">, ЖКТ (от минимальных до легких эрозий и </w:t>
      </w:r>
      <w:r w:rsidR="00F12801">
        <w:rPr>
          <w:color w:val="000000" w:themeColor="text1"/>
          <w:szCs w:val="28"/>
          <w:shd w:val="clear" w:color="auto" w:fill="FFFFFF"/>
        </w:rPr>
        <w:t xml:space="preserve">от минимальной до умеренной воспалительной инфильтрацией слизистого </w:t>
      </w:r>
      <w:r w:rsidR="009C246C">
        <w:rPr>
          <w:color w:val="000000" w:themeColor="text1"/>
          <w:szCs w:val="28"/>
          <w:shd w:val="clear" w:color="auto" w:fill="FFFFFF"/>
        </w:rPr>
        <w:t>э</w:t>
      </w:r>
      <w:r w:rsidR="00F12801">
        <w:rPr>
          <w:color w:val="000000" w:themeColor="text1"/>
          <w:szCs w:val="28"/>
          <w:shd w:val="clear" w:color="auto" w:fill="FFFFFF"/>
        </w:rPr>
        <w:t>пителия желудка</w:t>
      </w:r>
      <w:r w:rsidR="009C246C">
        <w:rPr>
          <w:color w:val="000000" w:themeColor="text1"/>
          <w:szCs w:val="28"/>
          <w:shd w:val="clear" w:color="auto" w:fill="FFFFFF"/>
        </w:rPr>
        <w:t xml:space="preserve">), </w:t>
      </w:r>
      <w:r w:rsidR="009F5FF7">
        <w:rPr>
          <w:color w:val="000000" w:themeColor="text1"/>
          <w:szCs w:val="28"/>
          <w:shd w:val="clear" w:color="auto" w:fill="FFFFFF"/>
        </w:rPr>
        <w:t>сердце (</w:t>
      </w:r>
      <w:r w:rsidR="00E547FD">
        <w:rPr>
          <w:color w:val="000000" w:themeColor="text1"/>
          <w:szCs w:val="28"/>
          <w:shd w:val="clear" w:color="auto" w:fill="FFFFFF"/>
        </w:rPr>
        <w:t xml:space="preserve">снижение массы сердца, частично сохранявшееся после 4-х недельного восстановительного периода), </w:t>
      </w:r>
      <w:r w:rsidR="00D21FD0">
        <w:rPr>
          <w:color w:val="000000" w:themeColor="text1"/>
          <w:szCs w:val="28"/>
          <w:shd w:val="clear" w:color="auto" w:fill="FFFFFF"/>
        </w:rPr>
        <w:t>система кроветворения (снижение количества эритроцитов, концентрации гемоглобина, гематокрита, которое восстанавливалось после 4-х недельного восстановительного периода).</w:t>
      </w:r>
    </w:p>
    <w:p w14:paraId="56988AEB" w14:textId="42D40E07" w:rsidR="00E0652D" w:rsidRPr="00713640" w:rsidRDefault="00003A2B" w:rsidP="005A3587">
      <w:pPr>
        <w:ind w:firstLine="709"/>
        <w:jc w:val="both"/>
        <w:rPr>
          <w:color w:val="000000" w:themeColor="text1"/>
          <w:szCs w:val="28"/>
          <w:shd w:val="clear" w:color="auto" w:fill="FFFFFF"/>
        </w:rPr>
      </w:pPr>
      <w:r>
        <w:rPr>
          <w:color w:val="000000" w:themeColor="text1"/>
          <w:szCs w:val="28"/>
          <w:shd w:val="clear" w:color="auto" w:fill="FFFFFF"/>
        </w:rPr>
        <w:t>Токсикологические исследования при пероральном и интраназальном введении сакубитрила выявили следующие органы мишени:</w:t>
      </w:r>
      <w:r w:rsidR="005719BC">
        <w:rPr>
          <w:color w:val="000000" w:themeColor="text1"/>
          <w:szCs w:val="28"/>
          <w:shd w:val="clear" w:color="auto" w:fill="FFFFFF"/>
        </w:rPr>
        <w:t xml:space="preserve"> </w:t>
      </w:r>
      <w:r w:rsidR="00713640">
        <w:rPr>
          <w:color w:val="000000" w:themeColor="text1"/>
          <w:szCs w:val="28"/>
          <w:shd w:val="clear" w:color="auto" w:fill="FFFFFF"/>
        </w:rPr>
        <w:t xml:space="preserve">щитовидная железа (минимальное </w:t>
      </w:r>
      <w:r w:rsidR="005719BC">
        <w:rPr>
          <w:color w:val="000000" w:themeColor="text1"/>
          <w:szCs w:val="28"/>
          <w:shd w:val="clear" w:color="auto" w:fill="FFFFFF"/>
        </w:rPr>
        <w:t>снижение</w:t>
      </w:r>
      <w:r w:rsidR="00713640">
        <w:rPr>
          <w:color w:val="000000" w:themeColor="text1"/>
          <w:szCs w:val="28"/>
          <w:shd w:val="clear" w:color="auto" w:fill="FFFFFF"/>
        </w:rPr>
        <w:t xml:space="preserve"> массы щитовидной железы, без гистологических корреляций), ЖКТ (рвота).</w:t>
      </w:r>
    </w:p>
    <w:p w14:paraId="5E9F4EC1" w14:textId="05762E25" w:rsidR="006041B4" w:rsidRPr="00743C24" w:rsidRDefault="006041B4" w:rsidP="005A3587">
      <w:pPr>
        <w:ind w:firstLine="709"/>
        <w:jc w:val="both"/>
        <w:rPr>
          <w:color w:val="000000" w:themeColor="text1"/>
          <w:szCs w:val="28"/>
          <w:highlight w:val="yellow"/>
          <w:shd w:val="clear" w:color="auto" w:fill="FFFFFF"/>
        </w:rPr>
      </w:pPr>
      <w:r w:rsidRPr="00C2074D">
        <w:rPr>
          <w:color w:val="000000" w:themeColor="text1"/>
          <w:szCs w:val="28"/>
          <w:shd w:val="clear" w:color="auto" w:fill="FFFFFF"/>
        </w:rPr>
        <w:t xml:space="preserve">Исследования токсичности повторных доз </w:t>
      </w:r>
      <w:r w:rsidR="005A6B35" w:rsidRPr="00C2074D">
        <w:rPr>
          <w:color w:val="000000" w:themeColor="text1"/>
          <w:szCs w:val="28"/>
          <w:shd w:val="clear" w:color="auto" w:fill="FFFFFF"/>
        </w:rPr>
        <w:t xml:space="preserve">комплекса валсартан+сакубитрил </w:t>
      </w:r>
      <w:r w:rsidRPr="00C2074D">
        <w:rPr>
          <w:color w:val="000000" w:themeColor="text1"/>
          <w:szCs w:val="28"/>
          <w:shd w:val="clear" w:color="auto" w:fill="FFFFFF"/>
        </w:rPr>
        <w:t xml:space="preserve">проводились у </w:t>
      </w:r>
      <w:r w:rsidR="00B937E0" w:rsidRPr="00C2074D">
        <w:rPr>
          <w:color w:val="000000" w:themeColor="text1"/>
          <w:szCs w:val="28"/>
          <w:shd w:val="clear" w:color="auto" w:fill="FFFFFF"/>
        </w:rPr>
        <w:t>крыс</w:t>
      </w:r>
      <w:r w:rsidRPr="00C2074D">
        <w:rPr>
          <w:color w:val="000000" w:themeColor="text1"/>
          <w:szCs w:val="28"/>
          <w:shd w:val="clear" w:color="auto" w:fill="FFFFFF"/>
        </w:rPr>
        <w:t xml:space="preserve"> в течение 13 недель, у крыс до 26 недель, у обезьян до </w:t>
      </w:r>
      <w:r w:rsidR="005A6B35" w:rsidRPr="00C2074D">
        <w:rPr>
          <w:color w:val="000000" w:themeColor="text1"/>
          <w:szCs w:val="28"/>
          <w:shd w:val="clear" w:color="auto" w:fill="FFFFFF"/>
        </w:rPr>
        <w:t>39</w:t>
      </w:r>
      <w:r w:rsidRPr="00C2074D">
        <w:rPr>
          <w:color w:val="000000" w:themeColor="text1"/>
          <w:szCs w:val="28"/>
          <w:shd w:val="clear" w:color="auto" w:fill="FFFFFF"/>
        </w:rPr>
        <w:t xml:space="preserve"> недель.</w:t>
      </w:r>
      <w:r w:rsidR="005A6B35" w:rsidRPr="00C2074D">
        <w:rPr>
          <w:color w:val="000000" w:themeColor="text1"/>
          <w:szCs w:val="28"/>
          <w:shd w:val="clear" w:color="auto" w:fill="FFFFFF"/>
        </w:rPr>
        <w:t xml:space="preserve"> Исследования токсичности повторных доз сакубитрила проводили у крыс в течение</w:t>
      </w:r>
      <w:r w:rsidR="00BB3ED3" w:rsidRPr="00C2074D">
        <w:rPr>
          <w:color w:val="000000" w:themeColor="text1"/>
          <w:szCs w:val="28"/>
          <w:shd w:val="clear" w:color="auto" w:fill="FFFFFF"/>
        </w:rPr>
        <w:t xml:space="preserve"> 13 и 16 недель, у мартышек в течение 5</w:t>
      </w:r>
      <w:r w:rsidR="00C2074D" w:rsidRPr="00C2074D">
        <w:rPr>
          <w:color w:val="000000" w:themeColor="text1"/>
          <w:szCs w:val="28"/>
          <w:shd w:val="clear" w:color="auto" w:fill="FFFFFF"/>
        </w:rPr>
        <w:t>2</w:t>
      </w:r>
      <w:r w:rsidR="00BB3ED3" w:rsidRPr="00C2074D">
        <w:rPr>
          <w:color w:val="000000" w:themeColor="text1"/>
          <w:szCs w:val="28"/>
          <w:shd w:val="clear" w:color="auto" w:fill="FFFFFF"/>
        </w:rPr>
        <w:t xml:space="preserve"> недель</w:t>
      </w:r>
      <w:r w:rsidR="00C2074D" w:rsidRPr="00C2074D">
        <w:rPr>
          <w:color w:val="000000" w:themeColor="text1"/>
          <w:szCs w:val="28"/>
          <w:shd w:val="clear" w:color="auto" w:fill="FFFFFF"/>
        </w:rPr>
        <w:t>.</w:t>
      </w:r>
      <w:r w:rsidRPr="00C2074D">
        <w:rPr>
          <w:color w:val="000000" w:themeColor="text1"/>
          <w:szCs w:val="28"/>
          <w:shd w:val="clear" w:color="auto" w:fill="FFFFFF"/>
        </w:rPr>
        <w:t xml:space="preserve"> </w:t>
      </w:r>
      <w:bookmarkEnd w:id="109"/>
      <w:r w:rsidRPr="00C2074D">
        <w:rPr>
          <w:color w:val="000000" w:themeColor="text1"/>
          <w:szCs w:val="28"/>
          <w:shd w:val="clear" w:color="auto" w:fill="FFFFFF"/>
        </w:rPr>
        <w:t>Дизайн исследовани</w:t>
      </w:r>
      <w:r w:rsidR="00E75A3B" w:rsidRPr="00C2074D">
        <w:rPr>
          <w:color w:val="000000" w:themeColor="text1"/>
          <w:szCs w:val="28"/>
          <w:shd w:val="clear" w:color="auto" w:fill="FFFFFF"/>
        </w:rPr>
        <w:t>й</w:t>
      </w:r>
      <w:r w:rsidRPr="00C2074D">
        <w:rPr>
          <w:color w:val="000000" w:themeColor="text1"/>
          <w:szCs w:val="28"/>
          <w:shd w:val="clear" w:color="auto" w:fill="FFFFFF"/>
        </w:rPr>
        <w:t xml:space="preserve"> </w:t>
      </w:r>
      <w:r w:rsidR="00E75A3B" w:rsidRPr="00C2074D">
        <w:rPr>
          <w:color w:val="000000" w:themeColor="text1"/>
          <w:szCs w:val="28"/>
          <w:shd w:val="clear" w:color="auto" w:fill="FFFFFF"/>
        </w:rPr>
        <w:t xml:space="preserve">повторной дозы </w:t>
      </w:r>
      <w:r w:rsidRPr="00C2074D">
        <w:rPr>
          <w:color w:val="000000" w:themeColor="text1"/>
          <w:szCs w:val="28"/>
          <w:shd w:val="clear" w:color="auto" w:fill="FFFFFF"/>
        </w:rPr>
        <w:t xml:space="preserve">и основные выводы </w:t>
      </w:r>
      <w:r w:rsidR="00E75A3B" w:rsidRPr="00C2074D">
        <w:rPr>
          <w:color w:val="000000" w:themeColor="text1"/>
          <w:szCs w:val="28"/>
          <w:shd w:val="clear" w:color="auto" w:fill="FFFFFF"/>
        </w:rPr>
        <w:t>относительно</w:t>
      </w:r>
      <w:r w:rsidRPr="00C2074D">
        <w:rPr>
          <w:color w:val="000000" w:themeColor="text1"/>
          <w:szCs w:val="28"/>
          <w:shd w:val="clear" w:color="auto" w:fill="FFFFFF"/>
        </w:rPr>
        <w:t xml:space="preserve"> токсичности </w:t>
      </w:r>
      <w:r w:rsidR="00E75A3B" w:rsidRPr="00C2074D">
        <w:rPr>
          <w:color w:val="000000" w:themeColor="text1"/>
          <w:szCs w:val="28"/>
          <w:shd w:val="clear" w:color="auto" w:fill="FFFFFF"/>
        </w:rPr>
        <w:t>представлены</w:t>
      </w:r>
      <w:r w:rsidRPr="00C2074D">
        <w:rPr>
          <w:color w:val="000000" w:themeColor="text1"/>
          <w:szCs w:val="28"/>
          <w:shd w:val="clear" w:color="auto" w:fill="FFFFFF"/>
        </w:rPr>
        <w:t xml:space="preserve"> в таблице </w:t>
      </w:r>
      <w:r w:rsidR="00F417CF" w:rsidRPr="00C2074D">
        <w:rPr>
          <w:color w:val="000000" w:themeColor="text1"/>
          <w:szCs w:val="28"/>
          <w:shd w:val="clear" w:color="auto" w:fill="FFFFFF"/>
        </w:rPr>
        <w:t>3-</w:t>
      </w:r>
      <w:r w:rsidRPr="00C2074D">
        <w:rPr>
          <w:color w:val="000000" w:themeColor="text1"/>
          <w:szCs w:val="28"/>
          <w:shd w:val="clear" w:color="auto" w:fill="FFFFFF"/>
        </w:rPr>
        <w:t xml:space="preserve">1 </w:t>
      </w:r>
      <w:r w:rsidRPr="00C2074D">
        <w:rPr>
          <w:color w:val="212121"/>
          <w:szCs w:val="28"/>
        </w:rPr>
        <w:t>[</w:t>
      </w:r>
      <w:r w:rsidR="000E53CB" w:rsidRPr="00C2074D">
        <w:rPr>
          <w:color w:val="212121"/>
          <w:szCs w:val="28"/>
        </w:rPr>
        <w:t>1</w:t>
      </w:r>
      <w:r w:rsidRPr="00C2074D">
        <w:rPr>
          <w:color w:val="212121"/>
          <w:szCs w:val="28"/>
        </w:rPr>
        <w:t>].</w:t>
      </w:r>
      <w:r w:rsidRPr="00C2074D">
        <w:rPr>
          <w:color w:val="000000" w:themeColor="text1"/>
          <w:szCs w:val="28"/>
          <w:shd w:val="clear" w:color="auto" w:fill="FFFFFF"/>
        </w:rPr>
        <w:t xml:space="preserve"> </w:t>
      </w:r>
    </w:p>
    <w:p w14:paraId="415C717A" w14:textId="77777777" w:rsidR="00E75A3B" w:rsidRPr="00743C24" w:rsidRDefault="00E75A3B" w:rsidP="00E75A3B">
      <w:pPr>
        <w:ind w:firstLine="709"/>
        <w:rPr>
          <w:b/>
          <w:color w:val="000000" w:themeColor="text1"/>
          <w:szCs w:val="28"/>
          <w:highlight w:val="yellow"/>
          <w:shd w:val="clear" w:color="auto" w:fill="FFFFFF"/>
        </w:rPr>
      </w:pPr>
    </w:p>
    <w:p w14:paraId="36AC3669" w14:textId="77777777" w:rsidR="001822CD" w:rsidRDefault="001822CD" w:rsidP="00E75A3B">
      <w:pPr>
        <w:rPr>
          <w:b/>
        </w:rPr>
        <w:sectPr w:rsidR="001822CD" w:rsidSect="00AB01E2">
          <w:pgSz w:w="11906" w:h="16838"/>
          <w:pgMar w:top="1134" w:right="849" w:bottom="1134" w:left="1701" w:header="708" w:footer="709" w:gutter="0"/>
          <w:cols w:space="708"/>
          <w:docGrid w:linePitch="360"/>
        </w:sectPr>
      </w:pPr>
    </w:p>
    <w:p w14:paraId="49540E23" w14:textId="158F5493" w:rsidR="006041B4" w:rsidRPr="00E95DEB" w:rsidRDefault="006041B4" w:rsidP="00E75A3B">
      <w:r w:rsidRPr="00E95DEB">
        <w:rPr>
          <w:b/>
        </w:rPr>
        <w:lastRenderedPageBreak/>
        <w:t xml:space="preserve">Таблица </w:t>
      </w:r>
      <w:r w:rsidR="00F417CF" w:rsidRPr="00E95DEB">
        <w:rPr>
          <w:b/>
        </w:rPr>
        <w:t>3-</w:t>
      </w:r>
      <w:r w:rsidRPr="00E95DEB">
        <w:rPr>
          <w:b/>
        </w:rPr>
        <w:t>1</w:t>
      </w:r>
      <w:r w:rsidRPr="00E95DEB">
        <w:t>.  Токсичность многократных доз</w:t>
      </w:r>
      <w:r w:rsidR="006443FB" w:rsidRPr="00E95DEB">
        <w:t>.</w:t>
      </w:r>
    </w:p>
    <w:tbl>
      <w:tblPr>
        <w:tblStyle w:val="a8"/>
        <w:tblW w:w="9351" w:type="dxa"/>
        <w:tblLayout w:type="fixed"/>
        <w:tblLook w:val="04A0" w:firstRow="1" w:lastRow="0" w:firstColumn="1" w:lastColumn="0" w:noHBand="0" w:noVBand="1"/>
      </w:tblPr>
      <w:tblGrid>
        <w:gridCol w:w="1134"/>
        <w:gridCol w:w="1134"/>
        <w:gridCol w:w="1134"/>
        <w:gridCol w:w="850"/>
        <w:gridCol w:w="1020"/>
        <w:gridCol w:w="4079"/>
      </w:tblGrid>
      <w:tr w:rsidR="006041B4" w:rsidRPr="00743C24" w14:paraId="26F761E3" w14:textId="77777777" w:rsidTr="005D2794">
        <w:trPr>
          <w:cantSplit/>
          <w:trHeight w:val="691"/>
          <w:tblHeader/>
        </w:trPr>
        <w:tc>
          <w:tcPr>
            <w:tcW w:w="1134" w:type="dxa"/>
            <w:shd w:val="clear" w:color="auto" w:fill="D9D9D9" w:themeFill="background1" w:themeFillShade="D9"/>
            <w:vAlign w:val="center"/>
          </w:tcPr>
          <w:p w14:paraId="38AF25B7" w14:textId="77777777" w:rsidR="006041B4" w:rsidRPr="00E95DEB" w:rsidRDefault="006041B4" w:rsidP="00475E8E">
            <w:pPr>
              <w:jc w:val="center"/>
              <w:rPr>
                <w:b/>
                <w:color w:val="000000" w:themeColor="text1"/>
                <w:sz w:val="20"/>
                <w:szCs w:val="22"/>
              </w:rPr>
            </w:pPr>
            <w:r w:rsidRPr="00E95DEB">
              <w:rPr>
                <w:b/>
                <w:color w:val="000000" w:themeColor="text1"/>
                <w:sz w:val="20"/>
                <w:szCs w:val="22"/>
              </w:rPr>
              <w:t>Вид животного</w:t>
            </w:r>
          </w:p>
        </w:tc>
        <w:tc>
          <w:tcPr>
            <w:tcW w:w="1134" w:type="dxa"/>
            <w:shd w:val="clear" w:color="auto" w:fill="D9D9D9" w:themeFill="background1" w:themeFillShade="D9"/>
            <w:vAlign w:val="center"/>
          </w:tcPr>
          <w:p w14:paraId="32469E85" w14:textId="1633620A" w:rsidR="006041B4" w:rsidRPr="00E95DEB" w:rsidRDefault="006041B4" w:rsidP="00475E8E">
            <w:pPr>
              <w:jc w:val="center"/>
              <w:rPr>
                <w:b/>
                <w:color w:val="000000" w:themeColor="text1"/>
                <w:sz w:val="20"/>
                <w:szCs w:val="22"/>
              </w:rPr>
            </w:pPr>
            <w:r w:rsidRPr="00E95DEB">
              <w:rPr>
                <w:b/>
                <w:color w:val="000000" w:themeColor="text1"/>
                <w:sz w:val="20"/>
                <w:szCs w:val="22"/>
              </w:rPr>
              <w:t>Длительность</w:t>
            </w:r>
            <w:r w:rsidR="00E75A3B" w:rsidRPr="00E95DEB">
              <w:rPr>
                <w:b/>
                <w:color w:val="000000" w:themeColor="text1"/>
                <w:sz w:val="20"/>
                <w:szCs w:val="22"/>
              </w:rPr>
              <w:t xml:space="preserve"> терапии</w:t>
            </w:r>
          </w:p>
        </w:tc>
        <w:tc>
          <w:tcPr>
            <w:tcW w:w="1134" w:type="dxa"/>
            <w:shd w:val="clear" w:color="auto" w:fill="D9D9D9" w:themeFill="background1" w:themeFillShade="D9"/>
            <w:vAlign w:val="center"/>
          </w:tcPr>
          <w:p w14:paraId="5A3C2144" w14:textId="77777777" w:rsidR="006041B4" w:rsidRPr="00E95DEB" w:rsidRDefault="006041B4" w:rsidP="00475E8E">
            <w:pPr>
              <w:jc w:val="center"/>
              <w:rPr>
                <w:b/>
                <w:color w:val="000000" w:themeColor="text1"/>
                <w:sz w:val="20"/>
                <w:szCs w:val="22"/>
              </w:rPr>
            </w:pPr>
            <w:r w:rsidRPr="00E95DEB">
              <w:rPr>
                <w:b/>
                <w:color w:val="000000" w:themeColor="text1"/>
                <w:sz w:val="20"/>
                <w:szCs w:val="22"/>
              </w:rPr>
              <w:t>Путь введения</w:t>
            </w:r>
          </w:p>
        </w:tc>
        <w:tc>
          <w:tcPr>
            <w:tcW w:w="850" w:type="dxa"/>
            <w:shd w:val="clear" w:color="auto" w:fill="D9D9D9" w:themeFill="background1" w:themeFillShade="D9"/>
            <w:vAlign w:val="center"/>
          </w:tcPr>
          <w:p w14:paraId="4FD51C72" w14:textId="77777777" w:rsidR="006041B4" w:rsidRPr="00E95DEB" w:rsidRDefault="006041B4" w:rsidP="00475E8E">
            <w:pPr>
              <w:jc w:val="center"/>
              <w:rPr>
                <w:b/>
                <w:color w:val="000000" w:themeColor="text1"/>
                <w:sz w:val="20"/>
                <w:szCs w:val="22"/>
              </w:rPr>
            </w:pPr>
            <w:r w:rsidRPr="00E95DEB">
              <w:rPr>
                <w:b/>
                <w:color w:val="000000" w:themeColor="text1"/>
                <w:sz w:val="20"/>
                <w:szCs w:val="22"/>
              </w:rPr>
              <w:t>Количество животных</w:t>
            </w:r>
          </w:p>
        </w:tc>
        <w:tc>
          <w:tcPr>
            <w:tcW w:w="1020" w:type="dxa"/>
            <w:shd w:val="clear" w:color="auto" w:fill="D9D9D9" w:themeFill="background1" w:themeFillShade="D9"/>
            <w:vAlign w:val="center"/>
          </w:tcPr>
          <w:p w14:paraId="3DB12D16" w14:textId="77777777" w:rsidR="006041B4" w:rsidRPr="00E95DEB" w:rsidRDefault="006041B4" w:rsidP="00475E8E">
            <w:pPr>
              <w:jc w:val="center"/>
              <w:rPr>
                <w:b/>
                <w:color w:val="000000" w:themeColor="text1"/>
                <w:sz w:val="20"/>
                <w:szCs w:val="22"/>
              </w:rPr>
            </w:pPr>
            <w:r w:rsidRPr="00E95DEB">
              <w:rPr>
                <w:b/>
                <w:color w:val="000000" w:themeColor="text1"/>
                <w:sz w:val="20"/>
                <w:szCs w:val="22"/>
              </w:rPr>
              <w:t>Дозировка (мг/кг)</w:t>
            </w:r>
          </w:p>
        </w:tc>
        <w:tc>
          <w:tcPr>
            <w:tcW w:w="4079" w:type="dxa"/>
            <w:shd w:val="clear" w:color="auto" w:fill="D9D9D9" w:themeFill="background1" w:themeFillShade="D9"/>
            <w:vAlign w:val="center"/>
          </w:tcPr>
          <w:p w14:paraId="511B7F81" w14:textId="6D5996EE" w:rsidR="006041B4" w:rsidRPr="00E95DEB" w:rsidRDefault="00E75A3B" w:rsidP="00475E8E">
            <w:pPr>
              <w:jc w:val="center"/>
              <w:rPr>
                <w:b/>
                <w:color w:val="000000" w:themeColor="text1"/>
                <w:sz w:val="20"/>
                <w:szCs w:val="22"/>
              </w:rPr>
            </w:pPr>
            <w:r w:rsidRPr="00E95DEB">
              <w:rPr>
                <w:b/>
                <w:color w:val="000000" w:themeColor="text1"/>
                <w:sz w:val="20"/>
                <w:szCs w:val="22"/>
              </w:rPr>
              <w:t>Основные результаты</w:t>
            </w:r>
          </w:p>
        </w:tc>
      </w:tr>
      <w:tr w:rsidR="00AF4DDE" w:rsidRPr="00743C24" w14:paraId="2DB57D23" w14:textId="77777777" w:rsidTr="005D2794">
        <w:tc>
          <w:tcPr>
            <w:tcW w:w="9351" w:type="dxa"/>
            <w:gridSpan w:val="6"/>
          </w:tcPr>
          <w:p w14:paraId="50F04C8C" w14:textId="6FAB67CC" w:rsidR="00AF4DDE" w:rsidRPr="005D2794" w:rsidRDefault="00AF4DDE" w:rsidP="00475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i/>
                <w:iCs/>
                <w:color w:val="000000" w:themeColor="text1"/>
                <w:sz w:val="20"/>
                <w:szCs w:val="22"/>
              </w:rPr>
            </w:pPr>
            <w:r w:rsidRPr="005D2794">
              <w:rPr>
                <w:b/>
                <w:i/>
                <w:iCs/>
                <w:color w:val="000000" w:themeColor="text1"/>
                <w:sz w:val="20"/>
                <w:szCs w:val="22"/>
              </w:rPr>
              <w:t>Валсартан+сакубитрил</w:t>
            </w:r>
          </w:p>
        </w:tc>
      </w:tr>
      <w:tr w:rsidR="00827170" w:rsidRPr="00743C24" w14:paraId="79B2F741" w14:textId="77777777" w:rsidTr="005D2794">
        <w:tc>
          <w:tcPr>
            <w:tcW w:w="1134" w:type="dxa"/>
            <w:vAlign w:val="center"/>
          </w:tcPr>
          <w:p w14:paraId="338F93B1" w14:textId="024C0D0F" w:rsidR="00827170" w:rsidRPr="00E95DEB" w:rsidRDefault="006D6D20" w:rsidP="00475E8E">
            <w:pPr>
              <w:rPr>
                <w:color w:val="000000" w:themeColor="text1"/>
                <w:sz w:val="20"/>
                <w:szCs w:val="22"/>
              </w:rPr>
            </w:pPr>
            <w:r>
              <w:rPr>
                <w:color w:val="000000" w:themeColor="text1"/>
                <w:sz w:val="20"/>
                <w:szCs w:val="22"/>
              </w:rPr>
              <w:t>Крысы</w:t>
            </w:r>
          </w:p>
        </w:tc>
        <w:tc>
          <w:tcPr>
            <w:tcW w:w="1134" w:type="dxa"/>
            <w:vAlign w:val="center"/>
          </w:tcPr>
          <w:p w14:paraId="2621BBE7" w14:textId="466EFFC3" w:rsidR="00827170" w:rsidRPr="00E95DEB" w:rsidRDefault="0012669A" w:rsidP="00475E8E">
            <w:pPr>
              <w:rPr>
                <w:color w:val="000000" w:themeColor="text1"/>
                <w:sz w:val="20"/>
                <w:szCs w:val="22"/>
              </w:rPr>
            </w:pPr>
            <w:r>
              <w:rPr>
                <w:color w:val="000000" w:themeColor="text1"/>
                <w:sz w:val="20"/>
                <w:szCs w:val="22"/>
              </w:rPr>
              <w:t>13 недель</w:t>
            </w:r>
          </w:p>
        </w:tc>
        <w:tc>
          <w:tcPr>
            <w:tcW w:w="1134" w:type="dxa"/>
            <w:vAlign w:val="center"/>
          </w:tcPr>
          <w:p w14:paraId="77325525" w14:textId="1DD2994C" w:rsidR="00827170" w:rsidRPr="00E95DEB" w:rsidRDefault="0012669A" w:rsidP="00475E8E">
            <w:pPr>
              <w:rPr>
                <w:color w:val="000000" w:themeColor="text1"/>
                <w:sz w:val="20"/>
                <w:szCs w:val="22"/>
              </w:rPr>
            </w:pPr>
            <w:r>
              <w:rPr>
                <w:color w:val="000000" w:themeColor="text1"/>
                <w:sz w:val="20"/>
                <w:szCs w:val="22"/>
              </w:rPr>
              <w:t>Пероральный</w:t>
            </w:r>
          </w:p>
        </w:tc>
        <w:tc>
          <w:tcPr>
            <w:tcW w:w="850" w:type="dxa"/>
            <w:vAlign w:val="center"/>
          </w:tcPr>
          <w:p w14:paraId="0FBFCDEB" w14:textId="4700BEFE" w:rsidR="00827170" w:rsidRDefault="006118A5" w:rsidP="00475E8E">
            <w:pPr>
              <w:rPr>
                <w:color w:val="000000" w:themeColor="text1"/>
                <w:sz w:val="20"/>
                <w:szCs w:val="22"/>
                <w:lang w:val="en-GB"/>
              </w:rPr>
            </w:pPr>
            <w:r>
              <w:rPr>
                <w:color w:val="000000" w:themeColor="text1"/>
                <w:sz w:val="20"/>
                <w:szCs w:val="22"/>
              </w:rPr>
              <w:t>36</w:t>
            </w:r>
            <w:r w:rsidR="004435DC">
              <w:rPr>
                <w:color w:val="000000" w:themeColor="text1"/>
                <w:sz w:val="20"/>
                <w:szCs w:val="22"/>
                <w:lang w:val="en-GB"/>
              </w:rPr>
              <w:t>m</w:t>
            </w:r>
          </w:p>
          <w:p w14:paraId="60F9708A" w14:textId="39F7B970" w:rsidR="004435DC" w:rsidRPr="004435DC" w:rsidRDefault="006118A5" w:rsidP="00475E8E">
            <w:pPr>
              <w:rPr>
                <w:color w:val="000000" w:themeColor="text1"/>
                <w:sz w:val="20"/>
                <w:szCs w:val="22"/>
                <w:lang w:val="en-GB"/>
              </w:rPr>
            </w:pPr>
            <w:r>
              <w:rPr>
                <w:color w:val="000000" w:themeColor="text1"/>
                <w:sz w:val="20"/>
                <w:szCs w:val="22"/>
              </w:rPr>
              <w:t>36</w:t>
            </w:r>
            <w:r w:rsidR="004435DC">
              <w:rPr>
                <w:color w:val="000000" w:themeColor="text1"/>
                <w:sz w:val="20"/>
                <w:szCs w:val="22"/>
                <w:lang w:val="en-GB"/>
              </w:rPr>
              <w:t>f</w:t>
            </w:r>
          </w:p>
        </w:tc>
        <w:tc>
          <w:tcPr>
            <w:tcW w:w="1020" w:type="dxa"/>
            <w:vAlign w:val="center"/>
          </w:tcPr>
          <w:p w14:paraId="5C5F40F6" w14:textId="0E7A048B" w:rsidR="00827170" w:rsidRPr="00E95DEB" w:rsidRDefault="00CD2093" w:rsidP="00475E8E">
            <w:pPr>
              <w:rPr>
                <w:color w:val="000000" w:themeColor="text1"/>
                <w:sz w:val="20"/>
                <w:szCs w:val="22"/>
              </w:rPr>
            </w:pPr>
            <w:r>
              <w:rPr>
                <w:color w:val="000000" w:themeColor="text1"/>
                <w:sz w:val="20"/>
                <w:szCs w:val="22"/>
              </w:rPr>
              <w:t>10; 30; 100</w:t>
            </w:r>
          </w:p>
        </w:tc>
        <w:tc>
          <w:tcPr>
            <w:tcW w:w="4079" w:type="dxa"/>
          </w:tcPr>
          <w:p w14:paraId="28B0F53B" w14:textId="1642E76A" w:rsidR="00827170" w:rsidRDefault="00E42EEB" w:rsidP="00182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themeColor="text1"/>
                <w:sz w:val="20"/>
                <w:szCs w:val="22"/>
              </w:rPr>
            </w:pPr>
            <w:r>
              <w:rPr>
                <w:color w:val="000000" w:themeColor="text1"/>
                <w:sz w:val="20"/>
                <w:szCs w:val="22"/>
              </w:rPr>
              <w:t>Пероральный п</w:t>
            </w:r>
            <w:r w:rsidR="00A15091">
              <w:rPr>
                <w:color w:val="000000" w:themeColor="text1"/>
                <w:sz w:val="20"/>
                <w:szCs w:val="22"/>
              </w:rPr>
              <w:t xml:space="preserve">рием </w:t>
            </w:r>
            <w:r>
              <w:rPr>
                <w:color w:val="000000" w:themeColor="text1"/>
                <w:sz w:val="20"/>
                <w:szCs w:val="22"/>
              </w:rPr>
              <w:t>валсартана+сакубитрила в течение 13 недель сопровождался хорошей переносимостью при дозировке до 100 мг/кг/сут.</w:t>
            </w:r>
            <w:r w:rsidR="00976749" w:rsidRPr="00285388">
              <w:rPr>
                <w:color w:val="000000" w:themeColor="text1"/>
                <w:sz w:val="20"/>
                <w:szCs w:val="22"/>
              </w:rPr>
              <w:t xml:space="preserve"> </w:t>
            </w:r>
            <w:r w:rsidR="00976749">
              <w:rPr>
                <w:color w:val="000000" w:themeColor="text1"/>
                <w:sz w:val="20"/>
                <w:szCs w:val="22"/>
              </w:rPr>
              <w:t>Однако</w:t>
            </w:r>
            <w:r w:rsidR="00590ACD">
              <w:rPr>
                <w:color w:val="000000" w:themeColor="text1"/>
                <w:sz w:val="20"/>
                <w:szCs w:val="22"/>
              </w:rPr>
              <w:t>,</w:t>
            </w:r>
            <w:r w:rsidR="00976749">
              <w:rPr>
                <w:color w:val="000000" w:themeColor="text1"/>
                <w:sz w:val="20"/>
                <w:szCs w:val="22"/>
              </w:rPr>
              <w:t xml:space="preserve"> </w:t>
            </w:r>
            <w:r w:rsidR="005719BC">
              <w:rPr>
                <w:color w:val="000000" w:themeColor="text1"/>
                <w:sz w:val="20"/>
                <w:szCs w:val="22"/>
              </w:rPr>
              <w:t>связанные</w:t>
            </w:r>
            <w:r w:rsidR="00976749">
              <w:rPr>
                <w:color w:val="000000" w:themeColor="text1"/>
                <w:sz w:val="20"/>
                <w:szCs w:val="22"/>
              </w:rPr>
              <w:t xml:space="preserve"> с препаратом эффекты</w:t>
            </w:r>
            <w:r w:rsidR="00CC31C7">
              <w:rPr>
                <w:color w:val="000000" w:themeColor="text1"/>
                <w:sz w:val="20"/>
                <w:szCs w:val="22"/>
              </w:rPr>
              <w:t xml:space="preserve"> на потребление пищи, средний вес тела, </w:t>
            </w:r>
            <w:r w:rsidR="0009117C">
              <w:rPr>
                <w:color w:val="000000" w:themeColor="text1"/>
                <w:sz w:val="20"/>
                <w:szCs w:val="22"/>
              </w:rPr>
              <w:t xml:space="preserve">набор массы тела, вес </w:t>
            </w:r>
            <w:r w:rsidR="005719BC">
              <w:rPr>
                <w:color w:val="000000" w:themeColor="text1"/>
                <w:sz w:val="20"/>
                <w:szCs w:val="22"/>
              </w:rPr>
              <w:t>внутренних</w:t>
            </w:r>
            <w:r w:rsidR="001822CD">
              <w:rPr>
                <w:color w:val="000000" w:themeColor="text1"/>
                <w:sz w:val="20"/>
                <w:szCs w:val="22"/>
              </w:rPr>
              <w:t xml:space="preserve"> органов (сердца), а так</w:t>
            </w:r>
            <w:r w:rsidR="0009117C">
              <w:rPr>
                <w:color w:val="000000" w:themeColor="text1"/>
                <w:sz w:val="20"/>
                <w:szCs w:val="22"/>
              </w:rPr>
              <w:t xml:space="preserve">же микроскопические изменения в желудке </w:t>
            </w:r>
            <w:r w:rsidR="00A05C98">
              <w:rPr>
                <w:color w:val="000000" w:themeColor="text1"/>
                <w:sz w:val="20"/>
                <w:szCs w:val="22"/>
              </w:rPr>
              <w:t>выявляли при дозировке 100 мг/кг/сут у обоих полов.</w:t>
            </w:r>
          </w:p>
          <w:p w14:paraId="4D4C0D9C" w14:textId="54E92055" w:rsidR="00B32361" w:rsidRPr="00B32361" w:rsidRDefault="006C48CD" w:rsidP="00182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themeColor="text1"/>
                <w:sz w:val="20"/>
                <w:szCs w:val="22"/>
              </w:rPr>
            </w:pPr>
            <w:r>
              <w:rPr>
                <w:color w:val="000000" w:themeColor="text1"/>
                <w:sz w:val="20"/>
                <w:szCs w:val="22"/>
                <w:lang w:val="en-GB"/>
              </w:rPr>
              <w:t xml:space="preserve">NOAEL </w:t>
            </w:r>
            <w:r w:rsidR="00B32361">
              <w:rPr>
                <w:color w:val="000000" w:themeColor="text1"/>
                <w:sz w:val="20"/>
                <w:szCs w:val="22"/>
                <w:lang w:val="en-GB"/>
              </w:rPr>
              <w:t xml:space="preserve">= 30 </w:t>
            </w:r>
            <w:r w:rsidR="00B32361">
              <w:rPr>
                <w:color w:val="000000" w:themeColor="text1"/>
                <w:sz w:val="20"/>
                <w:szCs w:val="22"/>
              </w:rPr>
              <w:t>мг/кг/сут</w:t>
            </w:r>
          </w:p>
        </w:tc>
      </w:tr>
      <w:tr w:rsidR="003D6873" w:rsidRPr="00743C24" w14:paraId="38669E8D" w14:textId="77777777" w:rsidTr="005D2794">
        <w:tc>
          <w:tcPr>
            <w:tcW w:w="1134" w:type="dxa"/>
            <w:vAlign w:val="center"/>
          </w:tcPr>
          <w:p w14:paraId="68032153" w14:textId="370EA53F" w:rsidR="003D6873" w:rsidRPr="00911A91" w:rsidRDefault="00911A91" w:rsidP="00475E8E">
            <w:pPr>
              <w:rPr>
                <w:color w:val="000000" w:themeColor="text1"/>
                <w:sz w:val="20"/>
                <w:szCs w:val="22"/>
              </w:rPr>
            </w:pPr>
            <w:r>
              <w:rPr>
                <w:color w:val="000000" w:themeColor="text1"/>
                <w:sz w:val="20"/>
                <w:szCs w:val="22"/>
              </w:rPr>
              <w:t>Обезьяны</w:t>
            </w:r>
          </w:p>
        </w:tc>
        <w:tc>
          <w:tcPr>
            <w:tcW w:w="1134" w:type="dxa"/>
            <w:vAlign w:val="center"/>
          </w:tcPr>
          <w:p w14:paraId="5B225048" w14:textId="43C49465" w:rsidR="003D6873" w:rsidRDefault="00D169CB" w:rsidP="00475E8E">
            <w:pPr>
              <w:rPr>
                <w:color w:val="000000" w:themeColor="text1"/>
                <w:sz w:val="20"/>
                <w:szCs w:val="22"/>
              </w:rPr>
            </w:pPr>
            <w:r>
              <w:rPr>
                <w:color w:val="000000" w:themeColor="text1"/>
                <w:sz w:val="20"/>
                <w:szCs w:val="22"/>
              </w:rPr>
              <w:t>13 недель</w:t>
            </w:r>
          </w:p>
        </w:tc>
        <w:tc>
          <w:tcPr>
            <w:tcW w:w="1134" w:type="dxa"/>
            <w:vAlign w:val="center"/>
          </w:tcPr>
          <w:p w14:paraId="4E6EBFE9" w14:textId="747A6AA7" w:rsidR="003D6873" w:rsidRDefault="00D169CB" w:rsidP="00475E8E">
            <w:pPr>
              <w:rPr>
                <w:color w:val="000000" w:themeColor="text1"/>
                <w:sz w:val="20"/>
                <w:szCs w:val="22"/>
              </w:rPr>
            </w:pPr>
            <w:r>
              <w:rPr>
                <w:color w:val="000000" w:themeColor="text1"/>
                <w:sz w:val="20"/>
                <w:szCs w:val="22"/>
              </w:rPr>
              <w:t>Перорально</w:t>
            </w:r>
          </w:p>
        </w:tc>
        <w:tc>
          <w:tcPr>
            <w:tcW w:w="850" w:type="dxa"/>
            <w:vAlign w:val="center"/>
          </w:tcPr>
          <w:p w14:paraId="549D81A2" w14:textId="322C2684" w:rsidR="003D6873" w:rsidRDefault="006118A5" w:rsidP="00475E8E">
            <w:pPr>
              <w:rPr>
                <w:color w:val="000000" w:themeColor="text1"/>
                <w:sz w:val="20"/>
                <w:szCs w:val="22"/>
                <w:lang w:val="en-GB"/>
              </w:rPr>
            </w:pPr>
            <w:r>
              <w:rPr>
                <w:color w:val="000000" w:themeColor="text1"/>
                <w:sz w:val="20"/>
                <w:szCs w:val="22"/>
              </w:rPr>
              <w:t>50</w:t>
            </w:r>
            <w:r w:rsidR="005644BB">
              <w:rPr>
                <w:color w:val="000000" w:themeColor="text1"/>
                <w:sz w:val="20"/>
                <w:szCs w:val="22"/>
                <w:lang w:val="en-GB"/>
              </w:rPr>
              <w:t>m</w:t>
            </w:r>
          </w:p>
          <w:p w14:paraId="09C51AC0" w14:textId="641545CA" w:rsidR="005644BB" w:rsidRPr="005644BB" w:rsidRDefault="006118A5" w:rsidP="00475E8E">
            <w:pPr>
              <w:rPr>
                <w:color w:val="000000" w:themeColor="text1"/>
                <w:sz w:val="20"/>
                <w:szCs w:val="22"/>
                <w:lang w:val="en-GB"/>
              </w:rPr>
            </w:pPr>
            <w:r>
              <w:rPr>
                <w:color w:val="000000" w:themeColor="text1"/>
                <w:sz w:val="20"/>
                <w:szCs w:val="22"/>
              </w:rPr>
              <w:t>50</w:t>
            </w:r>
            <w:r w:rsidR="005644BB">
              <w:rPr>
                <w:color w:val="000000" w:themeColor="text1"/>
                <w:sz w:val="20"/>
                <w:szCs w:val="22"/>
                <w:lang w:val="en-GB"/>
              </w:rPr>
              <w:t>f</w:t>
            </w:r>
          </w:p>
        </w:tc>
        <w:tc>
          <w:tcPr>
            <w:tcW w:w="1020" w:type="dxa"/>
            <w:vAlign w:val="center"/>
          </w:tcPr>
          <w:p w14:paraId="699FE7B4" w14:textId="38B59BC5" w:rsidR="003D6873" w:rsidRPr="005644BB" w:rsidRDefault="005644BB" w:rsidP="00475E8E">
            <w:pPr>
              <w:rPr>
                <w:color w:val="000000" w:themeColor="text1"/>
                <w:sz w:val="20"/>
                <w:szCs w:val="22"/>
              </w:rPr>
            </w:pPr>
            <w:r>
              <w:rPr>
                <w:color w:val="000000" w:themeColor="text1"/>
                <w:sz w:val="20"/>
                <w:szCs w:val="22"/>
                <w:lang w:val="en-GB"/>
              </w:rPr>
              <w:t>30</w:t>
            </w:r>
            <w:r>
              <w:rPr>
                <w:color w:val="000000" w:themeColor="text1"/>
                <w:sz w:val="20"/>
                <w:szCs w:val="22"/>
              </w:rPr>
              <w:t>; 100; 300</w:t>
            </w:r>
          </w:p>
        </w:tc>
        <w:tc>
          <w:tcPr>
            <w:tcW w:w="4079" w:type="dxa"/>
          </w:tcPr>
          <w:p w14:paraId="3688C7D2" w14:textId="4BE9A95E" w:rsidR="003D6873" w:rsidRPr="00A04F8C" w:rsidRDefault="00E10CC8" w:rsidP="00182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themeColor="text1"/>
                <w:sz w:val="20"/>
                <w:szCs w:val="22"/>
              </w:rPr>
            </w:pPr>
            <w:r>
              <w:rPr>
                <w:color w:val="000000" w:themeColor="text1"/>
                <w:sz w:val="20"/>
                <w:szCs w:val="22"/>
              </w:rPr>
              <w:t>Не отмечено связанных с исследуемым препаратом микроскопических изменений или изменений массы органов.</w:t>
            </w:r>
            <w:r w:rsidR="00430125">
              <w:rPr>
                <w:color w:val="000000" w:themeColor="text1"/>
                <w:sz w:val="20"/>
                <w:szCs w:val="22"/>
              </w:rPr>
              <w:t xml:space="preserve"> </w:t>
            </w:r>
            <w:r w:rsidR="001C525E">
              <w:rPr>
                <w:color w:val="000000" w:themeColor="text1"/>
                <w:sz w:val="20"/>
                <w:szCs w:val="22"/>
              </w:rPr>
              <w:t>Изменения в почках, связанные с исследуемым препаратом, возникавшие у самцов и самок</w:t>
            </w:r>
            <w:r w:rsidR="007274B6">
              <w:rPr>
                <w:color w:val="000000" w:themeColor="text1"/>
                <w:sz w:val="20"/>
                <w:szCs w:val="22"/>
              </w:rPr>
              <w:t xml:space="preserve"> при дозировке 300 мг/кг/сут представляли собой минимальную или незначительную гипертрофию </w:t>
            </w:r>
            <w:r w:rsidR="00A04F8C">
              <w:rPr>
                <w:color w:val="000000" w:themeColor="text1"/>
                <w:sz w:val="20"/>
                <w:szCs w:val="22"/>
              </w:rPr>
              <w:t xml:space="preserve">юкстагломерулярных клеток. Данная гипертрофия, по видимому, связана с фармакологическим эффектом на рецепторы ангиотензина </w:t>
            </w:r>
            <w:r w:rsidR="00A04F8C">
              <w:rPr>
                <w:color w:val="000000" w:themeColor="text1"/>
                <w:sz w:val="20"/>
                <w:szCs w:val="22"/>
                <w:lang w:val="en-GB"/>
              </w:rPr>
              <w:t>II</w:t>
            </w:r>
            <w:r w:rsidR="00321C6D">
              <w:rPr>
                <w:color w:val="000000" w:themeColor="text1"/>
                <w:sz w:val="20"/>
                <w:szCs w:val="22"/>
              </w:rPr>
              <w:t xml:space="preserve"> и, так как не была отмечена после 4-недельного восстановительного периода, считалась обратимой.</w:t>
            </w:r>
          </w:p>
        </w:tc>
      </w:tr>
      <w:tr w:rsidR="007932C6" w:rsidRPr="00743C24" w14:paraId="28E3CFAD" w14:textId="77777777" w:rsidTr="005D2794">
        <w:tc>
          <w:tcPr>
            <w:tcW w:w="1134" w:type="dxa"/>
            <w:vAlign w:val="center"/>
          </w:tcPr>
          <w:p w14:paraId="7C64D91E" w14:textId="71DB358E" w:rsidR="007932C6" w:rsidRDefault="00447994" w:rsidP="00475E8E">
            <w:pPr>
              <w:rPr>
                <w:color w:val="000000" w:themeColor="text1"/>
                <w:sz w:val="20"/>
                <w:szCs w:val="22"/>
              </w:rPr>
            </w:pPr>
            <w:r>
              <w:rPr>
                <w:color w:val="000000" w:themeColor="text1"/>
                <w:sz w:val="20"/>
                <w:szCs w:val="22"/>
              </w:rPr>
              <w:t>Крысы</w:t>
            </w:r>
          </w:p>
        </w:tc>
        <w:tc>
          <w:tcPr>
            <w:tcW w:w="1134" w:type="dxa"/>
            <w:vAlign w:val="center"/>
          </w:tcPr>
          <w:p w14:paraId="43EA3DFF" w14:textId="4CD7FCEB" w:rsidR="007932C6" w:rsidRDefault="00447994" w:rsidP="00475E8E">
            <w:pPr>
              <w:rPr>
                <w:color w:val="000000" w:themeColor="text1"/>
                <w:sz w:val="20"/>
                <w:szCs w:val="22"/>
              </w:rPr>
            </w:pPr>
            <w:r>
              <w:rPr>
                <w:color w:val="000000" w:themeColor="text1"/>
                <w:sz w:val="20"/>
                <w:szCs w:val="22"/>
              </w:rPr>
              <w:t>26 недель</w:t>
            </w:r>
          </w:p>
        </w:tc>
        <w:tc>
          <w:tcPr>
            <w:tcW w:w="1134" w:type="dxa"/>
            <w:vAlign w:val="center"/>
          </w:tcPr>
          <w:p w14:paraId="0C594146" w14:textId="5C25FCD4" w:rsidR="007932C6" w:rsidRDefault="00447994" w:rsidP="00475E8E">
            <w:pPr>
              <w:rPr>
                <w:color w:val="000000" w:themeColor="text1"/>
                <w:sz w:val="20"/>
                <w:szCs w:val="22"/>
              </w:rPr>
            </w:pPr>
            <w:r>
              <w:rPr>
                <w:color w:val="000000" w:themeColor="text1"/>
                <w:sz w:val="20"/>
                <w:szCs w:val="22"/>
              </w:rPr>
              <w:t>Пероральный</w:t>
            </w:r>
          </w:p>
        </w:tc>
        <w:tc>
          <w:tcPr>
            <w:tcW w:w="850" w:type="dxa"/>
            <w:vAlign w:val="center"/>
          </w:tcPr>
          <w:p w14:paraId="22621EFC" w14:textId="1821C475" w:rsidR="007932C6" w:rsidRDefault="006118A5" w:rsidP="00475E8E">
            <w:pPr>
              <w:rPr>
                <w:color w:val="000000" w:themeColor="text1"/>
                <w:sz w:val="20"/>
                <w:szCs w:val="22"/>
                <w:lang w:val="en-GB"/>
              </w:rPr>
            </w:pPr>
            <w:r>
              <w:rPr>
                <w:color w:val="000000" w:themeColor="text1"/>
                <w:sz w:val="20"/>
                <w:szCs w:val="22"/>
              </w:rPr>
              <w:t>70</w:t>
            </w:r>
            <w:r w:rsidR="000F7599">
              <w:rPr>
                <w:color w:val="000000" w:themeColor="text1"/>
                <w:sz w:val="20"/>
                <w:szCs w:val="22"/>
                <w:lang w:val="en-GB"/>
              </w:rPr>
              <w:t>m</w:t>
            </w:r>
          </w:p>
          <w:p w14:paraId="5729C18B" w14:textId="2362EDA9" w:rsidR="000F7599" w:rsidRPr="000F7599" w:rsidRDefault="006118A5" w:rsidP="00475E8E">
            <w:pPr>
              <w:rPr>
                <w:color w:val="000000" w:themeColor="text1"/>
                <w:sz w:val="20"/>
                <w:szCs w:val="22"/>
                <w:lang w:val="en-GB"/>
              </w:rPr>
            </w:pPr>
            <w:r>
              <w:rPr>
                <w:color w:val="000000" w:themeColor="text1"/>
                <w:sz w:val="20"/>
                <w:szCs w:val="22"/>
              </w:rPr>
              <w:t>70</w:t>
            </w:r>
            <w:r w:rsidR="000F7599">
              <w:rPr>
                <w:color w:val="000000" w:themeColor="text1"/>
                <w:sz w:val="20"/>
                <w:szCs w:val="22"/>
                <w:lang w:val="en-GB"/>
              </w:rPr>
              <w:t>f</w:t>
            </w:r>
          </w:p>
        </w:tc>
        <w:tc>
          <w:tcPr>
            <w:tcW w:w="1020" w:type="dxa"/>
            <w:vAlign w:val="center"/>
          </w:tcPr>
          <w:p w14:paraId="77F2C44A" w14:textId="6E382176" w:rsidR="007932C6" w:rsidRPr="000F7599" w:rsidRDefault="000F7599" w:rsidP="00475E8E">
            <w:pPr>
              <w:rPr>
                <w:color w:val="000000" w:themeColor="text1"/>
                <w:sz w:val="20"/>
                <w:szCs w:val="22"/>
              </w:rPr>
            </w:pPr>
            <w:r>
              <w:rPr>
                <w:color w:val="000000" w:themeColor="text1"/>
                <w:sz w:val="20"/>
                <w:szCs w:val="22"/>
              </w:rPr>
              <w:t>10; 30; 100</w:t>
            </w:r>
          </w:p>
        </w:tc>
        <w:tc>
          <w:tcPr>
            <w:tcW w:w="4079" w:type="dxa"/>
          </w:tcPr>
          <w:p w14:paraId="37614012" w14:textId="7AB5F860" w:rsidR="007932C6" w:rsidRPr="00724BD9" w:rsidRDefault="00820B3A" w:rsidP="00182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themeColor="text1"/>
                <w:sz w:val="20"/>
                <w:szCs w:val="22"/>
              </w:rPr>
            </w:pPr>
            <w:r>
              <w:rPr>
                <w:color w:val="000000" w:themeColor="text1"/>
                <w:sz w:val="20"/>
                <w:szCs w:val="22"/>
              </w:rPr>
              <w:t xml:space="preserve">Снижение массы </w:t>
            </w:r>
            <w:r w:rsidR="00525376">
              <w:rPr>
                <w:color w:val="000000" w:themeColor="text1"/>
                <w:sz w:val="20"/>
                <w:szCs w:val="22"/>
              </w:rPr>
              <w:t xml:space="preserve">сердца, связанное с исследуемым препаратом </w:t>
            </w:r>
            <w:r w:rsidR="005719BC">
              <w:rPr>
                <w:color w:val="000000" w:themeColor="text1"/>
                <w:sz w:val="20"/>
                <w:szCs w:val="22"/>
              </w:rPr>
              <w:t>отмечено</w:t>
            </w:r>
            <w:r w:rsidR="00525376">
              <w:rPr>
                <w:color w:val="000000" w:themeColor="text1"/>
                <w:sz w:val="20"/>
                <w:szCs w:val="22"/>
              </w:rPr>
              <w:t xml:space="preserve"> у крыс обоих полов при дозировке 100 мг/кг/сут</w:t>
            </w:r>
            <w:r w:rsidR="007521CE">
              <w:rPr>
                <w:color w:val="000000" w:themeColor="text1"/>
                <w:sz w:val="20"/>
                <w:szCs w:val="22"/>
              </w:rPr>
              <w:t>. После 4-х недельного восстановительного периода у самцов крыс вес сердца все еще оставался незначительно снижен.</w:t>
            </w:r>
            <w:r w:rsidR="008C48F6">
              <w:rPr>
                <w:color w:val="000000" w:themeColor="text1"/>
                <w:sz w:val="20"/>
                <w:szCs w:val="22"/>
              </w:rPr>
              <w:t xml:space="preserve"> Микроскопические изменения, связанные с применением</w:t>
            </w:r>
            <w:r w:rsidR="00724BD9">
              <w:rPr>
                <w:color w:val="000000" w:themeColor="text1"/>
                <w:sz w:val="20"/>
                <w:szCs w:val="22"/>
              </w:rPr>
              <w:t xml:space="preserve"> с</w:t>
            </w:r>
            <w:r w:rsidR="00D9092D">
              <w:rPr>
                <w:color w:val="000000" w:themeColor="text1"/>
                <w:sz w:val="20"/>
                <w:szCs w:val="22"/>
              </w:rPr>
              <w:t xml:space="preserve"> исследуемым препаратом,</w:t>
            </w:r>
            <w:r w:rsidR="003272E1">
              <w:rPr>
                <w:color w:val="000000" w:themeColor="text1"/>
                <w:sz w:val="20"/>
                <w:szCs w:val="22"/>
              </w:rPr>
              <w:t xml:space="preserve"> включали в себя наличие от минимальных до легких эрозий</w:t>
            </w:r>
            <w:r w:rsidR="007A5525">
              <w:rPr>
                <w:color w:val="000000" w:themeColor="text1"/>
                <w:sz w:val="20"/>
                <w:szCs w:val="22"/>
              </w:rPr>
              <w:t xml:space="preserve"> и от минимальной до умеренной инфильтрацией воспалительными клетками слизистого эпителия желудка у обоих полов при дозировке в 100 мг/кг/сут.</w:t>
            </w:r>
            <w:r w:rsidR="004935E1">
              <w:rPr>
                <w:color w:val="000000" w:themeColor="text1"/>
                <w:sz w:val="20"/>
                <w:szCs w:val="22"/>
              </w:rPr>
              <w:t xml:space="preserve"> Самцы были более подвержены данным изменениям, чем самки</w:t>
            </w:r>
            <w:r w:rsidR="0027379F">
              <w:rPr>
                <w:color w:val="000000" w:themeColor="text1"/>
                <w:sz w:val="20"/>
                <w:szCs w:val="22"/>
              </w:rPr>
              <w:t xml:space="preserve"> и эти изменения были обратимыми.</w:t>
            </w:r>
          </w:p>
        </w:tc>
      </w:tr>
      <w:tr w:rsidR="00BB0A08" w:rsidRPr="00743C24" w14:paraId="3889FFC9" w14:textId="77777777" w:rsidTr="005D2794">
        <w:tc>
          <w:tcPr>
            <w:tcW w:w="1134" w:type="dxa"/>
            <w:vAlign w:val="center"/>
          </w:tcPr>
          <w:p w14:paraId="001C4296" w14:textId="4EB4398C" w:rsidR="00BB0A08" w:rsidRDefault="0074767D" w:rsidP="00475E8E">
            <w:pPr>
              <w:rPr>
                <w:color w:val="000000" w:themeColor="text1"/>
                <w:sz w:val="20"/>
                <w:szCs w:val="22"/>
              </w:rPr>
            </w:pPr>
            <w:r>
              <w:rPr>
                <w:color w:val="000000" w:themeColor="text1"/>
                <w:sz w:val="20"/>
                <w:szCs w:val="22"/>
              </w:rPr>
              <w:t>Обезьяны</w:t>
            </w:r>
          </w:p>
        </w:tc>
        <w:tc>
          <w:tcPr>
            <w:tcW w:w="1134" w:type="dxa"/>
            <w:vAlign w:val="center"/>
          </w:tcPr>
          <w:p w14:paraId="57331E27" w14:textId="6D4F0FE9" w:rsidR="00BB0A08" w:rsidRDefault="00F94A04" w:rsidP="00475E8E">
            <w:pPr>
              <w:rPr>
                <w:color w:val="000000" w:themeColor="text1"/>
                <w:sz w:val="20"/>
                <w:szCs w:val="22"/>
              </w:rPr>
            </w:pPr>
            <w:r>
              <w:rPr>
                <w:color w:val="000000" w:themeColor="text1"/>
                <w:sz w:val="20"/>
                <w:szCs w:val="22"/>
              </w:rPr>
              <w:t>39 недель</w:t>
            </w:r>
          </w:p>
        </w:tc>
        <w:tc>
          <w:tcPr>
            <w:tcW w:w="1134" w:type="dxa"/>
            <w:vAlign w:val="center"/>
          </w:tcPr>
          <w:p w14:paraId="5F1897B5" w14:textId="7C41B0D9" w:rsidR="00BB0A08" w:rsidRDefault="00E17BB3" w:rsidP="00475E8E">
            <w:pPr>
              <w:rPr>
                <w:color w:val="000000" w:themeColor="text1"/>
                <w:sz w:val="20"/>
                <w:szCs w:val="22"/>
              </w:rPr>
            </w:pPr>
            <w:r>
              <w:rPr>
                <w:color w:val="000000" w:themeColor="text1"/>
                <w:sz w:val="20"/>
                <w:szCs w:val="22"/>
              </w:rPr>
              <w:t>Интраназальный</w:t>
            </w:r>
          </w:p>
        </w:tc>
        <w:tc>
          <w:tcPr>
            <w:tcW w:w="850" w:type="dxa"/>
            <w:vAlign w:val="center"/>
          </w:tcPr>
          <w:p w14:paraId="4E8E7DA2" w14:textId="77777777" w:rsidR="009C2FCB" w:rsidRDefault="009C2FCB" w:rsidP="00475E8E">
            <w:pPr>
              <w:rPr>
                <w:color w:val="000000" w:themeColor="text1"/>
                <w:sz w:val="20"/>
                <w:szCs w:val="22"/>
                <w:lang w:val="en-GB"/>
              </w:rPr>
            </w:pPr>
            <w:r>
              <w:rPr>
                <w:color w:val="000000" w:themeColor="text1"/>
                <w:sz w:val="20"/>
                <w:szCs w:val="22"/>
              </w:rPr>
              <w:t>20</w:t>
            </w:r>
            <w:r>
              <w:rPr>
                <w:color w:val="000000" w:themeColor="text1"/>
                <w:sz w:val="20"/>
                <w:szCs w:val="22"/>
                <w:lang w:val="en-GB"/>
              </w:rPr>
              <w:t>m</w:t>
            </w:r>
          </w:p>
          <w:p w14:paraId="4D80E54D" w14:textId="2D0FB48E" w:rsidR="00BB0A08" w:rsidRPr="009C2FCB" w:rsidRDefault="009C2FCB" w:rsidP="00475E8E">
            <w:pPr>
              <w:rPr>
                <w:color w:val="000000" w:themeColor="text1"/>
                <w:sz w:val="20"/>
                <w:szCs w:val="22"/>
                <w:lang w:val="en-GB"/>
              </w:rPr>
            </w:pPr>
            <w:r>
              <w:rPr>
                <w:color w:val="000000" w:themeColor="text1"/>
                <w:sz w:val="20"/>
                <w:szCs w:val="22"/>
                <w:lang w:val="en-GB"/>
              </w:rPr>
              <w:t>20f</w:t>
            </w:r>
          </w:p>
        </w:tc>
        <w:tc>
          <w:tcPr>
            <w:tcW w:w="1020" w:type="dxa"/>
            <w:vAlign w:val="center"/>
          </w:tcPr>
          <w:p w14:paraId="64E9A00D" w14:textId="34130A02" w:rsidR="00BB0A08" w:rsidRPr="009C2FCB" w:rsidRDefault="009C2FCB" w:rsidP="00475E8E">
            <w:pPr>
              <w:rPr>
                <w:color w:val="000000" w:themeColor="text1"/>
                <w:sz w:val="20"/>
                <w:szCs w:val="22"/>
              </w:rPr>
            </w:pPr>
            <w:r>
              <w:rPr>
                <w:color w:val="000000" w:themeColor="text1"/>
                <w:sz w:val="20"/>
                <w:szCs w:val="22"/>
                <w:lang w:val="en-GB"/>
              </w:rPr>
              <w:t>30</w:t>
            </w:r>
            <w:r w:rsidR="0030709B">
              <w:rPr>
                <w:color w:val="000000" w:themeColor="text1"/>
                <w:sz w:val="20"/>
                <w:szCs w:val="22"/>
              </w:rPr>
              <w:t>; 100; 300</w:t>
            </w:r>
          </w:p>
        </w:tc>
        <w:tc>
          <w:tcPr>
            <w:tcW w:w="4079" w:type="dxa"/>
          </w:tcPr>
          <w:p w14:paraId="1E887717" w14:textId="563ADC9C" w:rsidR="00BB0A08" w:rsidRDefault="0030709B" w:rsidP="00182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themeColor="text1"/>
                <w:sz w:val="20"/>
                <w:szCs w:val="22"/>
              </w:rPr>
            </w:pPr>
            <w:r>
              <w:rPr>
                <w:color w:val="000000" w:themeColor="text1"/>
                <w:sz w:val="20"/>
                <w:szCs w:val="22"/>
              </w:rPr>
              <w:t xml:space="preserve">Связанные с исследуемым </w:t>
            </w:r>
            <w:r w:rsidR="005719BC">
              <w:rPr>
                <w:color w:val="000000" w:themeColor="text1"/>
                <w:sz w:val="20"/>
                <w:szCs w:val="22"/>
              </w:rPr>
              <w:t>препаратом</w:t>
            </w:r>
            <w:r w:rsidR="00D61F19">
              <w:rPr>
                <w:color w:val="000000" w:themeColor="text1"/>
                <w:sz w:val="20"/>
                <w:szCs w:val="22"/>
              </w:rPr>
              <w:t xml:space="preserve"> гистологические изменения на 274 день исследования </w:t>
            </w:r>
            <w:r w:rsidR="005719BC">
              <w:rPr>
                <w:color w:val="000000" w:themeColor="text1"/>
                <w:sz w:val="20"/>
                <w:szCs w:val="22"/>
              </w:rPr>
              <w:t>включали</w:t>
            </w:r>
            <w:r w:rsidR="00D61F19">
              <w:rPr>
                <w:color w:val="000000" w:themeColor="text1"/>
                <w:sz w:val="20"/>
                <w:szCs w:val="22"/>
              </w:rPr>
              <w:t xml:space="preserve"> </w:t>
            </w:r>
            <w:r w:rsidR="005C5835">
              <w:rPr>
                <w:color w:val="000000" w:themeColor="text1"/>
                <w:sz w:val="20"/>
                <w:szCs w:val="22"/>
              </w:rPr>
              <w:t xml:space="preserve">гипертрофию/гиперплазию юкстагломерулярных клеток в почках </w:t>
            </w:r>
            <w:r w:rsidR="007B5C3A">
              <w:rPr>
                <w:color w:val="000000" w:themeColor="text1"/>
                <w:sz w:val="20"/>
                <w:szCs w:val="22"/>
              </w:rPr>
              <w:t xml:space="preserve">человекообразных </w:t>
            </w:r>
            <w:r w:rsidR="005719BC">
              <w:rPr>
                <w:color w:val="000000" w:themeColor="text1"/>
                <w:sz w:val="20"/>
                <w:szCs w:val="22"/>
              </w:rPr>
              <w:t>обезьян</w:t>
            </w:r>
            <w:r w:rsidR="003E7550">
              <w:rPr>
                <w:color w:val="000000" w:themeColor="text1"/>
                <w:sz w:val="20"/>
                <w:szCs w:val="22"/>
              </w:rPr>
              <w:t xml:space="preserve"> при дозировке в 100 или 300 мг/кг</w:t>
            </w:r>
            <w:r w:rsidR="006A62B4">
              <w:rPr>
                <w:color w:val="000000" w:themeColor="text1"/>
                <w:sz w:val="20"/>
                <w:szCs w:val="22"/>
              </w:rPr>
              <w:t>.</w:t>
            </w:r>
            <w:r w:rsidR="00913BCE" w:rsidRPr="00285388">
              <w:rPr>
                <w:color w:val="000000" w:themeColor="text1"/>
                <w:sz w:val="20"/>
                <w:szCs w:val="22"/>
              </w:rPr>
              <w:t xml:space="preserve"> </w:t>
            </w:r>
            <w:r w:rsidR="00E70335">
              <w:rPr>
                <w:color w:val="000000" w:themeColor="text1"/>
                <w:sz w:val="20"/>
                <w:szCs w:val="22"/>
              </w:rPr>
              <w:t>Частота</w:t>
            </w:r>
            <w:r w:rsidR="00461F39">
              <w:rPr>
                <w:color w:val="000000" w:themeColor="text1"/>
                <w:sz w:val="20"/>
                <w:szCs w:val="22"/>
              </w:rPr>
              <w:t xml:space="preserve">, </w:t>
            </w:r>
            <w:r w:rsidR="004E27E1">
              <w:rPr>
                <w:color w:val="000000" w:themeColor="text1"/>
                <w:sz w:val="20"/>
                <w:szCs w:val="22"/>
              </w:rPr>
              <w:t>выраженность и распространенность</w:t>
            </w:r>
            <w:r w:rsidR="00A02055">
              <w:rPr>
                <w:color w:val="000000" w:themeColor="text1"/>
                <w:sz w:val="20"/>
                <w:szCs w:val="22"/>
              </w:rPr>
              <w:t xml:space="preserve"> данных изменений в почках повышалась пропорционально дозе, что говорит о </w:t>
            </w:r>
            <w:r w:rsidR="0050677C">
              <w:rPr>
                <w:color w:val="000000" w:themeColor="text1"/>
                <w:sz w:val="20"/>
                <w:szCs w:val="22"/>
              </w:rPr>
              <w:t xml:space="preserve">дозо-зависимом эффекте. </w:t>
            </w:r>
            <w:r w:rsidR="00D944BF">
              <w:rPr>
                <w:color w:val="000000" w:themeColor="text1"/>
                <w:sz w:val="20"/>
                <w:szCs w:val="22"/>
              </w:rPr>
              <w:t xml:space="preserve">На 303 день, после 4-х недельного </w:t>
            </w:r>
            <w:r w:rsidR="00D944BF">
              <w:rPr>
                <w:color w:val="000000" w:themeColor="text1"/>
                <w:sz w:val="20"/>
                <w:szCs w:val="22"/>
              </w:rPr>
              <w:lastRenderedPageBreak/>
              <w:t xml:space="preserve">восстановительного периода, гипертрофия </w:t>
            </w:r>
            <w:r w:rsidR="00920A3F">
              <w:rPr>
                <w:color w:val="000000" w:themeColor="text1"/>
                <w:sz w:val="20"/>
                <w:szCs w:val="22"/>
              </w:rPr>
              <w:t>юкстагломерулярных клеток не разрешалась у самок, получавших дозировку 300 мг/кг</w:t>
            </w:r>
            <w:r w:rsidR="00F31358">
              <w:rPr>
                <w:color w:val="000000" w:themeColor="text1"/>
                <w:sz w:val="20"/>
                <w:szCs w:val="22"/>
              </w:rPr>
              <w:t>, однако ее распространенность снижалась у самцов, получавших аналогичную дозу препарата.</w:t>
            </w:r>
          </w:p>
          <w:p w14:paraId="184A31B4" w14:textId="1F93D59A" w:rsidR="00FD18A6" w:rsidRDefault="00FD18A6" w:rsidP="00182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themeColor="text1"/>
                <w:sz w:val="20"/>
                <w:szCs w:val="22"/>
              </w:rPr>
            </w:pPr>
            <w:r>
              <w:rPr>
                <w:color w:val="000000" w:themeColor="text1"/>
                <w:sz w:val="20"/>
                <w:szCs w:val="22"/>
              </w:rPr>
              <w:t>Изме</w:t>
            </w:r>
            <w:r w:rsidR="00E4592A">
              <w:rPr>
                <w:color w:val="000000" w:themeColor="text1"/>
                <w:sz w:val="20"/>
                <w:szCs w:val="22"/>
              </w:rPr>
              <w:t>н</w:t>
            </w:r>
            <w:r>
              <w:rPr>
                <w:color w:val="000000" w:themeColor="text1"/>
                <w:sz w:val="20"/>
                <w:szCs w:val="22"/>
              </w:rPr>
              <w:t>ения в гематологических показателях включали в себя</w:t>
            </w:r>
            <w:r w:rsidR="006D1224" w:rsidRPr="00285388">
              <w:rPr>
                <w:color w:val="000000" w:themeColor="text1"/>
                <w:sz w:val="20"/>
                <w:szCs w:val="22"/>
              </w:rPr>
              <w:t xml:space="preserve"> </w:t>
            </w:r>
            <w:r w:rsidR="006D1224">
              <w:rPr>
                <w:color w:val="000000" w:themeColor="text1"/>
                <w:sz w:val="20"/>
                <w:szCs w:val="22"/>
              </w:rPr>
              <w:t>умеренное снижение</w:t>
            </w:r>
            <w:r w:rsidR="00C72979" w:rsidRPr="00285388">
              <w:rPr>
                <w:color w:val="000000" w:themeColor="text1"/>
                <w:sz w:val="20"/>
                <w:szCs w:val="22"/>
              </w:rPr>
              <w:t xml:space="preserve"> </w:t>
            </w:r>
            <w:r w:rsidR="00301503">
              <w:rPr>
                <w:color w:val="000000" w:themeColor="text1"/>
                <w:sz w:val="20"/>
                <w:szCs w:val="22"/>
              </w:rPr>
              <w:t xml:space="preserve">количества эритроцитов, </w:t>
            </w:r>
            <w:r w:rsidR="005719BC">
              <w:rPr>
                <w:color w:val="000000" w:themeColor="text1"/>
                <w:sz w:val="20"/>
                <w:szCs w:val="22"/>
              </w:rPr>
              <w:t>концентрации</w:t>
            </w:r>
            <w:r w:rsidR="00301503">
              <w:rPr>
                <w:color w:val="000000" w:themeColor="text1"/>
                <w:sz w:val="20"/>
                <w:szCs w:val="22"/>
              </w:rPr>
              <w:t xml:space="preserve"> гемоглобина и гематокри</w:t>
            </w:r>
            <w:r w:rsidR="001F1182">
              <w:rPr>
                <w:color w:val="000000" w:themeColor="text1"/>
                <w:sz w:val="20"/>
                <w:szCs w:val="22"/>
              </w:rPr>
              <w:t>та</w:t>
            </w:r>
            <w:r w:rsidR="00281EE8">
              <w:rPr>
                <w:color w:val="000000" w:themeColor="text1"/>
                <w:sz w:val="20"/>
                <w:szCs w:val="22"/>
              </w:rPr>
              <w:t xml:space="preserve"> при дозировке в 300 мг/кг (</w:t>
            </w:r>
            <w:r w:rsidR="00715CA6">
              <w:rPr>
                <w:color w:val="000000" w:themeColor="text1"/>
                <w:sz w:val="20"/>
                <w:szCs w:val="22"/>
              </w:rPr>
              <w:t>главным образом у самок)</w:t>
            </w:r>
            <w:r w:rsidR="00985279">
              <w:rPr>
                <w:color w:val="000000" w:themeColor="text1"/>
                <w:sz w:val="20"/>
                <w:szCs w:val="22"/>
              </w:rPr>
              <w:t xml:space="preserve"> на 91 и 267 дни. </w:t>
            </w:r>
            <w:r w:rsidR="006E29CC">
              <w:rPr>
                <w:color w:val="000000" w:themeColor="text1"/>
                <w:sz w:val="20"/>
                <w:szCs w:val="22"/>
              </w:rPr>
              <w:t xml:space="preserve">Количество ретикулоцитов было сниженным на 22, 91 и/или 267 дни при сравнении </w:t>
            </w:r>
            <w:r w:rsidR="00016858">
              <w:rPr>
                <w:color w:val="000000" w:themeColor="text1"/>
                <w:sz w:val="20"/>
                <w:szCs w:val="22"/>
              </w:rPr>
              <w:t>со снижением массы циркулирующих эритроцитов</w:t>
            </w:r>
            <w:r w:rsidR="00FC668D">
              <w:rPr>
                <w:color w:val="000000" w:themeColor="text1"/>
                <w:sz w:val="20"/>
                <w:szCs w:val="22"/>
              </w:rPr>
              <w:t>.</w:t>
            </w:r>
            <w:r w:rsidR="0089400A" w:rsidRPr="00285388">
              <w:rPr>
                <w:color w:val="000000" w:themeColor="text1"/>
                <w:sz w:val="20"/>
                <w:szCs w:val="22"/>
              </w:rPr>
              <w:t xml:space="preserve"> </w:t>
            </w:r>
            <w:r w:rsidR="0089400A">
              <w:rPr>
                <w:color w:val="000000" w:themeColor="text1"/>
                <w:sz w:val="20"/>
                <w:szCs w:val="22"/>
              </w:rPr>
              <w:t>По окончании восстановительной фазы, все показатели восстанавливались при дозировке в 300 мг/кг.</w:t>
            </w:r>
          </w:p>
          <w:p w14:paraId="71ADEDD5" w14:textId="3A9BC365" w:rsidR="0089400A" w:rsidRPr="006805BD" w:rsidRDefault="00C874D7" w:rsidP="00182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themeColor="text1"/>
                <w:sz w:val="20"/>
                <w:szCs w:val="22"/>
                <w:lang w:val="en-GB"/>
              </w:rPr>
            </w:pPr>
            <w:r>
              <w:rPr>
                <w:color w:val="000000" w:themeColor="text1"/>
                <w:sz w:val="20"/>
                <w:szCs w:val="22"/>
              </w:rPr>
              <w:t xml:space="preserve">Изменения в </w:t>
            </w:r>
            <w:r w:rsidR="005719BC">
              <w:rPr>
                <w:color w:val="000000" w:themeColor="text1"/>
                <w:sz w:val="20"/>
                <w:szCs w:val="22"/>
              </w:rPr>
              <w:t>биохимических</w:t>
            </w:r>
            <w:r>
              <w:rPr>
                <w:color w:val="000000" w:themeColor="text1"/>
                <w:sz w:val="20"/>
                <w:szCs w:val="22"/>
              </w:rPr>
              <w:t xml:space="preserve"> параметрах плазмы крови, связанные с исследуемым препаратом, </w:t>
            </w:r>
            <w:r w:rsidR="00D9092D">
              <w:rPr>
                <w:color w:val="000000" w:themeColor="text1"/>
                <w:sz w:val="20"/>
                <w:szCs w:val="22"/>
              </w:rPr>
              <w:t>включали повышение</w:t>
            </w:r>
            <w:r w:rsidR="002E1B0F">
              <w:rPr>
                <w:color w:val="000000" w:themeColor="text1"/>
                <w:sz w:val="20"/>
                <w:szCs w:val="22"/>
              </w:rPr>
              <w:t xml:space="preserve"> уровня </w:t>
            </w:r>
            <w:r w:rsidR="0050187D">
              <w:rPr>
                <w:color w:val="000000" w:themeColor="text1"/>
                <w:sz w:val="20"/>
                <w:szCs w:val="22"/>
              </w:rPr>
              <w:t xml:space="preserve">азота мочевины у большинства </w:t>
            </w:r>
            <w:r w:rsidR="005719BC">
              <w:rPr>
                <w:color w:val="000000" w:themeColor="text1"/>
                <w:sz w:val="20"/>
                <w:szCs w:val="22"/>
              </w:rPr>
              <w:t>обезьян</w:t>
            </w:r>
            <w:r w:rsidR="0050187D">
              <w:rPr>
                <w:color w:val="000000" w:themeColor="text1"/>
                <w:sz w:val="20"/>
                <w:szCs w:val="22"/>
              </w:rPr>
              <w:t xml:space="preserve">, получавших препарат в дозе 300 мг/кг на 91 и 267 дни. Эти изменения коррелировали с </w:t>
            </w:r>
            <w:r w:rsidR="005719BC">
              <w:rPr>
                <w:color w:val="000000" w:themeColor="text1"/>
                <w:sz w:val="20"/>
                <w:szCs w:val="22"/>
              </w:rPr>
              <w:t>гипертрофией</w:t>
            </w:r>
            <w:r w:rsidR="00611C32">
              <w:rPr>
                <w:color w:val="000000" w:themeColor="text1"/>
                <w:sz w:val="20"/>
                <w:szCs w:val="22"/>
              </w:rPr>
              <w:t xml:space="preserve"> юкстагломерулярных клеток.</w:t>
            </w:r>
          </w:p>
        </w:tc>
      </w:tr>
      <w:tr w:rsidR="00C471ED" w:rsidRPr="00743C24" w14:paraId="7D1BA42E" w14:textId="77777777" w:rsidTr="005D2794">
        <w:tc>
          <w:tcPr>
            <w:tcW w:w="9351" w:type="dxa"/>
            <w:gridSpan w:val="6"/>
            <w:vAlign w:val="center"/>
          </w:tcPr>
          <w:p w14:paraId="7ECC4262" w14:textId="315DD608" w:rsidR="00C471ED" w:rsidRPr="005D2794" w:rsidRDefault="006B29A5" w:rsidP="00475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i/>
                <w:iCs/>
                <w:color w:val="000000" w:themeColor="text1"/>
                <w:sz w:val="20"/>
                <w:szCs w:val="22"/>
              </w:rPr>
            </w:pPr>
            <w:r w:rsidRPr="005D2794">
              <w:rPr>
                <w:b/>
                <w:i/>
                <w:iCs/>
                <w:color w:val="000000" w:themeColor="text1"/>
                <w:sz w:val="20"/>
                <w:szCs w:val="22"/>
              </w:rPr>
              <w:t>Сакубитрил</w:t>
            </w:r>
          </w:p>
        </w:tc>
      </w:tr>
      <w:tr w:rsidR="004D5136" w:rsidRPr="00743C24" w14:paraId="48458E79" w14:textId="77777777" w:rsidTr="005D2794">
        <w:tc>
          <w:tcPr>
            <w:tcW w:w="1134" w:type="dxa"/>
            <w:vAlign w:val="center"/>
          </w:tcPr>
          <w:p w14:paraId="566A46FA" w14:textId="0AE32394" w:rsidR="004D5136" w:rsidRDefault="00EB0553" w:rsidP="00475E8E">
            <w:pPr>
              <w:rPr>
                <w:color w:val="000000" w:themeColor="text1"/>
                <w:sz w:val="20"/>
                <w:szCs w:val="22"/>
              </w:rPr>
            </w:pPr>
            <w:r>
              <w:rPr>
                <w:color w:val="000000" w:themeColor="text1"/>
                <w:sz w:val="20"/>
                <w:szCs w:val="22"/>
              </w:rPr>
              <w:t>Крысы</w:t>
            </w:r>
          </w:p>
        </w:tc>
        <w:tc>
          <w:tcPr>
            <w:tcW w:w="1134" w:type="dxa"/>
            <w:vAlign w:val="center"/>
          </w:tcPr>
          <w:p w14:paraId="4631CC4C" w14:textId="63AA1843" w:rsidR="004D5136" w:rsidRDefault="00EB0553" w:rsidP="00475E8E">
            <w:pPr>
              <w:rPr>
                <w:color w:val="000000" w:themeColor="text1"/>
                <w:sz w:val="20"/>
                <w:szCs w:val="22"/>
              </w:rPr>
            </w:pPr>
            <w:r>
              <w:rPr>
                <w:color w:val="000000" w:themeColor="text1"/>
                <w:sz w:val="20"/>
                <w:szCs w:val="22"/>
              </w:rPr>
              <w:t>13 недель</w:t>
            </w:r>
          </w:p>
        </w:tc>
        <w:tc>
          <w:tcPr>
            <w:tcW w:w="1134" w:type="dxa"/>
            <w:vAlign w:val="center"/>
          </w:tcPr>
          <w:p w14:paraId="7F775387" w14:textId="6ED3D078" w:rsidR="004D5136" w:rsidRDefault="00EB0553" w:rsidP="00475E8E">
            <w:pPr>
              <w:rPr>
                <w:color w:val="000000" w:themeColor="text1"/>
                <w:sz w:val="20"/>
                <w:szCs w:val="22"/>
              </w:rPr>
            </w:pPr>
            <w:r>
              <w:rPr>
                <w:color w:val="000000" w:themeColor="text1"/>
                <w:sz w:val="20"/>
                <w:szCs w:val="22"/>
              </w:rPr>
              <w:t>Пероральный</w:t>
            </w:r>
          </w:p>
        </w:tc>
        <w:tc>
          <w:tcPr>
            <w:tcW w:w="850" w:type="dxa"/>
            <w:vAlign w:val="center"/>
          </w:tcPr>
          <w:p w14:paraId="05AB2995" w14:textId="73197E6B" w:rsidR="004D5136" w:rsidRDefault="005719BC" w:rsidP="00475E8E">
            <w:pPr>
              <w:rPr>
                <w:color w:val="000000" w:themeColor="text1"/>
                <w:sz w:val="20"/>
                <w:szCs w:val="22"/>
                <w:lang w:val="en-GB"/>
              </w:rPr>
            </w:pPr>
            <w:r>
              <w:rPr>
                <w:color w:val="000000" w:themeColor="text1"/>
                <w:sz w:val="20"/>
                <w:szCs w:val="22"/>
              </w:rPr>
              <w:t>40</w:t>
            </w:r>
            <w:r w:rsidR="00767024">
              <w:rPr>
                <w:color w:val="000000" w:themeColor="text1"/>
                <w:sz w:val="20"/>
                <w:szCs w:val="22"/>
                <w:lang w:val="en-GB"/>
              </w:rPr>
              <w:t>m</w:t>
            </w:r>
          </w:p>
          <w:p w14:paraId="1FCC4CAB" w14:textId="64C8E164" w:rsidR="00767024" w:rsidRPr="00767024" w:rsidRDefault="005719BC" w:rsidP="00475E8E">
            <w:pPr>
              <w:rPr>
                <w:color w:val="000000" w:themeColor="text1"/>
                <w:sz w:val="20"/>
                <w:szCs w:val="22"/>
                <w:lang w:val="en-GB"/>
              </w:rPr>
            </w:pPr>
            <w:r>
              <w:rPr>
                <w:color w:val="000000" w:themeColor="text1"/>
                <w:sz w:val="20"/>
                <w:szCs w:val="22"/>
              </w:rPr>
              <w:t>40</w:t>
            </w:r>
            <w:r w:rsidR="00767024">
              <w:rPr>
                <w:color w:val="000000" w:themeColor="text1"/>
                <w:sz w:val="20"/>
                <w:szCs w:val="22"/>
                <w:lang w:val="en-GB"/>
              </w:rPr>
              <w:t>f</w:t>
            </w:r>
          </w:p>
        </w:tc>
        <w:tc>
          <w:tcPr>
            <w:tcW w:w="1020" w:type="dxa"/>
            <w:vAlign w:val="center"/>
          </w:tcPr>
          <w:p w14:paraId="7BA601E0" w14:textId="6D6A3C64" w:rsidR="004D5136" w:rsidRPr="00767024" w:rsidRDefault="00767024" w:rsidP="00475E8E">
            <w:pPr>
              <w:rPr>
                <w:color w:val="000000" w:themeColor="text1"/>
                <w:sz w:val="20"/>
                <w:szCs w:val="22"/>
              </w:rPr>
            </w:pPr>
            <w:r>
              <w:rPr>
                <w:color w:val="000000" w:themeColor="text1"/>
                <w:sz w:val="20"/>
                <w:szCs w:val="22"/>
              </w:rPr>
              <w:t>50; 100; 200; 400</w:t>
            </w:r>
          </w:p>
        </w:tc>
        <w:tc>
          <w:tcPr>
            <w:tcW w:w="4079" w:type="dxa"/>
          </w:tcPr>
          <w:p w14:paraId="2AA2F2B3" w14:textId="51AAC481" w:rsidR="004D5136" w:rsidRDefault="00E80CDC" w:rsidP="00182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themeColor="text1"/>
                <w:sz w:val="20"/>
                <w:szCs w:val="22"/>
              </w:rPr>
            </w:pPr>
            <w:r>
              <w:rPr>
                <w:color w:val="000000" w:themeColor="text1"/>
                <w:sz w:val="20"/>
                <w:szCs w:val="22"/>
              </w:rPr>
              <w:t xml:space="preserve">Во время исследования не отмечено связанной с исследуемым препаратом заболеваемости или смертности. </w:t>
            </w:r>
            <w:r w:rsidR="006F299F">
              <w:rPr>
                <w:color w:val="000000" w:themeColor="text1"/>
                <w:sz w:val="20"/>
                <w:szCs w:val="22"/>
              </w:rPr>
              <w:t xml:space="preserve">Не отмечено значительных клинических признаков, изменений в массе тела, потреблении пищи или офтальмоскопическом исследовании во всех исследуемых группах. </w:t>
            </w:r>
            <w:r w:rsidR="00030349">
              <w:rPr>
                <w:color w:val="000000" w:themeColor="text1"/>
                <w:sz w:val="20"/>
                <w:szCs w:val="22"/>
              </w:rPr>
              <w:t>Минимальное снижение массы щитовидной железы</w:t>
            </w:r>
            <w:r w:rsidR="006F299F">
              <w:rPr>
                <w:color w:val="000000" w:themeColor="text1"/>
                <w:sz w:val="20"/>
                <w:szCs w:val="22"/>
              </w:rPr>
              <w:t>, связанн</w:t>
            </w:r>
            <w:r w:rsidR="00030349">
              <w:rPr>
                <w:color w:val="000000" w:themeColor="text1"/>
                <w:sz w:val="20"/>
                <w:szCs w:val="22"/>
              </w:rPr>
              <w:t>о</w:t>
            </w:r>
            <w:r w:rsidR="006F299F">
              <w:rPr>
                <w:color w:val="000000" w:themeColor="text1"/>
                <w:sz w:val="20"/>
                <w:szCs w:val="22"/>
              </w:rPr>
              <w:t>е с исследуемым препаратом</w:t>
            </w:r>
            <w:r w:rsidR="00A578B0">
              <w:rPr>
                <w:color w:val="000000" w:themeColor="text1"/>
                <w:sz w:val="20"/>
                <w:szCs w:val="22"/>
              </w:rPr>
              <w:t>, возникало у самок при дозах ≥100 мг/кг/сут и у самцов при дозах 400 мг/кг/сут, без гистологической корреляции.</w:t>
            </w:r>
            <w:r w:rsidR="00DC5BE1">
              <w:rPr>
                <w:color w:val="000000" w:themeColor="text1"/>
                <w:sz w:val="20"/>
                <w:szCs w:val="22"/>
              </w:rPr>
              <w:t xml:space="preserve"> Не отмечено связанных с препаратом микроскопических или макроскопических изменений.</w:t>
            </w:r>
          </w:p>
        </w:tc>
      </w:tr>
      <w:tr w:rsidR="00DC5BE1" w:rsidRPr="00743C24" w14:paraId="34DE61D2" w14:textId="77777777" w:rsidTr="005D2794">
        <w:tc>
          <w:tcPr>
            <w:tcW w:w="1134" w:type="dxa"/>
            <w:vAlign w:val="center"/>
          </w:tcPr>
          <w:p w14:paraId="6A1B8123" w14:textId="25FDD6FE" w:rsidR="00DC5BE1" w:rsidRDefault="00217FED" w:rsidP="00475E8E">
            <w:pPr>
              <w:rPr>
                <w:color w:val="000000" w:themeColor="text1"/>
                <w:sz w:val="20"/>
                <w:szCs w:val="22"/>
              </w:rPr>
            </w:pPr>
            <w:r>
              <w:rPr>
                <w:color w:val="000000" w:themeColor="text1"/>
                <w:sz w:val="20"/>
                <w:szCs w:val="22"/>
              </w:rPr>
              <w:t>Крысы</w:t>
            </w:r>
          </w:p>
        </w:tc>
        <w:tc>
          <w:tcPr>
            <w:tcW w:w="1134" w:type="dxa"/>
            <w:vAlign w:val="center"/>
          </w:tcPr>
          <w:p w14:paraId="3C36098F" w14:textId="23A8D240" w:rsidR="00DC5BE1" w:rsidRDefault="00217FED" w:rsidP="00475E8E">
            <w:pPr>
              <w:rPr>
                <w:color w:val="000000" w:themeColor="text1"/>
                <w:sz w:val="20"/>
                <w:szCs w:val="22"/>
              </w:rPr>
            </w:pPr>
            <w:r>
              <w:rPr>
                <w:color w:val="000000" w:themeColor="text1"/>
                <w:sz w:val="20"/>
                <w:szCs w:val="22"/>
              </w:rPr>
              <w:t>26 недель</w:t>
            </w:r>
          </w:p>
        </w:tc>
        <w:tc>
          <w:tcPr>
            <w:tcW w:w="1134" w:type="dxa"/>
            <w:vAlign w:val="center"/>
          </w:tcPr>
          <w:p w14:paraId="001997BB" w14:textId="48D33146" w:rsidR="00DC5BE1" w:rsidRDefault="00217FED" w:rsidP="00475E8E">
            <w:pPr>
              <w:rPr>
                <w:color w:val="000000" w:themeColor="text1"/>
                <w:sz w:val="20"/>
                <w:szCs w:val="22"/>
              </w:rPr>
            </w:pPr>
            <w:r>
              <w:rPr>
                <w:color w:val="000000" w:themeColor="text1"/>
                <w:sz w:val="20"/>
                <w:szCs w:val="22"/>
              </w:rPr>
              <w:t>Пероральный</w:t>
            </w:r>
          </w:p>
        </w:tc>
        <w:tc>
          <w:tcPr>
            <w:tcW w:w="850" w:type="dxa"/>
            <w:vAlign w:val="center"/>
          </w:tcPr>
          <w:p w14:paraId="34E33937" w14:textId="7DE514B1" w:rsidR="00DC5BE1" w:rsidRDefault="005719BC" w:rsidP="00475E8E">
            <w:pPr>
              <w:rPr>
                <w:color w:val="000000" w:themeColor="text1"/>
                <w:sz w:val="20"/>
                <w:szCs w:val="22"/>
                <w:lang w:val="en-GB"/>
              </w:rPr>
            </w:pPr>
            <w:r>
              <w:rPr>
                <w:color w:val="000000" w:themeColor="text1"/>
                <w:sz w:val="20"/>
                <w:szCs w:val="22"/>
              </w:rPr>
              <w:t>60</w:t>
            </w:r>
            <w:r w:rsidR="0011253A">
              <w:rPr>
                <w:color w:val="000000" w:themeColor="text1"/>
                <w:sz w:val="20"/>
                <w:szCs w:val="22"/>
                <w:lang w:val="en-GB"/>
              </w:rPr>
              <w:t>m</w:t>
            </w:r>
          </w:p>
          <w:p w14:paraId="70DEA02C" w14:textId="404EB637" w:rsidR="0011253A" w:rsidRPr="0011253A" w:rsidRDefault="005719BC" w:rsidP="00475E8E">
            <w:pPr>
              <w:rPr>
                <w:color w:val="000000" w:themeColor="text1"/>
                <w:sz w:val="20"/>
                <w:szCs w:val="22"/>
              </w:rPr>
            </w:pPr>
            <w:r>
              <w:rPr>
                <w:color w:val="000000" w:themeColor="text1"/>
                <w:sz w:val="20"/>
                <w:szCs w:val="22"/>
              </w:rPr>
              <w:t>60</w:t>
            </w:r>
            <w:r w:rsidR="0011253A">
              <w:rPr>
                <w:color w:val="000000" w:themeColor="text1"/>
                <w:sz w:val="20"/>
                <w:szCs w:val="22"/>
                <w:lang w:val="en-GB"/>
              </w:rPr>
              <w:t>f</w:t>
            </w:r>
          </w:p>
        </w:tc>
        <w:tc>
          <w:tcPr>
            <w:tcW w:w="1020" w:type="dxa"/>
            <w:vAlign w:val="center"/>
          </w:tcPr>
          <w:p w14:paraId="27B39D84" w14:textId="44EC16FC" w:rsidR="00DC5BE1" w:rsidRDefault="0011253A" w:rsidP="00475E8E">
            <w:pPr>
              <w:rPr>
                <w:color w:val="000000" w:themeColor="text1"/>
                <w:sz w:val="20"/>
                <w:szCs w:val="22"/>
              </w:rPr>
            </w:pPr>
            <w:r>
              <w:rPr>
                <w:color w:val="000000" w:themeColor="text1"/>
                <w:sz w:val="20"/>
                <w:szCs w:val="22"/>
              </w:rPr>
              <w:t>50; 150: 600</w:t>
            </w:r>
          </w:p>
        </w:tc>
        <w:tc>
          <w:tcPr>
            <w:tcW w:w="4079" w:type="dxa"/>
          </w:tcPr>
          <w:p w14:paraId="690D493C" w14:textId="77777777" w:rsidR="00DC5BE1" w:rsidRDefault="00EE1AC9" w:rsidP="00182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themeColor="text1"/>
                <w:sz w:val="20"/>
                <w:szCs w:val="22"/>
              </w:rPr>
            </w:pPr>
            <w:r>
              <w:rPr>
                <w:color w:val="000000" w:themeColor="text1"/>
                <w:sz w:val="20"/>
                <w:szCs w:val="22"/>
              </w:rPr>
              <w:t>Эффекты исследуемого препарата были ограничены обратимыми клиническими проявлениями и снижением массы тела у обоих полов при дозировке в 600 мг/кг/сут.</w:t>
            </w:r>
            <w:r w:rsidR="00D47544">
              <w:rPr>
                <w:color w:val="000000" w:themeColor="text1"/>
                <w:sz w:val="20"/>
                <w:szCs w:val="22"/>
              </w:rPr>
              <w:t xml:space="preserve"> Не отмечено связанных с исследуемым препаратом клинических или анатомических патологий</w:t>
            </w:r>
            <w:r w:rsidR="00B538A5">
              <w:rPr>
                <w:color w:val="000000" w:themeColor="text1"/>
                <w:sz w:val="20"/>
                <w:szCs w:val="22"/>
              </w:rPr>
              <w:t>.</w:t>
            </w:r>
          </w:p>
          <w:p w14:paraId="30AE96DD" w14:textId="1DC83F9A" w:rsidR="00B538A5" w:rsidRPr="00CB353F" w:rsidRDefault="00B538A5" w:rsidP="00182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themeColor="text1"/>
                <w:sz w:val="20"/>
                <w:szCs w:val="22"/>
                <w:lang w:val="en-GB"/>
              </w:rPr>
            </w:pPr>
            <w:r>
              <w:rPr>
                <w:color w:val="000000" w:themeColor="text1"/>
                <w:sz w:val="20"/>
                <w:szCs w:val="22"/>
                <w:lang w:val="en-GB"/>
              </w:rPr>
              <w:t>NOAEL</w:t>
            </w:r>
            <w:r>
              <w:rPr>
                <w:color w:val="000000" w:themeColor="text1"/>
                <w:sz w:val="20"/>
                <w:szCs w:val="22"/>
              </w:rPr>
              <w:t xml:space="preserve"> = 600 мг/кг/сут</w:t>
            </w:r>
          </w:p>
        </w:tc>
      </w:tr>
      <w:tr w:rsidR="00CB353F" w:rsidRPr="00743C24" w14:paraId="0B52C765" w14:textId="77777777" w:rsidTr="005D2794">
        <w:tc>
          <w:tcPr>
            <w:tcW w:w="1134" w:type="dxa"/>
            <w:vAlign w:val="center"/>
          </w:tcPr>
          <w:p w14:paraId="1C7E9914" w14:textId="25DA7256" w:rsidR="00CB353F" w:rsidRPr="00CB353F" w:rsidRDefault="00573218" w:rsidP="00475E8E">
            <w:pPr>
              <w:rPr>
                <w:color w:val="000000" w:themeColor="text1"/>
                <w:sz w:val="20"/>
                <w:szCs w:val="22"/>
              </w:rPr>
            </w:pPr>
            <w:r>
              <w:rPr>
                <w:color w:val="000000" w:themeColor="text1"/>
                <w:sz w:val="20"/>
                <w:szCs w:val="22"/>
              </w:rPr>
              <w:t>Мартышки</w:t>
            </w:r>
          </w:p>
        </w:tc>
        <w:tc>
          <w:tcPr>
            <w:tcW w:w="1134" w:type="dxa"/>
            <w:vAlign w:val="center"/>
          </w:tcPr>
          <w:p w14:paraId="3FC34E8F" w14:textId="2F8FB14F" w:rsidR="00CB353F" w:rsidRDefault="0024524E" w:rsidP="00475E8E">
            <w:pPr>
              <w:rPr>
                <w:color w:val="000000" w:themeColor="text1"/>
                <w:sz w:val="20"/>
                <w:szCs w:val="22"/>
              </w:rPr>
            </w:pPr>
            <w:r>
              <w:rPr>
                <w:color w:val="000000" w:themeColor="text1"/>
                <w:sz w:val="20"/>
                <w:szCs w:val="22"/>
              </w:rPr>
              <w:t>52 недели</w:t>
            </w:r>
          </w:p>
        </w:tc>
        <w:tc>
          <w:tcPr>
            <w:tcW w:w="1134" w:type="dxa"/>
            <w:vAlign w:val="center"/>
          </w:tcPr>
          <w:p w14:paraId="42A9A9ED" w14:textId="01385BE6" w:rsidR="00CB353F" w:rsidRDefault="0024524E" w:rsidP="00475E8E">
            <w:pPr>
              <w:rPr>
                <w:color w:val="000000" w:themeColor="text1"/>
                <w:sz w:val="20"/>
                <w:szCs w:val="22"/>
              </w:rPr>
            </w:pPr>
            <w:r>
              <w:rPr>
                <w:color w:val="000000" w:themeColor="text1"/>
                <w:sz w:val="20"/>
                <w:szCs w:val="22"/>
              </w:rPr>
              <w:t>Пероральный</w:t>
            </w:r>
          </w:p>
        </w:tc>
        <w:tc>
          <w:tcPr>
            <w:tcW w:w="850" w:type="dxa"/>
            <w:vAlign w:val="center"/>
          </w:tcPr>
          <w:p w14:paraId="4AF4A0E7" w14:textId="58BF0635" w:rsidR="00CB353F" w:rsidRDefault="005719BC" w:rsidP="00475E8E">
            <w:pPr>
              <w:rPr>
                <w:color w:val="000000" w:themeColor="text1"/>
                <w:sz w:val="20"/>
                <w:szCs w:val="22"/>
                <w:lang w:val="en-GB"/>
              </w:rPr>
            </w:pPr>
            <w:r>
              <w:rPr>
                <w:color w:val="000000" w:themeColor="text1"/>
                <w:sz w:val="20"/>
                <w:szCs w:val="22"/>
              </w:rPr>
              <w:t>20</w:t>
            </w:r>
            <w:r w:rsidR="001E698A">
              <w:rPr>
                <w:color w:val="000000" w:themeColor="text1"/>
                <w:sz w:val="20"/>
                <w:szCs w:val="22"/>
                <w:lang w:val="en-GB"/>
              </w:rPr>
              <w:t>m</w:t>
            </w:r>
          </w:p>
          <w:p w14:paraId="01E8CB1C" w14:textId="436010C4" w:rsidR="001E698A" w:rsidRPr="001E698A" w:rsidRDefault="005719BC" w:rsidP="00475E8E">
            <w:pPr>
              <w:rPr>
                <w:color w:val="000000" w:themeColor="text1"/>
                <w:sz w:val="20"/>
                <w:szCs w:val="22"/>
                <w:lang w:val="en-GB"/>
              </w:rPr>
            </w:pPr>
            <w:r>
              <w:rPr>
                <w:color w:val="000000" w:themeColor="text1"/>
                <w:sz w:val="20"/>
                <w:szCs w:val="22"/>
              </w:rPr>
              <w:t>22</w:t>
            </w:r>
            <w:r w:rsidR="001E698A">
              <w:rPr>
                <w:color w:val="000000" w:themeColor="text1"/>
                <w:sz w:val="20"/>
                <w:szCs w:val="22"/>
                <w:lang w:val="en-GB"/>
              </w:rPr>
              <w:t>f</w:t>
            </w:r>
          </w:p>
        </w:tc>
        <w:tc>
          <w:tcPr>
            <w:tcW w:w="1020" w:type="dxa"/>
            <w:vAlign w:val="center"/>
          </w:tcPr>
          <w:p w14:paraId="5AC494C3" w14:textId="2121BD6C" w:rsidR="00CB353F" w:rsidRDefault="001E698A" w:rsidP="00475E8E">
            <w:pPr>
              <w:rPr>
                <w:color w:val="000000" w:themeColor="text1"/>
                <w:sz w:val="20"/>
                <w:szCs w:val="22"/>
              </w:rPr>
            </w:pPr>
            <w:r>
              <w:rPr>
                <w:color w:val="000000" w:themeColor="text1"/>
                <w:sz w:val="20"/>
                <w:szCs w:val="22"/>
              </w:rPr>
              <w:t>25; 100</w:t>
            </w:r>
            <w:r w:rsidR="00606389">
              <w:rPr>
                <w:color w:val="000000" w:themeColor="text1"/>
                <w:sz w:val="20"/>
                <w:szCs w:val="22"/>
              </w:rPr>
              <w:t xml:space="preserve">; </w:t>
            </w:r>
            <w:r w:rsidR="00881C67">
              <w:rPr>
                <w:color w:val="000000" w:themeColor="text1"/>
                <w:sz w:val="20"/>
                <w:szCs w:val="22"/>
              </w:rPr>
              <w:t>200</w:t>
            </w:r>
          </w:p>
        </w:tc>
        <w:tc>
          <w:tcPr>
            <w:tcW w:w="4079" w:type="dxa"/>
          </w:tcPr>
          <w:p w14:paraId="428BE165" w14:textId="31916885" w:rsidR="00CB353F" w:rsidRPr="00AE5C2D" w:rsidRDefault="007A2861" w:rsidP="00182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themeColor="text1"/>
                <w:sz w:val="20"/>
                <w:szCs w:val="22"/>
              </w:rPr>
            </w:pPr>
            <w:r>
              <w:rPr>
                <w:color w:val="000000" w:themeColor="text1"/>
                <w:sz w:val="20"/>
                <w:szCs w:val="22"/>
              </w:rPr>
              <w:t>Не отмечено смертности во всех группах и а</w:t>
            </w:r>
            <w:r w:rsidR="00607239">
              <w:rPr>
                <w:color w:val="000000" w:themeColor="text1"/>
                <w:sz w:val="20"/>
                <w:szCs w:val="22"/>
              </w:rPr>
              <w:t>гональных состояний при максимальной исследованной дозировке (200 мг/кг/сут). Клинические проявления включали в себя</w:t>
            </w:r>
            <w:r w:rsidR="0053406F" w:rsidRPr="00285388">
              <w:rPr>
                <w:color w:val="000000" w:themeColor="text1"/>
                <w:sz w:val="20"/>
                <w:szCs w:val="22"/>
              </w:rPr>
              <w:t xml:space="preserve"> </w:t>
            </w:r>
            <w:r w:rsidR="0053406F">
              <w:rPr>
                <w:color w:val="000000" w:themeColor="text1"/>
                <w:sz w:val="20"/>
                <w:szCs w:val="22"/>
              </w:rPr>
              <w:lastRenderedPageBreak/>
              <w:t>рвоту</w:t>
            </w:r>
            <w:r w:rsidR="00013FE2" w:rsidRPr="00285388">
              <w:rPr>
                <w:color w:val="000000" w:themeColor="text1"/>
                <w:sz w:val="20"/>
                <w:szCs w:val="22"/>
              </w:rPr>
              <w:t xml:space="preserve"> (</w:t>
            </w:r>
            <w:r w:rsidR="00013FE2">
              <w:rPr>
                <w:color w:val="000000" w:themeColor="text1"/>
                <w:sz w:val="20"/>
                <w:szCs w:val="22"/>
              </w:rPr>
              <w:t>с кормлением и без)</w:t>
            </w:r>
            <w:r w:rsidR="00AE5C2D" w:rsidRPr="00285388">
              <w:rPr>
                <w:color w:val="000000" w:themeColor="text1"/>
                <w:sz w:val="20"/>
                <w:szCs w:val="22"/>
              </w:rPr>
              <w:t xml:space="preserve"> </w:t>
            </w:r>
            <w:r w:rsidR="00131F34">
              <w:rPr>
                <w:color w:val="000000" w:themeColor="text1"/>
                <w:sz w:val="20"/>
                <w:szCs w:val="22"/>
              </w:rPr>
              <w:t xml:space="preserve">при высоких дозах (100; 200 мг/кг/сут). Стойкое снижение массы тела </w:t>
            </w:r>
            <w:r w:rsidR="0060777E">
              <w:rPr>
                <w:color w:val="000000" w:themeColor="text1"/>
                <w:sz w:val="20"/>
                <w:szCs w:val="22"/>
              </w:rPr>
              <w:t>отмечалось у некоторых самок при дозировке в 200 мг/кг/сут и у одного самца при дозировке в 100 мг/кг/сут.</w:t>
            </w:r>
            <w:r w:rsidR="00990F1E">
              <w:rPr>
                <w:color w:val="000000" w:themeColor="text1"/>
                <w:sz w:val="20"/>
                <w:szCs w:val="22"/>
              </w:rPr>
              <w:t xml:space="preserve"> К концу 52 недели терапии было отмечено 11-13% </w:t>
            </w:r>
            <w:r w:rsidR="005719BC">
              <w:rPr>
                <w:color w:val="000000" w:themeColor="text1"/>
                <w:sz w:val="20"/>
                <w:szCs w:val="22"/>
              </w:rPr>
              <w:t>снижение</w:t>
            </w:r>
            <w:r w:rsidR="00990F1E">
              <w:rPr>
                <w:color w:val="000000" w:themeColor="text1"/>
                <w:sz w:val="20"/>
                <w:szCs w:val="22"/>
              </w:rPr>
              <w:t xml:space="preserve"> массы тела, связанное с </w:t>
            </w:r>
            <w:r w:rsidR="00E9701D">
              <w:rPr>
                <w:color w:val="000000" w:themeColor="text1"/>
                <w:sz w:val="20"/>
                <w:szCs w:val="22"/>
              </w:rPr>
              <w:t xml:space="preserve">терапией. Не отмечено изменения со стороны </w:t>
            </w:r>
            <w:r w:rsidR="005719BC">
              <w:rPr>
                <w:color w:val="000000" w:themeColor="text1"/>
                <w:sz w:val="20"/>
                <w:szCs w:val="22"/>
              </w:rPr>
              <w:t>глазного</w:t>
            </w:r>
            <w:r w:rsidR="00E9701D">
              <w:rPr>
                <w:color w:val="000000" w:themeColor="text1"/>
                <w:sz w:val="20"/>
                <w:szCs w:val="22"/>
              </w:rPr>
              <w:t xml:space="preserve"> дна, электрокардиографических изменений</w:t>
            </w:r>
            <w:r w:rsidR="009A71D2">
              <w:rPr>
                <w:color w:val="000000" w:themeColor="text1"/>
                <w:sz w:val="20"/>
                <w:szCs w:val="22"/>
              </w:rPr>
              <w:t>, связанных с препаратом. Не отмечено гематологических изменений или изменений в коагулограмме</w:t>
            </w:r>
            <w:r w:rsidR="00F25C71">
              <w:rPr>
                <w:color w:val="000000" w:themeColor="text1"/>
                <w:sz w:val="20"/>
                <w:szCs w:val="22"/>
              </w:rPr>
              <w:t>. Не отмечено связанных с исследуемым препаратом изменений в биохимических исследованиях, анализах мочи.</w:t>
            </w:r>
          </w:p>
        </w:tc>
      </w:tr>
      <w:tr w:rsidR="00D9092D" w:rsidRPr="00743C24" w14:paraId="1170EA61" w14:textId="77777777" w:rsidTr="005D2794">
        <w:tc>
          <w:tcPr>
            <w:tcW w:w="9351" w:type="dxa"/>
            <w:gridSpan w:val="6"/>
          </w:tcPr>
          <w:p w14:paraId="171E6B4B" w14:textId="77777777" w:rsidR="00D9092D" w:rsidRPr="005D2794" w:rsidRDefault="00D9092D" w:rsidP="00475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themeColor="text1"/>
                <w:sz w:val="20"/>
                <w:szCs w:val="22"/>
              </w:rPr>
            </w:pPr>
            <w:r w:rsidRPr="005D2794">
              <w:rPr>
                <w:b/>
                <w:color w:val="000000" w:themeColor="text1"/>
                <w:sz w:val="20"/>
                <w:szCs w:val="22"/>
              </w:rPr>
              <w:lastRenderedPageBreak/>
              <w:t>Примечание:</w:t>
            </w:r>
          </w:p>
          <w:p w14:paraId="13B7E8F6" w14:textId="0F25AD65" w:rsidR="00D9092D" w:rsidRPr="00D9092D" w:rsidRDefault="00D9092D" w:rsidP="00475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0"/>
                <w:szCs w:val="22"/>
              </w:rPr>
            </w:pPr>
            <w:r>
              <w:rPr>
                <w:color w:val="000000" w:themeColor="text1"/>
                <w:sz w:val="20"/>
                <w:szCs w:val="22"/>
                <w:lang w:val="en-US"/>
              </w:rPr>
              <w:t>m</w:t>
            </w:r>
            <w:r>
              <w:rPr>
                <w:color w:val="000000" w:themeColor="text1"/>
                <w:sz w:val="20"/>
                <w:szCs w:val="22"/>
              </w:rPr>
              <w:t xml:space="preserve"> – самцы</w:t>
            </w:r>
            <w:r w:rsidRPr="005D2794">
              <w:rPr>
                <w:color w:val="000000" w:themeColor="text1"/>
                <w:sz w:val="20"/>
                <w:szCs w:val="22"/>
              </w:rPr>
              <w:t xml:space="preserve">; </w:t>
            </w:r>
            <w:r>
              <w:rPr>
                <w:color w:val="000000" w:themeColor="text1"/>
                <w:sz w:val="20"/>
                <w:szCs w:val="22"/>
                <w:lang w:val="en-US"/>
              </w:rPr>
              <w:t>f</w:t>
            </w:r>
            <w:r>
              <w:rPr>
                <w:color w:val="000000" w:themeColor="text1"/>
                <w:sz w:val="20"/>
                <w:szCs w:val="22"/>
              </w:rPr>
              <w:t xml:space="preserve"> – </w:t>
            </w:r>
            <w:r w:rsidRPr="005D2794">
              <w:rPr>
                <w:color w:val="000000" w:themeColor="text1"/>
                <w:sz w:val="20"/>
                <w:szCs w:val="22"/>
              </w:rPr>
              <w:t xml:space="preserve"> </w:t>
            </w:r>
            <w:r>
              <w:rPr>
                <w:color w:val="000000" w:themeColor="text1"/>
                <w:sz w:val="20"/>
                <w:szCs w:val="22"/>
              </w:rPr>
              <w:t>самки.</w:t>
            </w:r>
          </w:p>
        </w:tc>
      </w:tr>
    </w:tbl>
    <w:p w14:paraId="19613ACB" w14:textId="77777777" w:rsidR="006041B4" w:rsidRPr="003E68EC" w:rsidRDefault="006041B4" w:rsidP="00475E8E">
      <w:pPr>
        <w:ind w:firstLine="709"/>
        <w:rPr>
          <w:highlight w:val="yellow"/>
        </w:rPr>
      </w:pPr>
    </w:p>
    <w:p w14:paraId="5C57435F" w14:textId="7FBE64FC" w:rsidR="007E7E52" w:rsidRPr="003E68EC" w:rsidRDefault="002544AA" w:rsidP="00475E8E">
      <w:pPr>
        <w:pStyle w:val="3"/>
        <w:spacing w:before="0" w:after="240"/>
        <w:rPr>
          <w:rStyle w:val="apple-converted-space"/>
          <w:rFonts w:ascii="Times New Roman" w:eastAsia="Calibri" w:hAnsi="Times New Roman"/>
          <w:bCs w:val="0"/>
          <w:color w:val="000000" w:themeColor="text1"/>
          <w:shd w:val="clear" w:color="auto" w:fill="FFFFFF"/>
        </w:rPr>
      </w:pPr>
      <w:bookmarkStart w:id="111" w:name="_Toc119449655"/>
      <w:bookmarkEnd w:id="110"/>
      <w:r w:rsidRPr="003E68EC">
        <w:rPr>
          <w:rFonts w:ascii="Times New Roman" w:hAnsi="Times New Roman"/>
          <w:color w:val="000000" w:themeColor="text1"/>
          <w:szCs w:val="24"/>
        </w:rPr>
        <w:t>3.3.</w:t>
      </w:r>
      <w:r w:rsidR="00374F32" w:rsidRPr="003E68EC">
        <w:rPr>
          <w:rFonts w:ascii="Times New Roman" w:hAnsi="Times New Roman"/>
          <w:color w:val="000000" w:themeColor="text1"/>
          <w:szCs w:val="24"/>
        </w:rPr>
        <w:t>3</w:t>
      </w:r>
      <w:r w:rsidR="009C0BC6" w:rsidRPr="003E68EC">
        <w:rPr>
          <w:rFonts w:ascii="Times New Roman" w:hAnsi="Times New Roman"/>
          <w:color w:val="000000" w:themeColor="text1"/>
          <w:szCs w:val="24"/>
        </w:rPr>
        <w:t>.</w:t>
      </w:r>
      <w:bookmarkStart w:id="112" w:name="_Toc477355751"/>
      <w:r w:rsidR="009E6D84" w:rsidRPr="003E68EC">
        <w:rPr>
          <w:rFonts w:ascii="Times New Roman" w:hAnsi="Times New Roman"/>
          <w:color w:val="000000" w:themeColor="text1"/>
          <w:szCs w:val="24"/>
        </w:rPr>
        <w:t xml:space="preserve"> </w:t>
      </w:r>
      <w:r w:rsidR="007E7E52" w:rsidRPr="003E68EC">
        <w:rPr>
          <w:rStyle w:val="apple-converted-space"/>
          <w:rFonts w:ascii="Times New Roman" w:eastAsia="Calibri" w:hAnsi="Times New Roman"/>
          <w:bCs w:val="0"/>
          <w:color w:val="000000" w:themeColor="text1"/>
          <w:shd w:val="clear" w:color="auto" w:fill="FFFFFF"/>
        </w:rPr>
        <w:t>Генотоксичность</w:t>
      </w:r>
      <w:bookmarkEnd w:id="111"/>
      <w:bookmarkEnd w:id="112"/>
    </w:p>
    <w:p w14:paraId="380E9945" w14:textId="2CF9570B" w:rsidR="008C7267" w:rsidRPr="003E68EC" w:rsidRDefault="00C42F31" w:rsidP="005D2794">
      <w:pPr>
        <w:ind w:firstLine="709"/>
        <w:jc w:val="both"/>
        <w:rPr>
          <w:rFonts w:eastAsia="Times New Roman"/>
          <w:color w:val="000000" w:themeColor="text1"/>
          <w:szCs w:val="28"/>
        </w:rPr>
      </w:pPr>
      <w:bookmarkStart w:id="113" w:name="_Toc477355752"/>
      <w:r w:rsidRPr="00C42F31">
        <w:rPr>
          <w:rFonts w:eastAsia="Times New Roman"/>
          <w:color w:val="000000" w:themeColor="text1"/>
          <w:szCs w:val="28"/>
        </w:rPr>
        <w:t xml:space="preserve">Признаков генотоксичности в обширном наборе испытаний, в которых были протестированы как </w:t>
      </w:r>
      <w:r w:rsidR="001E23F0">
        <w:rPr>
          <w:rFonts w:eastAsia="Times New Roman"/>
          <w:color w:val="000000" w:themeColor="text1"/>
          <w:szCs w:val="28"/>
        </w:rPr>
        <w:t>комплекс сакубитрил+валсартан</w:t>
      </w:r>
      <w:r w:rsidRPr="00C42F31">
        <w:rPr>
          <w:rFonts w:eastAsia="Times New Roman"/>
          <w:color w:val="000000" w:themeColor="text1"/>
          <w:szCs w:val="28"/>
        </w:rPr>
        <w:t xml:space="preserve">, так и сакубитрил (тест Эймса, тест на хромосомные аберрации </w:t>
      </w:r>
      <w:r w:rsidRPr="005D2794">
        <w:rPr>
          <w:rFonts w:eastAsia="Times New Roman"/>
          <w:i/>
          <w:color w:val="000000" w:themeColor="text1"/>
          <w:szCs w:val="28"/>
        </w:rPr>
        <w:t>in vitro</w:t>
      </w:r>
      <w:r w:rsidRPr="00C42F31">
        <w:rPr>
          <w:rFonts w:eastAsia="Times New Roman"/>
          <w:color w:val="000000" w:themeColor="text1"/>
          <w:szCs w:val="28"/>
        </w:rPr>
        <w:t xml:space="preserve"> и микроядерный тест на клетках крысы </w:t>
      </w:r>
      <w:r w:rsidRPr="005D2794">
        <w:rPr>
          <w:rFonts w:eastAsia="Times New Roman"/>
          <w:i/>
          <w:color w:val="000000" w:themeColor="text1"/>
          <w:szCs w:val="28"/>
        </w:rPr>
        <w:t>in vivo</w:t>
      </w:r>
      <w:r w:rsidRPr="00C42F31">
        <w:rPr>
          <w:rFonts w:eastAsia="Times New Roman"/>
          <w:color w:val="000000" w:themeColor="text1"/>
          <w:szCs w:val="28"/>
        </w:rPr>
        <w:t>) обнаружено не было</w:t>
      </w:r>
      <w:r w:rsidR="008C7267" w:rsidRPr="003E68EC">
        <w:rPr>
          <w:rFonts w:eastAsia="Times New Roman"/>
          <w:color w:val="000000" w:themeColor="text1"/>
          <w:szCs w:val="28"/>
        </w:rPr>
        <w:t xml:space="preserve"> [</w:t>
      </w:r>
      <w:r w:rsidRPr="00F20696">
        <w:rPr>
          <w:rFonts w:eastAsia="Times New Roman"/>
          <w:color w:val="000000" w:themeColor="text1"/>
          <w:szCs w:val="28"/>
        </w:rPr>
        <w:t>1</w:t>
      </w:r>
      <w:r w:rsidR="008C7267" w:rsidRPr="003E68EC">
        <w:rPr>
          <w:rFonts w:eastAsia="Times New Roman"/>
          <w:color w:val="000000" w:themeColor="text1"/>
          <w:szCs w:val="28"/>
        </w:rPr>
        <w:t>].</w:t>
      </w:r>
    </w:p>
    <w:p w14:paraId="4E18948B" w14:textId="25B6940F" w:rsidR="007E7E52" w:rsidRPr="003E68EC" w:rsidRDefault="006148AF" w:rsidP="00707D60">
      <w:pPr>
        <w:pStyle w:val="3"/>
        <w:spacing w:after="240"/>
        <w:rPr>
          <w:rFonts w:ascii="Times New Roman" w:hAnsi="Times New Roman"/>
          <w:color w:val="000000" w:themeColor="text1"/>
          <w:szCs w:val="24"/>
        </w:rPr>
      </w:pPr>
      <w:bookmarkStart w:id="114" w:name="_Toc119449656"/>
      <w:r w:rsidRPr="003E68EC">
        <w:rPr>
          <w:rFonts w:ascii="Times New Roman" w:hAnsi="Times New Roman"/>
          <w:color w:val="000000" w:themeColor="text1"/>
          <w:szCs w:val="24"/>
        </w:rPr>
        <w:t>3.3.</w:t>
      </w:r>
      <w:r w:rsidR="00374F32" w:rsidRPr="003E68EC">
        <w:rPr>
          <w:rFonts w:ascii="Times New Roman" w:hAnsi="Times New Roman"/>
          <w:color w:val="000000" w:themeColor="text1"/>
          <w:szCs w:val="24"/>
        </w:rPr>
        <w:t>4</w:t>
      </w:r>
      <w:r w:rsidRPr="003E68EC">
        <w:rPr>
          <w:rFonts w:ascii="Times New Roman" w:hAnsi="Times New Roman"/>
          <w:color w:val="000000" w:themeColor="text1"/>
          <w:szCs w:val="24"/>
        </w:rPr>
        <w:t>.</w:t>
      </w:r>
      <w:r w:rsidR="008B4F00" w:rsidRPr="003E68EC">
        <w:rPr>
          <w:rFonts w:ascii="Times New Roman" w:hAnsi="Times New Roman"/>
          <w:color w:val="000000" w:themeColor="text1"/>
          <w:szCs w:val="24"/>
        </w:rPr>
        <w:t xml:space="preserve"> </w:t>
      </w:r>
      <w:r w:rsidR="007E7E52" w:rsidRPr="003E68EC">
        <w:rPr>
          <w:rFonts w:ascii="Times New Roman" w:hAnsi="Times New Roman"/>
          <w:color w:val="000000" w:themeColor="text1"/>
          <w:szCs w:val="24"/>
        </w:rPr>
        <w:t>Канцерогенность</w:t>
      </w:r>
      <w:bookmarkEnd w:id="113"/>
      <w:bookmarkEnd w:id="114"/>
    </w:p>
    <w:p w14:paraId="685AC156" w14:textId="38FC15C1" w:rsidR="006041B4" w:rsidRPr="003E68EC" w:rsidRDefault="00DE4EAB" w:rsidP="005D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2"/>
        </w:rPr>
      </w:pPr>
      <w:r w:rsidRPr="00DE4EAB">
        <w:rPr>
          <w:rFonts w:eastAsia="Times New Roman"/>
          <w:color w:val="000000" w:themeColor="text1"/>
          <w:szCs w:val="28"/>
        </w:rPr>
        <w:t>Двухлетние исследования канцерогенности сакубитрила были проведены на крысах и мышах. Признаков канцерогенного потенциала обнаружено не было</w:t>
      </w:r>
      <w:r w:rsidR="00DE62A0" w:rsidRPr="003E68EC">
        <w:rPr>
          <w:rFonts w:eastAsia="Times New Roman"/>
          <w:color w:val="000000" w:themeColor="text1"/>
          <w:szCs w:val="28"/>
        </w:rPr>
        <w:t xml:space="preserve"> [</w:t>
      </w:r>
      <w:r w:rsidRPr="00C06258">
        <w:rPr>
          <w:rFonts w:eastAsia="Times New Roman"/>
          <w:color w:val="000000" w:themeColor="text1"/>
          <w:szCs w:val="28"/>
        </w:rPr>
        <w:t>1</w:t>
      </w:r>
      <w:r w:rsidR="00DE62A0" w:rsidRPr="003E68EC">
        <w:rPr>
          <w:rFonts w:eastAsia="Times New Roman"/>
          <w:color w:val="000000" w:themeColor="text1"/>
          <w:szCs w:val="28"/>
        </w:rPr>
        <w:t>].</w:t>
      </w:r>
    </w:p>
    <w:p w14:paraId="5824A5A3" w14:textId="77777777" w:rsidR="007E7E52" w:rsidRPr="003E68EC" w:rsidRDefault="006148AF" w:rsidP="00707D60">
      <w:pPr>
        <w:pStyle w:val="3"/>
        <w:spacing w:after="240"/>
        <w:rPr>
          <w:rFonts w:ascii="Times New Roman" w:hAnsi="Times New Roman"/>
          <w:color w:val="000000" w:themeColor="text1"/>
          <w:szCs w:val="24"/>
        </w:rPr>
      </w:pPr>
      <w:bookmarkStart w:id="115" w:name="_Toc477355753"/>
      <w:bookmarkStart w:id="116" w:name="_Toc119449657"/>
      <w:r w:rsidRPr="003E68EC">
        <w:rPr>
          <w:rFonts w:ascii="Times New Roman" w:hAnsi="Times New Roman"/>
          <w:color w:val="000000" w:themeColor="text1"/>
          <w:szCs w:val="24"/>
        </w:rPr>
        <w:t>3.3.</w:t>
      </w:r>
      <w:r w:rsidR="00374F32" w:rsidRPr="003E68EC">
        <w:rPr>
          <w:rFonts w:ascii="Times New Roman" w:hAnsi="Times New Roman"/>
          <w:color w:val="000000" w:themeColor="text1"/>
          <w:szCs w:val="24"/>
        </w:rPr>
        <w:t>5</w:t>
      </w:r>
      <w:r w:rsidRPr="003E68EC">
        <w:rPr>
          <w:rFonts w:ascii="Times New Roman" w:hAnsi="Times New Roman"/>
          <w:color w:val="000000" w:themeColor="text1"/>
          <w:szCs w:val="24"/>
        </w:rPr>
        <w:t xml:space="preserve">. </w:t>
      </w:r>
      <w:r w:rsidR="007E7E52" w:rsidRPr="003E68EC">
        <w:rPr>
          <w:rFonts w:ascii="Times New Roman" w:hAnsi="Times New Roman"/>
          <w:color w:val="000000" w:themeColor="text1"/>
          <w:szCs w:val="24"/>
        </w:rPr>
        <w:t>Репродуктивная и онтогенетическая токсичность</w:t>
      </w:r>
      <w:bookmarkEnd w:id="115"/>
      <w:bookmarkEnd w:id="116"/>
    </w:p>
    <w:p w14:paraId="10F34E16" w14:textId="77777777" w:rsidR="002211BA" w:rsidRPr="003E68EC" w:rsidRDefault="002211BA" w:rsidP="00707D60">
      <w:pPr>
        <w:pStyle w:val="4"/>
        <w:spacing w:after="240"/>
        <w:rPr>
          <w:rFonts w:ascii="Times New Roman" w:hAnsi="Times New Roman"/>
          <w:color w:val="000000" w:themeColor="text1"/>
        </w:rPr>
      </w:pPr>
      <w:bookmarkStart w:id="117" w:name="_Toc119449658"/>
      <w:r w:rsidRPr="003E68EC">
        <w:rPr>
          <w:rFonts w:ascii="Times New Roman" w:hAnsi="Times New Roman"/>
          <w:color w:val="000000" w:themeColor="text1"/>
          <w:sz w:val="24"/>
          <w:szCs w:val="24"/>
        </w:rPr>
        <w:t>3.3.5.1. Влияние на фертильность и ранняя эмбриональная токсичность</w:t>
      </w:r>
      <w:bookmarkEnd w:id="117"/>
    </w:p>
    <w:p w14:paraId="61075CBC" w14:textId="0AC1F63F" w:rsidR="00005644" w:rsidRPr="003E68EC" w:rsidRDefault="00916D23" w:rsidP="005D2794">
      <w:pPr>
        <w:ind w:firstLine="708"/>
        <w:jc w:val="both"/>
      </w:pPr>
      <w:r w:rsidRPr="00916D23">
        <w:rPr>
          <w:rFonts w:eastAsia="Times New Roman"/>
          <w:color w:val="000000" w:themeColor="text1"/>
          <w:szCs w:val="28"/>
        </w:rPr>
        <w:t xml:space="preserve">Исследования фертильности были проведены с использованием </w:t>
      </w:r>
      <w:r w:rsidR="00E11BA9">
        <w:rPr>
          <w:rFonts w:eastAsia="Times New Roman"/>
          <w:color w:val="000000" w:themeColor="text1"/>
          <w:szCs w:val="28"/>
        </w:rPr>
        <w:t>комплекса валсартан+сакубитрил</w:t>
      </w:r>
      <w:r w:rsidRPr="00916D23">
        <w:rPr>
          <w:rFonts w:eastAsia="Times New Roman"/>
          <w:color w:val="000000" w:themeColor="text1"/>
          <w:szCs w:val="28"/>
        </w:rPr>
        <w:t xml:space="preserve"> и сакубитрила на крысах. Влияния на мужскую и женскую фертильность зарегистрировано не было. Расчетная экспозиция (на основе AUC в исследованиях с многократным применением) была ниже экспозиции у человека в исследовании </w:t>
      </w:r>
      <w:r w:rsidR="00E11BA9">
        <w:rPr>
          <w:rFonts w:eastAsia="Times New Roman"/>
          <w:color w:val="000000" w:themeColor="text1"/>
          <w:szCs w:val="28"/>
        </w:rPr>
        <w:t>валсартана+сакубитрила</w:t>
      </w:r>
      <w:r w:rsidRPr="00916D23">
        <w:rPr>
          <w:rFonts w:eastAsia="Times New Roman"/>
          <w:color w:val="000000" w:themeColor="text1"/>
          <w:szCs w:val="28"/>
        </w:rPr>
        <w:t xml:space="preserve"> и примерно в 1,5 раза превышала экспозицию у человека в исследовании сакубитрила.</w:t>
      </w:r>
      <w:r w:rsidR="000B08BD" w:rsidRPr="003E68EC">
        <w:t xml:space="preserve"> [</w:t>
      </w:r>
      <w:r w:rsidRPr="009A08CA">
        <w:t>1</w:t>
      </w:r>
      <w:r w:rsidR="000B08BD" w:rsidRPr="003E68EC">
        <w:t>].</w:t>
      </w:r>
    </w:p>
    <w:p w14:paraId="727D81B8" w14:textId="77777777" w:rsidR="002211BA" w:rsidRPr="003E68EC" w:rsidRDefault="002211BA" w:rsidP="00707D60">
      <w:pPr>
        <w:pStyle w:val="4"/>
        <w:spacing w:after="240"/>
        <w:rPr>
          <w:rFonts w:ascii="Times New Roman" w:hAnsi="Times New Roman"/>
          <w:color w:val="000000" w:themeColor="text1"/>
        </w:rPr>
      </w:pPr>
      <w:bookmarkStart w:id="118" w:name="_Toc119449659"/>
      <w:r w:rsidRPr="003E68EC">
        <w:rPr>
          <w:rFonts w:ascii="Times New Roman" w:hAnsi="Times New Roman"/>
          <w:color w:val="000000" w:themeColor="text1"/>
          <w:sz w:val="24"/>
          <w:szCs w:val="24"/>
        </w:rPr>
        <w:t>3.3.5.2. Эмбрио-фетальная токсичность</w:t>
      </w:r>
      <w:bookmarkEnd w:id="118"/>
    </w:p>
    <w:p w14:paraId="193D6975" w14:textId="00550B58" w:rsidR="00B242F3" w:rsidRPr="00B242F3" w:rsidRDefault="00D9092D" w:rsidP="00B242F3">
      <w:pPr>
        <w:pStyle w:val="HTML0"/>
        <w:shd w:val="clear" w:color="auto" w:fill="FFFFFF"/>
        <w:ind w:firstLine="709"/>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П</w:t>
      </w:r>
      <w:r w:rsidR="00B242F3" w:rsidRPr="00B242F3">
        <w:rPr>
          <w:rFonts w:ascii="Times New Roman" w:hAnsi="Times New Roman" w:cs="Times New Roman"/>
          <w:color w:val="000000" w:themeColor="text1"/>
          <w:sz w:val="24"/>
          <w:szCs w:val="28"/>
        </w:rPr>
        <w:t xml:space="preserve">роведены исследования влияния </w:t>
      </w:r>
      <w:r w:rsidR="009F2B36">
        <w:rPr>
          <w:rFonts w:ascii="Times New Roman" w:hAnsi="Times New Roman" w:cs="Times New Roman"/>
          <w:color w:val="000000" w:themeColor="text1"/>
          <w:sz w:val="24"/>
          <w:szCs w:val="28"/>
        </w:rPr>
        <w:t>комплекса валсартан+сакубитрил</w:t>
      </w:r>
      <w:r w:rsidR="00B242F3" w:rsidRPr="00B242F3">
        <w:rPr>
          <w:rFonts w:ascii="Times New Roman" w:hAnsi="Times New Roman" w:cs="Times New Roman"/>
          <w:color w:val="000000" w:themeColor="text1"/>
          <w:sz w:val="24"/>
          <w:szCs w:val="28"/>
        </w:rPr>
        <w:t xml:space="preserve"> и сакубитрила на эмбриофетального развитие (EFD). </w:t>
      </w:r>
      <w:r w:rsidR="009F2B36">
        <w:rPr>
          <w:rFonts w:ascii="Times New Roman" w:hAnsi="Times New Roman" w:cs="Times New Roman"/>
          <w:color w:val="000000" w:themeColor="text1"/>
          <w:sz w:val="24"/>
          <w:szCs w:val="28"/>
        </w:rPr>
        <w:t>Валсартан+сакубитрил</w:t>
      </w:r>
      <w:r w:rsidR="00B242F3" w:rsidRPr="00B242F3">
        <w:rPr>
          <w:rFonts w:ascii="Times New Roman" w:hAnsi="Times New Roman" w:cs="Times New Roman"/>
          <w:color w:val="000000" w:themeColor="text1"/>
          <w:sz w:val="24"/>
          <w:szCs w:val="28"/>
        </w:rPr>
        <w:t xml:space="preserve"> оказывал эмбриотоксическое воздействие у крыс при дозе &gt;100 мг/кг и у кроликов при дозе &gt; 10 мг/кг. В исследовании влияния </w:t>
      </w:r>
      <w:r w:rsidR="009F2B36">
        <w:rPr>
          <w:rFonts w:ascii="Times New Roman" w:hAnsi="Times New Roman" w:cs="Times New Roman"/>
          <w:color w:val="000000" w:themeColor="text1"/>
          <w:sz w:val="24"/>
          <w:szCs w:val="28"/>
        </w:rPr>
        <w:t>комплекса валсартан+сакубитрил</w:t>
      </w:r>
      <w:r w:rsidR="00B242F3" w:rsidRPr="00B242F3">
        <w:rPr>
          <w:rFonts w:ascii="Times New Roman" w:hAnsi="Times New Roman" w:cs="Times New Roman"/>
          <w:color w:val="000000" w:themeColor="text1"/>
          <w:sz w:val="24"/>
          <w:szCs w:val="28"/>
        </w:rPr>
        <w:t xml:space="preserve"> на EFD у кроликов наблюдалось снижение массы тела плода, поздние резорбции плодов, снижение жизнеспособности плодов, </w:t>
      </w:r>
      <w:r w:rsidR="00B242F3" w:rsidRPr="00B242F3">
        <w:rPr>
          <w:rFonts w:ascii="Times New Roman" w:hAnsi="Times New Roman" w:cs="Times New Roman"/>
          <w:color w:val="000000" w:themeColor="text1"/>
          <w:sz w:val="24"/>
          <w:szCs w:val="28"/>
        </w:rPr>
        <w:lastRenderedPageBreak/>
        <w:t xml:space="preserve">выкидыши, преждевременные роды, неполное окостенение, гидроцефалия (скорее всего, эффект валсартана) и отсутствие желчного пузыря (частота: в 3 из 3 пометов; контрольная группа: 0 случаев) на фоне материнской токсичности. Кроме того, у 3 плодов в дозе 3 мг </w:t>
      </w:r>
      <w:r w:rsidR="00A65A04">
        <w:rPr>
          <w:rFonts w:ascii="Times New Roman" w:hAnsi="Times New Roman" w:cs="Times New Roman"/>
          <w:color w:val="000000" w:themeColor="text1"/>
          <w:sz w:val="24"/>
          <w:szCs w:val="28"/>
        </w:rPr>
        <w:t>комплекса валсартан+сакубитрил</w:t>
      </w:r>
      <w:r w:rsidR="00B242F3" w:rsidRPr="00B242F3">
        <w:rPr>
          <w:rFonts w:ascii="Times New Roman" w:hAnsi="Times New Roman" w:cs="Times New Roman"/>
          <w:color w:val="000000" w:themeColor="text1"/>
          <w:sz w:val="24"/>
          <w:szCs w:val="28"/>
        </w:rPr>
        <w:t>/кг (из 3 разных пометов) были выявлены множественные пороки развития внутренних органов, в основном со стороны сердца. Исторические контрольные данные</w:t>
      </w:r>
      <w:r w:rsidR="00CE0B50">
        <w:rPr>
          <w:rFonts w:ascii="Times New Roman" w:hAnsi="Times New Roman" w:cs="Times New Roman"/>
          <w:color w:val="000000" w:themeColor="text1"/>
          <w:sz w:val="24"/>
          <w:szCs w:val="28"/>
        </w:rPr>
        <w:t xml:space="preserve"> </w:t>
      </w:r>
      <w:r w:rsidR="00B242F3" w:rsidRPr="00B242F3">
        <w:rPr>
          <w:rFonts w:ascii="Times New Roman" w:hAnsi="Times New Roman" w:cs="Times New Roman"/>
          <w:color w:val="000000" w:themeColor="text1"/>
          <w:sz w:val="24"/>
          <w:szCs w:val="28"/>
        </w:rPr>
        <w:t xml:space="preserve">не могут убедительно подтвердить позицию о том, что эти выводы носили случайный характер. Однозначный вывод о тератогенном потенциале </w:t>
      </w:r>
      <w:r w:rsidR="003742FB">
        <w:rPr>
          <w:rFonts w:ascii="Times New Roman" w:hAnsi="Times New Roman" w:cs="Times New Roman"/>
          <w:color w:val="000000" w:themeColor="text1"/>
          <w:sz w:val="24"/>
          <w:szCs w:val="28"/>
        </w:rPr>
        <w:t>комплекса валсартан+сакубитрил</w:t>
      </w:r>
      <w:r w:rsidR="00B242F3" w:rsidRPr="00B242F3">
        <w:rPr>
          <w:rFonts w:ascii="Times New Roman" w:hAnsi="Times New Roman" w:cs="Times New Roman"/>
          <w:color w:val="000000" w:themeColor="text1"/>
          <w:sz w:val="24"/>
          <w:szCs w:val="28"/>
        </w:rPr>
        <w:t xml:space="preserve"> сделать не удалось. </w:t>
      </w:r>
      <w:r w:rsidR="00CE44C0">
        <w:rPr>
          <w:rFonts w:ascii="Times New Roman" w:hAnsi="Times New Roman" w:cs="Times New Roman"/>
          <w:color w:val="000000" w:themeColor="text1"/>
          <w:sz w:val="24"/>
          <w:szCs w:val="28"/>
        </w:rPr>
        <w:t>Невозможно</w:t>
      </w:r>
      <w:r w:rsidR="00B242F3" w:rsidRPr="00B242F3">
        <w:rPr>
          <w:rFonts w:ascii="Times New Roman" w:hAnsi="Times New Roman" w:cs="Times New Roman"/>
          <w:color w:val="000000" w:themeColor="text1"/>
          <w:sz w:val="24"/>
          <w:szCs w:val="28"/>
        </w:rPr>
        <w:t xml:space="preserve"> сделать вывод об отсутствии убедительных данных о том, что наблюдения со стороны сердечно-сосудистой системы в исследовании </w:t>
      </w:r>
      <w:r w:rsidR="00AB76CC">
        <w:rPr>
          <w:rFonts w:ascii="Times New Roman" w:hAnsi="Times New Roman" w:cs="Times New Roman"/>
          <w:color w:val="000000" w:themeColor="text1"/>
          <w:sz w:val="24"/>
          <w:szCs w:val="28"/>
        </w:rPr>
        <w:t>комплекса валсартан+</w:t>
      </w:r>
      <w:r w:rsidR="00592785">
        <w:rPr>
          <w:rFonts w:ascii="Times New Roman" w:hAnsi="Times New Roman" w:cs="Times New Roman"/>
          <w:color w:val="000000" w:themeColor="text1"/>
          <w:sz w:val="24"/>
          <w:szCs w:val="28"/>
        </w:rPr>
        <w:t>сакубитрил</w:t>
      </w:r>
      <w:r w:rsidR="00B242F3" w:rsidRPr="00B242F3">
        <w:rPr>
          <w:rFonts w:ascii="Times New Roman" w:hAnsi="Times New Roman" w:cs="Times New Roman"/>
          <w:color w:val="000000" w:themeColor="text1"/>
          <w:sz w:val="24"/>
          <w:szCs w:val="28"/>
        </w:rPr>
        <w:t xml:space="preserve"> на кроликах не связаны с фармакологическими свойствами препарата, в частности его компонента валсартана. С учетом ограниченных опубликованных данных, роль сакубитрила представляется менее вероятной.</w:t>
      </w:r>
    </w:p>
    <w:p w14:paraId="51FA91C5" w14:textId="0A307735" w:rsidR="000B08BD" w:rsidRPr="003E68EC" w:rsidRDefault="00B242F3" w:rsidP="00475E8E">
      <w:pPr>
        <w:pStyle w:val="HTML0"/>
        <w:shd w:val="clear" w:color="auto" w:fill="FFFFFF"/>
        <w:ind w:firstLine="709"/>
        <w:jc w:val="both"/>
        <w:rPr>
          <w:rFonts w:ascii="Times New Roman" w:hAnsi="Times New Roman" w:cs="Times New Roman"/>
          <w:color w:val="000000" w:themeColor="text1"/>
          <w:sz w:val="24"/>
          <w:szCs w:val="28"/>
        </w:rPr>
      </w:pPr>
      <w:r w:rsidRPr="00B242F3">
        <w:rPr>
          <w:rFonts w:ascii="Times New Roman" w:hAnsi="Times New Roman" w:cs="Times New Roman"/>
          <w:color w:val="000000" w:themeColor="text1"/>
          <w:sz w:val="24"/>
          <w:szCs w:val="28"/>
        </w:rPr>
        <w:t>Исследования EFD при применении только сакубитрила выявили эмбриофетальную токсичность и пороки развития скелета у кроликов при дозах, токсичных для матери (500 мг/кг).</w:t>
      </w:r>
      <w:r w:rsidR="00584B73">
        <w:rPr>
          <w:rFonts w:ascii="Times New Roman" w:hAnsi="Times New Roman" w:cs="Times New Roman"/>
          <w:color w:val="000000" w:themeColor="text1"/>
          <w:sz w:val="24"/>
          <w:szCs w:val="28"/>
        </w:rPr>
        <w:t xml:space="preserve"> </w:t>
      </w:r>
      <w:r w:rsidRPr="00B242F3">
        <w:rPr>
          <w:rFonts w:ascii="Times New Roman" w:hAnsi="Times New Roman" w:cs="Times New Roman"/>
          <w:color w:val="000000" w:themeColor="text1"/>
          <w:sz w:val="24"/>
          <w:szCs w:val="28"/>
        </w:rPr>
        <w:t>У крыс, получавших сакубитрил, не наблюдалось признаков эмбриофетотоксичности или тератогенности</w:t>
      </w:r>
      <w:r w:rsidR="000B08BD" w:rsidRPr="003E68EC">
        <w:rPr>
          <w:rFonts w:ascii="Times New Roman" w:hAnsi="Times New Roman" w:cs="Times New Roman"/>
          <w:color w:val="000000" w:themeColor="text1"/>
          <w:sz w:val="24"/>
          <w:szCs w:val="28"/>
        </w:rPr>
        <w:t xml:space="preserve"> [</w:t>
      </w:r>
      <w:r w:rsidR="00372F01" w:rsidRPr="00F20696">
        <w:rPr>
          <w:rFonts w:ascii="Times New Roman" w:hAnsi="Times New Roman" w:cs="Times New Roman"/>
          <w:color w:val="000000" w:themeColor="text1"/>
          <w:sz w:val="24"/>
          <w:szCs w:val="28"/>
        </w:rPr>
        <w:t>3</w:t>
      </w:r>
      <w:r w:rsidR="000B08BD" w:rsidRPr="003E68EC">
        <w:rPr>
          <w:rFonts w:ascii="Times New Roman" w:hAnsi="Times New Roman" w:cs="Times New Roman"/>
          <w:color w:val="000000" w:themeColor="text1"/>
          <w:sz w:val="24"/>
          <w:szCs w:val="28"/>
        </w:rPr>
        <w:t>].</w:t>
      </w:r>
    </w:p>
    <w:p w14:paraId="53E65F7C" w14:textId="3644EDA5" w:rsidR="00F45102" w:rsidRPr="003E68EC" w:rsidRDefault="00F45102" w:rsidP="00AA15EE">
      <w:pPr>
        <w:ind w:firstLine="709"/>
        <w:rPr>
          <w:sz w:val="22"/>
        </w:rPr>
      </w:pPr>
    </w:p>
    <w:p w14:paraId="47EA0AC3" w14:textId="77777777" w:rsidR="002211BA" w:rsidRPr="003E68EC" w:rsidRDefault="002211BA" w:rsidP="00AA15EE">
      <w:pPr>
        <w:pStyle w:val="4"/>
        <w:spacing w:before="0" w:after="0"/>
        <w:rPr>
          <w:rFonts w:ascii="Times New Roman" w:hAnsi="Times New Roman"/>
          <w:color w:val="000000" w:themeColor="text1"/>
        </w:rPr>
      </w:pPr>
      <w:bookmarkStart w:id="119" w:name="_Toc119449660"/>
      <w:r w:rsidRPr="003E68EC">
        <w:rPr>
          <w:rFonts w:ascii="Times New Roman" w:hAnsi="Times New Roman"/>
          <w:color w:val="000000" w:themeColor="text1"/>
          <w:sz w:val="24"/>
          <w:szCs w:val="24"/>
        </w:rPr>
        <w:t>3.3.5.3. Влияние на пренатальное и постнатальное развитие</w:t>
      </w:r>
      <w:bookmarkEnd w:id="119"/>
    </w:p>
    <w:p w14:paraId="724B9389" w14:textId="77777777" w:rsidR="00AA15EE" w:rsidRPr="003E68EC" w:rsidRDefault="00AA15EE" w:rsidP="00AA15EE">
      <w:pPr>
        <w:pStyle w:val="HTML0"/>
        <w:shd w:val="clear" w:color="auto" w:fill="FFFFFF"/>
        <w:ind w:firstLine="709"/>
        <w:jc w:val="both"/>
        <w:rPr>
          <w:rFonts w:ascii="Times New Roman" w:hAnsi="Times New Roman" w:cs="Times New Roman"/>
          <w:color w:val="000000" w:themeColor="text1"/>
          <w:sz w:val="24"/>
          <w:szCs w:val="28"/>
        </w:rPr>
      </w:pPr>
    </w:p>
    <w:p w14:paraId="64E4CB1E" w14:textId="0059D578" w:rsidR="006041B4" w:rsidRPr="003E68EC" w:rsidRDefault="006D7BB5" w:rsidP="00AA15EE">
      <w:pPr>
        <w:pStyle w:val="HTML0"/>
        <w:shd w:val="clear" w:color="auto" w:fill="FFFFFF"/>
        <w:ind w:firstLine="709"/>
        <w:jc w:val="both"/>
        <w:rPr>
          <w:rFonts w:ascii="Times New Roman" w:hAnsi="Times New Roman" w:cs="Times New Roman"/>
          <w:color w:val="000000" w:themeColor="text1"/>
          <w:sz w:val="24"/>
          <w:szCs w:val="28"/>
        </w:rPr>
      </w:pPr>
      <w:r w:rsidRPr="00821070">
        <w:rPr>
          <w:rStyle w:val="s6"/>
          <w:rFonts w:ascii="Times New Roman" w:hAnsi="Times New Roman" w:cs="Times New Roman"/>
          <w:color w:val="000000"/>
          <w:sz w:val="24"/>
          <w:szCs w:val="24"/>
        </w:rPr>
        <w:t>Исследование влияния сакубитрила на пре- и постнатальное развитие было проведено на</w:t>
      </w:r>
      <w:r w:rsidRPr="00821070">
        <w:rPr>
          <w:rStyle w:val="apple-converted-space"/>
          <w:rFonts w:ascii="Times New Roman" w:hAnsi="Times New Roman" w:cs="Times New Roman"/>
          <w:color w:val="000000"/>
          <w:sz w:val="24"/>
          <w:szCs w:val="24"/>
        </w:rPr>
        <w:t> </w:t>
      </w:r>
      <w:r w:rsidRPr="00821070">
        <w:rPr>
          <w:rStyle w:val="s6"/>
          <w:rFonts w:ascii="Times New Roman" w:hAnsi="Times New Roman" w:cs="Times New Roman"/>
          <w:color w:val="000000"/>
          <w:sz w:val="24"/>
          <w:szCs w:val="24"/>
        </w:rPr>
        <w:t>крысах.</w:t>
      </w:r>
      <w:r w:rsidRPr="00821070">
        <w:rPr>
          <w:rStyle w:val="apple-converted-space"/>
          <w:rFonts w:ascii="Times New Roman" w:hAnsi="Times New Roman" w:cs="Times New Roman"/>
          <w:color w:val="000000"/>
          <w:sz w:val="24"/>
          <w:szCs w:val="24"/>
        </w:rPr>
        <w:t> </w:t>
      </w:r>
      <w:r w:rsidRPr="00821070">
        <w:rPr>
          <w:rStyle w:val="s6"/>
          <w:rFonts w:ascii="Times New Roman" w:hAnsi="Times New Roman" w:cs="Times New Roman"/>
          <w:color w:val="000000"/>
          <w:sz w:val="24"/>
          <w:szCs w:val="24"/>
        </w:rPr>
        <w:t>Не считая незначительного снижения массы тела детенышей F1 в группе с высокими дозами, сакубитрил не оказывал влияния на пре- и постнатальное развитие. Максимальная экспозиция вдвое превышала таковую у человека на основании AUC</w:t>
      </w:r>
      <w:r w:rsidR="006041B4" w:rsidRPr="003E68EC">
        <w:rPr>
          <w:rFonts w:ascii="Times New Roman" w:hAnsi="Times New Roman" w:cs="Times New Roman"/>
          <w:color w:val="000000" w:themeColor="text1"/>
          <w:sz w:val="24"/>
          <w:szCs w:val="28"/>
        </w:rPr>
        <w:t xml:space="preserve"> [</w:t>
      </w:r>
      <w:r w:rsidR="000E53CB" w:rsidRPr="003E68EC">
        <w:rPr>
          <w:rFonts w:ascii="Times New Roman" w:hAnsi="Times New Roman" w:cs="Times New Roman"/>
          <w:color w:val="000000" w:themeColor="text1"/>
          <w:sz w:val="24"/>
          <w:szCs w:val="28"/>
        </w:rPr>
        <w:t>1</w:t>
      </w:r>
      <w:r w:rsidR="006041B4" w:rsidRPr="003E68EC">
        <w:rPr>
          <w:rFonts w:ascii="Times New Roman" w:hAnsi="Times New Roman" w:cs="Times New Roman"/>
          <w:color w:val="000000" w:themeColor="text1"/>
          <w:sz w:val="24"/>
          <w:szCs w:val="28"/>
        </w:rPr>
        <w:t>].</w:t>
      </w:r>
    </w:p>
    <w:p w14:paraId="78ABB833" w14:textId="0D5DAF08" w:rsidR="00F45102" w:rsidRPr="003E68EC" w:rsidRDefault="00F45102" w:rsidP="00AA15EE">
      <w:pPr>
        <w:ind w:firstLine="708"/>
      </w:pPr>
    </w:p>
    <w:p w14:paraId="6EC662CD" w14:textId="6C30D711" w:rsidR="00F57B6B" w:rsidRPr="003E68EC" w:rsidRDefault="00F57B6B" w:rsidP="00AA15EE">
      <w:pPr>
        <w:pStyle w:val="4"/>
        <w:spacing w:before="0" w:after="0"/>
        <w:rPr>
          <w:rFonts w:ascii="Times New Roman" w:hAnsi="Times New Roman"/>
          <w:color w:val="000000" w:themeColor="text1"/>
          <w:sz w:val="24"/>
          <w:szCs w:val="24"/>
        </w:rPr>
      </w:pPr>
      <w:bookmarkStart w:id="120" w:name="_Toc119449661"/>
      <w:r w:rsidRPr="003E68EC">
        <w:rPr>
          <w:rFonts w:ascii="Times New Roman" w:hAnsi="Times New Roman"/>
          <w:color w:val="000000" w:themeColor="text1"/>
          <w:sz w:val="24"/>
          <w:szCs w:val="24"/>
        </w:rPr>
        <w:t>3.</w:t>
      </w:r>
      <w:r w:rsidR="002211BA" w:rsidRPr="003E68EC">
        <w:rPr>
          <w:rFonts w:ascii="Times New Roman" w:hAnsi="Times New Roman"/>
          <w:color w:val="000000" w:themeColor="text1"/>
          <w:sz w:val="24"/>
          <w:szCs w:val="24"/>
        </w:rPr>
        <w:t>3.5.4</w:t>
      </w:r>
      <w:r w:rsidRPr="003E68EC">
        <w:rPr>
          <w:rFonts w:ascii="Times New Roman" w:hAnsi="Times New Roman"/>
          <w:color w:val="000000" w:themeColor="text1"/>
          <w:sz w:val="24"/>
          <w:szCs w:val="24"/>
        </w:rPr>
        <w:t xml:space="preserve">. </w:t>
      </w:r>
      <w:r w:rsidR="00781AE0" w:rsidRPr="003E68EC">
        <w:rPr>
          <w:rFonts w:ascii="Times New Roman" w:hAnsi="Times New Roman"/>
          <w:color w:val="000000" w:themeColor="text1"/>
          <w:sz w:val="24"/>
          <w:szCs w:val="24"/>
        </w:rPr>
        <w:t>Ювенильная токсичность</w:t>
      </w:r>
      <w:bookmarkEnd w:id="120"/>
    </w:p>
    <w:p w14:paraId="796CCAAF" w14:textId="77777777" w:rsidR="00AA15EE" w:rsidRPr="003E68EC" w:rsidRDefault="00AA15EE" w:rsidP="00AA15EE">
      <w:pPr>
        <w:ind w:firstLine="709"/>
      </w:pPr>
    </w:p>
    <w:p w14:paraId="28B78CDB" w14:textId="115F0C54" w:rsidR="00806618" w:rsidRPr="003E68EC" w:rsidRDefault="00E22B54" w:rsidP="004B354C">
      <w:pPr>
        <w:ind w:firstLine="709"/>
        <w:jc w:val="both"/>
      </w:pPr>
      <w:r w:rsidRPr="00E22B54">
        <w:t>Исследования ювенильной токсичности сакубитрила и валсартана были проведены на крысах. Применение сакубитрила у молодых крыс индуцировало уменьшение размера костей, плотности и прочности костной ткани. Воздействие на костную ткань начиналось при экспозиции ниже таковой у человека по сравнению с AUC у взрослого человека. Возможный механизм, лежащий в основе данного эффекта, не был прояснен. В 13</w:t>
      </w:r>
      <w:r w:rsidR="005B3615">
        <w:t>-</w:t>
      </w:r>
      <w:r w:rsidRPr="00E22B54">
        <w:t>недельном исследовании костной ткани у взрослых крыс наблюдалось снижение прироста минеральной плотности костной ткани в поясничном отделе позвоночника. Абсолютные значения размера костей, содержания минеральных веществ в костной ткани и минеральной плотности костной ткани у взрослых крыс не изменялись. Фармакологические эффекты валсартана на почки, приводящие в первую очередь к гипертрофии/гиперплазии юкстагломерулярных клеток у взрослых животных, по-видимому, усилены у молодых животных, что приводит к нефропатии канальцев, иногда сопровождающейся некрозом канальцевого эпителия, который был необратимым. Это происходило при экспозиции ниже таковой у человека, исходя из AUC валсартана у взрослых</w:t>
      </w:r>
      <w:r w:rsidR="00806618" w:rsidRPr="003E68EC">
        <w:t xml:space="preserve"> [1].</w:t>
      </w:r>
    </w:p>
    <w:p w14:paraId="0E893AE3" w14:textId="77777777" w:rsidR="00AA15EE" w:rsidRPr="003E68EC" w:rsidRDefault="00AA15EE" w:rsidP="00AA15EE">
      <w:pPr>
        <w:ind w:firstLine="709"/>
        <w:rPr>
          <w:highlight w:val="yellow"/>
        </w:rPr>
      </w:pPr>
    </w:p>
    <w:p w14:paraId="051F4C7A" w14:textId="497E78C7" w:rsidR="00257761" w:rsidRPr="003E68EC" w:rsidRDefault="002211BA" w:rsidP="00AA15EE">
      <w:pPr>
        <w:pStyle w:val="3"/>
        <w:spacing w:before="0" w:after="0"/>
        <w:rPr>
          <w:rFonts w:ascii="Times New Roman" w:hAnsi="Times New Roman"/>
          <w:color w:val="000000" w:themeColor="text1"/>
          <w:szCs w:val="24"/>
        </w:rPr>
      </w:pPr>
      <w:bookmarkStart w:id="121" w:name="_Toc119449662"/>
      <w:r w:rsidRPr="003E68EC">
        <w:rPr>
          <w:rFonts w:ascii="Times New Roman" w:hAnsi="Times New Roman"/>
          <w:color w:val="000000" w:themeColor="text1"/>
          <w:szCs w:val="24"/>
        </w:rPr>
        <w:t>3.3.6</w:t>
      </w:r>
      <w:r w:rsidR="00257761" w:rsidRPr="003E68EC">
        <w:rPr>
          <w:rFonts w:ascii="Times New Roman" w:hAnsi="Times New Roman"/>
          <w:color w:val="000000" w:themeColor="text1"/>
          <w:szCs w:val="24"/>
        </w:rPr>
        <w:t xml:space="preserve">. </w:t>
      </w:r>
      <w:r w:rsidR="00781AE0" w:rsidRPr="003E68EC">
        <w:rPr>
          <w:rFonts w:ascii="Times New Roman" w:hAnsi="Times New Roman"/>
          <w:color w:val="000000" w:themeColor="text1"/>
          <w:szCs w:val="24"/>
        </w:rPr>
        <w:t>Местная переносимость</w:t>
      </w:r>
      <w:bookmarkEnd w:id="121"/>
    </w:p>
    <w:p w14:paraId="5B7556B3" w14:textId="77777777" w:rsidR="00AA15EE" w:rsidRPr="003E68EC" w:rsidRDefault="00AA15EE" w:rsidP="00AA15EE">
      <w:pPr>
        <w:ind w:firstLine="709"/>
      </w:pPr>
    </w:p>
    <w:p w14:paraId="13EC5059" w14:textId="06689AAF" w:rsidR="00DE62A0" w:rsidRPr="003E68EC" w:rsidRDefault="004761F9" w:rsidP="004B354C">
      <w:pPr>
        <w:ind w:firstLine="709"/>
        <w:jc w:val="both"/>
      </w:pPr>
      <w:r w:rsidRPr="004761F9">
        <w:t>Сакубитрил не вызывал раздражения кожи у кроликов. Сакубитрил вызывал раздражение глаз у кроликов. Сакубитрил оказывал слабое сенсибилизирующее воздействие в анализе реакции регионарных лимфоузлов</w:t>
      </w:r>
      <w:r w:rsidR="00DE62A0" w:rsidRPr="003E68EC">
        <w:t xml:space="preserve"> [</w:t>
      </w:r>
      <w:r w:rsidRPr="00F20696">
        <w:t>1</w:t>
      </w:r>
      <w:r w:rsidR="00DE62A0" w:rsidRPr="003E68EC">
        <w:t>].</w:t>
      </w:r>
    </w:p>
    <w:p w14:paraId="40137E8C" w14:textId="77777777" w:rsidR="00AA15EE" w:rsidRPr="003E68EC" w:rsidRDefault="00AA15EE" w:rsidP="00AA15EE">
      <w:pPr>
        <w:ind w:firstLine="709"/>
        <w:rPr>
          <w:highlight w:val="yellow"/>
        </w:rPr>
      </w:pPr>
    </w:p>
    <w:p w14:paraId="20877C12" w14:textId="6F5C51F4" w:rsidR="00F42555" w:rsidRPr="003E68EC" w:rsidRDefault="00F42555" w:rsidP="00AA15EE">
      <w:pPr>
        <w:pStyle w:val="3"/>
        <w:spacing w:before="0" w:after="0"/>
        <w:rPr>
          <w:rFonts w:ascii="Times New Roman" w:hAnsi="Times New Roman"/>
          <w:color w:val="000000" w:themeColor="text1"/>
          <w:szCs w:val="24"/>
        </w:rPr>
      </w:pPr>
      <w:bookmarkStart w:id="122" w:name="_Toc119449663"/>
      <w:r w:rsidRPr="00F07D7E">
        <w:rPr>
          <w:rFonts w:ascii="Times New Roman" w:hAnsi="Times New Roman"/>
          <w:color w:val="000000" w:themeColor="text1"/>
          <w:szCs w:val="24"/>
        </w:rPr>
        <w:t>3.3.7. Токсикокинетика</w:t>
      </w:r>
      <w:bookmarkEnd w:id="122"/>
    </w:p>
    <w:p w14:paraId="67F7889D" w14:textId="77777777" w:rsidR="00AA15EE" w:rsidRPr="003E68EC" w:rsidRDefault="00AA15EE" w:rsidP="00AA15EE">
      <w:pPr>
        <w:ind w:firstLine="709"/>
      </w:pPr>
    </w:p>
    <w:p w14:paraId="3BE4206B" w14:textId="2A6017EB" w:rsidR="009D0D55" w:rsidRPr="003E68EC" w:rsidRDefault="009D0D55" w:rsidP="004A4B9A">
      <w:pPr>
        <w:ind w:firstLine="709"/>
        <w:jc w:val="both"/>
      </w:pPr>
      <w:r w:rsidRPr="003E68EC">
        <w:t xml:space="preserve">Токсикокинетика изучалась </w:t>
      </w:r>
      <w:r w:rsidR="00AA15EE" w:rsidRPr="003E68EC">
        <w:t xml:space="preserve">у </w:t>
      </w:r>
      <w:r w:rsidRPr="003E68EC">
        <w:t>крыс</w:t>
      </w:r>
      <w:r w:rsidR="00EA23EB" w:rsidRPr="003E68EC">
        <w:t xml:space="preserve"> при применении </w:t>
      </w:r>
      <w:r w:rsidR="00012616">
        <w:t>комплекса валсартан+сакубитрил</w:t>
      </w:r>
      <w:r w:rsidR="00AA15EE" w:rsidRPr="003E68EC">
        <w:t xml:space="preserve"> в течение </w:t>
      </w:r>
      <w:r w:rsidR="00012616">
        <w:t>7</w:t>
      </w:r>
      <w:r w:rsidR="005A7DB6">
        <w:t>6</w:t>
      </w:r>
      <w:r w:rsidR="00EA23EB" w:rsidRPr="003E68EC">
        <w:t xml:space="preserve"> </w:t>
      </w:r>
      <w:r w:rsidR="00AA15EE" w:rsidRPr="003E68EC">
        <w:t>дней</w:t>
      </w:r>
      <w:r w:rsidR="00EA23EB" w:rsidRPr="003E68EC">
        <w:t>. Результаты представлены в таблице ниже [</w:t>
      </w:r>
      <w:r w:rsidR="005A7DB6">
        <w:t>2</w:t>
      </w:r>
      <w:r w:rsidR="00EA23EB" w:rsidRPr="003E68EC">
        <w:t>].</w:t>
      </w:r>
    </w:p>
    <w:p w14:paraId="0CEE3D1C" w14:textId="77777777" w:rsidR="00AA15EE" w:rsidRPr="003E68EC" w:rsidRDefault="00AA15EE" w:rsidP="00A17FDA">
      <w:pPr>
        <w:ind w:firstLine="709"/>
      </w:pPr>
    </w:p>
    <w:p w14:paraId="427A67D4" w14:textId="5DF03357" w:rsidR="00EA23EB" w:rsidRPr="003E68EC" w:rsidRDefault="00EA23EB" w:rsidP="00A17FDA">
      <w:r w:rsidRPr="003E68EC">
        <w:rPr>
          <w:b/>
        </w:rPr>
        <w:t>Таблица</w:t>
      </w:r>
      <w:r w:rsidR="00F417CF" w:rsidRPr="003E68EC">
        <w:rPr>
          <w:b/>
        </w:rPr>
        <w:t xml:space="preserve"> 3-2</w:t>
      </w:r>
      <w:r w:rsidRPr="005D2794">
        <w:rPr>
          <w:b/>
        </w:rPr>
        <w:t>.</w:t>
      </w:r>
      <w:r w:rsidRPr="003E68EC">
        <w:t xml:space="preserve"> Токсикокинетика </w:t>
      </w:r>
      <w:r w:rsidR="004E1482">
        <w:t>сакубитрила</w:t>
      </w:r>
      <w:r w:rsidR="00AA15EE" w:rsidRPr="003E68EC">
        <w:t xml:space="preserve"> у крыс на </w:t>
      </w:r>
      <w:r w:rsidR="005A7DB6">
        <w:t>76</w:t>
      </w:r>
      <w:r w:rsidR="00AA15EE" w:rsidRPr="003E68EC">
        <w:t xml:space="preserve"> день приема</w:t>
      </w:r>
      <w:r w:rsidR="006443FB" w:rsidRPr="003E68EC">
        <w:t>.</w:t>
      </w:r>
    </w:p>
    <w:tbl>
      <w:tblPr>
        <w:tblW w:w="9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342"/>
        <w:gridCol w:w="1171"/>
        <w:gridCol w:w="1171"/>
        <w:gridCol w:w="1171"/>
        <w:gridCol w:w="1171"/>
        <w:gridCol w:w="1171"/>
        <w:gridCol w:w="1171"/>
      </w:tblGrid>
      <w:tr w:rsidR="00C75509" w:rsidRPr="003E68EC" w14:paraId="6780B574" w14:textId="77777777" w:rsidTr="005D2794">
        <w:trPr>
          <w:trHeight w:val="285"/>
        </w:trPr>
        <w:tc>
          <w:tcPr>
            <w:tcW w:w="2342" w:type="dxa"/>
            <w:vMerge w:val="restart"/>
            <w:shd w:val="clear" w:color="auto" w:fill="D9D9D9" w:themeFill="background1" w:themeFillShade="D9"/>
            <w:vAlign w:val="center"/>
          </w:tcPr>
          <w:p w14:paraId="6CEE140B" w14:textId="1D61D7CC" w:rsidR="00C75509" w:rsidRPr="003E68EC" w:rsidRDefault="00C75509" w:rsidP="006443FB">
            <w:pPr>
              <w:kinsoku w:val="0"/>
              <w:overflowPunct w:val="0"/>
              <w:autoSpaceDE w:val="0"/>
              <w:autoSpaceDN w:val="0"/>
              <w:adjustRightInd w:val="0"/>
              <w:jc w:val="center"/>
              <w:rPr>
                <w:b/>
                <w:lang w:eastAsia="en-US"/>
              </w:rPr>
            </w:pPr>
            <w:r w:rsidRPr="003E68EC">
              <w:rPr>
                <w:b/>
                <w:lang w:eastAsia="en-US"/>
              </w:rPr>
              <w:t>Показатель/доза</w:t>
            </w:r>
          </w:p>
        </w:tc>
        <w:tc>
          <w:tcPr>
            <w:tcW w:w="2342" w:type="dxa"/>
            <w:gridSpan w:val="2"/>
            <w:shd w:val="clear" w:color="auto" w:fill="D9D9D9" w:themeFill="background1" w:themeFillShade="D9"/>
            <w:vAlign w:val="center"/>
          </w:tcPr>
          <w:p w14:paraId="0483D6A5" w14:textId="17D93B52" w:rsidR="00C75509" w:rsidRPr="003E68EC" w:rsidRDefault="00C75509" w:rsidP="006443FB">
            <w:pPr>
              <w:kinsoku w:val="0"/>
              <w:overflowPunct w:val="0"/>
              <w:autoSpaceDE w:val="0"/>
              <w:autoSpaceDN w:val="0"/>
              <w:adjustRightInd w:val="0"/>
              <w:ind w:left="118"/>
              <w:jc w:val="center"/>
              <w:rPr>
                <w:b/>
                <w:w w:val="105"/>
                <w:lang w:eastAsia="en-US"/>
              </w:rPr>
            </w:pPr>
            <w:r>
              <w:rPr>
                <w:b/>
                <w:w w:val="105"/>
                <w:lang w:eastAsia="en-US"/>
              </w:rPr>
              <w:t>10</w:t>
            </w:r>
            <w:r w:rsidRPr="003E68EC">
              <w:rPr>
                <w:b/>
                <w:w w:val="105"/>
                <w:lang w:eastAsia="en-US"/>
              </w:rPr>
              <w:t xml:space="preserve"> мг/кг</w:t>
            </w:r>
          </w:p>
        </w:tc>
        <w:tc>
          <w:tcPr>
            <w:tcW w:w="2342" w:type="dxa"/>
            <w:gridSpan w:val="2"/>
            <w:shd w:val="clear" w:color="auto" w:fill="D9D9D9" w:themeFill="background1" w:themeFillShade="D9"/>
            <w:vAlign w:val="center"/>
          </w:tcPr>
          <w:p w14:paraId="50CE3A1A" w14:textId="16BCED51" w:rsidR="00C75509" w:rsidRPr="003E68EC" w:rsidRDefault="00C75509" w:rsidP="006443FB">
            <w:pPr>
              <w:kinsoku w:val="0"/>
              <w:overflowPunct w:val="0"/>
              <w:autoSpaceDE w:val="0"/>
              <w:autoSpaceDN w:val="0"/>
              <w:adjustRightInd w:val="0"/>
              <w:ind w:left="113"/>
              <w:jc w:val="center"/>
              <w:rPr>
                <w:b/>
                <w:w w:val="105"/>
                <w:lang w:eastAsia="en-US"/>
              </w:rPr>
            </w:pPr>
            <w:r>
              <w:rPr>
                <w:b/>
                <w:w w:val="105"/>
                <w:lang w:eastAsia="en-US"/>
              </w:rPr>
              <w:t>30</w:t>
            </w:r>
            <w:r w:rsidRPr="003E68EC">
              <w:rPr>
                <w:b/>
                <w:w w:val="105"/>
                <w:lang w:eastAsia="en-US"/>
              </w:rPr>
              <w:t xml:space="preserve"> мг/кг</w:t>
            </w:r>
          </w:p>
        </w:tc>
        <w:tc>
          <w:tcPr>
            <w:tcW w:w="2342" w:type="dxa"/>
            <w:gridSpan w:val="2"/>
            <w:shd w:val="clear" w:color="auto" w:fill="D9D9D9" w:themeFill="background1" w:themeFillShade="D9"/>
            <w:vAlign w:val="center"/>
          </w:tcPr>
          <w:p w14:paraId="1297E033" w14:textId="62B27A1C" w:rsidR="00C75509" w:rsidRPr="003E68EC" w:rsidRDefault="00C75509" w:rsidP="006443FB">
            <w:pPr>
              <w:kinsoku w:val="0"/>
              <w:overflowPunct w:val="0"/>
              <w:autoSpaceDE w:val="0"/>
              <w:autoSpaceDN w:val="0"/>
              <w:adjustRightInd w:val="0"/>
              <w:ind w:left="111"/>
              <w:jc w:val="center"/>
              <w:rPr>
                <w:b/>
                <w:w w:val="105"/>
                <w:lang w:eastAsia="en-US"/>
              </w:rPr>
            </w:pPr>
            <w:r>
              <w:rPr>
                <w:b/>
                <w:w w:val="105"/>
                <w:lang w:eastAsia="en-US"/>
              </w:rPr>
              <w:t>100</w:t>
            </w:r>
            <w:r w:rsidRPr="003E68EC">
              <w:rPr>
                <w:b/>
                <w:spacing w:val="-4"/>
                <w:w w:val="105"/>
                <w:lang w:eastAsia="en-US"/>
              </w:rPr>
              <w:t xml:space="preserve"> </w:t>
            </w:r>
            <w:r w:rsidRPr="003E68EC">
              <w:rPr>
                <w:b/>
                <w:w w:val="105"/>
                <w:lang w:eastAsia="en-US"/>
              </w:rPr>
              <w:t>мг/кг</w:t>
            </w:r>
          </w:p>
        </w:tc>
      </w:tr>
      <w:tr w:rsidR="00C75509" w:rsidRPr="003E68EC" w14:paraId="53E7A2AF" w14:textId="77777777" w:rsidTr="005D2794">
        <w:trPr>
          <w:trHeight w:val="276"/>
        </w:trPr>
        <w:tc>
          <w:tcPr>
            <w:tcW w:w="2342" w:type="dxa"/>
            <w:vMerge/>
            <w:shd w:val="clear" w:color="auto" w:fill="D9D9D9" w:themeFill="background1" w:themeFillShade="D9"/>
            <w:vAlign w:val="center"/>
          </w:tcPr>
          <w:p w14:paraId="3AB29341" w14:textId="77777777" w:rsidR="00C75509" w:rsidRPr="003E68EC" w:rsidRDefault="00C75509" w:rsidP="00C12D1C">
            <w:pPr>
              <w:kinsoku w:val="0"/>
              <w:overflowPunct w:val="0"/>
              <w:autoSpaceDE w:val="0"/>
              <w:autoSpaceDN w:val="0"/>
              <w:adjustRightInd w:val="0"/>
              <w:jc w:val="center"/>
              <w:rPr>
                <w:b/>
                <w:lang w:eastAsia="en-US"/>
              </w:rPr>
            </w:pPr>
          </w:p>
        </w:tc>
        <w:tc>
          <w:tcPr>
            <w:tcW w:w="1171" w:type="dxa"/>
            <w:shd w:val="clear" w:color="auto" w:fill="D9D9D9" w:themeFill="background1" w:themeFillShade="D9"/>
            <w:vAlign w:val="center"/>
          </w:tcPr>
          <w:p w14:paraId="11F2EEC0" w14:textId="7602D4D7" w:rsidR="00C75509" w:rsidRPr="00FB626F" w:rsidRDefault="00C75509" w:rsidP="00C12D1C">
            <w:pPr>
              <w:kinsoku w:val="0"/>
              <w:overflowPunct w:val="0"/>
              <w:autoSpaceDE w:val="0"/>
              <w:autoSpaceDN w:val="0"/>
              <w:adjustRightInd w:val="0"/>
              <w:ind w:left="118"/>
              <w:jc w:val="center"/>
              <w:rPr>
                <w:b/>
                <w:w w:val="105"/>
                <w:lang w:val="en-GB" w:eastAsia="en-US"/>
              </w:rPr>
            </w:pPr>
            <w:r>
              <w:rPr>
                <w:b/>
                <w:w w:val="105"/>
                <w:lang w:val="en-GB" w:eastAsia="en-US"/>
              </w:rPr>
              <w:t>M</w:t>
            </w:r>
          </w:p>
        </w:tc>
        <w:tc>
          <w:tcPr>
            <w:tcW w:w="1171" w:type="dxa"/>
            <w:shd w:val="clear" w:color="auto" w:fill="D9D9D9" w:themeFill="background1" w:themeFillShade="D9"/>
            <w:vAlign w:val="center"/>
          </w:tcPr>
          <w:p w14:paraId="6FC7F23D" w14:textId="65AC2103" w:rsidR="00C75509" w:rsidRPr="00FB626F" w:rsidRDefault="00C75509" w:rsidP="00C12D1C">
            <w:pPr>
              <w:kinsoku w:val="0"/>
              <w:overflowPunct w:val="0"/>
              <w:autoSpaceDE w:val="0"/>
              <w:autoSpaceDN w:val="0"/>
              <w:adjustRightInd w:val="0"/>
              <w:ind w:left="118"/>
              <w:jc w:val="center"/>
              <w:rPr>
                <w:b/>
                <w:w w:val="105"/>
                <w:lang w:val="en-GB" w:eastAsia="en-US"/>
              </w:rPr>
            </w:pPr>
            <w:r>
              <w:rPr>
                <w:b/>
                <w:w w:val="105"/>
                <w:lang w:val="en-GB" w:eastAsia="en-US"/>
              </w:rPr>
              <w:t>F</w:t>
            </w:r>
          </w:p>
        </w:tc>
        <w:tc>
          <w:tcPr>
            <w:tcW w:w="1171" w:type="dxa"/>
            <w:shd w:val="clear" w:color="auto" w:fill="D9D9D9" w:themeFill="background1" w:themeFillShade="D9"/>
            <w:vAlign w:val="center"/>
          </w:tcPr>
          <w:p w14:paraId="6C96CBDB" w14:textId="177B6B80" w:rsidR="00C75509" w:rsidRPr="00FB626F" w:rsidRDefault="00C75509" w:rsidP="00C12D1C">
            <w:pPr>
              <w:kinsoku w:val="0"/>
              <w:overflowPunct w:val="0"/>
              <w:autoSpaceDE w:val="0"/>
              <w:autoSpaceDN w:val="0"/>
              <w:adjustRightInd w:val="0"/>
              <w:ind w:left="113"/>
              <w:jc w:val="center"/>
              <w:rPr>
                <w:b/>
                <w:w w:val="105"/>
                <w:lang w:val="en-GB" w:eastAsia="en-US"/>
              </w:rPr>
            </w:pPr>
            <w:r>
              <w:rPr>
                <w:b/>
                <w:w w:val="105"/>
                <w:lang w:val="en-GB" w:eastAsia="en-US"/>
              </w:rPr>
              <w:t>M</w:t>
            </w:r>
          </w:p>
        </w:tc>
        <w:tc>
          <w:tcPr>
            <w:tcW w:w="1171" w:type="dxa"/>
            <w:shd w:val="clear" w:color="auto" w:fill="D9D9D9" w:themeFill="background1" w:themeFillShade="D9"/>
            <w:vAlign w:val="center"/>
          </w:tcPr>
          <w:p w14:paraId="64A4EEE4" w14:textId="74D7C731" w:rsidR="00C75509" w:rsidRPr="00FB626F" w:rsidRDefault="00C75509" w:rsidP="00C12D1C">
            <w:pPr>
              <w:kinsoku w:val="0"/>
              <w:overflowPunct w:val="0"/>
              <w:autoSpaceDE w:val="0"/>
              <w:autoSpaceDN w:val="0"/>
              <w:adjustRightInd w:val="0"/>
              <w:ind w:left="113"/>
              <w:jc w:val="center"/>
              <w:rPr>
                <w:b/>
                <w:w w:val="105"/>
                <w:lang w:val="en-GB" w:eastAsia="en-US"/>
              </w:rPr>
            </w:pPr>
            <w:r>
              <w:rPr>
                <w:b/>
                <w:w w:val="105"/>
                <w:lang w:val="en-GB" w:eastAsia="en-US"/>
              </w:rPr>
              <w:t>F</w:t>
            </w:r>
          </w:p>
        </w:tc>
        <w:tc>
          <w:tcPr>
            <w:tcW w:w="1171" w:type="dxa"/>
            <w:shd w:val="clear" w:color="auto" w:fill="D9D9D9" w:themeFill="background1" w:themeFillShade="D9"/>
            <w:vAlign w:val="center"/>
          </w:tcPr>
          <w:p w14:paraId="2447A7D9" w14:textId="15019DC3" w:rsidR="00C75509" w:rsidRPr="00FB626F" w:rsidRDefault="00C75509" w:rsidP="00C12D1C">
            <w:pPr>
              <w:kinsoku w:val="0"/>
              <w:overflowPunct w:val="0"/>
              <w:autoSpaceDE w:val="0"/>
              <w:autoSpaceDN w:val="0"/>
              <w:adjustRightInd w:val="0"/>
              <w:ind w:left="111"/>
              <w:jc w:val="center"/>
              <w:rPr>
                <w:b/>
                <w:w w:val="105"/>
                <w:lang w:val="en-GB" w:eastAsia="en-US"/>
              </w:rPr>
            </w:pPr>
            <w:r>
              <w:rPr>
                <w:b/>
                <w:w w:val="105"/>
                <w:lang w:val="en-GB" w:eastAsia="en-US"/>
              </w:rPr>
              <w:t>M</w:t>
            </w:r>
          </w:p>
        </w:tc>
        <w:tc>
          <w:tcPr>
            <w:tcW w:w="1171" w:type="dxa"/>
            <w:shd w:val="clear" w:color="auto" w:fill="D9D9D9" w:themeFill="background1" w:themeFillShade="D9"/>
            <w:vAlign w:val="center"/>
          </w:tcPr>
          <w:p w14:paraId="266D8DDA" w14:textId="7A0DF829" w:rsidR="00C75509" w:rsidRPr="00FB626F" w:rsidRDefault="00C75509" w:rsidP="00C12D1C">
            <w:pPr>
              <w:kinsoku w:val="0"/>
              <w:overflowPunct w:val="0"/>
              <w:autoSpaceDE w:val="0"/>
              <w:autoSpaceDN w:val="0"/>
              <w:adjustRightInd w:val="0"/>
              <w:ind w:left="111"/>
              <w:jc w:val="center"/>
              <w:rPr>
                <w:b/>
                <w:w w:val="105"/>
                <w:lang w:val="en-GB" w:eastAsia="en-US"/>
              </w:rPr>
            </w:pPr>
            <w:r>
              <w:rPr>
                <w:b/>
                <w:w w:val="105"/>
                <w:lang w:val="en-GB" w:eastAsia="en-US"/>
              </w:rPr>
              <w:t>F</w:t>
            </w:r>
          </w:p>
        </w:tc>
      </w:tr>
      <w:tr w:rsidR="000C31B6" w:rsidRPr="003E68EC" w14:paraId="6AC0271C" w14:textId="77777777" w:rsidTr="003D1E85">
        <w:trPr>
          <w:trHeight w:val="218"/>
        </w:trPr>
        <w:tc>
          <w:tcPr>
            <w:tcW w:w="2342" w:type="dxa"/>
          </w:tcPr>
          <w:p w14:paraId="4FBE146E" w14:textId="6690154A" w:rsidR="000C31B6" w:rsidRPr="003E68EC" w:rsidRDefault="000C31B6" w:rsidP="00A17FDA">
            <w:pPr>
              <w:kinsoku w:val="0"/>
              <w:overflowPunct w:val="0"/>
              <w:autoSpaceDE w:val="0"/>
              <w:autoSpaceDN w:val="0"/>
              <w:adjustRightInd w:val="0"/>
              <w:ind w:left="107"/>
              <w:rPr>
                <w:lang w:eastAsia="en-US"/>
              </w:rPr>
            </w:pPr>
            <w:r w:rsidRPr="003E68EC">
              <w:rPr>
                <w:iCs/>
                <w:lang w:eastAsia="en-US"/>
              </w:rPr>
              <w:t>С</w:t>
            </w:r>
            <w:r w:rsidRPr="003E68EC">
              <w:rPr>
                <w:iCs/>
                <w:vertAlign w:val="subscript"/>
                <w:lang w:eastAsia="en-US"/>
              </w:rPr>
              <w:t>max</w:t>
            </w:r>
            <w:r w:rsidRPr="003E68EC">
              <w:rPr>
                <w:i/>
                <w:iCs/>
                <w:lang w:eastAsia="en-US"/>
              </w:rPr>
              <w:t xml:space="preserve"> </w:t>
            </w:r>
            <w:r w:rsidRPr="003E68EC">
              <w:rPr>
                <w:lang w:eastAsia="en-US"/>
              </w:rPr>
              <w:t>(нг/мл)</w:t>
            </w:r>
          </w:p>
        </w:tc>
        <w:tc>
          <w:tcPr>
            <w:tcW w:w="1171" w:type="dxa"/>
          </w:tcPr>
          <w:p w14:paraId="6949D9D3" w14:textId="36FF90D2" w:rsidR="000C31B6" w:rsidRPr="000C31B6" w:rsidRDefault="003F77AB" w:rsidP="00A17FDA">
            <w:pPr>
              <w:kinsoku w:val="0"/>
              <w:overflowPunct w:val="0"/>
              <w:autoSpaceDE w:val="0"/>
              <w:autoSpaceDN w:val="0"/>
              <w:adjustRightInd w:val="0"/>
              <w:ind w:left="116"/>
              <w:jc w:val="center"/>
              <w:rPr>
                <w:spacing w:val="-4"/>
                <w:w w:val="105"/>
                <w:lang w:eastAsia="en-US"/>
              </w:rPr>
            </w:pPr>
            <w:r>
              <w:rPr>
                <w:spacing w:val="-4"/>
                <w:w w:val="105"/>
                <w:lang w:eastAsia="en-US"/>
              </w:rPr>
              <w:t>10,0</w:t>
            </w:r>
          </w:p>
        </w:tc>
        <w:tc>
          <w:tcPr>
            <w:tcW w:w="1171" w:type="dxa"/>
          </w:tcPr>
          <w:p w14:paraId="4A22B260" w14:textId="5A77A92D" w:rsidR="000C31B6" w:rsidRPr="003E68EC" w:rsidRDefault="003F77AB" w:rsidP="00A17FDA">
            <w:pPr>
              <w:kinsoku w:val="0"/>
              <w:overflowPunct w:val="0"/>
              <w:autoSpaceDE w:val="0"/>
              <w:autoSpaceDN w:val="0"/>
              <w:adjustRightInd w:val="0"/>
              <w:ind w:left="116"/>
              <w:jc w:val="center"/>
              <w:rPr>
                <w:spacing w:val="-4"/>
                <w:w w:val="105"/>
                <w:lang w:eastAsia="en-US"/>
              </w:rPr>
            </w:pPr>
            <w:r>
              <w:rPr>
                <w:spacing w:val="-4"/>
                <w:w w:val="105"/>
                <w:lang w:eastAsia="en-US"/>
              </w:rPr>
              <w:t>15,9</w:t>
            </w:r>
          </w:p>
        </w:tc>
        <w:tc>
          <w:tcPr>
            <w:tcW w:w="1171" w:type="dxa"/>
          </w:tcPr>
          <w:p w14:paraId="20A1E6FB" w14:textId="57C10A6D" w:rsidR="000C31B6" w:rsidRPr="003E68EC" w:rsidRDefault="003F77AB" w:rsidP="00A17FDA">
            <w:pPr>
              <w:kinsoku w:val="0"/>
              <w:overflowPunct w:val="0"/>
              <w:autoSpaceDE w:val="0"/>
              <w:autoSpaceDN w:val="0"/>
              <w:adjustRightInd w:val="0"/>
              <w:ind w:left="114"/>
              <w:jc w:val="center"/>
              <w:rPr>
                <w:spacing w:val="-4"/>
                <w:w w:val="105"/>
                <w:lang w:eastAsia="en-US"/>
              </w:rPr>
            </w:pPr>
            <w:r>
              <w:rPr>
                <w:spacing w:val="-4"/>
                <w:w w:val="105"/>
                <w:lang w:eastAsia="en-US"/>
              </w:rPr>
              <w:t>19,0</w:t>
            </w:r>
          </w:p>
        </w:tc>
        <w:tc>
          <w:tcPr>
            <w:tcW w:w="1171" w:type="dxa"/>
          </w:tcPr>
          <w:p w14:paraId="3021F4BA" w14:textId="1FF0ACFE" w:rsidR="000C31B6" w:rsidRPr="003E68EC" w:rsidRDefault="003F77AB" w:rsidP="00A17FDA">
            <w:pPr>
              <w:kinsoku w:val="0"/>
              <w:overflowPunct w:val="0"/>
              <w:autoSpaceDE w:val="0"/>
              <w:autoSpaceDN w:val="0"/>
              <w:adjustRightInd w:val="0"/>
              <w:ind w:left="114"/>
              <w:jc w:val="center"/>
              <w:rPr>
                <w:spacing w:val="-4"/>
                <w:w w:val="105"/>
                <w:lang w:eastAsia="en-US"/>
              </w:rPr>
            </w:pPr>
            <w:r>
              <w:rPr>
                <w:spacing w:val="-4"/>
                <w:w w:val="105"/>
                <w:lang w:eastAsia="en-US"/>
              </w:rPr>
              <w:t>11,9</w:t>
            </w:r>
          </w:p>
        </w:tc>
        <w:tc>
          <w:tcPr>
            <w:tcW w:w="1171" w:type="dxa"/>
          </w:tcPr>
          <w:p w14:paraId="1039ABF1" w14:textId="3B547EAB" w:rsidR="000C31B6" w:rsidRPr="003E68EC" w:rsidRDefault="003F77AB" w:rsidP="00A17FDA">
            <w:pPr>
              <w:kinsoku w:val="0"/>
              <w:overflowPunct w:val="0"/>
              <w:autoSpaceDE w:val="0"/>
              <w:autoSpaceDN w:val="0"/>
              <w:adjustRightInd w:val="0"/>
              <w:ind w:left="112"/>
              <w:jc w:val="center"/>
              <w:rPr>
                <w:spacing w:val="-4"/>
                <w:w w:val="105"/>
                <w:lang w:eastAsia="en-US"/>
              </w:rPr>
            </w:pPr>
            <w:r>
              <w:rPr>
                <w:spacing w:val="-4"/>
                <w:w w:val="105"/>
                <w:lang w:eastAsia="en-US"/>
              </w:rPr>
              <w:t>219</w:t>
            </w:r>
          </w:p>
        </w:tc>
        <w:tc>
          <w:tcPr>
            <w:tcW w:w="1171" w:type="dxa"/>
          </w:tcPr>
          <w:p w14:paraId="21B653F8" w14:textId="6996D49D" w:rsidR="000C31B6" w:rsidRPr="003E68EC" w:rsidRDefault="00640555" w:rsidP="00A17FDA">
            <w:pPr>
              <w:kinsoku w:val="0"/>
              <w:overflowPunct w:val="0"/>
              <w:autoSpaceDE w:val="0"/>
              <w:autoSpaceDN w:val="0"/>
              <w:adjustRightInd w:val="0"/>
              <w:ind w:left="112"/>
              <w:jc w:val="center"/>
              <w:rPr>
                <w:spacing w:val="-4"/>
                <w:w w:val="105"/>
                <w:lang w:eastAsia="en-US"/>
              </w:rPr>
            </w:pPr>
            <w:r>
              <w:rPr>
                <w:spacing w:val="-4"/>
                <w:w w:val="105"/>
                <w:lang w:eastAsia="en-US"/>
              </w:rPr>
              <w:t>126</w:t>
            </w:r>
          </w:p>
        </w:tc>
      </w:tr>
      <w:tr w:rsidR="006F0035" w:rsidRPr="003E68EC" w14:paraId="04297272" w14:textId="77777777" w:rsidTr="003D1E85">
        <w:trPr>
          <w:trHeight w:val="218"/>
        </w:trPr>
        <w:tc>
          <w:tcPr>
            <w:tcW w:w="2342" w:type="dxa"/>
          </w:tcPr>
          <w:p w14:paraId="788221B4" w14:textId="43ADEA2D" w:rsidR="006F0035" w:rsidRPr="003E68EC" w:rsidRDefault="006F0035" w:rsidP="00A17FDA">
            <w:pPr>
              <w:kinsoku w:val="0"/>
              <w:overflowPunct w:val="0"/>
              <w:autoSpaceDE w:val="0"/>
              <w:autoSpaceDN w:val="0"/>
              <w:adjustRightInd w:val="0"/>
              <w:ind w:left="113"/>
              <w:rPr>
                <w:lang w:eastAsia="en-US"/>
              </w:rPr>
            </w:pPr>
            <w:r w:rsidRPr="003E68EC">
              <w:rPr>
                <w:lang w:eastAsia="en-US"/>
              </w:rPr>
              <w:t>АUС</w:t>
            </w:r>
            <w:r w:rsidRPr="003E68EC">
              <w:rPr>
                <w:vertAlign w:val="subscript"/>
                <w:lang w:eastAsia="en-US"/>
              </w:rPr>
              <w:t>0-24ч</w:t>
            </w:r>
            <w:r w:rsidRPr="003E68EC">
              <w:rPr>
                <w:lang w:eastAsia="en-US"/>
              </w:rPr>
              <w:t xml:space="preserve"> (нг*ч/мл)</w:t>
            </w:r>
          </w:p>
        </w:tc>
        <w:tc>
          <w:tcPr>
            <w:tcW w:w="1171" w:type="dxa"/>
          </w:tcPr>
          <w:p w14:paraId="6E526FA7" w14:textId="4FC05233" w:rsidR="006F0035" w:rsidRPr="003E68EC" w:rsidRDefault="006F0035" w:rsidP="00FB626F">
            <w:pPr>
              <w:kinsoku w:val="0"/>
              <w:overflowPunct w:val="0"/>
              <w:autoSpaceDE w:val="0"/>
              <w:autoSpaceDN w:val="0"/>
              <w:adjustRightInd w:val="0"/>
              <w:ind w:left="117"/>
              <w:jc w:val="center"/>
              <w:rPr>
                <w:spacing w:val="-4"/>
                <w:lang w:eastAsia="en-US"/>
              </w:rPr>
            </w:pPr>
            <w:r>
              <w:rPr>
                <w:spacing w:val="-4"/>
                <w:w w:val="105"/>
                <w:lang w:eastAsia="en-US"/>
              </w:rPr>
              <w:t>н/д</w:t>
            </w:r>
          </w:p>
        </w:tc>
        <w:tc>
          <w:tcPr>
            <w:tcW w:w="1171" w:type="dxa"/>
          </w:tcPr>
          <w:p w14:paraId="335400EF" w14:textId="44FB15F3" w:rsidR="006F0035" w:rsidRPr="003E68EC" w:rsidRDefault="006F0035" w:rsidP="00FB626F">
            <w:pPr>
              <w:kinsoku w:val="0"/>
              <w:overflowPunct w:val="0"/>
              <w:autoSpaceDE w:val="0"/>
              <w:autoSpaceDN w:val="0"/>
              <w:adjustRightInd w:val="0"/>
              <w:ind w:left="117"/>
              <w:jc w:val="center"/>
              <w:rPr>
                <w:spacing w:val="-4"/>
                <w:lang w:eastAsia="en-US"/>
              </w:rPr>
            </w:pPr>
            <w:r>
              <w:rPr>
                <w:spacing w:val="-4"/>
                <w:w w:val="105"/>
                <w:lang w:eastAsia="en-US"/>
              </w:rPr>
              <w:t>н/д</w:t>
            </w:r>
          </w:p>
        </w:tc>
        <w:tc>
          <w:tcPr>
            <w:tcW w:w="1171" w:type="dxa"/>
          </w:tcPr>
          <w:p w14:paraId="20DCF6C2" w14:textId="5C463BC2" w:rsidR="006F0035" w:rsidRPr="003E68EC" w:rsidRDefault="006F0035" w:rsidP="00A17FDA">
            <w:pPr>
              <w:kinsoku w:val="0"/>
              <w:overflowPunct w:val="0"/>
              <w:autoSpaceDE w:val="0"/>
              <w:autoSpaceDN w:val="0"/>
              <w:adjustRightInd w:val="0"/>
              <w:ind w:left="111"/>
              <w:jc w:val="center"/>
              <w:rPr>
                <w:spacing w:val="-4"/>
                <w:w w:val="105"/>
                <w:lang w:eastAsia="en-US"/>
              </w:rPr>
            </w:pPr>
            <w:r>
              <w:rPr>
                <w:spacing w:val="-4"/>
                <w:w w:val="105"/>
                <w:lang w:eastAsia="en-US"/>
              </w:rPr>
              <w:t>н/д</w:t>
            </w:r>
          </w:p>
        </w:tc>
        <w:tc>
          <w:tcPr>
            <w:tcW w:w="1171" w:type="dxa"/>
          </w:tcPr>
          <w:p w14:paraId="38B4A51F" w14:textId="0B4DFE82" w:rsidR="006F0035" w:rsidRPr="003E68EC" w:rsidRDefault="006F0035" w:rsidP="00A17FDA">
            <w:pPr>
              <w:kinsoku w:val="0"/>
              <w:overflowPunct w:val="0"/>
              <w:autoSpaceDE w:val="0"/>
              <w:autoSpaceDN w:val="0"/>
              <w:adjustRightInd w:val="0"/>
              <w:ind w:left="111"/>
              <w:jc w:val="center"/>
              <w:rPr>
                <w:spacing w:val="-4"/>
                <w:w w:val="105"/>
                <w:lang w:eastAsia="en-US"/>
              </w:rPr>
            </w:pPr>
            <w:r>
              <w:rPr>
                <w:spacing w:val="-4"/>
                <w:w w:val="105"/>
                <w:lang w:eastAsia="en-US"/>
              </w:rPr>
              <w:t>н/д</w:t>
            </w:r>
          </w:p>
        </w:tc>
        <w:tc>
          <w:tcPr>
            <w:tcW w:w="1171" w:type="dxa"/>
          </w:tcPr>
          <w:p w14:paraId="0FE69D22" w14:textId="22B77E08" w:rsidR="006F0035" w:rsidRPr="003E68EC" w:rsidRDefault="00BD68F8" w:rsidP="00A17FDA">
            <w:pPr>
              <w:kinsoku w:val="0"/>
              <w:overflowPunct w:val="0"/>
              <w:autoSpaceDE w:val="0"/>
              <w:autoSpaceDN w:val="0"/>
              <w:adjustRightInd w:val="0"/>
              <w:ind w:left="112"/>
              <w:jc w:val="center"/>
              <w:rPr>
                <w:spacing w:val="-2"/>
                <w:w w:val="105"/>
                <w:lang w:eastAsia="en-US"/>
              </w:rPr>
            </w:pPr>
            <w:r>
              <w:rPr>
                <w:spacing w:val="-2"/>
                <w:w w:val="105"/>
                <w:lang w:eastAsia="en-US"/>
              </w:rPr>
              <w:t>345</w:t>
            </w:r>
          </w:p>
        </w:tc>
        <w:tc>
          <w:tcPr>
            <w:tcW w:w="1171" w:type="dxa"/>
          </w:tcPr>
          <w:p w14:paraId="052F5701" w14:textId="7FA8022A" w:rsidR="006F0035" w:rsidRPr="003E68EC" w:rsidRDefault="00BD68F8" w:rsidP="00A17FDA">
            <w:pPr>
              <w:kinsoku w:val="0"/>
              <w:overflowPunct w:val="0"/>
              <w:autoSpaceDE w:val="0"/>
              <w:autoSpaceDN w:val="0"/>
              <w:adjustRightInd w:val="0"/>
              <w:ind w:left="112"/>
              <w:jc w:val="center"/>
              <w:rPr>
                <w:spacing w:val="-2"/>
                <w:w w:val="105"/>
                <w:lang w:eastAsia="en-US"/>
              </w:rPr>
            </w:pPr>
            <w:r>
              <w:rPr>
                <w:spacing w:val="-2"/>
                <w:w w:val="105"/>
                <w:lang w:eastAsia="en-US"/>
              </w:rPr>
              <w:t>291</w:t>
            </w:r>
          </w:p>
        </w:tc>
      </w:tr>
      <w:tr w:rsidR="006F0035" w:rsidRPr="003E68EC" w14:paraId="1DE4A70B" w14:textId="77777777" w:rsidTr="003D1E85">
        <w:trPr>
          <w:trHeight w:val="218"/>
        </w:trPr>
        <w:tc>
          <w:tcPr>
            <w:tcW w:w="2342" w:type="dxa"/>
          </w:tcPr>
          <w:p w14:paraId="451831EA" w14:textId="657BCE23" w:rsidR="006F0035" w:rsidRPr="003E68EC" w:rsidRDefault="006F0035" w:rsidP="00A17FDA">
            <w:pPr>
              <w:kinsoku w:val="0"/>
              <w:overflowPunct w:val="0"/>
              <w:autoSpaceDE w:val="0"/>
              <w:autoSpaceDN w:val="0"/>
              <w:adjustRightInd w:val="0"/>
              <w:ind w:left="94"/>
              <w:rPr>
                <w:lang w:eastAsia="en-US"/>
              </w:rPr>
            </w:pPr>
            <w:r w:rsidRPr="003E68EC">
              <w:rPr>
                <w:lang w:eastAsia="en-US"/>
              </w:rPr>
              <w:t>T</w:t>
            </w:r>
            <w:r w:rsidRPr="003E68EC">
              <w:rPr>
                <w:vertAlign w:val="subscript"/>
                <w:lang w:eastAsia="en-US"/>
              </w:rPr>
              <w:t>max</w:t>
            </w:r>
            <w:r w:rsidRPr="003E68EC">
              <w:rPr>
                <w:lang w:eastAsia="en-US"/>
              </w:rPr>
              <w:t xml:space="preserve"> (ч)</w:t>
            </w:r>
          </w:p>
        </w:tc>
        <w:tc>
          <w:tcPr>
            <w:tcW w:w="1171" w:type="dxa"/>
          </w:tcPr>
          <w:p w14:paraId="71850B58" w14:textId="69524A72" w:rsidR="006F0035" w:rsidRPr="003E68EC" w:rsidRDefault="00BD68F8" w:rsidP="00A17FDA">
            <w:pPr>
              <w:kinsoku w:val="0"/>
              <w:overflowPunct w:val="0"/>
              <w:autoSpaceDE w:val="0"/>
              <w:autoSpaceDN w:val="0"/>
              <w:adjustRightInd w:val="0"/>
              <w:ind w:left="118"/>
              <w:jc w:val="center"/>
              <w:rPr>
                <w:spacing w:val="-4"/>
                <w:w w:val="105"/>
                <w:lang w:eastAsia="en-US"/>
              </w:rPr>
            </w:pPr>
            <w:r>
              <w:rPr>
                <w:spacing w:val="-4"/>
                <w:w w:val="105"/>
                <w:lang w:eastAsia="en-US"/>
              </w:rPr>
              <w:t>0,5</w:t>
            </w:r>
          </w:p>
        </w:tc>
        <w:tc>
          <w:tcPr>
            <w:tcW w:w="1171" w:type="dxa"/>
          </w:tcPr>
          <w:p w14:paraId="4C3FC82E" w14:textId="25076748" w:rsidR="006F0035" w:rsidRPr="003E68EC" w:rsidRDefault="00BD68F8" w:rsidP="00A17FDA">
            <w:pPr>
              <w:kinsoku w:val="0"/>
              <w:overflowPunct w:val="0"/>
              <w:autoSpaceDE w:val="0"/>
              <w:autoSpaceDN w:val="0"/>
              <w:adjustRightInd w:val="0"/>
              <w:ind w:left="118"/>
              <w:jc w:val="center"/>
              <w:rPr>
                <w:spacing w:val="-4"/>
                <w:w w:val="105"/>
                <w:lang w:eastAsia="en-US"/>
              </w:rPr>
            </w:pPr>
            <w:r>
              <w:rPr>
                <w:spacing w:val="-4"/>
                <w:w w:val="105"/>
                <w:lang w:eastAsia="en-US"/>
              </w:rPr>
              <w:t>0,5</w:t>
            </w:r>
          </w:p>
        </w:tc>
        <w:tc>
          <w:tcPr>
            <w:tcW w:w="1171" w:type="dxa"/>
          </w:tcPr>
          <w:p w14:paraId="3E617FB9" w14:textId="67EEF7D6" w:rsidR="006F0035" w:rsidRPr="003E68EC" w:rsidRDefault="00BD68F8" w:rsidP="00A17FDA">
            <w:pPr>
              <w:kinsoku w:val="0"/>
              <w:overflowPunct w:val="0"/>
              <w:autoSpaceDE w:val="0"/>
              <w:autoSpaceDN w:val="0"/>
              <w:adjustRightInd w:val="0"/>
              <w:ind w:left="113"/>
              <w:jc w:val="center"/>
              <w:rPr>
                <w:spacing w:val="-4"/>
                <w:w w:val="110"/>
                <w:lang w:eastAsia="en-US"/>
              </w:rPr>
            </w:pPr>
            <w:r>
              <w:rPr>
                <w:spacing w:val="-4"/>
                <w:w w:val="110"/>
                <w:lang w:eastAsia="en-US"/>
              </w:rPr>
              <w:t>0,5</w:t>
            </w:r>
          </w:p>
        </w:tc>
        <w:tc>
          <w:tcPr>
            <w:tcW w:w="1171" w:type="dxa"/>
          </w:tcPr>
          <w:p w14:paraId="45EF7550" w14:textId="2304EC94" w:rsidR="006F0035" w:rsidRPr="003E68EC" w:rsidRDefault="00BD68F8" w:rsidP="00A17FDA">
            <w:pPr>
              <w:kinsoku w:val="0"/>
              <w:overflowPunct w:val="0"/>
              <w:autoSpaceDE w:val="0"/>
              <w:autoSpaceDN w:val="0"/>
              <w:adjustRightInd w:val="0"/>
              <w:ind w:left="113"/>
              <w:jc w:val="center"/>
              <w:rPr>
                <w:spacing w:val="-4"/>
                <w:w w:val="110"/>
                <w:lang w:eastAsia="en-US"/>
              </w:rPr>
            </w:pPr>
            <w:r>
              <w:rPr>
                <w:spacing w:val="-4"/>
                <w:w w:val="110"/>
                <w:lang w:eastAsia="en-US"/>
              </w:rPr>
              <w:t>0,5</w:t>
            </w:r>
          </w:p>
        </w:tc>
        <w:tc>
          <w:tcPr>
            <w:tcW w:w="1171" w:type="dxa"/>
          </w:tcPr>
          <w:p w14:paraId="25E7482F" w14:textId="4C72D1D0" w:rsidR="006F0035" w:rsidRPr="003E68EC" w:rsidRDefault="00BD68F8" w:rsidP="00A17FDA">
            <w:pPr>
              <w:kinsoku w:val="0"/>
              <w:overflowPunct w:val="0"/>
              <w:autoSpaceDE w:val="0"/>
              <w:autoSpaceDN w:val="0"/>
              <w:adjustRightInd w:val="0"/>
              <w:ind w:left="113"/>
              <w:jc w:val="center"/>
              <w:rPr>
                <w:spacing w:val="-4"/>
                <w:w w:val="105"/>
                <w:lang w:eastAsia="en-US"/>
              </w:rPr>
            </w:pPr>
            <w:r>
              <w:rPr>
                <w:spacing w:val="-4"/>
                <w:w w:val="105"/>
                <w:lang w:eastAsia="en-US"/>
              </w:rPr>
              <w:t>0,5</w:t>
            </w:r>
          </w:p>
        </w:tc>
        <w:tc>
          <w:tcPr>
            <w:tcW w:w="1171" w:type="dxa"/>
          </w:tcPr>
          <w:p w14:paraId="0E74476C" w14:textId="4A856C04" w:rsidR="006F0035" w:rsidRPr="003E68EC" w:rsidRDefault="00BD68F8" w:rsidP="00A17FDA">
            <w:pPr>
              <w:kinsoku w:val="0"/>
              <w:overflowPunct w:val="0"/>
              <w:autoSpaceDE w:val="0"/>
              <w:autoSpaceDN w:val="0"/>
              <w:adjustRightInd w:val="0"/>
              <w:ind w:left="113"/>
              <w:jc w:val="center"/>
              <w:rPr>
                <w:spacing w:val="-4"/>
                <w:w w:val="105"/>
                <w:lang w:eastAsia="en-US"/>
              </w:rPr>
            </w:pPr>
            <w:r>
              <w:rPr>
                <w:spacing w:val="-4"/>
                <w:w w:val="105"/>
                <w:lang w:eastAsia="en-US"/>
              </w:rPr>
              <w:t>0,5</w:t>
            </w:r>
          </w:p>
        </w:tc>
      </w:tr>
      <w:tr w:rsidR="00000BAF" w:rsidRPr="003E68EC" w14:paraId="2DC82C50" w14:textId="77777777" w:rsidTr="003D1E85">
        <w:trPr>
          <w:trHeight w:val="218"/>
        </w:trPr>
        <w:tc>
          <w:tcPr>
            <w:tcW w:w="9368" w:type="dxa"/>
            <w:gridSpan w:val="7"/>
          </w:tcPr>
          <w:p w14:paraId="02057F86" w14:textId="77777777" w:rsidR="00000BAF" w:rsidRPr="003E68EC" w:rsidRDefault="00000BAF" w:rsidP="003D1E85">
            <w:pPr>
              <w:kinsoku w:val="0"/>
              <w:overflowPunct w:val="0"/>
              <w:autoSpaceDE w:val="0"/>
              <w:autoSpaceDN w:val="0"/>
              <w:adjustRightInd w:val="0"/>
              <w:ind w:left="112"/>
              <w:rPr>
                <w:b/>
                <w:spacing w:val="-2"/>
                <w:w w:val="105"/>
                <w:sz w:val="20"/>
                <w:szCs w:val="20"/>
                <w:lang w:eastAsia="en-US"/>
              </w:rPr>
            </w:pPr>
            <w:r w:rsidRPr="003E68EC">
              <w:rPr>
                <w:b/>
                <w:spacing w:val="-2"/>
                <w:w w:val="105"/>
                <w:sz w:val="20"/>
                <w:szCs w:val="20"/>
                <w:lang w:eastAsia="en-US"/>
              </w:rPr>
              <w:t>Примечание:</w:t>
            </w:r>
          </w:p>
          <w:p w14:paraId="7CE66546" w14:textId="782F7DA7" w:rsidR="00000BAF" w:rsidRPr="00C12D1C" w:rsidRDefault="00000BAF" w:rsidP="00000BAF">
            <w:pPr>
              <w:kinsoku w:val="0"/>
              <w:overflowPunct w:val="0"/>
              <w:autoSpaceDE w:val="0"/>
              <w:autoSpaceDN w:val="0"/>
              <w:adjustRightInd w:val="0"/>
              <w:ind w:left="113"/>
              <w:rPr>
                <w:spacing w:val="-4"/>
                <w:w w:val="105"/>
                <w:lang w:eastAsia="en-US"/>
              </w:rPr>
            </w:pPr>
            <w:r w:rsidRPr="003E68EC">
              <w:rPr>
                <w:spacing w:val="-2"/>
                <w:w w:val="105"/>
                <w:sz w:val="20"/>
                <w:szCs w:val="20"/>
                <w:lang w:eastAsia="en-US"/>
              </w:rPr>
              <w:t>M – самцы; F – самки</w:t>
            </w:r>
            <w:r w:rsidR="00C12D1C" w:rsidRPr="005D2794">
              <w:rPr>
                <w:spacing w:val="-2"/>
                <w:w w:val="105"/>
                <w:sz w:val="20"/>
                <w:szCs w:val="20"/>
                <w:lang w:eastAsia="en-US"/>
              </w:rPr>
              <w:t xml:space="preserve">; </w:t>
            </w:r>
            <w:r w:rsidR="00C12D1C">
              <w:rPr>
                <w:spacing w:val="-2"/>
                <w:w w:val="105"/>
                <w:sz w:val="20"/>
                <w:szCs w:val="20"/>
                <w:lang w:eastAsia="en-US"/>
              </w:rPr>
              <w:t>н</w:t>
            </w:r>
            <w:r w:rsidR="00C12D1C" w:rsidRPr="005D2794">
              <w:rPr>
                <w:spacing w:val="-2"/>
                <w:w w:val="105"/>
                <w:sz w:val="20"/>
                <w:szCs w:val="20"/>
                <w:lang w:eastAsia="en-US"/>
              </w:rPr>
              <w:t>/</w:t>
            </w:r>
            <w:r w:rsidR="00C12D1C">
              <w:rPr>
                <w:spacing w:val="-2"/>
                <w:w w:val="105"/>
                <w:sz w:val="20"/>
                <w:szCs w:val="20"/>
                <w:lang w:eastAsia="en-US"/>
              </w:rPr>
              <w:t>д – нет данных.</w:t>
            </w:r>
          </w:p>
        </w:tc>
      </w:tr>
    </w:tbl>
    <w:p w14:paraId="60C31880" w14:textId="77777777" w:rsidR="004A4B9A" w:rsidRDefault="004A4B9A" w:rsidP="003D1E85">
      <w:pPr>
        <w:rPr>
          <w:b/>
        </w:rPr>
      </w:pPr>
    </w:p>
    <w:p w14:paraId="20A49D59" w14:textId="51F88163" w:rsidR="004A4B9A" w:rsidRPr="004A4B9A" w:rsidRDefault="004A4B9A" w:rsidP="00A17FDA">
      <w:r w:rsidRPr="003E68EC">
        <w:rPr>
          <w:b/>
        </w:rPr>
        <w:t>Таблица 3-</w:t>
      </w:r>
      <w:r w:rsidR="00A3093E">
        <w:rPr>
          <w:b/>
        </w:rPr>
        <w:t>3</w:t>
      </w:r>
      <w:r w:rsidRPr="005D2794">
        <w:rPr>
          <w:b/>
        </w:rPr>
        <w:t>.</w:t>
      </w:r>
      <w:r w:rsidRPr="003E68EC">
        <w:t xml:space="preserve"> Токсикокинетика </w:t>
      </w:r>
      <w:r w:rsidR="00D66B49">
        <w:t>сакубитрилата</w:t>
      </w:r>
      <w:r w:rsidRPr="003E68EC">
        <w:t xml:space="preserve"> у крыс на </w:t>
      </w:r>
      <w:r>
        <w:t>76</w:t>
      </w:r>
      <w:r w:rsidRPr="003E68EC">
        <w:t xml:space="preserve"> день приема.</w:t>
      </w:r>
    </w:p>
    <w:tbl>
      <w:tblPr>
        <w:tblW w:w="9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342"/>
        <w:gridCol w:w="1171"/>
        <w:gridCol w:w="1171"/>
        <w:gridCol w:w="1171"/>
        <w:gridCol w:w="1171"/>
        <w:gridCol w:w="1171"/>
        <w:gridCol w:w="1171"/>
      </w:tblGrid>
      <w:tr w:rsidR="00C75509" w:rsidRPr="003E68EC" w14:paraId="7F79E1C5" w14:textId="77777777" w:rsidTr="005D2794">
        <w:trPr>
          <w:trHeight w:val="236"/>
          <w:tblHeader/>
        </w:trPr>
        <w:tc>
          <w:tcPr>
            <w:tcW w:w="2342" w:type="dxa"/>
            <w:vMerge w:val="restart"/>
            <w:shd w:val="clear" w:color="auto" w:fill="D9D9D9" w:themeFill="background1" w:themeFillShade="D9"/>
            <w:vAlign w:val="center"/>
          </w:tcPr>
          <w:p w14:paraId="4318A45F" w14:textId="77777777" w:rsidR="00C75509" w:rsidRPr="003E68EC" w:rsidRDefault="00C75509" w:rsidP="003D1E85">
            <w:pPr>
              <w:kinsoku w:val="0"/>
              <w:overflowPunct w:val="0"/>
              <w:autoSpaceDE w:val="0"/>
              <w:autoSpaceDN w:val="0"/>
              <w:adjustRightInd w:val="0"/>
              <w:jc w:val="center"/>
              <w:rPr>
                <w:b/>
                <w:lang w:eastAsia="en-US"/>
              </w:rPr>
            </w:pPr>
            <w:r w:rsidRPr="003E68EC">
              <w:rPr>
                <w:b/>
                <w:lang w:eastAsia="en-US"/>
              </w:rPr>
              <w:t>Показатель/доза</w:t>
            </w:r>
          </w:p>
        </w:tc>
        <w:tc>
          <w:tcPr>
            <w:tcW w:w="2342" w:type="dxa"/>
            <w:gridSpan w:val="2"/>
            <w:shd w:val="clear" w:color="auto" w:fill="D9D9D9" w:themeFill="background1" w:themeFillShade="D9"/>
            <w:vAlign w:val="center"/>
          </w:tcPr>
          <w:p w14:paraId="2366A555" w14:textId="77777777" w:rsidR="00C75509" w:rsidRPr="003E68EC" w:rsidRDefault="00C75509" w:rsidP="003D1E85">
            <w:pPr>
              <w:kinsoku w:val="0"/>
              <w:overflowPunct w:val="0"/>
              <w:autoSpaceDE w:val="0"/>
              <w:autoSpaceDN w:val="0"/>
              <w:adjustRightInd w:val="0"/>
              <w:ind w:left="118"/>
              <w:jc w:val="center"/>
              <w:rPr>
                <w:b/>
                <w:w w:val="105"/>
                <w:lang w:eastAsia="en-US"/>
              </w:rPr>
            </w:pPr>
            <w:r>
              <w:rPr>
                <w:b/>
                <w:w w:val="105"/>
                <w:lang w:eastAsia="en-US"/>
              </w:rPr>
              <w:t>10</w:t>
            </w:r>
            <w:r w:rsidRPr="003E68EC">
              <w:rPr>
                <w:b/>
                <w:w w:val="105"/>
                <w:lang w:eastAsia="en-US"/>
              </w:rPr>
              <w:t xml:space="preserve"> мг/кг</w:t>
            </w:r>
          </w:p>
        </w:tc>
        <w:tc>
          <w:tcPr>
            <w:tcW w:w="2342" w:type="dxa"/>
            <w:gridSpan w:val="2"/>
            <w:shd w:val="clear" w:color="auto" w:fill="D9D9D9" w:themeFill="background1" w:themeFillShade="D9"/>
            <w:vAlign w:val="center"/>
          </w:tcPr>
          <w:p w14:paraId="33E17908" w14:textId="77777777" w:rsidR="00C75509" w:rsidRPr="003E68EC" w:rsidRDefault="00C75509" w:rsidP="003D1E85">
            <w:pPr>
              <w:kinsoku w:val="0"/>
              <w:overflowPunct w:val="0"/>
              <w:autoSpaceDE w:val="0"/>
              <w:autoSpaceDN w:val="0"/>
              <w:adjustRightInd w:val="0"/>
              <w:ind w:left="113"/>
              <w:jc w:val="center"/>
              <w:rPr>
                <w:b/>
                <w:w w:val="105"/>
                <w:lang w:eastAsia="en-US"/>
              </w:rPr>
            </w:pPr>
            <w:r>
              <w:rPr>
                <w:b/>
                <w:w w:val="105"/>
                <w:lang w:eastAsia="en-US"/>
              </w:rPr>
              <w:t>30</w:t>
            </w:r>
            <w:r w:rsidRPr="003E68EC">
              <w:rPr>
                <w:b/>
                <w:w w:val="105"/>
                <w:lang w:eastAsia="en-US"/>
              </w:rPr>
              <w:t xml:space="preserve"> мг/кг</w:t>
            </w:r>
          </w:p>
        </w:tc>
        <w:tc>
          <w:tcPr>
            <w:tcW w:w="2342" w:type="dxa"/>
            <w:gridSpan w:val="2"/>
            <w:shd w:val="clear" w:color="auto" w:fill="D9D9D9" w:themeFill="background1" w:themeFillShade="D9"/>
            <w:vAlign w:val="center"/>
          </w:tcPr>
          <w:p w14:paraId="6BED08DC" w14:textId="77777777" w:rsidR="00C75509" w:rsidRPr="003E68EC" w:rsidRDefault="00C75509" w:rsidP="003D1E85">
            <w:pPr>
              <w:kinsoku w:val="0"/>
              <w:overflowPunct w:val="0"/>
              <w:autoSpaceDE w:val="0"/>
              <w:autoSpaceDN w:val="0"/>
              <w:adjustRightInd w:val="0"/>
              <w:ind w:left="111"/>
              <w:jc w:val="center"/>
              <w:rPr>
                <w:b/>
                <w:w w:val="105"/>
                <w:lang w:eastAsia="en-US"/>
              </w:rPr>
            </w:pPr>
            <w:r>
              <w:rPr>
                <w:b/>
                <w:w w:val="105"/>
                <w:lang w:eastAsia="en-US"/>
              </w:rPr>
              <w:t>100</w:t>
            </w:r>
            <w:r w:rsidRPr="003E68EC">
              <w:rPr>
                <w:b/>
                <w:spacing w:val="-4"/>
                <w:w w:val="105"/>
                <w:lang w:eastAsia="en-US"/>
              </w:rPr>
              <w:t xml:space="preserve"> </w:t>
            </w:r>
            <w:r w:rsidRPr="003E68EC">
              <w:rPr>
                <w:b/>
                <w:w w:val="105"/>
                <w:lang w:eastAsia="en-US"/>
              </w:rPr>
              <w:t>мг/кг</w:t>
            </w:r>
          </w:p>
        </w:tc>
      </w:tr>
      <w:tr w:rsidR="00C75509" w:rsidRPr="003E68EC" w14:paraId="1186CBDF" w14:textId="77777777" w:rsidTr="005D2794">
        <w:trPr>
          <w:trHeight w:val="240"/>
          <w:tblHeader/>
        </w:trPr>
        <w:tc>
          <w:tcPr>
            <w:tcW w:w="2342" w:type="dxa"/>
            <w:vMerge/>
            <w:shd w:val="clear" w:color="auto" w:fill="D9D9D9" w:themeFill="background1" w:themeFillShade="D9"/>
            <w:vAlign w:val="center"/>
          </w:tcPr>
          <w:p w14:paraId="01D73A88" w14:textId="77777777" w:rsidR="00C75509" w:rsidRPr="003E68EC" w:rsidRDefault="00C75509" w:rsidP="00C75509">
            <w:pPr>
              <w:kinsoku w:val="0"/>
              <w:overflowPunct w:val="0"/>
              <w:autoSpaceDE w:val="0"/>
              <w:autoSpaceDN w:val="0"/>
              <w:adjustRightInd w:val="0"/>
              <w:jc w:val="center"/>
              <w:rPr>
                <w:b/>
                <w:lang w:eastAsia="en-US"/>
              </w:rPr>
            </w:pPr>
          </w:p>
        </w:tc>
        <w:tc>
          <w:tcPr>
            <w:tcW w:w="1171" w:type="dxa"/>
            <w:shd w:val="clear" w:color="auto" w:fill="D9D9D9" w:themeFill="background1" w:themeFillShade="D9"/>
            <w:vAlign w:val="center"/>
          </w:tcPr>
          <w:p w14:paraId="38ED1F8A" w14:textId="04F63130" w:rsidR="00C75509" w:rsidRPr="00FB626F" w:rsidRDefault="00C75509" w:rsidP="00C75509">
            <w:pPr>
              <w:kinsoku w:val="0"/>
              <w:overflowPunct w:val="0"/>
              <w:autoSpaceDE w:val="0"/>
              <w:autoSpaceDN w:val="0"/>
              <w:adjustRightInd w:val="0"/>
              <w:ind w:left="118"/>
              <w:jc w:val="center"/>
              <w:rPr>
                <w:b/>
                <w:w w:val="105"/>
                <w:lang w:val="en-GB" w:eastAsia="en-US"/>
              </w:rPr>
            </w:pPr>
            <w:r>
              <w:rPr>
                <w:b/>
                <w:w w:val="105"/>
                <w:lang w:val="en-GB" w:eastAsia="en-US"/>
              </w:rPr>
              <w:t>M</w:t>
            </w:r>
          </w:p>
        </w:tc>
        <w:tc>
          <w:tcPr>
            <w:tcW w:w="1171" w:type="dxa"/>
            <w:shd w:val="clear" w:color="auto" w:fill="D9D9D9" w:themeFill="background1" w:themeFillShade="D9"/>
            <w:vAlign w:val="center"/>
          </w:tcPr>
          <w:p w14:paraId="7BDFCA72" w14:textId="73C9AE50" w:rsidR="00C75509" w:rsidRPr="00FB626F" w:rsidRDefault="00C75509" w:rsidP="00C75509">
            <w:pPr>
              <w:kinsoku w:val="0"/>
              <w:overflowPunct w:val="0"/>
              <w:autoSpaceDE w:val="0"/>
              <w:autoSpaceDN w:val="0"/>
              <w:adjustRightInd w:val="0"/>
              <w:ind w:left="118"/>
              <w:jc w:val="center"/>
              <w:rPr>
                <w:b/>
                <w:w w:val="105"/>
                <w:lang w:val="en-GB" w:eastAsia="en-US"/>
              </w:rPr>
            </w:pPr>
            <w:r>
              <w:rPr>
                <w:b/>
                <w:w w:val="105"/>
                <w:lang w:val="en-GB" w:eastAsia="en-US"/>
              </w:rPr>
              <w:t>F</w:t>
            </w:r>
          </w:p>
        </w:tc>
        <w:tc>
          <w:tcPr>
            <w:tcW w:w="1171" w:type="dxa"/>
            <w:shd w:val="clear" w:color="auto" w:fill="D9D9D9" w:themeFill="background1" w:themeFillShade="D9"/>
            <w:vAlign w:val="center"/>
          </w:tcPr>
          <w:p w14:paraId="53667C09" w14:textId="1B3135E4" w:rsidR="00C75509" w:rsidRPr="00FB626F" w:rsidRDefault="00C75509" w:rsidP="00C75509">
            <w:pPr>
              <w:kinsoku w:val="0"/>
              <w:overflowPunct w:val="0"/>
              <w:autoSpaceDE w:val="0"/>
              <w:autoSpaceDN w:val="0"/>
              <w:adjustRightInd w:val="0"/>
              <w:ind w:left="113"/>
              <w:jc w:val="center"/>
              <w:rPr>
                <w:b/>
                <w:w w:val="105"/>
                <w:lang w:val="en-GB" w:eastAsia="en-US"/>
              </w:rPr>
            </w:pPr>
            <w:r>
              <w:rPr>
                <w:b/>
                <w:w w:val="105"/>
                <w:lang w:val="en-GB" w:eastAsia="en-US"/>
              </w:rPr>
              <w:t>M</w:t>
            </w:r>
          </w:p>
        </w:tc>
        <w:tc>
          <w:tcPr>
            <w:tcW w:w="1171" w:type="dxa"/>
            <w:shd w:val="clear" w:color="auto" w:fill="D9D9D9" w:themeFill="background1" w:themeFillShade="D9"/>
            <w:vAlign w:val="center"/>
          </w:tcPr>
          <w:p w14:paraId="1DB15298" w14:textId="49ED2500" w:rsidR="00C75509" w:rsidRPr="00FB626F" w:rsidRDefault="00C75509" w:rsidP="00C75509">
            <w:pPr>
              <w:kinsoku w:val="0"/>
              <w:overflowPunct w:val="0"/>
              <w:autoSpaceDE w:val="0"/>
              <w:autoSpaceDN w:val="0"/>
              <w:adjustRightInd w:val="0"/>
              <w:ind w:left="113"/>
              <w:jc w:val="center"/>
              <w:rPr>
                <w:b/>
                <w:w w:val="105"/>
                <w:lang w:val="en-GB" w:eastAsia="en-US"/>
              </w:rPr>
            </w:pPr>
            <w:r>
              <w:rPr>
                <w:b/>
                <w:w w:val="105"/>
                <w:lang w:val="en-GB" w:eastAsia="en-US"/>
              </w:rPr>
              <w:t>F</w:t>
            </w:r>
          </w:p>
        </w:tc>
        <w:tc>
          <w:tcPr>
            <w:tcW w:w="1171" w:type="dxa"/>
            <w:shd w:val="clear" w:color="auto" w:fill="D9D9D9" w:themeFill="background1" w:themeFillShade="D9"/>
            <w:vAlign w:val="center"/>
          </w:tcPr>
          <w:p w14:paraId="36BA4538" w14:textId="29B13B2E" w:rsidR="00C75509" w:rsidRPr="00FB626F" w:rsidRDefault="00C75509" w:rsidP="00C75509">
            <w:pPr>
              <w:kinsoku w:val="0"/>
              <w:overflowPunct w:val="0"/>
              <w:autoSpaceDE w:val="0"/>
              <w:autoSpaceDN w:val="0"/>
              <w:adjustRightInd w:val="0"/>
              <w:ind w:left="111"/>
              <w:jc w:val="center"/>
              <w:rPr>
                <w:b/>
                <w:w w:val="105"/>
                <w:lang w:val="en-GB" w:eastAsia="en-US"/>
              </w:rPr>
            </w:pPr>
            <w:r>
              <w:rPr>
                <w:b/>
                <w:w w:val="105"/>
                <w:lang w:val="en-GB" w:eastAsia="en-US"/>
              </w:rPr>
              <w:t>M</w:t>
            </w:r>
          </w:p>
        </w:tc>
        <w:tc>
          <w:tcPr>
            <w:tcW w:w="1171" w:type="dxa"/>
            <w:shd w:val="clear" w:color="auto" w:fill="D9D9D9" w:themeFill="background1" w:themeFillShade="D9"/>
            <w:vAlign w:val="center"/>
          </w:tcPr>
          <w:p w14:paraId="22FE516F" w14:textId="0F3826CF" w:rsidR="00C75509" w:rsidRPr="00FB626F" w:rsidRDefault="00C75509" w:rsidP="00C75509">
            <w:pPr>
              <w:kinsoku w:val="0"/>
              <w:overflowPunct w:val="0"/>
              <w:autoSpaceDE w:val="0"/>
              <w:autoSpaceDN w:val="0"/>
              <w:adjustRightInd w:val="0"/>
              <w:ind w:left="111"/>
              <w:jc w:val="center"/>
              <w:rPr>
                <w:b/>
                <w:w w:val="105"/>
                <w:lang w:val="en-GB" w:eastAsia="en-US"/>
              </w:rPr>
            </w:pPr>
            <w:r>
              <w:rPr>
                <w:b/>
                <w:w w:val="105"/>
                <w:lang w:val="en-GB" w:eastAsia="en-US"/>
              </w:rPr>
              <w:t>F</w:t>
            </w:r>
          </w:p>
        </w:tc>
      </w:tr>
      <w:tr w:rsidR="004A4B9A" w:rsidRPr="003E68EC" w14:paraId="492262B3" w14:textId="77777777" w:rsidTr="003D1E85">
        <w:trPr>
          <w:trHeight w:val="218"/>
        </w:trPr>
        <w:tc>
          <w:tcPr>
            <w:tcW w:w="2342" w:type="dxa"/>
          </w:tcPr>
          <w:p w14:paraId="7B47D47E" w14:textId="77777777" w:rsidR="004A4B9A" w:rsidRPr="003E68EC" w:rsidRDefault="004A4B9A" w:rsidP="003D1E85">
            <w:pPr>
              <w:kinsoku w:val="0"/>
              <w:overflowPunct w:val="0"/>
              <w:autoSpaceDE w:val="0"/>
              <w:autoSpaceDN w:val="0"/>
              <w:adjustRightInd w:val="0"/>
              <w:ind w:left="107"/>
              <w:rPr>
                <w:lang w:eastAsia="en-US"/>
              </w:rPr>
            </w:pPr>
            <w:r w:rsidRPr="003E68EC">
              <w:rPr>
                <w:iCs/>
                <w:lang w:eastAsia="en-US"/>
              </w:rPr>
              <w:t>С</w:t>
            </w:r>
            <w:r w:rsidRPr="003E68EC">
              <w:rPr>
                <w:iCs/>
                <w:vertAlign w:val="subscript"/>
                <w:lang w:eastAsia="en-US"/>
              </w:rPr>
              <w:t>max</w:t>
            </w:r>
            <w:r w:rsidRPr="003E68EC">
              <w:rPr>
                <w:i/>
                <w:iCs/>
                <w:lang w:eastAsia="en-US"/>
              </w:rPr>
              <w:t xml:space="preserve"> </w:t>
            </w:r>
            <w:r w:rsidRPr="003E68EC">
              <w:rPr>
                <w:lang w:eastAsia="en-US"/>
              </w:rPr>
              <w:t>(нг/мл)</w:t>
            </w:r>
          </w:p>
        </w:tc>
        <w:tc>
          <w:tcPr>
            <w:tcW w:w="1171" w:type="dxa"/>
          </w:tcPr>
          <w:p w14:paraId="0DAFE59B" w14:textId="17826F8B" w:rsidR="004A4B9A" w:rsidRPr="000C31B6" w:rsidRDefault="00C87990" w:rsidP="003D1E85">
            <w:pPr>
              <w:kinsoku w:val="0"/>
              <w:overflowPunct w:val="0"/>
              <w:autoSpaceDE w:val="0"/>
              <w:autoSpaceDN w:val="0"/>
              <w:adjustRightInd w:val="0"/>
              <w:ind w:left="116"/>
              <w:jc w:val="center"/>
              <w:rPr>
                <w:spacing w:val="-4"/>
                <w:w w:val="105"/>
                <w:lang w:eastAsia="en-US"/>
              </w:rPr>
            </w:pPr>
            <w:r>
              <w:rPr>
                <w:spacing w:val="-4"/>
                <w:w w:val="105"/>
                <w:lang w:eastAsia="en-US"/>
              </w:rPr>
              <w:t>1650</w:t>
            </w:r>
          </w:p>
        </w:tc>
        <w:tc>
          <w:tcPr>
            <w:tcW w:w="1171" w:type="dxa"/>
          </w:tcPr>
          <w:p w14:paraId="30081A4A" w14:textId="373DE661" w:rsidR="004A4B9A" w:rsidRPr="003E68EC" w:rsidRDefault="00C87990" w:rsidP="003D1E85">
            <w:pPr>
              <w:kinsoku w:val="0"/>
              <w:overflowPunct w:val="0"/>
              <w:autoSpaceDE w:val="0"/>
              <w:autoSpaceDN w:val="0"/>
              <w:adjustRightInd w:val="0"/>
              <w:ind w:left="116"/>
              <w:jc w:val="center"/>
              <w:rPr>
                <w:spacing w:val="-4"/>
                <w:w w:val="105"/>
                <w:lang w:eastAsia="en-US"/>
              </w:rPr>
            </w:pPr>
            <w:r>
              <w:rPr>
                <w:spacing w:val="-4"/>
                <w:w w:val="105"/>
                <w:lang w:eastAsia="en-US"/>
              </w:rPr>
              <w:t>1480</w:t>
            </w:r>
          </w:p>
        </w:tc>
        <w:tc>
          <w:tcPr>
            <w:tcW w:w="1171" w:type="dxa"/>
          </w:tcPr>
          <w:p w14:paraId="41E55E73" w14:textId="663B7573" w:rsidR="004A4B9A" w:rsidRPr="003E68EC" w:rsidRDefault="00C87990" w:rsidP="003D1E85">
            <w:pPr>
              <w:kinsoku w:val="0"/>
              <w:overflowPunct w:val="0"/>
              <w:autoSpaceDE w:val="0"/>
              <w:autoSpaceDN w:val="0"/>
              <w:adjustRightInd w:val="0"/>
              <w:ind w:left="114"/>
              <w:jc w:val="center"/>
              <w:rPr>
                <w:spacing w:val="-4"/>
                <w:w w:val="105"/>
                <w:lang w:eastAsia="en-US"/>
              </w:rPr>
            </w:pPr>
            <w:r>
              <w:rPr>
                <w:spacing w:val="-4"/>
                <w:w w:val="105"/>
                <w:lang w:eastAsia="en-US"/>
              </w:rPr>
              <w:t>1900</w:t>
            </w:r>
          </w:p>
        </w:tc>
        <w:tc>
          <w:tcPr>
            <w:tcW w:w="1171" w:type="dxa"/>
          </w:tcPr>
          <w:p w14:paraId="17654C41" w14:textId="2618FC5B" w:rsidR="004A4B9A" w:rsidRPr="003E68EC" w:rsidRDefault="00C87990" w:rsidP="003D1E85">
            <w:pPr>
              <w:kinsoku w:val="0"/>
              <w:overflowPunct w:val="0"/>
              <w:autoSpaceDE w:val="0"/>
              <w:autoSpaceDN w:val="0"/>
              <w:adjustRightInd w:val="0"/>
              <w:ind w:left="114"/>
              <w:jc w:val="center"/>
              <w:rPr>
                <w:spacing w:val="-4"/>
                <w:w w:val="105"/>
                <w:lang w:eastAsia="en-US"/>
              </w:rPr>
            </w:pPr>
            <w:r>
              <w:rPr>
                <w:spacing w:val="-4"/>
                <w:w w:val="105"/>
                <w:lang w:eastAsia="en-US"/>
              </w:rPr>
              <w:t>1520</w:t>
            </w:r>
          </w:p>
        </w:tc>
        <w:tc>
          <w:tcPr>
            <w:tcW w:w="1171" w:type="dxa"/>
          </w:tcPr>
          <w:p w14:paraId="242B115D" w14:textId="6593AA4F" w:rsidR="004A4B9A" w:rsidRPr="003E68EC" w:rsidRDefault="00C87990" w:rsidP="003D1E85">
            <w:pPr>
              <w:kinsoku w:val="0"/>
              <w:overflowPunct w:val="0"/>
              <w:autoSpaceDE w:val="0"/>
              <w:autoSpaceDN w:val="0"/>
              <w:adjustRightInd w:val="0"/>
              <w:ind w:left="112"/>
              <w:jc w:val="center"/>
              <w:rPr>
                <w:spacing w:val="-4"/>
                <w:w w:val="105"/>
                <w:lang w:eastAsia="en-US"/>
              </w:rPr>
            </w:pPr>
            <w:r>
              <w:rPr>
                <w:spacing w:val="-4"/>
                <w:w w:val="105"/>
                <w:lang w:eastAsia="en-US"/>
              </w:rPr>
              <w:t>12800</w:t>
            </w:r>
          </w:p>
        </w:tc>
        <w:tc>
          <w:tcPr>
            <w:tcW w:w="1171" w:type="dxa"/>
          </w:tcPr>
          <w:p w14:paraId="2345D5A8" w14:textId="095154C3" w:rsidR="004A4B9A" w:rsidRPr="003E68EC" w:rsidRDefault="00C87990" w:rsidP="003D1E85">
            <w:pPr>
              <w:kinsoku w:val="0"/>
              <w:overflowPunct w:val="0"/>
              <w:autoSpaceDE w:val="0"/>
              <w:autoSpaceDN w:val="0"/>
              <w:adjustRightInd w:val="0"/>
              <w:ind w:left="112"/>
              <w:jc w:val="center"/>
              <w:rPr>
                <w:spacing w:val="-4"/>
                <w:w w:val="105"/>
                <w:lang w:eastAsia="en-US"/>
              </w:rPr>
            </w:pPr>
            <w:r>
              <w:rPr>
                <w:spacing w:val="-4"/>
                <w:w w:val="105"/>
                <w:lang w:eastAsia="en-US"/>
              </w:rPr>
              <w:t>5740</w:t>
            </w:r>
          </w:p>
        </w:tc>
      </w:tr>
      <w:tr w:rsidR="004A4B9A" w:rsidRPr="003E68EC" w14:paraId="00CF4FA0" w14:textId="77777777" w:rsidTr="003D1E85">
        <w:trPr>
          <w:trHeight w:val="218"/>
        </w:trPr>
        <w:tc>
          <w:tcPr>
            <w:tcW w:w="2342" w:type="dxa"/>
          </w:tcPr>
          <w:p w14:paraId="4731509B" w14:textId="77777777" w:rsidR="004A4B9A" w:rsidRPr="003E68EC" w:rsidRDefault="004A4B9A" w:rsidP="003D1E85">
            <w:pPr>
              <w:kinsoku w:val="0"/>
              <w:overflowPunct w:val="0"/>
              <w:autoSpaceDE w:val="0"/>
              <w:autoSpaceDN w:val="0"/>
              <w:adjustRightInd w:val="0"/>
              <w:ind w:left="113"/>
              <w:rPr>
                <w:lang w:eastAsia="en-US"/>
              </w:rPr>
            </w:pPr>
            <w:r w:rsidRPr="003E68EC">
              <w:rPr>
                <w:lang w:eastAsia="en-US"/>
              </w:rPr>
              <w:t>АUС</w:t>
            </w:r>
            <w:r w:rsidRPr="003E68EC">
              <w:rPr>
                <w:vertAlign w:val="subscript"/>
                <w:lang w:eastAsia="en-US"/>
              </w:rPr>
              <w:t>0-24ч</w:t>
            </w:r>
            <w:r w:rsidRPr="003E68EC">
              <w:rPr>
                <w:lang w:eastAsia="en-US"/>
              </w:rPr>
              <w:t xml:space="preserve"> (нг*ч/мл)</w:t>
            </w:r>
          </w:p>
        </w:tc>
        <w:tc>
          <w:tcPr>
            <w:tcW w:w="1171" w:type="dxa"/>
          </w:tcPr>
          <w:p w14:paraId="49EE3382" w14:textId="6C19D65E" w:rsidR="004A4B9A" w:rsidRPr="003E68EC" w:rsidRDefault="001955A1" w:rsidP="003D1E85">
            <w:pPr>
              <w:kinsoku w:val="0"/>
              <w:overflowPunct w:val="0"/>
              <w:autoSpaceDE w:val="0"/>
              <w:autoSpaceDN w:val="0"/>
              <w:adjustRightInd w:val="0"/>
              <w:ind w:left="117"/>
              <w:jc w:val="center"/>
              <w:rPr>
                <w:spacing w:val="-4"/>
                <w:lang w:eastAsia="en-US"/>
              </w:rPr>
            </w:pPr>
            <w:r>
              <w:rPr>
                <w:spacing w:val="-4"/>
                <w:lang w:eastAsia="en-US"/>
              </w:rPr>
              <w:t>2110</w:t>
            </w:r>
          </w:p>
        </w:tc>
        <w:tc>
          <w:tcPr>
            <w:tcW w:w="1171" w:type="dxa"/>
          </w:tcPr>
          <w:p w14:paraId="523ADCF7" w14:textId="460EC376" w:rsidR="004A4B9A" w:rsidRPr="003E68EC" w:rsidRDefault="001955A1" w:rsidP="003D1E85">
            <w:pPr>
              <w:kinsoku w:val="0"/>
              <w:overflowPunct w:val="0"/>
              <w:autoSpaceDE w:val="0"/>
              <w:autoSpaceDN w:val="0"/>
              <w:adjustRightInd w:val="0"/>
              <w:ind w:left="117"/>
              <w:jc w:val="center"/>
              <w:rPr>
                <w:spacing w:val="-4"/>
                <w:lang w:eastAsia="en-US"/>
              </w:rPr>
            </w:pPr>
            <w:r>
              <w:rPr>
                <w:spacing w:val="-4"/>
                <w:lang w:eastAsia="en-US"/>
              </w:rPr>
              <w:t>1470</w:t>
            </w:r>
          </w:p>
        </w:tc>
        <w:tc>
          <w:tcPr>
            <w:tcW w:w="1171" w:type="dxa"/>
          </w:tcPr>
          <w:p w14:paraId="373BC84C" w14:textId="550760F0" w:rsidR="004A4B9A" w:rsidRPr="003E68EC" w:rsidRDefault="001955A1" w:rsidP="003D1E85">
            <w:pPr>
              <w:kinsoku w:val="0"/>
              <w:overflowPunct w:val="0"/>
              <w:autoSpaceDE w:val="0"/>
              <w:autoSpaceDN w:val="0"/>
              <w:adjustRightInd w:val="0"/>
              <w:ind w:left="111"/>
              <w:jc w:val="center"/>
              <w:rPr>
                <w:spacing w:val="-4"/>
                <w:w w:val="105"/>
                <w:lang w:eastAsia="en-US"/>
              </w:rPr>
            </w:pPr>
            <w:r>
              <w:rPr>
                <w:spacing w:val="-4"/>
                <w:w w:val="105"/>
                <w:lang w:eastAsia="en-US"/>
              </w:rPr>
              <w:t>5160</w:t>
            </w:r>
          </w:p>
        </w:tc>
        <w:tc>
          <w:tcPr>
            <w:tcW w:w="1171" w:type="dxa"/>
          </w:tcPr>
          <w:p w14:paraId="0B7FD9EA" w14:textId="0D6A31A5" w:rsidR="004A4B9A" w:rsidRPr="003E68EC" w:rsidRDefault="001955A1" w:rsidP="003D1E85">
            <w:pPr>
              <w:kinsoku w:val="0"/>
              <w:overflowPunct w:val="0"/>
              <w:autoSpaceDE w:val="0"/>
              <w:autoSpaceDN w:val="0"/>
              <w:adjustRightInd w:val="0"/>
              <w:ind w:left="111"/>
              <w:jc w:val="center"/>
              <w:rPr>
                <w:spacing w:val="-4"/>
                <w:w w:val="105"/>
                <w:lang w:eastAsia="en-US"/>
              </w:rPr>
            </w:pPr>
            <w:r>
              <w:rPr>
                <w:spacing w:val="-4"/>
                <w:w w:val="105"/>
                <w:lang w:eastAsia="en-US"/>
              </w:rPr>
              <w:t>4800</w:t>
            </w:r>
          </w:p>
        </w:tc>
        <w:tc>
          <w:tcPr>
            <w:tcW w:w="1171" w:type="dxa"/>
          </w:tcPr>
          <w:p w14:paraId="42D7925E" w14:textId="6D71ADE7" w:rsidR="004A4B9A" w:rsidRPr="003E68EC" w:rsidRDefault="001955A1" w:rsidP="003D1E85">
            <w:pPr>
              <w:kinsoku w:val="0"/>
              <w:overflowPunct w:val="0"/>
              <w:autoSpaceDE w:val="0"/>
              <w:autoSpaceDN w:val="0"/>
              <w:adjustRightInd w:val="0"/>
              <w:ind w:left="112"/>
              <w:jc w:val="center"/>
              <w:rPr>
                <w:spacing w:val="-2"/>
                <w:w w:val="105"/>
                <w:lang w:eastAsia="en-US"/>
              </w:rPr>
            </w:pPr>
            <w:r>
              <w:rPr>
                <w:spacing w:val="-2"/>
                <w:w w:val="105"/>
                <w:lang w:eastAsia="en-US"/>
              </w:rPr>
              <w:t>36300</w:t>
            </w:r>
          </w:p>
        </w:tc>
        <w:tc>
          <w:tcPr>
            <w:tcW w:w="1171" w:type="dxa"/>
          </w:tcPr>
          <w:p w14:paraId="6316E801" w14:textId="6CB2E5C9" w:rsidR="004A4B9A" w:rsidRPr="003E68EC" w:rsidRDefault="001955A1" w:rsidP="003D1E85">
            <w:pPr>
              <w:kinsoku w:val="0"/>
              <w:overflowPunct w:val="0"/>
              <w:autoSpaceDE w:val="0"/>
              <w:autoSpaceDN w:val="0"/>
              <w:adjustRightInd w:val="0"/>
              <w:ind w:left="112"/>
              <w:jc w:val="center"/>
              <w:rPr>
                <w:spacing w:val="-2"/>
                <w:w w:val="105"/>
                <w:lang w:eastAsia="en-US"/>
              </w:rPr>
            </w:pPr>
            <w:r>
              <w:rPr>
                <w:spacing w:val="-2"/>
                <w:w w:val="105"/>
                <w:lang w:eastAsia="en-US"/>
              </w:rPr>
              <w:t>19300</w:t>
            </w:r>
          </w:p>
        </w:tc>
      </w:tr>
      <w:tr w:rsidR="004A4B9A" w:rsidRPr="003E68EC" w14:paraId="47C83E45" w14:textId="77777777" w:rsidTr="003D1E85">
        <w:trPr>
          <w:trHeight w:val="218"/>
        </w:trPr>
        <w:tc>
          <w:tcPr>
            <w:tcW w:w="2342" w:type="dxa"/>
          </w:tcPr>
          <w:p w14:paraId="2C2E57C3" w14:textId="77777777" w:rsidR="004A4B9A" w:rsidRPr="003E68EC" w:rsidRDefault="004A4B9A" w:rsidP="003D1E85">
            <w:pPr>
              <w:kinsoku w:val="0"/>
              <w:overflowPunct w:val="0"/>
              <w:autoSpaceDE w:val="0"/>
              <w:autoSpaceDN w:val="0"/>
              <w:adjustRightInd w:val="0"/>
              <w:ind w:left="94"/>
              <w:rPr>
                <w:lang w:eastAsia="en-US"/>
              </w:rPr>
            </w:pPr>
            <w:r w:rsidRPr="003E68EC">
              <w:rPr>
                <w:lang w:eastAsia="en-US"/>
              </w:rPr>
              <w:t>T</w:t>
            </w:r>
            <w:r w:rsidRPr="003E68EC">
              <w:rPr>
                <w:vertAlign w:val="subscript"/>
                <w:lang w:eastAsia="en-US"/>
              </w:rPr>
              <w:t>max</w:t>
            </w:r>
            <w:r w:rsidRPr="003E68EC">
              <w:rPr>
                <w:lang w:eastAsia="en-US"/>
              </w:rPr>
              <w:t xml:space="preserve"> (ч)</w:t>
            </w:r>
          </w:p>
        </w:tc>
        <w:tc>
          <w:tcPr>
            <w:tcW w:w="1171" w:type="dxa"/>
          </w:tcPr>
          <w:p w14:paraId="08E994E2" w14:textId="47D32867" w:rsidR="004A4B9A" w:rsidRPr="003E68EC" w:rsidRDefault="001955A1" w:rsidP="003D1E85">
            <w:pPr>
              <w:kinsoku w:val="0"/>
              <w:overflowPunct w:val="0"/>
              <w:autoSpaceDE w:val="0"/>
              <w:autoSpaceDN w:val="0"/>
              <w:adjustRightInd w:val="0"/>
              <w:ind w:left="118"/>
              <w:jc w:val="center"/>
              <w:rPr>
                <w:spacing w:val="-4"/>
                <w:w w:val="105"/>
                <w:lang w:eastAsia="en-US"/>
              </w:rPr>
            </w:pPr>
            <w:r>
              <w:rPr>
                <w:spacing w:val="-4"/>
                <w:w w:val="105"/>
                <w:lang w:eastAsia="en-US"/>
              </w:rPr>
              <w:t>0,5</w:t>
            </w:r>
          </w:p>
        </w:tc>
        <w:tc>
          <w:tcPr>
            <w:tcW w:w="1171" w:type="dxa"/>
          </w:tcPr>
          <w:p w14:paraId="04015432" w14:textId="128AD033" w:rsidR="004A4B9A" w:rsidRPr="003E68EC" w:rsidRDefault="001955A1" w:rsidP="003D1E85">
            <w:pPr>
              <w:kinsoku w:val="0"/>
              <w:overflowPunct w:val="0"/>
              <w:autoSpaceDE w:val="0"/>
              <w:autoSpaceDN w:val="0"/>
              <w:adjustRightInd w:val="0"/>
              <w:ind w:left="118"/>
              <w:jc w:val="center"/>
              <w:rPr>
                <w:spacing w:val="-4"/>
                <w:w w:val="105"/>
                <w:lang w:eastAsia="en-US"/>
              </w:rPr>
            </w:pPr>
            <w:r>
              <w:rPr>
                <w:spacing w:val="-4"/>
                <w:w w:val="105"/>
                <w:lang w:eastAsia="en-US"/>
              </w:rPr>
              <w:t>0,5</w:t>
            </w:r>
          </w:p>
        </w:tc>
        <w:tc>
          <w:tcPr>
            <w:tcW w:w="1171" w:type="dxa"/>
          </w:tcPr>
          <w:p w14:paraId="4207B2D5" w14:textId="321B8430" w:rsidR="004A4B9A" w:rsidRPr="003E68EC" w:rsidRDefault="001955A1" w:rsidP="003D1E85">
            <w:pPr>
              <w:kinsoku w:val="0"/>
              <w:overflowPunct w:val="0"/>
              <w:autoSpaceDE w:val="0"/>
              <w:autoSpaceDN w:val="0"/>
              <w:adjustRightInd w:val="0"/>
              <w:ind w:left="113"/>
              <w:jc w:val="center"/>
              <w:rPr>
                <w:spacing w:val="-4"/>
                <w:w w:val="110"/>
                <w:lang w:eastAsia="en-US"/>
              </w:rPr>
            </w:pPr>
            <w:r>
              <w:rPr>
                <w:spacing w:val="-4"/>
                <w:w w:val="110"/>
                <w:lang w:eastAsia="en-US"/>
              </w:rPr>
              <w:t>0,5</w:t>
            </w:r>
          </w:p>
        </w:tc>
        <w:tc>
          <w:tcPr>
            <w:tcW w:w="1171" w:type="dxa"/>
          </w:tcPr>
          <w:p w14:paraId="3C645B1A" w14:textId="5BC52802" w:rsidR="004A4B9A" w:rsidRPr="003E68EC" w:rsidRDefault="001955A1" w:rsidP="003D1E85">
            <w:pPr>
              <w:kinsoku w:val="0"/>
              <w:overflowPunct w:val="0"/>
              <w:autoSpaceDE w:val="0"/>
              <w:autoSpaceDN w:val="0"/>
              <w:adjustRightInd w:val="0"/>
              <w:ind w:left="113"/>
              <w:jc w:val="center"/>
              <w:rPr>
                <w:spacing w:val="-4"/>
                <w:w w:val="110"/>
                <w:lang w:eastAsia="en-US"/>
              </w:rPr>
            </w:pPr>
            <w:r>
              <w:rPr>
                <w:spacing w:val="-4"/>
                <w:w w:val="110"/>
                <w:lang w:eastAsia="en-US"/>
              </w:rPr>
              <w:t>0,5</w:t>
            </w:r>
          </w:p>
        </w:tc>
        <w:tc>
          <w:tcPr>
            <w:tcW w:w="1171" w:type="dxa"/>
          </w:tcPr>
          <w:p w14:paraId="7107BBC6" w14:textId="09FA0914" w:rsidR="004A4B9A" w:rsidRPr="003E68EC" w:rsidRDefault="001955A1" w:rsidP="003D1E85">
            <w:pPr>
              <w:kinsoku w:val="0"/>
              <w:overflowPunct w:val="0"/>
              <w:autoSpaceDE w:val="0"/>
              <w:autoSpaceDN w:val="0"/>
              <w:adjustRightInd w:val="0"/>
              <w:ind w:left="113"/>
              <w:jc w:val="center"/>
              <w:rPr>
                <w:spacing w:val="-4"/>
                <w:w w:val="105"/>
                <w:lang w:eastAsia="en-US"/>
              </w:rPr>
            </w:pPr>
            <w:r>
              <w:rPr>
                <w:spacing w:val="-4"/>
                <w:w w:val="105"/>
                <w:lang w:eastAsia="en-US"/>
              </w:rPr>
              <w:t>0,5</w:t>
            </w:r>
          </w:p>
        </w:tc>
        <w:tc>
          <w:tcPr>
            <w:tcW w:w="1171" w:type="dxa"/>
          </w:tcPr>
          <w:p w14:paraId="50BB9822" w14:textId="1FD286BC" w:rsidR="004A4B9A" w:rsidRPr="003E68EC" w:rsidRDefault="001955A1" w:rsidP="003D1E85">
            <w:pPr>
              <w:kinsoku w:val="0"/>
              <w:overflowPunct w:val="0"/>
              <w:autoSpaceDE w:val="0"/>
              <w:autoSpaceDN w:val="0"/>
              <w:adjustRightInd w:val="0"/>
              <w:ind w:left="113"/>
              <w:jc w:val="center"/>
              <w:rPr>
                <w:spacing w:val="-4"/>
                <w:w w:val="105"/>
                <w:lang w:eastAsia="en-US"/>
              </w:rPr>
            </w:pPr>
            <w:r>
              <w:rPr>
                <w:spacing w:val="-4"/>
                <w:w w:val="105"/>
                <w:lang w:eastAsia="en-US"/>
              </w:rPr>
              <w:t>0,5</w:t>
            </w:r>
          </w:p>
        </w:tc>
      </w:tr>
      <w:tr w:rsidR="00000BAF" w:rsidRPr="003E68EC" w14:paraId="3A65F2D9" w14:textId="77777777" w:rsidTr="003D1E85">
        <w:trPr>
          <w:trHeight w:val="218"/>
        </w:trPr>
        <w:tc>
          <w:tcPr>
            <w:tcW w:w="9368" w:type="dxa"/>
            <w:gridSpan w:val="7"/>
          </w:tcPr>
          <w:p w14:paraId="5E4891A0" w14:textId="77777777" w:rsidR="00000BAF" w:rsidRPr="003E68EC" w:rsidRDefault="00000BAF" w:rsidP="003D1E85">
            <w:pPr>
              <w:kinsoku w:val="0"/>
              <w:overflowPunct w:val="0"/>
              <w:autoSpaceDE w:val="0"/>
              <w:autoSpaceDN w:val="0"/>
              <w:adjustRightInd w:val="0"/>
              <w:ind w:left="112"/>
              <w:rPr>
                <w:b/>
                <w:spacing w:val="-2"/>
                <w:w w:val="105"/>
                <w:sz w:val="20"/>
                <w:szCs w:val="20"/>
                <w:lang w:eastAsia="en-US"/>
              </w:rPr>
            </w:pPr>
            <w:r w:rsidRPr="003E68EC">
              <w:rPr>
                <w:b/>
                <w:spacing w:val="-2"/>
                <w:w w:val="105"/>
                <w:sz w:val="20"/>
                <w:szCs w:val="20"/>
                <w:lang w:eastAsia="en-US"/>
              </w:rPr>
              <w:t>Примечание:</w:t>
            </w:r>
          </w:p>
          <w:p w14:paraId="710A7CE3" w14:textId="499F0C3C" w:rsidR="00000BAF" w:rsidRDefault="00000BAF" w:rsidP="00000BAF">
            <w:pPr>
              <w:kinsoku w:val="0"/>
              <w:overflowPunct w:val="0"/>
              <w:autoSpaceDE w:val="0"/>
              <w:autoSpaceDN w:val="0"/>
              <w:adjustRightInd w:val="0"/>
              <w:ind w:left="113"/>
              <w:rPr>
                <w:spacing w:val="-4"/>
                <w:w w:val="105"/>
                <w:lang w:eastAsia="en-US"/>
              </w:rPr>
            </w:pPr>
            <w:r w:rsidRPr="003E68EC">
              <w:rPr>
                <w:spacing w:val="-2"/>
                <w:w w:val="105"/>
                <w:sz w:val="20"/>
                <w:szCs w:val="20"/>
                <w:lang w:eastAsia="en-US"/>
              </w:rPr>
              <w:t>M – самцы; F – самки</w:t>
            </w:r>
            <w:r w:rsidR="00C75509">
              <w:rPr>
                <w:spacing w:val="-2"/>
                <w:w w:val="105"/>
                <w:sz w:val="20"/>
                <w:szCs w:val="20"/>
                <w:lang w:eastAsia="en-US"/>
              </w:rPr>
              <w:t>.</w:t>
            </w:r>
          </w:p>
        </w:tc>
      </w:tr>
    </w:tbl>
    <w:p w14:paraId="0412ACB9" w14:textId="77777777" w:rsidR="002D71FD" w:rsidRDefault="002D71FD" w:rsidP="00A17FDA">
      <w:pPr>
        <w:rPr>
          <w:highlight w:val="yellow"/>
        </w:rPr>
      </w:pPr>
    </w:p>
    <w:p w14:paraId="520A73A4" w14:textId="299F33E1" w:rsidR="00A3093E" w:rsidRPr="00A3093E" w:rsidRDefault="00A3093E" w:rsidP="00A17FDA">
      <w:r w:rsidRPr="003E68EC">
        <w:rPr>
          <w:b/>
        </w:rPr>
        <w:t>Таблица 3-</w:t>
      </w:r>
      <w:r w:rsidR="00C87990">
        <w:rPr>
          <w:b/>
        </w:rPr>
        <w:t>4</w:t>
      </w:r>
      <w:r w:rsidRPr="003E68EC">
        <w:t xml:space="preserve">. Токсикокинетика </w:t>
      </w:r>
      <w:r>
        <w:t>валсартана</w:t>
      </w:r>
      <w:r w:rsidRPr="003E68EC">
        <w:t xml:space="preserve"> у крыс на </w:t>
      </w:r>
      <w:r>
        <w:t>76</w:t>
      </w:r>
      <w:r w:rsidRPr="003E68EC">
        <w:t xml:space="preserve"> день приема.</w:t>
      </w:r>
    </w:p>
    <w:tbl>
      <w:tblPr>
        <w:tblW w:w="9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342"/>
        <w:gridCol w:w="1171"/>
        <w:gridCol w:w="1171"/>
        <w:gridCol w:w="1171"/>
        <w:gridCol w:w="1171"/>
        <w:gridCol w:w="1171"/>
        <w:gridCol w:w="1171"/>
      </w:tblGrid>
      <w:tr w:rsidR="00C75509" w:rsidRPr="003E68EC" w14:paraId="4558D725" w14:textId="77777777" w:rsidTr="005D2794">
        <w:trPr>
          <w:trHeight w:val="214"/>
          <w:tblHeader/>
        </w:trPr>
        <w:tc>
          <w:tcPr>
            <w:tcW w:w="2342" w:type="dxa"/>
            <w:vMerge w:val="restart"/>
            <w:shd w:val="clear" w:color="auto" w:fill="D9D9D9" w:themeFill="background1" w:themeFillShade="D9"/>
            <w:vAlign w:val="center"/>
          </w:tcPr>
          <w:p w14:paraId="1ED2830A" w14:textId="77777777" w:rsidR="00C75509" w:rsidRPr="003E68EC" w:rsidRDefault="00C75509" w:rsidP="003D1E85">
            <w:pPr>
              <w:kinsoku w:val="0"/>
              <w:overflowPunct w:val="0"/>
              <w:autoSpaceDE w:val="0"/>
              <w:autoSpaceDN w:val="0"/>
              <w:adjustRightInd w:val="0"/>
              <w:jc w:val="center"/>
              <w:rPr>
                <w:b/>
                <w:lang w:eastAsia="en-US"/>
              </w:rPr>
            </w:pPr>
            <w:r w:rsidRPr="003E68EC">
              <w:rPr>
                <w:b/>
                <w:lang w:eastAsia="en-US"/>
              </w:rPr>
              <w:t>Показатель/доза</w:t>
            </w:r>
          </w:p>
        </w:tc>
        <w:tc>
          <w:tcPr>
            <w:tcW w:w="2342" w:type="dxa"/>
            <w:gridSpan w:val="2"/>
            <w:shd w:val="clear" w:color="auto" w:fill="D9D9D9" w:themeFill="background1" w:themeFillShade="D9"/>
            <w:vAlign w:val="center"/>
          </w:tcPr>
          <w:p w14:paraId="0CF9E516" w14:textId="77777777" w:rsidR="00C75509" w:rsidRPr="003E68EC" w:rsidRDefault="00C75509" w:rsidP="003D1E85">
            <w:pPr>
              <w:kinsoku w:val="0"/>
              <w:overflowPunct w:val="0"/>
              <w:autoSpaceDE w:val="0"/>
              <w:autoSpaceDN w:val="0"/>
              <w:adjustRightInd w:val="0"/>
              <w:ind w:left="118"/>
              <w:jc w:val="center"/>
              <w:rPr>
                <w:b/>
                <w:w w:val="105"/>
                <w:lang w:eastAsia="en-US"/>
              </w:rPr>
            </w:pPr>
            <w:r>
              <w:rPr>
                <w:b/>
                <w:w w:val="105"/>
                <w:lang w:eastAsia="en-US"/>
              </w:rPr>
              <w:t>10</w:t>
            </w:r>
            <w:r w:rsidRPr="003E68EC">
              <w:rPr>
                <w:b/>
                <w:w w:val="105"/>
                <w:lang w:eastAsia="en-US"/>
              </w:rPr>
              <w:t xml:space="preserve"> мг/кг</w:t>
            </w:r>
          </w:p>
        </w:tc>
        <w:tc>
          <w:tcPr>
            <w:tcW w:w="2342" w:type="dxa"/>
            <w:gridSpan w:val="2"/>
            <w:shd w:val="clear" w:color="auto" w:fill="D9D9D9" w:themeFill="background1" w:themeFillShade="D9"/>
            <w:vAlign w:val="center"/>
          </w:tcPr>
          <w:p w14:paraId="69D63749" w14:textId="77777777" w:rsidR="00C75509" w:rsidRPr="003E68EC" w:rsidRDefault="00C75509" w:rsidP="003D1E85">
            <w:pPr>
              <w:kinsoku w:val="0"/>
              <w:overflowPunct w:val="0"/>
              <w:autoSpaceDE w:val="0"/>
              <w:autoSpaceDN w:val="0"/>
              <w:adjustRightInd w:val="0"/>
              <w:ind w:left="113"/>
              <w:jc w:val="center"/>
              <w:rPr>
                <w:b/>
                <w:w w:val="105"/>
                <w:lang w:eastAsia="en-US"/>
              </w:rPr>
            </w:pPr>
            <w:r>
              <w:rPr>
                <w:b/>
                <w:w w:val="105"/>
                <w:lang w:eastAsia="en-US"/>
              </w:rPr>
              <w:t>30</w:t>
            </w:r>
            <w:r w:rsidRPr="003E68EC">
              <w:rPr>
                <w:b/>
                <w:w w:val="105"/>
                <w:lang w:eastAsia="en-US"/>
              </w:rPr>
              <w:t xml:space="preserve"> мг/кг</w:t>
            </w:r>
          </w:p>
        </w:tc>
        <w:tc>
          <w:tcPr>
            <w:tcW w:w="2342" w:type="dxa"/>
            <w:gridSpan w:val="2"/>
            <w:shd w:val="clear" w:color="auto" w:fill="D9D9D9" w:themeFill="background1" w:themeFillShade="D9"/>
            <w:vAlign w:val="center"/>
          </w:tcPr>
          <w:p w14:paraId="5A13D17F" w14:textId="77777777" w:rsidR="00C75509" w:rsidRPr="003E68EC" w:rsidRDefault="00C75509" w:rsidP="003D1E85">
            <w:pPr>
              <w:kinsoku w:val="0"/>
              <w:overflowPunct w:val="0"/>
              <w:autoSpaceDE w:val="0"/>
              <w:autoSpaceDN w:val="0"/>
              <w:adjustRightInd w:val="0"/>
              <w:ind w:left="111"/>
              <w:jc w:val="center"/>
              <w:rPr>
                <w:b/>
                <w:w w:val="105"/>
                <w:lang w:eastAsia="en-US"/>
              </w:rPr>
            </w:pPr>
            <w:r>
              <w:rPr>
                <w:b/>
                <w:w w:val="105"/>
                <w:lang w:eastAsia="en-US"/>
              </w:rPr>
              <w:t>100</w:t>
            </w:r>
            <w:r w:rsidRPr="003E68EC">
              <w:rPr>
                <w:b/>
                <w:spacing w:val="-4"/>
                <w:w w:val="105"/>
                <w:lang w:eastAsia="en-US"/>
              </w:rPr>
              <w:t xml:space="preserve"> </w:t>
            </w:r>
            <w:r w:rsidRPr="003E68EC">
              <w:rPr>
                <w:b/>
                <w:w w:val="105"/>
                <w:lang w:eastAsia="en-US"/>
              </w:rPr>
              <w:t>мг/кг</w:t>
            </w:r>
          </w:p>
        </w:tc>
      </w:tr>
      <w:tr w:rsidR="00C75509" w:rsidRPr="003E68EC" w14:paraId="24CC3D6E" w14:textId="77777777" w:rsidTr="005D2794">
        <w:trPr>
          <w:trHeight w:val="73"/>
          <w:tblHeader/>
        </w:trPr>
        <w:tc>
          <w:tcPr>
            <w:tcW w:w="2342" w:type="dxa"/>
            <w:vMerge/>
            <w:shd w:val="clear" w:color="auto" w:fill="D9D9D9" w:themeFill="background1" w:themeFillShade="D9"/>
            <w:vAlign w:val="center"/>
          </w:tcPr>
          <w:p w14:paraId="7C427064" w14:textId="77777777" w:rsidR="00C75509" w:rsidRPr="003E68EC" w:rsidRDefault="00C75509" w:rsidP="00C75509">
            <w:pPr>
              <w:kinsoku w:val="0"/>
              <w:overflowPunct w:val="0"/>
              <w:autoSpaceDE w:val="0"/>
              <w:autoSpaceDN w:val="0"/>
              <w:adjustRightInd w:val="0"/>
              <w:jc w:val="center"/>
              <w:rPr>
                <w:b/>
                <w:lang w:eastAsia="en-US"/>
              </w:rPr>
            </w:pPr>
          </w:p>
        </w:tc>
        <w:tc>
          <w:tcPr>
            <w:tcW w:w="1171" w:type="dxa"/>
            <w:shd w:val="clear" w:color="auto" w:fill="D9D9D9" w:themeFill="background1" w:themeFillShade="D9"/>
            <w:vAlign w:val="center"/>
          </w:tcPr>
          <w:p w14:paraId="1BDEB73F" w14:textId="78359788" w:rsidR="00C75509" w:rsidRPr="00FB626F" w:rsidRDefault="00C75509" w:rsidP="00C75509">
            <w:pPr>
              <w:kinsoku w:val="0"/>
              <w:overflowPunct w:val="0"/>
              <w:autoSpaceDE w:val="0"/>
              <w:autoSpaceDN w:val="0"/>
              <w:adjustRightInd w:val="0"/>
              <w:ind w:left="118"/>
              <w:jc w:val="center"/>
              <w:rPr>
                <w:b/>
                <w:w w:val="105"/>
                <w:lang w:val="en-GB" w:eastAsia="en-US"/>
              </w:rPr>
            </w:pPr>
            <w:r>
              <w:rPr>
                <w:b/>
                <w:w w:val="105"/>
                <w:lang w:val="en-GB" w:eastAsia="en-US"/>
              </w:rPr>
              <w:t>M</w:t>
            </w:r>
          </w:p>
        </w:tc>
        <w:tc>
          <w:tcPr>
            <w:tcW w:w="1171" w:type="dxa"/>
            <w:shd w:val="clear" w:color="auto" w:fill="D9D9D9" w:themeFill="background1" w:themeFillShade="D9"/>
            <w:vAlign w:val="center"/>
          </w:tcPr>
          <w:p w14:paraId="4A28BCBC" w14:textId="3B032F6C" w:rsidR="00C75509" w:rsidRPr="00FB626F" w:rsidRDefault="00C75509" w:rsidP="00C75509">
            <w:pPr>
              <w:kinsoku w:val="0"/>
              <w:overflowPunct w:val="0"/>
              <w:autoSpaceDE w:val="0"/>
              <w:autoSpaceDN w:val="0"/>
              <w:adjustRightInd w:val="0"/>
              <w:ind w:left="118"/>
              <w:jc w:val="center"/>
              <w:rPr>
                <w:b/>
                <w:w w:val="105"/>
                <w:lang w:val="en-GB" w:eastAsia="en-US"/>
              </w:rPr>
            </w:pPr>
            <w:r>
              <w:rPr>
                <w:b/>
                <w:w w:val="105"/>
                <w:lang w:val="en-GB" w:eastAsia="en-US"/>
              </w:rPr>
              <w:t>F</w:t>
            </w:r>
          </w:p>
        </w:tc>
        <w:tc>
          <w:tcPr>
            <w:tcW w:w="1171" w:type="dxa"/>
            <w:shd w:val="clear" w:color="auto" w:fill="D9D9D9" w:themeFill="background1" w:themeFillShade="D9"/>
            <w:vAlign w:val="center"/>
          </w:tcPr>
          <w:p w14:paraId="17DD51C4" w14:textId="043F152F" w:rsidR="00C75509" w:rsidRPr="00FB626F" w:rsidRDefault="00C75509" w:rsidP="00C75509">
            <w:pPr>
              <w:kinsoku w:val="0"/>
              <w:overflowPunct w:val="0"/>
              <w:autoSpaceDE w:val="0"/>
              <w:autoSpaceDN w:val="0"/>
              <w:adjustRightInd w:val="0"/>
              <w:ind w:left="113"/>
              <w:jc w:val="center"/>
              <w:rPr>
                <w:b/>
                <w:w w:val="105"/>
                <w:lang w:val="en-GB" w:eastAsia="en-US"/>
              </w:rPr>
            </w:pPr>
            <w:r>
              <w:rPr>
                <w:b/>
                <w:w w:val="105"/>
                <w:lang w:val="en-GB" w:eastAsia="en-US"/>
              </w:rPr>
              <w:t>M</w:t>
            </w:r>
          </w:p>
        </w:tc>
        <w:tc>
          <w:tcPr>
            <w:tcW w:w="1171" w:type="dxa"/>
            <w:shd w:val="clear" w:color="auto" w:fill="D9D9D9" w:themeFill="background1" w:themeFillShade="D9"/>
            <w:vAlign w:val="center"/>
          </w:tcPr>
          <w:p w14:paraId="20967B09" w14:textId="031C627A" w:rsidR="00C75509" w:rsidRPr="00FB626F" w:rsidRDefault="00C75509" w:rsidP="00C75509">
            <w:pPr>
              <w:kinsoku w:val="0"/>
              <w:overflowPunct w:val="0"/>
              <w:autoSpaceDE w:val="0"/>
              <w:autoSpaceDN w:val="0"/>
              <w:adjustRightInd w:val="0"/>
              <w:ind w:left="113"/>
              <w:jc w:val="center"/>
              <w:rPr>
                <w:b/>
                <w:w w:val="105"/>
                <w:lang w:val="en-GB" w:eastAsia="en-US"/>
              </w:rPr>
            </w:pPr>
            <w:r>
              <w:rPr>
                <w:b/>
                <w:w w:val="105"/>
                <w:lang w:val="en-GB" w:eastAsia="en-US"/>
              </w:rPr>
              <w:t>F</w:t>
            </w:r>
          </w:p>
        </w:tc>
        <w:tc>
          <w:tcPr>
            <w:tcW w:w="1171" w:type="dxa"/>
            <w:shd w:val="clear" w:color="auto" w:fill="D9D9D9" w:themeFill="background1" w:themeFillShade="D9"/>
            <w:vAlign w:val="center"/>
          </w:tcPr>
          <w:p w14:paraId="47FACFE7" w14:textId="72FA90D9" w:rsidR="00C75509" w:rsidRPr="00FB626F" w:rsidRDefault="00C75509" w:rsidP="00C75509">
            <w:pPr>
              <w:kinsoku w:val="0"/>
              <w:overflowPunct w:val="0"/>
              <w:autoSpaceDE w:val="0"/>
              <w:autoSpaceDN w:val="0"/>
              <w:adjustRightInd w:val="0"/>
              <w:ind w:left="111"/>
              <w:jc w:val="center"/>
              <w:rPr>
                <w:b/>
                <w:w w:val="105"/>
                <w:lang w:val="en-GB" w:eastAsia="en-US"/>
              </w:rPr>
            </w:pPr>
            <w:r>
              <w:rPr>
                <w:b/>
                <w:w w:val="105"/>
                <w:lang w:val="en-GB" w:eastAsia="en-US"/>
              </w:rPr>
              <w:t>M</w:t>
            </w:r>
          </w:p>
        </w:tc>
        <w:tc>
          <w:tcPr>
            <w:tcW w:w="1171" w:type="dxa"/>
            <w:shd w:val="clear" w:color="auto" w:fill="D9D9D9" w:themeFill="background1" w:themeFillShade="D9"/>
            <w:vAlign w:val="center"/>
          </w:tcPr>
          <w:p w14:paraId="7C069D44" w14:textId="1193CD52" w:rsidR="00C75509" w:rsidRPr="00FB626F" w:rsidRDefault="00C75509" w:rsidP="00C75509">
            <w:pPr>
              <w:kinsoku w:val="0"/>
              <w:overflowPunct w:val="0"/>
              <w:autoSpaceDE w:val="0"/>
              <w:autoSpaceDN w:val="0"/>
              <w:adjustRightInd w:val="0"/>
              <w:ind w:left="111"/>
              <w:jc w:val="center"/>
              <w:rPr>
                <w:b/>
                <w:w w:val="105"/>
                <w:lang w:val="en-GB" w:eastAsia="en-US"/>
              </w:rPr>
            </w:pPr>
            <w:r>
              <w:rPr>
                <w:b/>
                <w:w w:val="105"/>
                <w:lang w:val="en-GB" w:eastAsia="en-US"/>
              </w:rPr>
              <w:t>F</w:t>
            </w:r>
          </w:p>
        </w:tc>
      </w:tr>
      <w:tr w:rsidR="00A3093E" w:rsidRPr="003E68EC" w14:paraId="32CD510B" w14:textId="77777777" w:rsidTr="003D1E85">
        <w:trPr>
          <w:trHeight w:val="218"/>
        </w:trPr>
        <w:tc>
          <w:tcPr>
            <w:tcW w:w="2342" w:type="dxa"/>
          </w:tcPr>
          <w:p w14:paraId="4A5D6506" w14:textId="77777777" w:rsidR="00A3093E" w:rsidRPr="003E68EC" w:rsidRDefault="00A3093E" w:rsidP="003D1E85">
            <w:pPr>
              <w:kinsoku w:val="0"/>
              <w:overflowPunct w:val="0"/>
              <w:autoSpaceDE w:val="0"/>
              <w:autoSpaceDN w:val="0"/>
              <w:adjustRightInd w:val="0"/>
              <w:ind w:left="107"/>
              <w:rPr>
                <w:lang w:eastAsia="en-US"/>
              </w:rPr>
            </w:pPr>
            <w:r w:rsidRPr="003E68EC">
              <w:rPr>
                <w:iCs/>
                <w:lang w:eastAsia="en-US"/>
              </w:rPr>
              <w:t>С</w:t>
            </w:r>
            <w:r w:rsidRPr="003E68EC">
              <w:rPr>
                <w:iCs/>
                <w:vertAlign w:val="subscript"/>
                <w:lang w:eastAsia="en-US"/>
              </w:rPr>
              <w:t>max</w:t>
            </w:r>
            <w:r w:rsidRPr="003E68EC">
              <w:rPr>
                <w:i/>
                <w:iCs/>
                <w:lang w:eastAsia="en-US"/>
              </w:rPr>
              <w:t xml:space="preserve"> </w:t>
            </w:r>
            <w:r w:rsidRPr="003E68EC">
              <w:rPr>
                <w:lang w:eastAsia="en-US"/>
              </w:rPr>
              <w:t>(нг/мл)</w:t>
            </w:r>
          </w:p>
        </w:tc>
        <w:tc>
          <w:tcPr>
            <w:tcW w:w="1171" w:type="dxa"/>
          </w:tcPr>
          <w:p w14:paraId="7BF97CA1" w14:textId="2E52CDA8" w:rsidR="00A3093E" w:rsidRPr="000C31B6" w:rsidRDefault="00CA03CE" w:rsidP="003D1E85">
            <w:pPr>
              <w:kinsoku w:val="0"/>
              <w:overflowPunct w:val="0"/>
              <w:autoSpaceDE w:val="0"/>
              <w:autoSpaceDN w:val="0"/>
              <w:adjustRightInd w:val="0"/>
              <w:ind w:left="116"/>
              <w:jc w:val="center"/>
              <w:rPr>
                <w:spacing w:val="-4"/>
                <w:w w:val="105"/>
                <w:lang w:eastAsia="en-US"/>
              </w:rPr>
            </w:pPr>
            <w:r>
              <w:rPr>
                <w:spacing w:val="-4"/>
                <w:w w:val="105"/>
                <w:lang w:eastAsia="en-US"/>
              </w:rPr>
              <w:t>1990</w:t>
            </w:r>
          </w:p>
        </w:tc>
        <w:tc>
          <w:tcPr>
            <w:tcW w:w="1171" w:type="dxa"/>
          </w:tcPr>
          <w:p w14:paraId="2D2F2A72" w14:textId="6D5DC31E" w:rsidR="00A3093E" w:rsidRPr="003E68EC" w:rsidRDefault="00CA03CE" w:rsidP="003D1E85">
            <w:pPr>
              <w:kinsoku w:val="0"/>
              <w:overflowPunct w:val="0"/>
              <w:autoSpaceDE w:val="0"/>
              <w:autoSpaceDN w:val="0"/>
              <w:adjustRightInd w:val="0"/>
              <w:ind w:left="116"/>
              <w:jc w:val="center"/>
              <w:rPr>
                <w:spacing w:val="-4"/>
                <w:w w:val="105"/>
                <w:lang w:eastAsia="en-US"/>
              </w:rPr>
            </w:pPr>
            <w:r>
              <w:rPr>
                <w:spacing w:val="-4"/>
                <w:w w:val="105"/>
                <w:lang w:eastAsia="en-US"/>
              </w:rPr>
              <w:t>1290</w:t>
            </w:r>
          </w:p>
        </w:tc>
        <w:tc>
          <w:tcPr>
            <w:tcW w:w="1171" w:type="dxa"/>
          </w:tcPr>
          <w:p w14:paraId="057C17EE" w14:textId="0EA8428E" w:rsidR="00A3093E" w:rsidRPr="003E68EC" w:rsidRDefault="00CA03CE" w:rsidP="003D1E85">
            <w:pPr>
              <w:kinsoku w:val="0"/>
              <w:overflowPunct w:val="0"/>
              <w:autoSpaceDE w:val="0"/>
              <w:autoSpaceDN w:val="0"/>
              <w:adjustRightInd w:val="0"/>
              <w:ind w:left="114"/>
              <w:jc w:val="center"/>
              <w:rPr>
                <w:spacing w:val="-4"/>
                <w:w w:val="105"/>
                <w:lang w:eastAsia="en-US"/>
              </w:rPr>
            </w:pPr>
            <w:r>
              <w:rPr>
                <w:spacing w:val="-4"/>
                <w:w w:val="105"/>
                <w:lang w:eastAsia="en-US"/>
              </w:rPr>
              <w:t>3440</w:t>
            </w:r>
          </w:p>
        </w:tc>
        <w:tc>
          <w:tcPr>
            <w:tcW w:w="1171" w:type="dxa"/>
          </w:tcPr>
          <w:p w14:paraId="04AEC800" w14:textId="13AA4D3B" w:rsidR="00A3093E" w:rsidRPr="003E68EC" w:rsidRDefault="00CA03CE" w:rsidP="003D1E85">
            <w:pPr>
              <w:kinsoku w:val="0"/>
              <w:overflowPunct w:val="0"/>
              <w:autoSpaceDE w:val="0"/>
              <w:autoSpaceDN w:val="0"/>
              <w:adjustRightInd w:val="0"/>
              <w:ind w:left="114"/>
              <w:jc w:val="center"/>
              <w:rPr>
                <w:spacing w:val="-4"/>
                <w:w w:val="105"/>
                <w:lang w:eastAsia="en-US"/>
              </w:rPr>
            </w:pPr>
            <w:r>
              <w:rPr>
                <w:spacing w:val="-4"/>
                <w:w w:val="105"/>
                <w:lang w:eastAsia="en-US"/>
              </w:rPr>
              <w:t>1900</w:t>
            </w:r>
          </w:p>
        </w:tc>
        <w:tc>
          <w:tcPr>
            <w:tcW w:w="1171" w:type="dxa"/>
          </w:tcPr>
          <w:p w14:paraId="403B66DD" w14:textId="0EED0229" w:rsidR="00A3093E" w:rsidRPr="003E68EC" w:rsidRDefault="00CA03CE" w:rsidP="003D1E85">
            <w:pPr>
              <w:kinsoku w:val="0"/>
              <w:overflowPunct w:val="0"/>
              <w:autoSpaceDE w:val="0"/>
              <w:autoSpaceDN w:val="0"/>
              <w:adjustRightInd w:val="0"/>
              <w:ind w:left="112"/>
              <w:jc w:val="center"/>
              <w:rPr>
                <w:spacing w:val="-4"/>
                <w:w w:val="105"/>
                <w:lang w:eastAsia="en-US"/>
              </w:rPr>
            </w:pPr>
            <w:r>
              <w:rPr>
                <w:spacing w:val="-4"/>
                <w:w w:val="105"/>
                <w:lang w:eastAsia="en-US"/>
              </w:rPr>
              <w:t>8660</w:t>
            </w:r>
          </w:p>
        </w:tc>
        <w:tc>
          <w:tcPr>
            <w:tcW w:w="1171" w:type="dxa"/>
          </w:tcPr>
          <w:p w14:paraId="41E61556" w14:textId="2842C76C" w:rsidR="00A3093E" w:rsidRPr="003E68EC" w:rsidRDefault="00CA03CE" w:rsidP="003D1E85">
            <w:pPr>
              <w:kinsoku w:val="0"/>
              <w:overflowPunct w:val="0"/>
              <w:autoSpaceDE w:val="0"/>
              <w:autoSpaceDN w:val="0"/>
              <w:adjustRightInd w:val="0"/>
              <w:ind w:left="112"/>
              <w:jc w:val="center"/>
              <w:rPr>
                <w:spacing w:val="-4"/>
                <w:w w:val="105"/>
                <w:lang w:eastAsia="en-US"/>
              </w:rPr>
            </w:pPr>
            <w:r>
              <w:rPr>
                <w:spacing w:val="-4"/>
                <w:w w:val="105"/>
                <w:lang w:eastAsia="en-US"/>
              </w:rPr>
              <w:t>5640</w:t>
            </w:r>
          </w:p>
        </w:tc>
      </w:tr>
      <w:tr w:rsidR="00A3093E" w:rsidRPr="003E68EC" w14:paraId="438BF954" w14:textId="77777777" w:rsidTr="003D1E85">
        <w:trPr>
          <w:trHeight w:val="218"/>
        </w:trPr>
        <w:tc>
          <w:tcPr>
            <w:tcW w:w="2342" w:type="dxa"/>
          </w:tcPr>
          <w:p w14:paraId="09AAF3CF" w14:textId="77777777" w:rsidR="00A3093E" w:rsidRPr="003E68EC" w:rsidRDefault="00A3093E" w:rsidP="003D1E85">
            <w:pPr>
              <w:kinsoku w:val="0"/>
              <w:overflowPunct w:val="0"/>
              <w:autoSpaceDE w:val="0"/>
              <w:autoSpaceDN w:val="0"/>
              <w:adjustRightInd w:val="0"/>
              <w:ind w:left="113"/>
              <w:rPr>
                <w:lang w:eastAsia="en-US"/>
              </w:rPr>
            </w:pPr>
            <w:r w:rsidRPr="003E68EC">
              <w:rPr>
                <w:lang w:eastAsia="en-US"/>
              </w:rPr>
              <w:t>АUС</w:t>
            </w:r>
            <w:r w:rsidRPr="003E68EC">
              <w:rPr>
                <w:vertAlign w:val="subscript"/>
                <w:lang w:eastAsia="en-US"/>
              </w:rPr>
              <w:t>0-24ч</w:t>
            </w:r>
            <w:r w:rsidRPr="003E68EC">
              <w:rPr>
                <w:lang w:eastAsia="en-US"/>
              </w:rPr>
              <w:t xml:space="preserve"> (нг*ч/мл)</w:t>
            </w:r>
          </w:p>
        </w:tc>
        <w:tc>
          <w:tcPr>
            <w:tcW w:w="1171" w:type="dxa"/>
          </w:tcPr>
          <w:p w14:paraId="7E57F362" w14:textId="24AD52A5" w:rsidR="00A3093E" w:rsidRPr="003E68EC" w:rsidRDefault="00CA03CE" w:rsidP="003D1E85">
            <w:pPr>
              <w:kinsoku w:val="0"/>
              <w:overflowPunct w:val="0"/>
              <w:autoSpaceDE w:val="0"/>
              <w:autoSpaceDN w:val="0"/>
              <w:adjustRightInd w:val="0"/>
              <w:ind w:left="117"/>
              <w:jc w:val="center"/>
              <w:rPr>
                <w:spacing w:val="-4"/>
                <w:lang w:eastAsia="en-US"/>
              </w:rPr>
            </w:pPr>
            <w:r>
              <w:rPr>
                <w:spacing w:val="-4"/>
                <w:lang w:eastAsia="en-US"/>
              </w:rPr>
              <w:t>4840</w:t>
            </w:r>
          </w:p>
        </w:tc>
        <w:tc>
          <w:tcPr>
            <w:tcW w:w="1171" w:type="dxa"/>
          </w:tcPr>
          <w:p w14:paraId="0F20F6BB" w14:textId="4DE21B78" w:rsidR="00A3093E" w:rsidRPr="003E68EC" w:rsidRDefault="00CA03CE" w:rsidP="003D1E85">
            <w:pPr>
              <w:kinsoku w:val="0"/>
              <w:overflowPunct w:val="0"/>
              <w:autoSpaceDE w:val="0"/>
              <w:autoSpaceDN w:val="0"/>
              <w:adjustRightInd w:val="0"/>
              <w:ind w:left="117"/>
              <w:jc w:val="center"/>
              <w:rPr>
                <w:spacing w:val="-4"/>
                <w:lang w:eastAsia="en-US"/>
              </w:rPr>
            </w:pPr>
            <w:r>
              <w:rPr>
                <w:spacing w:val="-4"/>
                <w:lang w:eastAsia="en-US"/>
              </w:rPr>
              <w:t>3170</w:t>
            </w:r>
          </w:p>
        </w:tc>
        <w:tc>
          <w:tcPr>
            <w:tcW w:w="1171" w:type="dxa"/>
          </w:tcPr>
          <w:p w14:paraId="7EA62EC9" w14:textId="1436A96D" w:rsidR="00A3093E" w:rsidRPr="003E68EC" w:rsidRDefault="00CA03CE" w:rsidP="003D1E85">
            <w:pPr>
              <w:kinsoku w:val="0"/>
              <w:overflowPunct w:val="0"/>
              <w:autoSpaceDE w:val="0"/>
              <w:autoSpaceDN w:val="0"/>
              <w:adjustRightInd w:val="0"/>
              <w:ind w:left="111"/>
              <w:jc w:val="center"/>
              <w:rPr>
                <w:spacing w:val="-4"/>
                <w:w w:val="105"/>
                <w:lang w:eastAsia="en-US"/>
              </w:rPr>
            </w:pPr>
            <w:r>
              <w:rPr>
                <w:spacing w:val="-4"/>
                <w:w w:val="105"/>
                <w:lang w:eastAsia="en-US"/>
              </w:rPr>
              <w:t>11500</w:t>
            </w:r>
          </w:p>
        </w:tc>
        <w:tc>
          <w:tcPr>
            <w:tcW w:w="1171" w:type="dxa"/>
          </w:tcPr>
          <w:p w14:paraId="485DC077" w14:textId="622D737C" w:rsidR="00A3093E" w:rsidRPr="003E68EC" w:rsidRDefault="00CA03CE" w:rsidP="003D1E85">
            <w:pPr>
              <w:kinsoku w:val="0"/>
              <w:overflowPunct w:val="0"/>
              <w:autoSpaceDE w:val="0"/>
              <w:autoSpaceDN w:val="0"/>
              <w:adjustRightInd w:val="0"/>
              <w:ind w:left="111"/>
              <w:jc w:val="center"/>
              <w:rPr>
                <w:spacing w:val="-4"/>
                <w:w w:val="105"/>
                <w:lang w:eastAsia="en-US"/>
              </w:rPr>
            </w:pPr>
            <w:r>
              <w:rPr>
                <w:spacing w:val="-4"/>
                <w:w w:val="105"/>
                <w:lang w:eastAsia="en-US"/>
              </w:rPr>
              <w:t>10300</w:t>
            </w:r>
          </w:p>
        </w:tc>
        <w:tc>
          <w:tcPr>
            <w:tcW w:w="1171" w:type="dxa"/>
          </w:tcPr>
          <w:p w14:paraId="4FAD815A" w14:textId="7798F0E9" w:rsidR="00A3093E" w:rsidRPr="003E68EC" w:rsidRDefault="007860A7" w:rsidP="003D1E85">
            <w:pPr>
              <w:kinsoku w:val="0"/>
              <w:overflowPunct w:val="0"/>
              <w:autoSpaceDE w:val="0"/>
              <w:autoSpaceDN w:val="0"/>
              <w:adjustRightInd w:val="0"/>
              <w:ind w:left="112"/>
              <w:jc w:val="center"/>
              <w:rPr>
                <w:spacing w:val="-2"/>
                <w:w w:val="105"/>
                <w:lang w:eastAsia="en-US"/>
              </w:rPr>
            </w:pPr>
            <w:r>
              <w:rPr>
                <w:spacing w:val="-2"/>
                <w:w w:val="105"/>
                <w:lang w:eastAsia="en-US"/>
              </w:rPr>
              <w:t>53500</w:t>
            </w:r>
          </w:p>
        </w:tc>
        <w:tc>
          <w:tcPr>
            <w:tcW w:w="1171" w:type="dxa"/>
          </w:tcPr>
          <w:p w14:paraId="4E4837A8" w14:textId="7212F0FE" w:rsidR="00A3093E" w:rsidRPr="003E68EC" w:rsidRDefault="007860A7" w:rsidP="003D1E85">
            <w:pPr>
              <w:kinsoku w:val="0"/>
              <w:overflowPunct w:val="0"/>
              <w:autoSpaceDE w:val="0"/>
              <w:autoSpaceDN w:val="0"/>
              <w:adjustRightInd w:val="0"/>
              <w:ind w:left="112"/>
              <w:jc w:val="center"/>
              <w:rPr>
                <w:spacing w:val="-2"/>
                <w:w w:val="105"/>
                <w:lang w:eastAsia="en-US"/>
              </w:rPr>
            </w:pPr>
            <w:r>
              <w:rPr>
                <w:spacing w:val="-2"/>
                <w:w w:val="105"/>
                <w:lang w:eastAsia="en-US"/>
              </w:rPr>
              <w:t>32600</w:t>
            </w:r>
          </w:p>
        </w:tc>
      </w:tr>
      <w:tr w:rsidR="00A3093E" w:rsidRPr="003E68EC" w14:paraId="213B07A0" w14:textId="77777777" w:rsidTr="003D1E85">
        <w:trPr>
          <w:trHeight w:val="218"/>
        </w:trPr>
        <w:tc>
          <w:tcPr>
            <w:tcW w:w="2342" w:type="dxa"/>
          </w:tcPr>
          <w:p w14:paraId="6BE8E86D" w14:textId="77777777" w:rsidR="00A3093E" w:rsidRPr="003E68EC" w:rsidRDefault="00A3093E" w:rsidP="003D1E85">
            <w:pPr>
              <w:kinsoku w:val="0"/>
              <w:overflowPunct w:val="0"/>
              <w:autoSpaceDE w:val="0"/>
              <w:autoSpaceDN w:val="0"/>
              <w:adjustRightInd w:val="0"/>
              <w:ind w:left="94"/>
              <w:rPr>
                <w:lang w:eastAsia="en-US"/>
              </w:rPr>
            </w:pPr>
            <w:r w:rsidRPr="003E68EC">
              <w:rPr>
                <w:lang w:eastAsia="en-US"/>
              </w:rPr>
              <w:t>T</w:t>
            </w:r>
            <w:r w:rsidRPr="003E68EC">
              <w:rPr>
                <w:vertAlign w:val="subscript"/>
                <w:lang w:eastAsia="en-US"/>
              </w:rPr>
              <w:t>max</w:t>
            </w:r>
            <w:r w:rsidRPr="003E68EC">
              <w:rPr>
                <w:lang w:eastAsia="en-US"/>
              </w:rPr>
              <w:t xml:space="preserve"> (ч)</w:t>
            </w:r>
          </w:p>
        </w:tc>
        <w:tc>
          <w:tcPr>
            <w:tcW w:w="1171" w:type="dxa"/>
          </w:tcPr>
          <w:p w14:paraId="6129806D" w14:textId="4BA2F6FF" w:rsidR="00A3093E" w:rsidRPr="003E68EC" w:rsidRDefault="007860A7" w:rsidP="003D1E85">
            <w:pPr>
              <w:kinsoku w:val="0"/>
              <w:overflowPunct w:val="0"/>
              <w:autoSpaceDE w:val="0"/>
              <w:autoSpaceDN w:val="0"/>
              <w:adjustRightInd w:val="0"/>
              <w:ind w:left="118"/>
              <w:jc w:val="center"/>
              <w:rPr>
                <w:spacing w:val="-4"/>
                <w:w w:val="105"/>
                <w:lang w:eastAsia="en-US"/>
              </w:rPr>
            </w:pPr>
            <w:r>
              <w:rPr>
                <w:spacing w:val="-4"/>
                <w:w w:val="105"/>
                <w:lang w:eastAsia="en-US"/>
              </w:rPr>
              <w:t>0,5</w:t>
            </w:r>
          </w:p>
        </w:tc>
        <w:tc>
          <w:tcPr>
            <w:tcW w:w="1171" w:type="dxa"/>
          </w:tcPr>
          <w:p w14:paraId="1030C5EB" w14:textId="389849FC" w:rsidR="00A3093E" w:rsidRPr="003E68EC" w:rsidRDefault="007860A7" w:rsidP="003D1E85">
            <w:pPr>
              <w:kinsoku w:val="0"/>
              <w:overflowPunct w:val="0"/>
              <w:autoSpaceDE w:val="0"/>
              <w:autoSpaceDN w:val="0"/>
              <w:adjustRightInd w:val="0"/>
              <w:ind w:left="118"/>
              <w:jc w:val="center"/>
              <w:rPr>
                <w:spacing w:val="-4"/>
                <w:w w:val="105"/>
                <w:lang w:eastAsia="en-US"/>
              </w:rPr>
            </w:pPr>
            <w:r>
              <w:rPr>
                <w:spacing w:val="-4"/>
                <w:w w:val="105"/>
                <w:lang w:eastAsia="en-US"/>
              </w:rPr>
              <w:t>0,5</w:t>
            </w:r>
          </w:p>
        </w:tc>
        <w:tc>
          <w:tcPr>
            <w:tcW w:w="1171" w:type="dxa"/>
          </w:tcPr>
          <w:p w14:paraId="3A258690" w14:textId="52E9991F" w:rsidR="00A3093E" w:rsidRPr="003E68EC" w:rsidRDefault="007860A7" w:rsidP="003D1E85">
            <w:pPr>
              <w:kinsoku w:val="0"/>
              <w:overflowPunct w:val="0"/>
              <w:autoSpaceDE w:val="0"/>
              <w:autoSpaceDN w:val="0"/>
              <w:adjustRightInd w:val="0"/>
              <w:ind w:left="113"/>
              <w:jc w:val="center"/>
              <w:rPr>
                <w:spacing w:val="-4"/>
                <w:w w:val="110"/>
                <w:lang w:eastAsia="en-US"/>
              </w:rPr>
            </w:pPr>
            <w:r>
              <w:rPr>
                <w:spacing w:val="-4"/>
                <w:w w:val="110"/>
                <w:lang w:eastAsia="en-US"/>
              </w:rPr>
              <w:t>0,5</w:t>
            </w:r>
          </w:p>
        </w:tc>
        <w:tc>
          <w:tcPr>
            <w:tcW w:w="1171" w:type="dxa"/>
          </w:tcPr>
          <w:p w14:paraId="4CA81303" w14:textId="1AA635D3" w:rsidR="00A3093E" w:rsidRPr="003E68EC" w:rsidRDefault="007860A7" w:rsidP="003D1E85">
            <w:pPr>
              <w:kinsoku w:val="0"/>
              <w:overflowPunct w:val="0"/>
              <w:autoSpaceDE w:val="0"/>
              <w:autoSpaceDN w:val="0"/>
              <w:adjustRightInd w:val="0"/>
              <w:ind w:left="113"/>
              <w:jc w:val="center"/>
              <w:rPr>
                <w:spacing w:val="-4"/>
                <w:w w:val="110"/>
                <w:lang w:eastAsia="en-US"/>
              </w:rPr>
            </w:pPr>
            <w:r>
              <w:rPr>
                <w:spacing w:val="-4"/>
                <w:w w:val="110"/>
                <w:lang w:eastAsia="en-US"/>
              </w:rPr>
              <w:t>0,5</w:t>
            </w:r>
          </w:p>
        </w:tc>
        <w:tc>
          <w:tcPr>
            <w:tcW w:w="1171" w:type="dxa"/>
          </w:tcPr>
          <w:p w14:paraId="66EE259E" w14:textId="49AABA79" w:rsidR="00A3093E" w:rsidRPr="003E68EC" w:rsidRDefault="007860A7" w:rsidP="003D1E85">
            <w:pPr>
              <w:kinsoku w:val="0"/>
              <w:overflowPunct w:val="0"/>
              <w:autoSpaceDE w:val="0"/>
              <w:autoSpaceDN w:val="0"/>
              <w:adjustRightInd w:val="0"/>
              <w:ind w:left="113"/>
              <w:jc w:val="center"/>
              <w:rPr>
                <w:spacing w:val="-4"/>
                <w:w w:val="105"/>
                <w:lang w:eastAsia="en-US"/>
              </w:rPr>
            </w:pPr>
            <w:r>
              <w:rPr>
                <w:spacing w:val="-4"/>
                <w:w w:val="105"/>
                <w:lang w:eastAsia="en-US"/>
              </w:rPr>
              <w:t>0,5</w:t>
            </w:r>
          </w:p>
        </w:tc>
        <w:tc>
          <w:tcPr>
            <w:tcW w:w="1171" w:type="dxa"/>
          </w:tcPr>
          <w:p w14:paraId="5925FBD5" w14:textId="54AC8ADE" w:rsidR="00A3093E" w:rsidRPr="003E68EC" w:rsidRDefault="007860A7" w:rsidP="003D1E85">
            <w:pPr>
              <w:kinsoku w:val="0"/>
              <w:overflowPunct w:val="0"/>
              <w:autoSpaceDE w:val="0"/>
              <w:autoSpaceDN w:val="0"/>
              <w:adjustRightInd w:val="0"/>
              <w:ind w:left="113"/>
              <w:jc w:val="center"/>
              <w:rPr>
                <w:spacing w:val="-4"/>
                <w:w w:val="105"/>
                <w:lang w:eastAsia="en-US"/>
              </w:rPr>
            </w:pPr>
            <w:r>
              <w:rPr>
                <w:spacing w:val="-4"/>
                <w:w w:val="105"/>
                <w:lang w:eastAsia="en-US"/>
              </w:rPr>
              <w:t>0,5</w:t>
            </w:r>
          </w:p>
        </w:tc>
      </w:tr>
      <w:tr w:rsidR="008000E0" w:rsidRPr="003E68EC" w14:paraId="4E66FCF6" w14:textId="77777777" w:rsidTr="003D1E85">
        <w:trPr>
          <w:trHeight w:val="218"/>
        </w:trPr>
        <w:tc>
          <w:tcPr>
            <w:tcW w:w="9368" w:type="dxa"/>
            <w:gridSpan w:val="7"/>
          </w:tcPr>
          <w:p w14:paraId="368BFEE7" w14:textId="77777777" w:rsidR="008000E0" w:rsidRPr="003E68EC" w:rsidRDefault="008000E0" w:rsidP="003D1E85">
            <w:pPr>
              <w:kinsoku w:val="0"/>
              <w:overflowPunct w:val="0"/>
              <w:autoSpaceDE w:val="0"/>
              <w:autoSpaceDN w:val="0"/>
              <w:adjustRightInd w:val="0"/>
              <w:ind w:left="112"/>
              <w:rPr>
                <w:b/>
                <w:spacing w:val="-2"/>
                <w:w w:val="105"/>
                <w:sz w:val="20"/>
                <w:szCs w:val="20"/>
                <w:lang w:eastAsia="en-US"/>
              </w:rPr>
            </w:pPr>
            <w:r w:rsidRPr="003E68EC">
              <w:rPr>
                <w:b/>
                <w:spacing w:val="-2"/>
                <w:w w:val="105"/>
                <w:sz w:val="20"/>
                <w:szCs w:val="20"/>
                <w:lang w:eastAsia="en-US"/>
              </w:rPr>
              <w:t>Примечание:</w:t>
            </w:r>
          </w:p>
          <w:p w14:paraId="4784D833" w14:textId="7B272E73" w:rsidR="008000E0" w:rsidRDefault="008000E0" w:rsidP="008000E0">
            <w:pPr>
              <w:kinsoku w:val="0"/>
              <w:overflowPunct w:val="0"/>
              <w:autoSpaceDE w:val="0"/>
              <w:autoSpaceDN w:val="0"/>
              <w:adjustRightInd w:val="0"/>
              <w:ind w:left="113"/>
              <w:rPr>
                <w:spacing w:val="-4"/>
                <w:w w:val="105"/>
                <w:lang w:eastAsia="en-US"/>
              </w:rPr>
            </w:pPr>
            <w:r w:rsidRPr="003E68EC">
              <w:rPr>
                <w:spacing w:val="-2"/>
                <w:w w:val="105"/>
                <w:sz w:val="20"/>
                <w:szCs w:val="20"/>
                <w:lang w:eastAsia="en-US"/>
              </w:rPr>
              <w:t>M – самцы; F – самки</w:t>
            </w:r>
            <w:r w:rsidR="00C75509">
              <w:rPr>
                <w:spacing w:val="-2"/>
                <w:w w:val="105"/>
                <w:sz w:val="20"/>
                <w:szCs w:val="20"/>
                <w:lang w:eastAsia="en-US"/>
              </w:rPr>
              <w:t>.</w:t>
            </w:r>
          </w:p>
        </w:tc>
      </w:tr>
    </w:tbl>
    <w:p w14:paraId="57326B5D" w14:textId="77777777" w:rsidR="00AA15EE" w:rsidRPr="003E68EC" w:rsidRDefault="00AA15EE" w:rsidP="005D2794"/>
    <w:p w14:paraId="5E4B22E4" w14:textId="3D7163DF" w:rsidR="001815DF" w:rsidRDefault="00EA23EB" w:rsidP="00A17FDA">
      <w:r w:rsidRPr="003E68EC">
        <w:rPr>
          <w:b/>
        </w:rPr>
        <w:t xml:space="preserve">Таблица </w:t>
      </w:r>
      <w:r w:rsidR="00F417CF" w:rsidRPr="003E68EC">
        <w:rPr>
          <w:b/>
        </w:rPr>
        <w:t>3-</w:t>
      </w:r>
      <w:r w:rsidR="001011F3">
        <w:rPr>
          <w:b/>
        </w:rPr>
        <w:t>5</w:t>
      </w:r>
      <w:r w:rsidRPr="003E68EC">
        <w:rPr>
          <w:b/>
        </w:rPr>
        <w:t>.</w:t>
      </w:r>
      <w:r w:rsidRPr="003E68EC">
        <w:t xml:space="preserve"> Токсикокинетика </w:t>
      </w:r>
      <w:r w:rsidR="00E41CEC">
        <w:t>сакубитрила</w:t>
      </w:r>
      <w:r w:rsidRPr="003E68EC">
        <w:t xml:space="preserve"> у </w:t>
      </w:r>
      <w:r w:rsidR="00E11B31">
        <w:t>обезьян</w:t>
      </w:r>
      <w:r w:rsidR="00A17FDA" w:rsidRPr="003E68EC">
        <w:t xml:space="preserve"> на </w:t>
      </w:r>
      <w:r w:rsidR="00E41CEC">
        <w:t>73</w:t>
      </w:r>
      <w:r w:rsidR="00A17FDA" w:rsidRPr="003E68EC">
        <w:t xml:space="preserve"> день приема</w:t>
      </w:r>
      <w:r w:rsidR="006443FB" w:rsidRPr="003E68EC">
        <w:t>.</w:t>
      </w:r>
    </w:p>
    <w:tbl>
      <w:tblPr>
        <w:tblW w:w="9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342"/>
        <w:gridCol w:w="1171"/>
        <w:gridCol w:w="1171"/>
        <w:gridCol w:w="1171"/>
        <w:gridCol w:w="1171"/>
        <w:gridCol w:w="1171"/>
        <w:gridCol w:w="1171"/>
      </w:tblGrid>
      <w:tr w:rsidR="00C75509" w:rsidRPr="003E68EC" w14:paraId="6883ABD9" w14:textId="77777777" w:rsidTr="005D2794">
        <w:trPr>
          <w:trHeight w:val="310"/>
        </w:trPr>
        <w:tc>
          <w:tcPr>
            <w:tcW w:w="2342" w:type="dxa"/>
            <w:vMerge w:val="restart"/>
            <w:shd w:val="clear" w:color="auto" w:fill="D9D9D9" w:themeFill="background1" w:themeFillShade="D9"/>
            <w:vAlign w:val="center"/>
          </w:tcPr>
          <w:p w14:paraId="1EC97BA8" w14:textId="77777777" w:rsidR="00C75509" w:rsidRPr="003E68EC" w:rsidRDefault="00C75509" w:rsidP="003D1E85">
            <w:pPr>
              <w:kinsoku w:val="0"/>
              <w:overflowPunct w:val="0"/>
              <w:autoSpaceDE w:val="0"/>
              <w:autoSpaceDN w:val="0"/>
              <w:adjustRightInd w:val="0"/>
              <w:jc w:val="center"/>
              <w:rPr>
                <w:b/>
                <w:lang w:eastAsia="en-US"/>
              </w:rPr>
            </w:pPr>
            <w:r w:rsidRPr="003E68EC">
              <w:rPr>
                <w:b/>
                <w:lang w:eastAsia="en-US"/>
              </w:rPr>
              <w:t>Показатель/доза</w:t>
            </w:r>
          </w:p>
        </w:tc>
        <w:tc>
          <w:tcPr>
            <w:tcW w:w="2342" w:type="dxa"/>
            <w:gridSpan w:val="2"/>
            <w:shd w:val="clear" w:color="auto" w:fill="D9D9D9" w:themeFill="background1" w:themeFillShade="D9"/>
            <w:vAlign w:val="center"/>
          </w:tcPr>
          <w:p w14:paraId="3299A829" w14:textId="770D4D74" w:rsidR="00C75509" w:rsidRPr="003E68EC" w:rsidRDefault="00C75509" w:rsidP="003D1E85">
            <w:pPr>
              <w:kinsoku w:val="0"/>
              <w:overflowPunct w:val="0"/>
              <w:autoSpaceDE w:val="0"/>
              <w:autoSpaceDN w:val="0"/>
              <w:adjustRightInd w:val="0"/>
              <w:ind w:left="118"/>
              <w:jc w:val="center"/>
              <w:rPr>
                <w:b/>
                <w:w w:val="105"/>
                <w:lang w:eastAsia="en-US"/>
              </w:rPr>
            </w:pPr>
            <w:r>
              <w:rPr>
                <w:b/>
                <w:w w:val="105"/>
                <w:lang w:eastAsia="en-US"/>
              </w:rPr>
              <w:t>30</w:t>
            </w:r>
            <w:r w:rsidRPr="003E68EC">
              <w:rPr>
                <w:b/>
                <w:w w:val="105"/>
                <w:lang w:eastAsia="en-US"/>
              </w:rPr>
              <w:t xml:space="preserve"> мг/кг</w:t>
            </w:r>
          </w:p>
        </w:tc>
        <w:tc>
          <w:tcPr>
            <w:tcW w:w="2342" w:type="dxa"/>
            <w:gridSpan w:val="2"/>
            <w:shd w:val="clear" w:color="auto" w:fill="D9D9D9" w:themeFill="background1" w:themeFillShade="D9"/>
            <w:vAlign w:val="center"/>
          </w:tcPr>
          <w:p w14:paraId="4BD4F55A" w14:textId="1085FD48" w:rsidR="00C75509" w:rsidRPr="003E68EC" w:rsidRDefault="00C75509" w:rsidP="003D1E85">
            <w:pPr>
              <w:kinsoku w:val="0"/>
              <w:overflowPunct w:val="0"/>
              <w:autoSpaceDE w:val="0"/>
              <w:autoSpaceDN w:val="0"/>
              <w:adjustRightInd w:val="0"/>
              <w:ind w:left="113"/>
              <w:jc w:val="center"/>
              <w:rPr>
                <w:b/>
                <w:w w:val="105"/>
                <w:lang w:eastAsia="en-US"/>
              </w:rPr>
            </w:pPr>
            <w:r>
              <w:rPr>
                <w:b/>
                <w:w w:val="105"/>
                <w:lang w:eastAsia="en-US"/>
              </w:rPr>
              <w:t>100</w:t>
            </w:r>
            <w:r w:rsidRPr="003E68EC">
              <w:rPr>
                <w:b/>
                <w:w w:val="105"/>
                <w:lang w:eastAsia="en-US"/>
              </w:rPr>
              <w:t xml:space="preserve"> мг/кг</w:t>
            </w:r>
          </w:p>
        </w:tc>
        <w:tc>
          <w:tcPr>
            <w:tcW w:w="2342" w:type="dxa"/>
            <w:gridSpan w:val="2"/>
            <w:shd w:val="clear" w:color="auto" w:fill="D9D9D9" w:themeFill="background1" w:themeFillShade="D9"/>
            <w:vAlign w:val="center"/>
          </w:tcPr>
          <w:p w14:paraId="43D549F9" w14:textId="59B0F32E" w:rsidR="00C75509" w:rsidRPr="003E68EC" w:rsidRDefault="00C75509" w:rsidP="003D1E85">
            <w:pPr>
              <w:kinsoku w:val="0"/>
              <w:overflowPunct w:val="0"/>
              <w:autoSpaceDE w:val="0"/>
              <w:autoSpaceDN w:val="0"/>
              <w:adjustRightInd w:val="0"/>
              <w:ind w:left="111"/>
              <w:jc w:val="center"/>
              <w:rPr>
                <w:b/>
                <w:w w:val="105"/>
                <w:lang w:eastAsia="en-US"/>
              </w:rPr>
            </w:pPr>
            <w:r>
              <w:rPr>
                <w:b/>
                <w:w w:val="105"/>
                <w:lang w:eastAsia="en-US"/>
              </w:rPr>
              <w:t>300</w:t>
            </w:r>
            <w:r w:rsidRPr="003E68EC">
              <w:rPr>
                <w:b/>
                <w:spacing w:val="-4"/>
                <w:w w:val="105"/>
                <w:lang w:eastAsia="en-US"/>
              </w:rPr>
              <w:t xml:space="preserve"> </w:t>
            </w:r>
            <w:r w:rsidRPr="003E68EC">
              <w:rPr>
                <w:b/>
                <w:w w:val="105"/>
                <w:lang w:eastAsia="en-US"/>
              </w:rPr>
              <w:t>мг/кг</w:t>
            </w:r>
          </w:p>
        </w:tc>
      </w:tr>
      <w:tr w:rsidR="00C75509" w:rsidRPr="003E68EC" w14:paraId="097ED886" w14:textId="77777777" w:rsidTr="005D2794">
        <w:trPr>
          <w:trHeight w:val="271"/>
        </w:trPr>
        <w:tc>
          <w:tcPr>
            <w:tcW w:w="2342" w:type="dxa"/>
            <w:vMerge/>
            <w:shd w:val="clear" w:color="auto" w:fill="D9D9D9" w:themeFill="background1" w:themeFillShade="D9"/>
            <w:vAlign w:val="center"/>
          </w:tcPr>
          <w:p w14:paraId="1E648E3C" w14:textId="77777777" w:rsidR="00C75509" w:rsidRPr="003E68EC" w:rsidRDefault="00C75509" w:rsidP="00C75509">
            <w:pPr>
              <w:kinsoku w:val="0"/>
              <w:overflowPunct w:val="0"/>
              <w:autoSpaceDE w:val="0"/>
              <w:autoSpaceDN w:val="0"/>
              <w:adjustRightInd w:val="0"/>
              <w:jc w:val="center"/>
              <w:rPr>
                <w:b/>
                <w:lang w:eastAsia="en-US"/>
              </w:rPr>
            </w:pPr>
          </w:p>
        </w:tc>
        <w:tc>
          <w:tcPr>
            <w:tcW w:w="1171" w:type="dxa"/>
            <w:shd w:val="clear" w:color="auto" w:fill="D9D9D9" w:themeFill="background1" w:themeFillShade="D9"/>
            <w:vAlign w:val="center"/>
          </w:tcPr>
          <w:p w14:paraId="12B14494" w14:textId="6E389056" w:rsidR="00C75509" w:rsidRPr="00FB626F" w:rsidRDefault="00C75509" w:rsidP="00C75509">
            <w:pPr>
              <w:kinsoku w:val="0"/>
              <w:overflowPunct w:val="0"/>
              <w:autoSpaceDE w:val="0"/>
              <w:autoSpaceDN w:val="0"/>
              <w:adjustRightInd w:val="0"/>
              <w:ind w:left="118"/>
              <w:jc w:val="center"/>
              <w:rPr>
                <w:b/>
                <w:w w:val="105"/>
                <w:lang w:val="en-GB" w:eastAsia="en-US"/>
              </w:rPr>
            </w:pPr>
            <w:r>
              <w:rPr>
                <w:b/>
                <w:w w:val="105"/>
                <w:lang w:val="en-GB" w:eastAsia="en-US"/>
              </w:rPr>
              <w:t>M</w:t>
            </w:r>
          </w:p>
        </w:tc>
        <w:tc>
          <w:tcPr>
            <w:tcW w:w="1171" w:type="dxa"/>
            <w:shd w:val="clear" w:color="auto" w:fill="D9D9D9" w:themeFill="background1" w:themeFillShade="D9"/>
            <w:vAlign w:val="center"/>
          </w:tcPr>
          <w:p w14:paraId="35A09EC2" w14:textId="0B063360" w:rsidR="00C75509" w:rsidRPr="00FB626F" w:rsidRDefault="00C75509" w:rsidP="00C75509">
            <w:pPr>
              <w:kinsoku w:val="0"/>
              <w:overflowPunct w:val="0"/>
              <w:autoSpaceDE w:val="0"/>
              <w:autoSpaceDN w:val="0"/>
              <w:adjustRightInd w:val="0"/>
              <w:ind w:left="118"/>
              <w:jc w:val="center"/>
              <w:rPr>
                <w:b/>
                <w:w w:val="105"/>
                <w:lang w:val="en-GB" w:eastAsia="en-US"/>
              </w:rPr>
            </w:pPr>
            <w:r>
              <w:rPr>
                <w:b/>
                <w:w w:val="105"/>
                <w:lang w:val="en-GB" w:eastAsia="en-US"/>
              </w:rPr>
              <w:t>F</w:t>
            </w:r>
          </w:p>
        </w:tc>
        <w:tc>
          <w:tcPr>
            <w:tcW w:w="1171" w:type="dxa"/>
            <w:shd w:val="clear" w:color="auto" w:fill="D9D9D9" w:themeFill="background1" w:themeFillShade="D9"/>
            <w:vAlign w:val="center"/>
          </w:tcPr>
          <w:p w14:paraId="6DF74CC5" w14:textId="07ED8E5E" w:rsidR="00C75509" w:rsidRPr="00FB626F" w:rsidRDefault="00C75509" w:rsidP="00C75509">
            <w:pPr>
              <w:kinsoku w:val="0"/>
              <w:overflowPunct w:val="0"/>
              <w:autoSpaceDE w:val="0"/>
              <w:autoSpaceDN w:val="0"/>
              <w:adjustRightInd w:val="0"/>
              <w:ind w:left="113"/>
              <w:jc w:val="center"/>
              <w:rPr>
                <w:b/>
                <w:w w:val="105"/>
                <w:lang w:val="en-GB" w:eastAsia="en-US"/>
              </w:rPr>
            </w:pPr>
            <w:r>
              <w:rPr>
                <w:b/>
                <w:w w:val="105"/>
                <w:lang w:val="en-GB" w:eastAsia="en-US"/>
              </w:rPr>
              <w:t>M</w:t>
            </w:r>
          </w:p>
        </w:tc>
        <w:tc>
          <w:tcPr>
            <w:tcW w:w="1171" w:type="dxa"/>
            <w:shd w:val="clear" w:color="auto" w:fill="D9D9D9" w:themeFill="background1" w:themeFillShade="D9"/>
            <w:vAlign w:val="center"/>
          </w:tcPr>
          <w:p w14:paraId="434908AB" w14:textId="3F7B713C" w:rsidR="00C75509" w:rsidRPr="00FB626F" w:rsidRDefault="00C75509" w:rsidP="00C75509">
            <w:pPr>
              <w:kinsoku w:val="0"/>
              <w:overflowPunct w:val="0"/>
              <w:autoSpaceDE w:val="0"/>
              <w:autoSpaceDN w:val="0"/>
              <w:adjustRightInd w:val="0"/>
              <w:ind w:left="113"/>
              <w:jc w:val="center"/>
              <w:rPr>
                <w:b/>
                <w:w w:val="105"/>
                <w:lang w:val="en-GB" w:eastAsia="en-US"/>
              </w:rPr>
            </w:pPr>
            <w:r>
              <w:rPr>
                <w:b/>
                <w:w w:val="105"/>
                <w:lang w:val="en-GB" w:eastAsia="en-US"/>
              </w:rPr>
              <w:t>F</w:t>
            </w:r>
          </w:p>
        </w:tc>
        <w:tc>
          <w:tcPr>
            <w:tcW w:w="1171" w:type="dxa"/>
            <w:shd w:val="clear" w:color="auto" w:fill="D9D9D9" w:themeFill="background1" w:themeFillShade="D9"/>
            <w:vAlign w:val="center"/>
          </w:tcPr>
          <w:p w14:paraId="63DE5F90" w14:textId="7DB3D067" w:rsidR="00C75509" w:rsidRPr="00FB626F" w:rsidRDefault="00C75509" w:rsidP="00C75509">
            <w:pPr>
              <w:kinsoku w:val="0"/>
              <w:overflowPunct w:val="0"/>
              <w:autoSpaceDE w:val="0"/>
              <w:autoSpaceDN w:val="0"/>
              <w:adjustRightInd w:val="0"/>
              <w:ind w:left="111"/>
              <w:jc w:val="center"/>
              <w:rPr>
                <w:b/>
                <w:w w:val="105"/>
                <w:lang w:val="en-GB" w:eastAsia="en-US"/>
              </w:rPr>
            </w:pPr>
            <w:r>
              <w:rPr>
                <w:b/>
                <w:w w:val="105"/>
                <w:lang w:val="en-GB" w:eastAsia="en-US"/>
              </w:rPr>
              <w:t>M</w:t>
            </w:r>
          </w:p>
        </w:tc>
        <w:tc>
          <w:tcPr>
            <w:tcW w:w="1171" w:type="dxa"/>
            <w:shd w:val="clear" w:color="auto" w:fill="D9D9D9" w:themeFill="background1" w:themeFillShade="D9"/>
            <w:vAlign w:val="center"/>
          </w:tcPr>
          <w:p w14:paraId="6504F02D" w14:textId="764EF5CD" w:rsidR="00C75509" w:rsidRPr="00FB626F" w:rsidRDefault="00C75509" w:rsidP="00C75509">
            <w:pPr>
              <w:kinsoku w:val="0"/>
              <w:overflowPunct w:val="0"/>
              <w:autoSpaceDE w:val="0"/>
              <w:autoSpaceDN w:val="0"/>
              <w:adjustRightInd w:val="0"/>
              <w:ind w:left="111"/>
              <w:jc w:val="center"/>
              <w:rPr>
                <w:b/>
                <w:w w:val="105"/>
                <w:lang w:val="en-GB" w:eastAsia="en-US"/>
              </w:rPr>
            </w:pPr>
            <w:r>
              <w:rPr>
                <w:b/>
                <w:w w:val="105"/>
                <w:lang w:val="en-GB" w:eastAsia="en-US"/>
              </w:rPr>
              <w:t>F</w:t>
            </w:r>
          </w:p>
        </w:tc>
      </w:tr>
      <w:tr w:rsidR="00943773" w:rsidRPr="003E68EC" w14:paraId="077ADA8B" w14:textId="77777777" w:rsidTr="003D1E85">
        <w:trPr>
          <w:trHeight w:val="218"/>
        </w:trPr>
        <w:tc>
          <w:tcPr>
            <w:tcW w:w="2342" w:type="dxa"/>
          </w:tcPr>
          <w:p w14:paraId="62454EEA" w14:textId="77777777" w:rsidR="00943773" w:rsidRPr="003E68EC" w:rsidRDefault="00943773" w:rsidP="003D1E85">
            <w:pPr>
              <w:kinsoku w:val="0"/>
              <w:overflowPunct w:val="0"/>
              <w:autoSpaceDE w:val="0"/>
              <w:autoSpaceDN w:val="0"/>
              <w:adjustRightInd w:val="0"/>
              <w:ind w:left="107"/>
              <w:rPr>
                <w:lang w:eastAsia="en-US"/>
              </w:rPr>
            </w:pPr>
            <w:r w:rsidRPr="003E68EC">
              <w:rPr>
                <w:iCs/>
                <w:lang w:eastAsia="en-US"/>
              </w:rPr>
              <w:t>С</w:t>
            </w:r>
            <w:r w:rsidRPr="003E68EC">
              <w:rPr>
                <w:iCs/>
                <w:vertAlign w:val="subscript"/>
                <w:lang w:eastAsia="en-US"/>
              </w:rPr>
              <w:t>max</w:t>
            </w:r>
            <w:r w:rsidRPr="003E68EC">
              <w:rPr>
                <w:i/>
                <w:iCs/>
                <w:lang w:eastAsia="en-US"/>
              </w:rPr>
              <w:t xml:space="preserve"> </w:t>
            </w:r>
            <w:r w:rsidRPr="003E68EC">
              <w:rPr>
                <w:lang w:eastAsia="en-US"/>
              </w:rPr>
              <w:t>(нг/мл)</w:t>
            </w:r>
          </w:p>
        </w:tc>
        <w:tc>
          <w:tcPr>
            <w:tcW w:w="1171" w:type="dxa"/>
          </w:tcPr>
          <w:p w14:paraId="17F156BB" w14:textId="62541436" w:rsidR="00943773" w:rsidRPr="000C31B6" w:rsidRDefault="00E41CEC" w:rsidP="003D1E85">
            <w:pPr>
              <w:kinsoku w:val="0"/>
              <w:overflowPunct w:val="0"/>
              <w:autoSpaceDE w:val="0"/>
              <w:autoSpaceDN w:val="0"/>
              <w:adjustRightInd w:val="0"/>
              <w:ind w:left="116"/>
              <w:jc w:val="center"/>
              <w:rPr>
                <w:spacing w:val="-4"/>
                <w:w w:val="105"/>
                <w:lang w:eastAsia="en-US"/>
              </w:rPr>
            </w:pPr>
            <w:r>
              <w:rPr>
                <w:spacing w:val="-4"/>
                <w:w w:val="105"/>
                <w:lang w:eastAsia="en-US"/>
              </w:rPr>
              <w:t>4920</w:t>
            </w:r>
          </w:p>
        </w:tc>
        <w:tc>
          <w:tcPr>
            <w:tcW w:w="1171" w:type="dxa"/>
          </w:tcPr>
          <w:p w14:paraId="2098F0BE" w14:textId="63ECF3F4" w:rsidR="00943773" w:rsidRPr="003E68EC" w:rsidRDefault="00E11B31" w:rsidP="003D1E85">
            <w:pPr>
              <w:kinsoku w:val="0"/>
              <w:overflowPunct w:val="0"/>
              <w:autoSpaceDE w:val="0"/>
              <w:autoSpaceDN w:val="0"/>
              <w:adjustRightInd w:val="0"/>
              <w:ind w:left="116"/>
              <w:jc w:val="center"/>
              <w:rPr>
                <w:spacing w:val="-4"/>
                <w:w w:val="105"/>
                <w:lang w:eastAsia="en-US"/>
              </w:rPr>
            </w:pPr>
            <w:r>
              <w:rPr>
                <w:spacing w:val="-4"/>
                <w:w w:val="105"/>
                <w:lang w:eastAsia="en-US"/>
              </w:rPr>
              <w:t>4020</w:t>
            </w:r>
          </w:p>
        </w:tc>
        <w:tc>
          <w:tcPr>
            <w:tcW w:w="1171" w:type="dxa"/>
          </w:tcPr>
          <w:p w14:paraId="26587454" w14:textId="2BA1A5A5" w:rsidR="00943773" w:rsidRPr="003E68EC" w:rsidRDefault="009A1F80" w:rsidP="003D1E85">
            <w:pPr>
              <w:kinsoku w:val="0"/>
              <w:overflowPunct w:val="0"/>
              <w:autoSpaceDE w:val="0"/>
              <w:autoSpaceDN w:val="0"/>
              <w:adjustRightInd w:val="0"/>
              <w:ind w:left="114"/>
              <w:jc w:val="center"/>
              <w:rPr>
                <w:spacing w:val="-4"/>
                <w:w w:val="105"/>
                <w:lang w:eastAsia="en-US"/>
              </w:rPr>
            </w:pPr>
            <w:r>
              <w:rPr>
                <w:spacing w:val="-4"/>
                <w:w w:val="105"/>
                <w:lang w:eastAsia="en-US"/>
              </w:rPr>
              <w:t>11900</w:t>
            </w:r>
          </w:p>
        </w:tc>
        <w:tc>
          <w:tcPr>
            <w:tcW w:w="1171" w:type="dxa"/>
          </w:tcPr>
          <w:p w14:paraId="2A73830C" w14:textId="2AF7A8AC" w:rsidR="00943773" w:rsidRPr="003E68EC" w:rsidRDefault="009A1F80" w:rsidP="003D1E85">
            <w:pPr>
              <w:kinsoku w:val="0"/>
              <w:overflowPunct w:val="0"/>
              <w:autoSpaceDE w:val="0"/>
              <w:autoSpaceDN w:val="0"/>
              <w:adjustRightInd w:val="0"/>
              <w:ind w:left="114"/>
              <w:jc w:val="center"/>
              <w:rPr>
                <w:spacing w:val="-4"/>
                <w:w w:val="105"/>
                <w:lang w:eastAsia="en-US"/>
              </w:rPr>
            </w:pPr>
            <w:r>
              <w:rPr>
                <w:spacing w:val="-4"/>
                <w:w w:val="105"/>
                <w:lang w:eastAsia="en-US"/>
              </w:rPr>
              <w:t>15500</w:t>
            </w:r>
          </w:p>
        </w:tc>
        <w:tc>
          <w:tcPr>
            <w:tcW w:w="1171" w:type="dxa"/>
          </w:tcPr>
          <w:p w14:paraId="2C77369B" w14:textId="734426E5" w:rsidR="00943773" w:rsidRPr="003E68EC" w:rsidRDefault="009A1F80" w:rsidP="003D1E85">
            <w:pPr>
              <w:kinsoku w:val="0"/>
              <w:overflowPunct w:val="0"/>
              <w:autoSpaceDE w:val="0"/>
              <w:autoSpaceDN w:val="0"/>
              <w:adjustRightInd w:val="0"/>
              <w:ind w:left="112"/>
              <w:jc w:val="center"/>
              <w:rPr>
                <w:spacing w:val="-4"/>
                <w:w w:val="105"/>
                <w:lang w:eastAsia="en-US"/>
              </w:rPr>
            </w:pPr>
            <w:r>
              <w:rPr>
                <w:spacing w:val="-4"/>
                <w:w w:val="105"/>
                <w:lang w:eastAsia="en-US"/>
              </w:rPr>
              <w:t>96000</w:t>
            </w:r>
          </w:p>
        </w:tc>
        <w:tc>
          <w:tcPr>
            <w:tcW w:w="1171" w:type="dxa"/>
          </w:tcPr>
          <w:p w14:paraId="7476AA94" w14:textId="0F34CDDD" w:rsidR="00943773" w:rsidRPr="003E68EC" w:rsidRDefault="009A1F80" w:rsidP="003D1E85">
            <w:pPr>
              <w:kinsoku w:val="0"/>
              <w:overflowPunct w:val="0"/>
              <w:autoSpaceDE w:val="0"/>
              <w:autoSpaceDN w:val="0"/>
              <w:adjustRightInd w:val="0"/>
              <w:ind w:left="112"/>
              <w:jc w:val="center"/>
              <w:rPr>
                <w:spacing w:val="-4"/>
                <w:w w:val="105"/>
                <w:lang w:eastAsia="en-US"/>
              </w:rPr>
            </w:pPr>
            <w:r>
              <w:rPr>
                <w:spacing w:val="-4"/>
                <w:w w:val="105"/>
                <w:lang w:eastAsia="en-US"/>
              </w:rPr>
              <w:t>71200</w:t>
            </w:r>
          </w:p>
        </w:tc>
      </w:tr>
      <w:tr w:rsidR="00943773" w:rsidRPr="003E68EC" w14:paraId="6553E223" w14:textId="77777777" w:rsidTr="003D1E85">
        <w:trPr>
          <w:trHeight w:val="218"/>
        </w:trPr>
        <w:tc>
          <w:tcPr>
            <w:tcW w:w="2342" w:type="dxa"/>
          </w:tcPr>
          <w:p w14:paraId="0F1EB3D5" w14:textId="77777777" w:rsidR="00943773" w:rsidRPr="003E68EC" w:rsidRDefault="00943773" w:rsidP="003D1E85">
            <w:pPr>
              <w:kinsoku w:val="0"/>
              <w:overflowPunct w:val="0"/>
              <w:autoSpaceDE w:val="0"/>
              <w:autoSpaceDN w:val="0"/>
              <w:adjustRightInd w:val="0"/>
              <w:ind w:left="113"/>
              <w:rPr>
                <w:lang w:eastAsia="en-US"/>
              </w:rPr>
            </w:pPr>
            <w:r w:rsidRPr="003E68EC">
              <w:rPr>
                <w:lang w:eastAsia="en-US"/>
              </w:rPr>
              <w:t>АUС</w:t>
            </w:r>
            <w:r w:rsidRPr="003E68EC">
              <w:rPr>
                <w:vertAlign w:val="subscript"/>
                <w:lang w:eastAsia="en-US"/>
              </w:rPr>
              <w:t>0-24ч</w:t>
            </w:r>
            <w:r w:rsidRPr="003E68EC">
              <w:rPr>
                <w:lang w:eastAsia="en-US"/>
              </w:rPr>
              <w:t xml:space="preserve"> (нг*ч/мл)</w:t>
            </w:r>
          </w:p>
        </w:tc>
        <w:tc>
          <w:tcPr>
            <w:tcW w:w="1171" w:type="dxa"/>
          </w:tcPr>
          <w:p w14:paraId="27E5A1BC" w14:textId="2F0CCC65" w:rsidR="00943773" w:rsidRPr="003E68EC" w:rsidRDefault="009A1F80" w:rsidP="003D1E85">
            <w:pPr>
              <w:kinsoku w:val="0"/>
              <w:overflowPunct w:val="0"/>
              <w:autoSpaceDE w:val="0"/>
              <w:autoSpaceDN w:val="0"/>
              <w:adjustRightInd w:val="0"/>
              <w:ind w:left="117"/>
              <w:jc w:val="center"/>
              <w:rPr>
                <w:spacing w:val="-4"/>
                <w:lang w:eastAsia="en-US"/>
              </w:rPr>
            </w:pPr>
            <w:r>
              <w:rPr>
                <w:spacing w:val="-4"/>
                <w:lang w:eastAsia="en-US"/>
              </w:rPr>
              <w:t>5990</w:t>
            </w:r>
          </w:p>
        </w:tc>
        <w:tc>
          <w:tcPr>
            <w:tcW w:w="1171" w:type="dxa"/>
          </w:tcPr>
          <w:p w14:paraId="2F7A7B58" w14:textId="78E1D0FB" w:rsidR="00943773" w:rsidRPr="003E68EC" w:rsidRDefault="009A1F80" w:rsidP="003D1E85">
            <w:pPr>
              <w:kinsoku w:val="0"/>
              <w:overflowPunct w:val="0"/>
              <w:autoSpaceDE w:val="0"/>
              <w:autoSpaceDN w:val="0"/>
              <w:adjustRightInd w:val="0"/>
              <w:ind w:left="117"/>
              <w:jc w:val="center"/>
              <w:rPr>
                <w:spacing w:val="-4"/>
                <w:lang w:eastAsia="en-US"/>
              </w:rPr>
            </w:pPr>
            <w:r>
              <w:rPr>
                <w:spacing w:val="-4"/>
                <w:lang w:eastAsia="en-US"/>
              </w:rPr>
              <w:t>5760</w:t>
            </w:r>
          </w:p>
        </w:tc>
        <w:tc>
          <w:tcPr>
            <w:tcW w:w="1171" w:type="dxa"/>
          </w:tcPr>
          <w:p w14:paraId="08DAB4D7" w14:textId="3B3BEB7E" w:rsidR="00943773" w:rsidRPr="003E68EC" w:rsidRDefault="009A1F80" w:rsidP="003D1E85">
            <w:pPr>
              <w:kinsoku w:val="0"/>
              <w:overflowPunct w:val="0"/>
              <w:autoSpaceDE w:val="0"/>
              <w:autoSpaceDN w:val="0"/>
              <w:adjustRightInd w:val="0"/>
              <w:ind w:left="111"/>
              <w:jc w:val="center"/>
              <w:rPr>
                <w:spacing w:val="-4"/>
                <w:w w:val="105"/>
                <w:lang w:eastAsia="en-US"/>
              </w:rPr>
            </w:pPr>
            <w:r>
              <w:rPr>
                <w:spacing w:val="-4"/>
                <w:w w:val="105"/>
                <w:lang w:eastAsia="en-US"/>
              </w:rPr>
              <w:t>24600</w:t>
            </w:r>
          </w:p>
        </w:tc>
        <w:tc>
          <w:tcPr>
            <w:tcW w:w="1171" w:type="dxa"/>
          </w:tcPr>
          <w:p w14:paraId="495855BA" w14:textId="10306B7A" w:rsidR="00943773" w:rsidRPr="003E68EC" w:rsidRDefault="009A1F80" w:rsidP="003D1E85">
            <w:pPr>
              <w:kinsoku w:val="0"/>
              <w:overflowPunct w:val="0"/>
              <w:autoSpaceDE w:val="0"/>
              <w:autoSpaceDN w:val="0"/>
              <w:adjustRightInd w:val="0"/>
              <w:ind w:left="111"/>
              <w:jc w:val="center"/>
              <w:rPr>
                <w:spacing w:val="-4"/>
                <w:w w:val="105"/>
                <w:lang w:eastAsia="en-US"/>
              </w:rPr>
            </w:pPr>
            <w:r>
              <w:rPr>
                <w:spacing w:val="-4"/>
                <w:w w:val="105"/>
                <w:lang w:eastAsia="en-US"/>
              </w:rPr>
              <w:t>34500</w:t>
            </w:r>
          </w:p>
        </w:tc>
        <w:tc>
          <w:tcPr>
            <w:tcW w:w="1171" w:type="dxa"/>
          </w:tcPr>
          <w:p w14:paraId="5CDD8E32" w14:textId="0461D937" w:rsidR="00943773" w:rsidRPr="003E68EC" w:rsidRDefault="009A1F80" w:rsidP="003D1E85">
            <w:pPr>
              <w:kinsoku w:val="0"/>
              <w:overflowPunct w:val="0"/>
              <w:autoSpaceDE w:val="0"/>
              <w:autoSpaceDN w:val="0"/>
              <w:adjustRightInd w:val="0"/>
              <w:ind w:left="112"/>
              <w:jc w:val="center"/>
              <w:rPr>
                <w:spacing w:val="-2"/>
                <w:w w:val="105"/>
                <w:lang w:eastAsia="en-US"/>
              </w:rPr>
            </w:pPr>
            <w:r>
              <w:rPr>
                <w:spacing w:val="-2"/>
                <w:w w:val="105"/>
                <w:lang w:eastAsia="en-US"/>
              </w:rPr>
              <w:t>147000</w:t>
            </w:r>
          </w:p>
        </w:tc>
        <w:tc>
          <w:tcPr>
            <w:tcW w:w="1171" w:type="dxa"/>
          </w:tcPr>
          <w:p w14:paraId="3AA4F4E6" w14:textId="34E4E162" w:rsidR="00943773" w:rsidRPr="003E68EC" w:rsidRDefault="009A1F80" w:rsidP="003D1E85">
            <w:pPr>
              <w:kinsoku w:val="0"/>
              <w:overflowPunct w:val="0"/>
              <w:autoSpaceDE w:val="0"/>
              <w:autoSpaceDN w:val="0"/>
              <w:adjustRightInd w:val="0"/>
              <w:ind w:left="112"/>
              <w:jc w:val="center"/>
              <w:rPr>
                <w:spacing w:val="-2"/>
                <w:w w:val="105"/>
                <w:lang w:eastAsia="en-US"/>
              </w:rPr>
            </w:pPr>
            <w:r>
              <w:rPr>
                <w:spacing w:val="-2"/>
                <w:w w:val="105"/>
                <w:lang w:eastAsia="en-US"/>
              </w:rPr>
              <w:t>154000</w:t>
            </w:r>
          </w:p>
        </w:tc>
      </w:tr>
      <w:tr w:rsidR="00943773" w:rsidRPr="003E68EC" w14:paraId="14BF9EE8" w14:textId="77777777" w:rsidTr="003D1E85">
        <w:trPr>
          <w:trHeight w:val="218"/>
        </w:trPr>
        <w:tc>
          <w:tcPr>
            <w:tcW w:w="2342" w:type="dxa"/>
          </w:tcPr>
          <w:p w14:paraId="5E173699" w14:textId="77777777" w:rsidR="00943773" w:rsidRPr="003E68EC" w:rsidRDefault="00943773" w:rsidP="003D1E85">
            <w:pPr>
              <w:kinsoku w:val="0"/>
              <w:overflowPunct w:val="0"/>
              <w:autoSpaceDE w:val="0"/>
              <w:autoSpaceDN w:val="0"/>
              <w:adjustRightInd w:val="0"/>
              <w:ind w:left="94"/>
              <w:rPr>
                <w:lang w:eastAsia="en-US"/>
              </w:rPr>
            </w:pPr>
            <w:r w:rsidRPr="003E68EC">
              <w:rPr>
                <w:lang w:eastAsia="en-US"/>
              </w:rPr>
              <w:t>T</w:t>
            </w:r>
            <w:r w:rsidRPr="003E68EC">
              <w:rPr>
                <w:vertAlign w:val="subscript"/>
                <w:lang w:eastAsia="en-US"/>
              </w:rPr>
              <w:t>max</w:t>
            </w:r>
            <w:r w:rsidRPr="003E68EC">
              <w:rPr>
                <w:lang w:eastAsia="en-US"/>
              </w:rPr>
              <w:t xml:space="preserve"> (ч)</w:t>
            </w:r>
          </w:p>
        </w:tc>
        <w:tc>
          <w:tcPr>
            <w:tcW w:w="1171" w:type="dxa"/>
          </w:tcPr>
          <w:p w14:paraId="3B967C46" w14:textId="31541766" w:rsidR="00943773" w:rsidRPr="003E68EC" w:rsidRDefault="006A19FF" w:rsidP="003D1E85">
            <w:pPr>
              <w:kinsoku w:val="0"/>
              <w:overflowPunct w:val="0"/>
              <w:autoSpaceDE w:val="0"/>
              <w:autoSpaceDN w:val="0"/>
              <w:adjustRightInd w:val="0"/>
              <w:ind w:left="118"/>
              <w:jc w:val="center"/>
              <w:rPr>
                <w:spacing w:val="-4"/>
                <w:w w:val="105"/>
                <w:lang w:eastAsia="en-US"/>
              </w:rPr>
            </w:pPr>
            <w:r>
              <w:rPr>
                <w:spacing w:val="-4"/>
                <w:w w:val="105"/>
                <w:lang w:eastAsia="en-US"/>
              </w:rPr>
              <w:t>0,5</w:t>
            </w:r>
          </w:p>
        </w:tc>
        <w:tc>
          <w:tcPr>
            <w:tcW w:w="1171" w:type="dxa"/>
          </w:tcPr>
          <w:p w14:paraId="172A6A77" w14:textId="2A1C187F" w:rsidR="00943773" w:rsidRPr="003E68EC" w:rsidRDefault="006A19FF" w:rsidP="003D1E85">
            <w:pPr>
              <w:kinsoku w:val="0"/>
              <w:overflowPunct w:val="0"/>
              <w:autoSpaceDE w:val="0"/>
              <w:autoSpaceDN w:val="0"/>
              <w:adjustRightInd w:val="0"/>
              <w:ind w:left="118"/>
              <w:jc w:val="center"/>
              <w:rPr>
                <w:spacing w:val="-4"/>
                <w:w w:val="105"/>
                <w:lang w:eastAsia="en-US"/>
              </w:rPr>
            </w:pPr>
            <w:r>
              <w:rPr>
                <w:spacing w:val="-4"/>
                <w:w w:val="105"/>
                <w:lang w:eastAsia="en-US"/>
              </w:rPr>
              <w:t>0,5</w:t>
            </w:r>
          </w:p>
        </w:tc>
        <w:tc>
          <w:tcPr>
            <w:tcW w:w="1171" w:type="dxa"/>
          </w:tcPr>
          <w:p w14:paraId="51431352" w14:textId="05C79CAC" w:rsidR="00943773" w:rsidRPr="003E68EC" w:rsidRDefault="006A19FF" w:rsidP="003D1E85">
            <w:pPr>
              <w:kinsoku w:val="0"/>
              <w:overflowPunct w:val="0"/>
              <w:autoSpaceDE w:val="0"/>
              <w:autoSpaceDN w:val="0"/>
              <w:adjustRightInd w:val="0"/>
              <w:ind w:left="113"/>
              <w:jc w:val="center"/>
              <w:rPr>
                <w:spacing w:val="-4"/>
                <w:w w:val="110"/>
                <w:lang w:eastAsia="en-US"/>
              </w:rPr>
            </w:pPr>
            <w:r>
              <w:rPr>
                <w:spacing w:val="-4"/>
                <w:w w:val="110"/>
                <w:lang w:eastAsia="en-US"/>
              </w:rPr>
              <w:t>1,2</w:t>
            </w:r>
          </w:p>
        </w:tc>
        <w:tc>
          <w:tcPr>
            <w:tcW w:w="1171" w:type="dxa"/>
          </w:tcPr>
          <w:p w14:paraId="1549248E" w14:textId="768B2E8D" w:rsidR="00943773" w:rsidRPr="003E68EC" w:rsidRDefault="006A19FF" w:rsidP="003D1E85">
            <w:pPr>
              <w:kinsoku w:val="0"/>
              <w:overflowPunct w:val="0"/>
              <w:autoSpaceDE w:val="0"/>
              <w:autoSpaceDN w:val="0"/>
              <w:adjustRightInd w:val="0"/>
              <w:ind w:left="113"/>
              <w:jc w:val="center"/>
              <w:rPr>
                <w:spacing w:val="-4"/>
                <w:w w:val="110"/>
                <w:lang w:eastAsia="en-US"/>
              </w:rPr>
            </w:pPr>
            <w:r>
              <w:rPr>
                <w:spacing w:val="-4"/>
                <w:w w:val="110"/>
                <w:lang w:eastAsia="en-US"/>
              </w:rPr>
              <w:t>0,5</w:t>
            </w:r>
          </w:p>
        </w:tc>
        <w:tc>
          <w:tcPr>
            <w:tcW w:w="1171" w:type="dxa"/>
          </w:tcPr>
          <w:p w14:paraId="320C276A" w14:textId="60AF62D1" w:rsidR="00943773" w:rsidRPr="003E68EC" w:rsidRDefault="006A19FF" w:rsidP="003D1E85">
            <w:pPr>
              <w:kinsoku w:val="0"/>
              <w:overflowPunct w:val="0"/>
              <w:autoSpaceDE w:val="0"/>
              <w:autoSpaceDN w:val="0"/>
              <w:adjustRightInd w:val="0"/>
              <w:ind w:left="113"/>
              <w:jc w:val="center"/>
              <w:rPr>
                <w:spacing w:val="-4"/>
                <w:w w:val="105"/>
                <w:lang w:eastAsia="en-US"/>
              </w:rPr>
            </w:pPr>
            <w:r>
              <w:rPr>
                <w:spacing w:val="-4"/>
                <w:w w:val="105"/>
                <w:lang w:eastAsia="en-US"/>
              </w:rPr>
              <w:t>0,5</w:t>
            </w:r>
          </w:p>
        </w:tc>
        <w:tc>
          <w:tcPr>
            <w:tcW w:w="1171" w:type="dxa"/>
          </w:tcPr>
          <w:p w14:paraId="1750E075" w14:textId="2DB4BD3E" w:rsidR="00943773" w:rsidRPr="003E68EC" w:rsidRDefault="006A19FF" w:rsidP="003D1E85">
            <w:pPr>
              <w:kinsoku w:val="0"/>
              <w:overflowPunct w:val="0"/>
              <w:autoSpaceDE w:val="0"/>
              <w:autoSpaceDN w:val="0"/>
              <w:adjustRightInd w:val="0"/>
              <w:ind w:left="113"/>
              <w:jc w:val="center"/>
              <w:rPr>
                <w:spacing w:val="-4"/>
                <w:w w:val="105"/>
                <w:lang w:eastAsia="en-US"/>
              </w:rPr>
            </w:pPr>
            <w:r>
              <w:rPr>
                <w:spacing w:val="-4"/>
                <w:w w:val="105"/>
                <w:lang w:eastAsia="en-US"/>
              </w:rPr>
              <w:t>1,0</w:t>
            </w:r>
          </w:p>
        </w:tc>
      </w:tr>
      <w:tr w:rsidR="008000E0" w:rsidRPr="003E68EC" w14:paraId="169E4024" w14:textId="77777777" w:rsidTr="003D1E85">
        <w:trPr>
          <w:trHeight w:val="218"/>
        </w:trPr>
        <w:tc>
          <w:tcPr>
            <w:tcW w:w="9368" w:type="dxa"/>
            <w:gridSpan w:val="7"/>
          </w:tcPr>
          <w:p w14:paraId="4246B639" w14:textId="77777777" w:rsidR="008000E0" w:rsidRPr="003E68EC" w:rsidRDefault="008000E0" w:rsidP="003D1E85">
            <w:pPr>
              <w:kinsoku w:val="0"/>
              <w:overflowPunct w:val="0"/>
              <w:autoSpaceDE w:val="0"/>
              <w:autoSpaceDN w:val="0"/>
              <w:adjustRightInd w:val="0"/>
              <w:ind w:left="112"/>
              <w:rPr>
                <w:b/>
                <w:spacing w:val="-2"/>
                <w:w w:val="105"/>
                <w:sz w:val="20"/>
                <w:szCs w:val="20"/>
                <w:lang w:eastAsia="en-US"/>
              </w:rPr>
            </w:pPr>
            <w:r w:rsidRPr="003E68EC">
              <w:rPr>
                <w:b/>
                <w:spacing w:val="-2"/>
                <w:w w:val="105"/>
                <w:sz w:val="20"/>
                <w:szCs w:val="20"/>
                <w:lang w:eastAsia="en-US"/>
              </w:rPr>
              <w:t>Примечание:</w:t>
            </w:r>
          </w:p>
          <w:p w14:paraId="717452ED" w14:textId="35E781CD" w:rsidR="008000E0" w:rsidRDefault="008000E0" w:rsidP="008000E0">
            <w:pPr>
              <w:kinsoku w:val="0"/>
              <w:overflowPunct w:val="0"/>
              <w:autoSpaceDE w:val="0"/>
              <w:autoSpaceDN w:val="0"/>
              <w:adjustRightInd w:val="0"/>
              <w:ind w:left="113"/>
              <w:rPr>
                <w:spacing w:val="-4"/>
                <w:w w:val="105"/>
                <w:lang w:eastAsia="en-US"/>
              </w:rPr>
            </w:pPr>
            <w:r w:rsidRPr="003E68EC">
              <w:rPr>
                <w:spacing w:val="-2"/>
                <w:w w:val="105"/>
                <w:sz w:val="20"/>
                <w:szCs w:val="20"/>
                <w:lang w:eastAsia="en-US"/>
              </w:rPr>
              <w:t>M – самцы; F – самки</w:t>
            </w:r>
            <w:r w:rsidR="00C75509">
              <w:rPr>
                <w:spacing w:val="-2"/>
                <w:w w:val="105"/>
                <w:sz w:val="20"/>
                <w:szCs w:val="20"/>
                <w:lang w:eastAsia="en-US"/>
              </w:rPr>
              <w:t>.</w:t>
            </w:r>
          </w:p>
        </w:tc>
      </w:tr>
    </w:tbl>
    <w:p w14:paraId="1504E964" w14:textId="77777777" w:rsidR="006A19FF" w:rsidRDefault="006A19FF" w:rsidP="00A17FDA">
      <w:pPr>
        <w:rPr>
          <w:b/>
        </w:rPr>
      </w:pPr>
    </w:p>
    <w:p w14:paraId="3CC9A4F1" w14:textId="2854C156" w:rsidR="00943773" w:rsidRDefault="006A19FF" w:rsidP="00A17FDA">
      <w:r w:rsidRPr="003E68EC">
        <w:rPr>
          <w:b/>
        </w:rPr>
        <w:t>Таблица 3-</w:t>
      </w:r>
      <w:r w:rsidR="001011F3">
        <w:rPr>
          <w:b/>
        </w:rPr>
        <w:t>6</w:t>
      </w:r>
      <w:r w:rsidRPr="003E68EC">
        <w:rPr>
          <w:b/>
        </w:rPr>
        <w:t>.</w:t>
      </w:r>
      <w:r w:rsidRPr="003E68EC">
        <w:t xml:space="preserve"> Токсикокинетика </w:t>
      </w:r>
      <w:r>
        <w:t>сакубитрилата</w:t>
      </w:r>
      <w:r w:rsidRPr="003E68EC">
        <w:t xml:space="preserve"> у </w:t>
      </w:r>
      <w:r>
        <w:t>обезьян</w:t>
      </w:r>
      <w:r w:rsidRPr="003E68EC">
        <w:t xml:space="preserve"> на </w:t>
      </w:r>
      <w:r>
        <w:t>73</w:t>
      </w:r>
      <w:r w:rsidRPr="003E68EC">
        <w:t xml:space="preserve"> день приема.</w:t>
      </w:r>
    </w:p>
    <w:tbl>
      <w:tblPr>
        <w:tblW w:w="9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342"/>
        <w:gridCol w:w="1171"/>
        <w:gridCol w:w="1171"/>
        <w:gridCol w:w="1171"/>
        <w:gridCol w:w="1171"/>
        <w:gridCol w:w="1171"/>
        <w:gridCol w:w="1171"/>
      </w:tblGrid>
      <w:tr w:rsidR="00C75509" w:rsidRPr="003E68EC" w14:paraId="31EBCF51" w14:textId="77777777" w:rsidTr="001822CD">
        <w:trPr>
          <w:trHeight w:val="329"/>
          <w:tblHeader/>
        </w:trPr>
        <w:tc>
          <w:tcPr>
            <w:tcW w:w="2342" w:type="dxa"/>
            <w:vMerge w:val="restart"/>
            <w:shd w:val="clear" w:color="auto" w:fill="D9D9D9" w:themeFill="background1" w:themeFillShade="D9"/>
            <w:vAlign w:val="center"/>
          </w:tcPr>
          <w:p w14:paraId="15A6D230" w14:textId="77777777" w:rsidR="00C75509" w:rsidRPr="003E68EC" w:rsidRDefault="00C75509" w:rsidP="003D1E85">
            <w:pPr>
              <w:kinsoku w:val="0"/>
              <w:overflowPunct w:val="0"/>
              <w:autoSpaceDE w:val="0"/>
              <w:autoSpaceDN w:val="0"/>
              <w:adjustRightInd w:val="0"/>
              <w:jc w:val="center"/>
              <w:rPr>
                <w:b/>
                <w:lang w:eastAsia="en-US"/>
              </w:rPr>
            </w:pPr>
            <w:r w:rsidRPr="003E68EC">
              <w:rPr>
                <w:b/>
                <w:lang w:eastAsia="en-US"/>
              </w:rPr>
              <w:t>Показатель/доза</w:t>
            </w:r>
          </w:p>
        </w:tc>
        <w:tc>
          <w:tcPr>
            <w:tcW w:w="2342" w:type="dxa"/>
            <w:gridSpan w:val="2"/>
            <w:shd w:val="clear" w:color="auto" w:fill="D9D9D9" w:themeFill="background1" w:themeFillShade="D9"/>
            <w:vAlign w:val="center"/>
          </w:tcPr>
          <w:p w14:paraId="3BDA3834" w14:textId="2B583782" w:rsidR="00C75509" w:rsidRPr="003E68EC" w:rsidRDefault="00C75509" w:rsidP="003D1E85">
            <w:pPr>
              <w:kinsoku w:val="0"/>
              <w:overflowPunct w:val="0"/>
              <w:autoSpaceDE w:val="0"/>
              <w:autoSpaceDN w:val="0"/>
              <w:adjustRightInd w:val="0"/>
              <w:ind w:left="118"/>
              <w:jc w:val="center"/>
              <w:rPr>
                <w:b/>
                <w:w w:val="105"/>
                <w:lang w:eastAsia="en-US"/>
              </w:rPr>
            </w:pPr>
            <w:r>
              <w:rPr>
                <w:b/>
                <w:w w:val="105"/>
                <w:lang w:eastAsia="en-US"/>
              </w:rPr>
              <w:t>30</w:t>
            </w:r>
            <w:r w:rsidRPr="003E68EC">
              <w:rPr>
                <w:b/>
                <w:w w:val="105"/>
                <w:lang w:eastAsia="en-US"/>
              </w:rPr>
              <w:t xml:space="preserve"> мг/кг</w:t>
            </w:r>
          </w:p>
        </w:tc>
        <w:tc>
          <w:tcPr>
            <w:tcW w:w="2342" w:type="dxa"/>
            <w:gridSpan w:val="2"/>
            <w:shd w:val="clear" w:color="auto" w:fill="D9D9D9" w:themeFill="background1" w:themeFillShade="D9"/>
            <w:vAlign w:val="center"/>
          </w:tcPr>
          <w:p w14:paraId="3DAB08A5" w14:textId="46864BA3" w:rsidR="00C75509" w:rsidRPr="003E68EC" w:rsidRDefault="00C75509" w:rsidP="003D1E85">
            <w:pPr>
              <w:kinsoku w:val="0"/>
              <w:overflowPunct w:val="0"/>
              <w:autoSpaceDE w:val="0"/>
              <w:autoSpaceDN w:val="0"/>
              <w:adjustRightInd w:val="0"/>
              <w:ind w:left="113"/>
              <w:jc w:val="center"/>
              <w:rPr>
                <w:b/>
                <w:w w:val="105"/>
                <w:lang w:eastAsia="en-US"/>
              </w:rPr>
            </w:pPr>
            <w:r>
              <w:rPr>
                <w:b/>
                <w:w w:val="105"/>
                <w:lang w:eastAsia="en-US"/>
              </w:rPr>
              <w:t>100</w:t>
            </w:r>
            <w:r w:rsidRPr="003E68EC">
              <w:rPr>
                <w:b/>
                <w:w w:val="105"/>
                <w:lang w:eastAsia="en-US"/>
              </w:rPr>
              <w:t xml:space="preserve"> мг/кг</w:t>
            </w:r>
          </w:p>
        </w:tc>
        <w:tc>
          <w:tcPr>
            <w:tcW w:w="2342" w:type="dxa"/>
            <w:gridSpan w:val="2"/>
            <w:shd w:val="clear" w:color="auto" w:fill="D9D9D9" w:themeFill="background1" w:themeFillShade="D9"/>
            <w:vAlign w:val="center"/>
          </w:tcPr>
          <w:p w14:paraId="65776F0A" w14:textId="7C34560E" w:rsidR="00C75509" w:rsidRPr="003E68EC" w:rsidRDefault="00C75509" w:rsidP="003D1E85">
            <w:pPr>
              <w:kinsoku w:val="0"/>
              <w:overflowPunct w:val="0"/>
              <w:autoSpaceDE w:val="0"/>
              <w:autoSpaceDN w:val="0"/>
              <w:adjustRightInd w:val="0"/>
              <w:ind w:left="111"/>
              <w:jc w:val="center"/>
              <w:rPr>
                <w:b/>
                <w:w w:val="105"/>
                <w:lang w:eastAsia="en-US"/>
              </w:rPr>
            </w:pPr>
            <w:r>
              <w:rPr>
                <w:b/>
                <w:w w:val="105"/>
                <w:lang w:eastAsia="en-US"/>
              </w:rPr>
              <w:t>300</w:t>
            </w:r>
            <w:r w:rsidRPr="003E68EC">
              <w:rPr>
                <w:b/>
                <w:spacing w:val="-4"/>
                <w:w w:val="105"/>
                <w:lang w:eastAsia="en-US"/>
              </w:rPr>
              <w:t xml:space="preserve"> </w:t>
            </w:r>
            <w:r w:rsidRPr="003E68EC">
              <w:rPr>
                <w:b/>
                <w:w w:val="105"/>
                <w:lang w:eastAsia="en-US"/>
              </w:rPr>
              <w:t>мг/кг</w:t>
            </w:r>
          </w:p>
        </w:tc>
      </w:tr>
      <w:tr w:rsidR="00C75509" w:rsidRPr="003E68EC" w14:paraId="0A96BC84" w14:textId="77777777" w:rsidTr="001822CD">
        <w:trPr>
          <w:trHeight w:val="252"/>
          <w:tblHeader/>
        </w:trPr>
        <w:tc>
          <w:tcPr>
            <w:tcW w:w="2342" w:type="dxa"/>
            <w:vMerge/>
            <w:shd w:val="clear" w:color="auto" w:fill="D9D9D9" w:themeFill="background1" w:themeFillShade="D9"/>
            <w:vAlign w:val="center"/>
          </w:tcPr>
          <w:p w14:paraId="3E7D137E" w14:textId="77777777" w:rsidR="00C75509" w:rsidRPr="003E68EC" w:rsidRDefault="00C75509" w:rsidP="00C75509">
            <w:pPr>
              <w:kinsoku w:val="0"/>
              <w:overflowPunct w:val="0"/>
              <w:autoSpaceDE w:val="0"/>
              <w:autoSpaceDN w:val="0"/>
              <w:adjustRightInd w:val="0"/>
              <w:jc w:val="center"/>
              <w:rPr>
                <w:b/>
                <w:lang w:eastAsia="en-US"/>
              </w:rPr>
            </w:pPr>
          </w:p>
        </w:tc>
        <w:tc>
          <w:tcPr>
            <w:tcW w:w="1171" w:type="dxa"/>
            <w:shd w:val="clear" w:color="auto" w:fill="D9D9D9" w:themeFill="background1" w:themeFillShade="D9"/>
            <w:vAlign w:val="center"/>
          </w:tcPr>
          <w:p w14:paraId="5F61A409" w14:textId="4E38B960" w:rsidR="00C75509" w:rsidRPr="00FB626F" w:rsidRDefault="00C75509" w:rsidP="00C75509">
            <w:pPr>
              <w:kinsoku w:val="0"/>
              <w:overflowPunct w:val="0"/>
              <w:autoSpaceDE w:val="0"/>
              <w:autoSpaceDN w:val="0"/>
              <w:adjustRightInd w:val="0"/>
              <w:ind w:left="118"/>
              <w:jc w:val="center"/>
              <w:rPr>
                <w:b/>
                <w:w w:val="105"/>
                <w:lang w:val="en-GB" w:eastAsia="en-US"/>
              </w:rPr>
            </w:pPr>
            <w:r>
              <w:rPr>
                <w:b/>
                <w:w w:val="105"/>
                <w:lang w:val="en-GB" w:eastAsia="en-US"/>
              </w:rPr>
              <w:t>M</w:t>
            </w:r>
          </w:p>
        </w:tc>
        <w:tc>
          <w:tcPr>
            <w:tcW w:w="1171" w:type="dxa"/>
            <w:shd w:val="clear" w:color="auto" w:fill="D9D9D9" w:themeFill="background1" w:themeFillShade="D9"/>
            <w:vAlign w:val="center"/>
          </w:tcPr>
          <w:p w14:paraId="3FDED040" w14:textId="712C741C" w:rsidR="00C75509" w:rsidRPr="00FB626F" w:rsidRDefault="00C75509" w:rsidP="00C75509">
            <w:pPr>
              <w:kinsoku w:val="0"/>
              <w:overflowPunct w:val="0"/>
              <w:autoSpaceDE w:val="0"/>
              <w:autoSpaceDN w:val="0"/>
              <w:adjustRightInd w:val="0"/>
              <w:ind w:left="118"/>
              <w:jc w:val="center"/>
              <w:rPr>
                <w:b/>
                <w:w w:val="105"/>
                <w:lang w:val="en-GB" w:eastAsia="en-US"/>
              </w:rPr>
            </w:pPr>
            <w:r>
              <w:rPr>
                <w:b/>
                <w:w w:val="105"/>
                <w:lang w:val="en-GB" w:eastAsia="en-US"/>
              </w:rPr>
              <w:t>F</w:t>
            </w:r>
          </w:p>
        </w:tc>
        <w:tc>
          <w:tcPr>
            <w:tcW w:w="1171" w:type="dxa"/>
            <w:shd w:val="clear" w:color="auto" w:fill="D9D9D9" w:themeFill="background1" w:themeFillShade="D9"/>
            <w:vAlign w:val="center"/>
          </w:tcPr>
          <w:p w14:paraId="61E7FF10" w14:textId="516F4703" w:rsidR="00C75509" w:rsidRPr="00FB626F" w:rsidRDefault="00C75509" w:rsidP="00C75509">
            <w:pPr>
              <w:kinsoku w:val="0"/>
              <w:overflowPunct w:val="0"/>
              <w:autoSpaceDE w:val="0"/>
              <w:autoSpaceDN w:val="0"/>
              <w:adjustRightInd w:val="0"/>
              <w:ind w:left="113"/>
              <w:jc w:val="center"/>
              <w:rPr>
                <w:b/>
                <w:w w:val="105"/>
                <w:lang w:val="en-GB" w:eastAsia="en-US"/>
              </w:rPr>
            </w:pPr>
            <w:r>
              <w:rPr>
                <w:b/>
                <w:w w:val="105"/>
                <w:lang w:val="en-GB" w:eastAsia="en-US"/>
              </w:rPr>
              <w:t>M</w:t>
            </w:r>
          </w:p>
        </w:tc>
        <w:tc>
          <w:tcPr>
            <w:tcW w:w="1171" w:type="dxa"/>
            <w:shd w:val="clear" w:color="auto" w:fill="D9D9D9" w:themeFill="background1" w:themeFillShade="D9"/>
            <w:vAlign w:val="center"/>
          </w:tcPr>
          <w:p w14:paraId="1C310486" w14:textId="35042D36" w:rsidR="00C75509" w:rsidRPr="00FB626F" w:rsidRDefault="00C75509" w:rsidP="00C75509">
            <w:pPr>
              <w:kinsoku w:val="0"/>
              <w:overflowPunct w:val="0"/>
              <w:autoSpaceDE w:val="0"/>
              <w:autoSpaceDN w:val="0"/>
              <w:adjustRightInd w:val="0"/>
              <w:ind w:left="113"/>
              <w:jc w:val="center"/>
              <w:rPr>
                <w:b/>
                <w:w w:val="105"/>
                <w:lang w:val="en-GB" w:eastAsia="en-US"/>
              </w:rPr>
            </w:pPr>
            <w:r>
              <w:rPr>
                <w:b/>
                <w:w w:val="105"/>
                <w:lang w:val="en-GB" w:eastAsia="en-US"/>
              </w:rPr>
              <w:t>F</w:t>
            </w:r>
          </w:p>
        </w:tc>
        <w:tc>
          <w:tcPr>
            <w:tcW w:w="1171" w:type="dxa"/>
            <w:shd w:val="clear" w:color="auto" w:fill="D9D9D9" w:themeFill="background1" w:themeFillShade="D9"/>
            <w:vAlign w:val="center"/>
          </w:tcPr>
          <w:p w14:paraId="1F8737E3" w14:textId="7C473267" w:rsidR="00C75509" w:rsidRPr="00FB626F" w:rsidRDefault="00C75509" w:rsidP="00C75509">
            <w:pPr>
              <w:kinsoku w:val="0"/>
              <w:overflowPunct w:val="0"/>
              <w:autoSpaceDE w:val="0"/>
              <w:autoSpaceDN w:val="0"/>
              <w:adjustRightInd w:val="0"/>
              <w:ind w:left="111"/>
              <w:jc w:val="center"/>
              <w:rPr>
                <w:b/>
                <w:w w:val="105"/>
                <w:lang w:val="en-GB" w:eastAsia="en-US"/>
              </w:rPr>
            </w:pPr>
            <w:r>
              <w:rPr>
                <w:b/>
                <w:w w:val="105"/>
                <w:lang w:val="en-GB" w:eastAsia="en-US"/>
              </w:rPr>
              <w:t>M</w:t>
            </w:r>
          </w:p>
        </w:tc>
        <w:tc>
          <w:tcPr>
            <w:tcW w:w="1171" w:type="dxa"/>
            <w:shd w:val="clear" w:color="auto" w:fill="D9D9D9" w:themeFill="background1" w:themeFillShade="D9"/>
            <w:vAlign w:val="center"/>
          </w:tcPr>
          <w:p w14:paraId="2177C394" w14:textId="526585B0" w:rsidR="00C75509" w:rsidRPr="00FB626F" w:rsidRDefault="00C75509" w:rsidP="00C75509">
            <w:pPr>
              <w:kinsoku w:val="0"/>
              <w:overflowPunct w:val="0"/>
              <w:autoSpaceDE w:val="0"/>
              <w:autoSpaceDN w:val="0"/>
              <w:adjustRightInd w:val="0"/>
              <w:ind w:left="111"/>
              <w:jc w:val="center"/>
              <w:rPr>
                <w:b/>
                <w:w w:val="105"/>
                <w:lang w:val="en-GB" w:eastAsia="en-US"/>
              </w:rPr>
            </w:pPr>
            <w:r>
              <w:rPr>
                <w:b/>
                <w:w w:val="105"/>
                <w:lang w:val="en-GB" w:eastAsia="en-US"/>
              </w:rPr>
              <w:t>F</w:t>
            </w:r>
          </w:p>
        </w:tc>
      </w:tr>
      <w:tr w:rsidR="006A19FF" w:rsidRPr="003E68EC" w14:paraId="3E8BDDA2" w14:textId="77777777" w:rsidTr="003D1E85">
        <w:trPr>
          <w:trHeight w:val="218"/>
        </w:trPr>
        <w:tc>
          <w:tcPr>
            <w:tcW w:w="2342" w:type="dxa"/>
          </w:tcPr>
          <w:p w14:paraId="53CACCD3" w14:textId="77777777" w:rsidR="006A19FF" w:rsidRPr="003E68EC" w:rsidRDefault="006A19FF" w:rsidP="003D1E85">
            <w:pPr>
              <w:kinsoku w:val="0"/>
              <w:overflowPunct w:val="0"/>
              <w:autoSpaceDE w:val="0"/>
              <w:autoSpaceDN w:val="0"/>
              <w:adjustRightInd w:val="0"/>
              <w:ind w:left="107"/>
              <w:rPr>
                <w:lang w:eastAsia="en-US"/>
              </w:rPr>
            </w:pPr>
            <w:r w:rsidRPr="003E68EC">
              <w:rPr>
                <w:iCs/>
                <w:lang w:eastAsia="en-US"/>
              </w:rPr>
              <w:t>С</w:t>
            </w:r>
            <w:r w:rsidRPr="003E68EC">
              <w:rPr>
                <w:iCs/>
                <w:vertAlign w:val="subscript"/>
                <w:lang w:eastAsia="en-US"/>
              </w:rPr>
              <w:t>max</w:t>
            </w:r>
            <w:r w:rsidRPr="003E68EC">
              <w:rPr>
                <w:i/>
                <w:iCs/>
                <w:lang w:eastAsia="en-US"/>
              </w:rPr>
              <w:t xml:space="preserve"> </w:t>
            </w:r>
            <w:r w:rsidRPr="003E68EC">
              <w:rPr>
                <w:lang w:eastAsia="en-US"/>
              </w:rPr>
              <w:t>(нг/мл)</w:t>
            </w:r>
          </w:p>
        </w:tc>
        <w:tc>
          <w:tcPr>
            <w:tcW w:w="1171" w:type="dxa"/>
          </w:tcPr>
          <w:p w14:paraId="26208F53" w14:textId="1B73B65A" w:rsidR="006A19FF" w:rsidRPr="000C31B6" w:rsidRDefault="000D2F97" w:rsidP="003D1E85">
            <w:pPr>
              <w:kinsoku w:val="0"/>
              <w:overflowPunct w:val="0"/>
              <w:autoSpaceDE w:val="0"/>
              <w:autoSpaceDN w:val="0"/>
              <w:adjustRightInd w:val="0"/>
              <w:ind w:left="116"/>
              <w:jc w:val="center"/>
              <w:rPr>
                <w:spacing w:val="-4"/>
                <w:w w:val="105"/>
                <w:lang w:eastAsia="en-US"/>
              </w:rPr>
            </w:pPr>
            <w:r>
              <w:rPr>
                <w:spacing w:val="-4"/>
                <w:w w:val="105"/>
                <w:lang w:eastAsia="en-US"/>
              </w:rPr>
              <w:t>17600</w:t>
            </w:r>
          </w:p>
        </w:tc>
        <w:tc>
          <w:tcPr>
            <w:tcW w:w="1171" w:type="dxa"/>
          </w:tcPr>
          <w:p w14:paraId="4A27205E" w14:textId="2FA22224" w:rsidR="006A19FF" w:rsidRPr="003E68EC" w:rsidRDefault="000D2F97" w:rsidP="003D1E85">
            <w:pPr>
              <w:kinsoku w:val="0"/>
              <w:overflowPunct w:val="0"/>
              <w:autoSpaceDE w:val="0"/>
              <w:autoSpaceDN w:val="0"/>
              <w:adjustRightInd w:val="0"/>
              <w:ind w:left="116"/>
              <w:jc w:val="center"/>
              <w:rPr>
                <w:spacing w:val="-4"/>
                <w:w w:val="105"/>
                <w:lang w:eastAsia="en-US"/>
              </w:rPr>
            </w:pPr>
            <w:r>
              <w:rPr>
                <w:spacing w:val="-4"/>
                <w:w w:val="105"/>
                <w:lang w:eastAsia="en-US"/>
              </w:rPr>
              <w:t>17700</w:t>
            </w:r>
          </w:p>
        </w:tc>
        <w:tc>
          <w:tcPr>
            <w:tcW w:w="1171" w:type="dxa"/>
          </w:tcPr>
          <w:p w14:paraId="5A119F59" w14:textId="4E89E476" w:rsidR="006A19FF" w:rsidRPr="003E68EC" w:rsidRDefault="000D2F97" w:rsidP="003D1E85">
            <w:pPr>
              <w:kinsoku w:val="0"/>
              <w:overflowPunct w:val="0"/>
              <w:autoSpaceDE w:val="0"/>
              <w:autoSpaceDN w:val="0"/>
              <w:adjustRightInd w:val="0"/>
              <w:ind w:left="114"/>
              <w:jc w:val="center"/>
              <w:rPr>
                <w:spacing w:val="-4"/>
                <w:w w:val="105"/>
                <w:lang w:eastAsia="en-US"/>
              </w:rPr>
            </w:pPr>
            <w:r>
              <w:rPr>
                <w:spacing w:val="-4"/>
                <w:w w:val="105"/>
                <w:lang w:eastAsia="en-US"/>
              </w:rPr>
              <w:t>47400</w:t>
            </w:r>
          </w:p>
        </w:tc>
        <w:tc>
          <w:tcPr>
            <w:tcW w:w="1171" w:type="dxa"/>
          </w:tcPr>
          <w:p w14:paraId="711AF411" w14:textId="7AEC8C2B" w:rsidR="006A19FF" w:rsidRPr="003E68EC" w:rsidRDefault="000D2F97" w:rsidP="003D1E85">
            <w:pPr>
              <w:kinsoku w:val="0"/>
              <w:overflowPunct w:val="0"/>
              <w:autoSpaceDE w:val="0"/>
              <w:autoSpaceDN w:val="0"/>
              <w:adjustRightInd w:val="0"/>
              <w:ind w:left="114"/>
              <w:jc w:val="center"/>
              <w:rPr>
                <w:spacing w:val="-4"/>
                <w:w w:val="105"/>
                <w:lang w:eastAsia="en-US"/>
              </w:rPr>
            </w:pPr>
            <w:r>
              <w:rPr>
                <w:spacing w:val="-4"/>
                <w:w w:val="105"/>
                <w:lang w:eastAsia="en-US"/>
              </w:rPr>
              <w:t>48300</w:t>
            </w:r>
          </w:p>
        </w:tc>
        <w:tc>
          <w:tcPr>
            <w:tcW w:w="1171" w:type="dxa"/>
          </w:tcPr>
          <w:p w14:paraId="32122F1B" w14:textId="7D24ABE2" w:rsidR="006A19FF" w:rsidRPr="003E68EC" w:rsidRDefault="000D2F97" w:rsidP="003D1E85">
            <w:pPr>
              <w:kinsoku w:val="0"/>
              <w:overflowPunct w:val="0"/>
              <w:autoSpaceDE w:val="0"/>
              <w:autoSpaceDN w:val="0"/>
              <w:adjustRightInd w:val="0"/>
              <w:ind w:left="112"/>
              <w:jc w:val="center"/>
              <w:rPr>
                <w:spacing w:val="-4"/>
                <w:w w:val="105"/>
                <w:lang w:eastAsia="en-US"/>
              </w:rPr>
            </w:pPr>
            <w:r>
              <w:rPr>
                <w:spacing w:val="-4"/>
                <w:w w:val="105"/>
                <w:lang w:eastAsia="en-US"/>
              </w:rPr>
              <w:t>183000</w:t>
            </w:r>
          </w:p>
        </w:tc>
        <w:tc>
          <w:tcPr>
            <w:tcW w:w="1171" w:type="dxa"/>
          </w:tcPr>
          <w:p w14:paraId="7EA5ED41" w14:textId="5B55E612" w:rsidR="006A19FF" w:rsidRPr="003E68EC" w:rsidRDefault="000D2F97" w:rsidP="003D1E85">
            <w:pPr>
              <w:kinsoku w:val="0"/>
              <w:overflowPunct w:val="0"/>
              <w:autoSpaceDE w:val="0"/>
              <w:autoSpaceDN w:val="0"/>
              <w:adjustRightInd w:val="0"/>
              <w:ind w:left="112"/>
              <w:jc w:val="center"/>
              <w:rPr>
                <w:spacing w:val="-4"/>
                <w:w w:val="105"/>
                <w:lang w:eastAsia="en-US"/>
              </w:rPr>
            </w:pPr>
            <w:r>
              <w:rPr>
                <w:spacing w:val="-4"/>
                <w:w w:val="105"/>
                <w:lang w:eastAsia="en-US"/>
              </w:rPr>
              <w:t>186000</w:t>
            </w:r>
          </w:p>
        </w:tc>
      </w:tr>
      <w:tr w:rsidR="006A19FF" w:rsidRPr="003E68EC" w14:paraId="7E0B3F50" w14:textId="77777777" w:rsidTr="003D1E85">
        <w:trPr>
          <w:trHeight w:val="218"/>
        </w:trPr>
        <w:tc>
          <w:tcPr>
            <w:tcW w:w="2342" w:type="dxa"/>
          </w:tcPr>
          <w:p w14:paraId="16C275FB" w14:textId="77777777" w:rsidR="006A19FF" w:rsidRPr="003E68EC" w:rsidRDefault="006A19FF" w:rsidP="003D1E85">
            <w:pPr>
              <w:kinsoku w:val="0"/>
              <w:overflowPunct w:val="0"/>
              <w:autoSpaceDE w:val="0"/>
              <w:autoSpaceDN w:val="0"/>
              <w:adjustRightInd w:val="0"/>
              <w:ind w:left="113"/>
              <w:rPr>
                <w:lang w:eastAsia="en-US"/>
              </w:rPr>
            </w:pPr>
            <w:r w:rsidRPr="003E68EC">
              <w:rPr>
                <w:lang w:eastAsia="en-US"/>
              </w:rPr>
              <w:t>АUС</w:t>
            </w:r>
            <w:r w:rsidRPr="003E68EC">
              <w:rPr>
                <w:vertAlign w:val="subscript"/>
                <w:lang w:eastAsia="en-US"/>
              </w:rPr>
              <w:t>0-24ч</w:t>
            </w:r>
            <w:r w:rsidRPr="003E68EC">
              <w:rPr>
                <w:lang w:eastAsia="en-US"/>
              </w:rPr>
              <w:t xml:space="preserve"> (нг*ч/мл)</w:t>
            </w:r>
          </w:p>
        </w:tc>
        <w:tc>
          <w:tcPr>
            <w:tcW w:w="1171" w:type="dxa"/>
          </w:tcPr>
          <w:p w14:paraId="3D34E7C4" w14:textId="0AE46CE2" w:rsidR="006A19FF" w:rsidRPr="003E68EC" w:rsidRDefault="0053726E" w:rsidP="003D1E85">
            <w:pPr>
              <w:kinsoku w:val="0"/>
              <w:overflowPunct w:val="0"/>
              <w:autoSpaceDE w:val="0"/>
              <w:autoSpaceDN w:val="0"/>
              <w:adjustRightInd w:val="0"/>
              <w:ind w:left="117"/>
              <w:jc w:val="center"/>
              <w:rPr>
                <w:spacing w:val="-4"/>
                <w:lang w:eastAsia="en-US"/>
              </w:rPr>
            </w:pPr>
            <w:r>
              <w:rPr>
                <w:spacing w:val="-4"/>
                <w:lang w:eastAsia="en-US"/>
              </w:rPr>
              <w:t>37800</w:t>
            </w:r>
          </w:p>
        </w:tc>
        <w:tc>
          <w:tcPr>
            <w:tcW w:w="1171" w:type="dxa"/>
          </w:tcPr>
          <w:p w14:paraId="31AC0BEB" w14:textId="64AC5373" w:rsidR="006A19FF" w:rsidRPr="003E68EC" w:rsidRDefault="0053726E" w:rsidP="003D1E85">
            <w:pPr>
              <w:kinsoku w:val="0"/>
              <w:overflowPunct w:val="0"/>
              <w:autoSpaceDE w:val="0"/>
              <w:autoSpaceDN w:val="0"/>
              <w:adjustRightInd w:val="0"/>
              <w:ind w:left="117"/>
              <w:jc w:val="center"/>
              <w:rPr>
                <w:spacing w:val="-4"/>
                <w:lang w:eastAsia="en-US"/>
              </w:rPr>
            </w:pPr>
            <w:r>
              <w:rPr>
                <w:spacing w:val="-4"/>
                <w:lang w:eastAsia="en-US"/>
              </w:rPr>
              <w:t>34000</w:t>
            </w:r>
          </w:p>
        </w:tc>
        <w:tc>
          <w:tcPr>
            <w:tcW w:w="1171" w:type="dxa"/>
          </w:tcPr>
          <w:p w14:paraId="3051F550" w14:textId="4EFD8BFD" w:rsidR="006A19FF" w:rsidRPr="003E68EC" w:rsidRDefault="0053726E" w:rsidP="003D1E85">
            <w:pPr>
              <w:kinsoku w:val="0"/>
              <w:overflowPunct w:val="0"/>
              <w:autoSpaceDE w:val="0"/>
              <w:autoSpaceDN w:val="0"/>
              <w:adjustRightInd w:val="0"/>
              <w:ind w:left="111"/>
              <w:jc w:val="center"/>
              <w:rPr>
                <w:spacing w:val="-4"/>
                <w:w w:val="105"/>
                <w:lang w:eastAsia="en-US"/>
              </w:rPr>
            </w:pPr>
            <w:r>
              <w:rPr>
                <w:spacing w:val="-4"/>
                <w:w w:val="105"/>
                <w:lang w:eastAsia="en-US"/>
              </w:rPr>
              <w:t>176000</w:t>
            </w:r>
          </w:p>
        </w:tc>
        <w:tc>
          <w:tcPr>
            <w:tcW w:w="1171" w:type="dxa"/>
          </w:tcPr>
          <w:p w14:paraId="533CC7B7" w14:textId="244EAC6F" w:rsidR="006A19FF" w:rsidRPr="003E68EC" w:rsidRDefault="0053726E" w:rsidP="003D1E85">
            <w:pPr>
              <w:kinsoku w:val="0"/>
              <w:overflowPunct w:val="0"/>
              <w:autoSpaceDE w:val="0"/>
              <w:autoSpaceDN w:val="0"/>
              <w:adjustRightInd w:val="0"/>
              <w:ind w:left="111"/>
              <w:jc w:val="center"/>
              <w:rPr>
                <w:spacing w:val="-4"/>
                <w:w w:val="105"/>
                <w:lang w:eastAsia="en-US"/>
              </w:rPr>
            </w:pPr>
            <w:r>
              <w:rPr>
                <w:spacing w:val="-4"/>
                <w:w w:val="105"/>
                <w:lang w:eastAsia="en-US"/>
              </w:rPr>
              <w:t>146000</w:t>
            </w:r>
          </w:p>
        </w:tc>
        <w:tc>
          <w:tcPr>
            <w:tcW w:w="1171" w:type="dxa"/>
          </w:tcPr>
          <w:p w14:paraId="5DC6A686" w14:textId="6098EB07" w:rsidR="006A19FF" w:rsidRPr="003E68EC" w:rsidRDefault="0053726E" w:rsidP="003D1E85">
            <w:pPr>
              <w:kinsoku w:val="0"/>
              <w:overflowPunct w:val="0"/>
              <w:autoSpaceDE w:val="0"/>
              <w:autoSpaceDN w:val="0"/>
              <w:adjustRightInd w:val="0"/>
              <w:ind w:left="112"/>
              <w:jc w:val="center"/>
              <w:rPr>
                <w:spacing w:val="-2"/>
                <w:w w:val="105"/>
                <w:lang w:eastAsia="en-US"/>
              </w:rPr>
            </w:pPr>
            <w:r>
              <w:rPr>
                <w:spacing w:val="-2"/>
                <w:w w:val="105"/>
                <w:lang w:eastAsia="en-US"/>
              </w:rPr>
              <w:t>748000</w:t>
            </w:r>
          </w:p>
        </w:tc>
        <w:tc>
          <w:tcPr>
            <w:tcW w:w="1171" w:type="dxa"/>
          </w:tcPr>
          <w:p w14:paraId="28EF43DD" w14:textId="12DE67A0" w:rsidR="006A19FF" w:rsidRPr="003E68EC" w:rsidRDefault="0053726E" w:rsidP="003D1E85">
            <w:pPr>
              <w:kinsoku w:val="0"/>
              <w:overflowPunct w:val="0"/>
              <w:autoSpaceDE w:val="0"/>
              <w:autoSpaceDN w:val="0"/>
              <w:adjustRightInd w:val="0"/>
              <w:ind w:left="112"/>
              <w:jc w:val="center"/>
              <w:rPr>
                <w:spacing w:val="-2"/>
                <w:w w:val="105"/>
                <w:lang w:eastAsia="en-US"/>
              </w:rPr>
            </w:pPr>
            <w:r>
              <w:rPr>
                <w:spacing w:val="-2"/>
                <w:w w:val="105"/>
                <w:lang w:eastAsia="en-US"/>
              </w:rPr>
              <w:t>894000</w:t>
            </w:r>
          </w:p>
        </w:tc>
      </w:tr>
      <w:tr w:rsidR="006A19FF" w:rsidRPr="003E68EC" w14:paraId="15F77646" w14:textId="77777777" w:rsidTr="003D1E85">
        <w:trPr>
          <w:trHeight w:val="218"/>
        </w:trPr>
        <w:tc>
          <w:tcPr>
            <w:tcW w:w="2342" w:type="dxa"/>
          </w:tcPr>
          <w:p w14:paraId="1088CB96" w14:textId="77777777" w:rsidR="006A19FF" w:rsidRPr="003E68EC" w:rsidRDefault="006A19FF" w:rsidP="003D1E85">
            <w:pPr>
              <w:kinsoku w:val="0"/>
              <w:overflowPunct w:val="0"/>
              <w:autoSpaceDE w:val="0"/>
              <w:autoSpaceDN w:val="0"/>
              <w:adjustRightInd w:val="0"/>
              <w:ind w:left="94"/>
              <w:rPr>
                <w:lang w:eastAsia="en-US"/>
              </w:rPr>
            </w:pPr>
            <w:r w:rsidRPr="003E68EC">
              <w:rPr>
                <w:lang w:eastAsia="en-US"/>
              </w:rPr>
              <w:t>T</w:t>
            </w:r>
            <w:r w:rsidRPr="003E68EC">
              <w:rPr>
                <w:vertAlign w:val="subscript"/>
                <w:lang w:eastAsia="en-US"/>
              </w:rPr>
              <w:t>max</w:t>
            </w:r>
            <w:r w:rsidRPr="003E68EC">
              <w:rPr>
                <w:lang w:eastAsia="en-US"/>
              </w:rPr>
              <w:t xml:space="preserve"> (ч)</w:t>
            </w:r>
          </w:p>
        </w:tc>
        <w:tc>
          <w:tcPr>
            <w:tcW w:w="1171" w:type="dxa"/>
          </w:tcPr>
          <w:p w14:paraId="6AF70624" w14:textId="391F4EB3" w:rsidR="006A19FF" w:rsidRPr="003E68EC" w:rsidRDefault="0053726E" w:rsidP="003D1E85">
            <w:pPr>
              <w:kinsoku w:val="0"/>
              <w:overflowPunct w:val="0"/>
              <w:autoSpaceDE w:val="0"/>
              <w:autoSpaceDN w:val="0"/>
              <w:adjustRightInd w:val="0"/>
              <w:ind w:left="118"/>
              <w:jc w:val="center"/>
              <w:rPr>
                <w:spacing w:val="-4"/>
                <w:w w:val="105"/>
                <w:lang w:eastAsia="en-US"/>
              </w:rPr>
            </w:pPr>
            <w:r>
              <w:rPr>
                <w:spacing w:val="-4"/>
                <w:w w:val="105"/>
                <w:lang w:eastAsia="en-US"/>
              </w:rPr>
              <w:t>0,8</w:t>
            </w:r>
          </w:p>
        </w:tc>
        <w:tc>
          <w:tcPr>
            <w:tcW w:w="1171" w:type="dxa"/>
          </w:tcPr>
          <w:p w14:paraId="21B38C50" w14:textId="14E9E78B" w:rsidR="006A19FF" w:rsidRPr="003E68EC" w:rsidRDefault="0053726E" w:rsidP="003D1E85">
            <w:pPr>
              <w:kinsoku w:val="0"/>
              <w:overflowPunct w:val="0"/>
              <w:autoSpaceDE w:val="0"/>
              <w:autoSpaceDN w:val="0"/>
              <w:adjustRightInd w:val="0"/>
              <w:ind w:left="118"/>
              <w:jc w:val="center"/>
              <w:rPr>
                <w:spacing w:val="-4"/>
                <w:w w:val="105"/>
                <w:lang w:eastAsia="en-US"/>
              </w:rPr>
            </w:pPr>
            <w:r>
              <w:rPr>
                <w:spacing w:val="-4"/>
                <w:w w:val="105"/>
                <w:lang w:eastAsia="en-US"/>
              </w:rPr>
              <w:t>0,5</w:t>
            </w:r>
          </w:p>
        </w:tc>
        <w:tc>
          <w:tcPr>
            <w:tcW w:w="1171" w:type="dxa"/>
          </w:tcPr>
          <w:p w14:paraId="001AAF02" w14:textId="60AED5CF" w:rsidR="006A19FF" w:rsidRPr="003E68EC" w:rsidRDefault="0053726E" w:rsidP="003D1E85">
            <w:pPr>
              <w:kinsoku w:val="0"/>
              <w:overflowPunct w:val="0"/>
              <w:autoSpaceDE w:val="0"/>
              <w:autoSpaceDN w:val="0"/>
              <w:adjustRightInd w:val="0"/>
              <w:ind w:left="113"/>
              <w:jc w:val="center"/>
              <w:rPr>
                <w:spacing w:val="-4"/>
                <w:w w:val="110"/>
                <w:lang w:eastAsia="en-US"/>
              </w:rPr>
            </w:pPr>
            <w:r>
              <w:rPr>
                <w:spacing w:val="-4"/>
                <w:w w:val="110"/>
                <w:lang w:eastAsia="en-US"/>
              </w:rPr>
              <w:t>1,7</w:t>
            </w:r>
          </w:p>
        </w:tc>
        <w:tc>
          <w:tcPr>
            <w:tcW w:w="1171" w:type="dxa"/>
          </w:tcPr>
          <w:p w14:paraId="1AB8A051" w14:textId="226684AF" w:rsidR="006A19FF" w:rsidRPr="003E68EC" w:rsidRDefault="0053726E" w:rsidP="003D1E85">
            <w:pPr>
              <w:kinsoku w:val="0"/>
              <w:overflowPunct w:val="0"/>
              <w:autoSpaceDE w:val="0"/>
              <w:autoSpaceDN w:val="0"/>
              <w:adjustRightInd w:val="0"/>
              <w:ind w:left="113"/>
              <w:jc w:val="center"/>
              <w:rPr>
                <w:spacing w:val="-4"/>
                <w:w w:val="110"/>
                <w:lang w:eastAsia="en-US"/>
              </w:rPr>
            </w:pPr>
            <w:r>
              <w:rPr>
                <w:spacing w:val="-4"/>
                <w:w w:val="110"/>
                <w:lang w:eastAsia="en-US"/>
              </w:rPr>
              <w:t>0,5</w:t>
            </w:r>
          </w:p>
        </w:tc>
        <w:tc>
          <w:tcPr>
            <w:tcW w:w="1171" w:type="dxa"/>
          </w:tcPr>
          <w:p w14:paraId="37EB0CEF" w14:textId="75506253" w:rsidR="006A19FF" w:rsidRPr="003E68EC" w:rsidRDefault="0053726E" w:rsidP="003D1E85">
            <w:pPr>
              <w:kinsoku w:val="0"/>
              <w:overflowPunct w:val="0"/>
              <w:autoSpaceDE w:val="0"/>
              <w:autoSpaceDN w:val="0"/>
              <w:adjustRightInd w:val="0"/>
              <w:ind w:left="113"/>
              <w:jc w:val="center"/>
              <w:rPr>
                <w:spacing w:val="-4"/>
                <w:w w:val="105"/>
                <w:lang w:eastAsia="en-US"/>
              </w:rPr>
            </w:pPr>
            <w:r>
              <w:rPr>
                <w:spacing w:val="-4"/>
                <w:w w:val="105"/>
                <w:lang w:eastAsia="en-US"/>
              </w:rPr>
              <w:t>1,3</w:t>
            </w:r>
          </w:p>
        </w:tc>
        <w:tc>
          <w:tcPr>
            <w:tcW w:w="1171" w:type="dxa"/>
          </w:tcPr>
          <w:p w14:paraId="4F5BF5F4" w14:textId="6FD9886B" w:rsidR="006A19FF" w:rsidRPr="003E68EC" w:rsidRDefault="0053726E" w:rsidP="003D1E85">
            <w:pPr>
              <w:kinsoku w:val="0"/>
              <w:overflowPunct w:val="0"/>
              <w:autoSpaceDE w:val="0"/>
              <w:autoSpaceDN w:val="0"/>
              <w:adjustRightInd w:val="0"/>
              <w:ind w:left="113"/>
              <w:jc w:val="center"/>
              <w:rPr>
                <w:spacing w:val="-4"/>
                <w:w w:val="105"/>
                <w:lang w:eastAsia="en-US"/>
              </w:rPr>
            </w:pPr>
            <w:r>
              <w:rPr>
                <w:spacing w:val="-4"/>
                <w:w w:val="105"/>
                <w:lang w:eastAsia="en-US"/>
              </w:rPr>
              <w:t>1,7</w:t>
            </w:r>
          </w:p>
        </w:tc>
      </w:tr>
      <w:tr w:rsidR="00034FEF" w:rsidRPr="003E68EC" w14:paraId="65929CCE" w14:textId="77777777" w:rsidTr="003D1E85">
        <w:trPr>
          <w:trHeight w:val="218"/>
        </w:trPr>
        <w:tc>
          <w:tcPr>
            <w:tcW w:w="9368" w:type="dxa"/>
            <w:gridSpan w:val="7"/>
          </w:tcPr>
          <w:p w14:paraId="363C0D88" w14:textId="77777777" w:rsidR="00034FEF" w:rsidRPr="003E68EC" w:rsidRDefault="00034FEF" w:rsidP="003D1E85">
            <w:pPr>
              <w:kinsoku w:val="0"/>
              <w:overflowPunct w:val="0"/>
              <w:autoSpaceDE w:val="0"/>
              <w:autoSpaceDN w:val="0"/>
              <w:adjustRightInd w:val="0"/>
              <w:ind w:left="112"/>
              <w:rPr>
                <w:b/>
                <w:spacing w:val="-2"/>
                <w:w w:val="105"/>
                <w:sz w:val="20"/>
                <w:szCs w:val="20"/>
                <w:lang w:eastAsia="en-US"/>
              </w:rPr>
            </w:pPr>
            <w:r w:rsidRPr="003E68EC">
              <w:rPr>
                <w:b/>
                <w:spacing w:val="-2"/>
                <w:w w:val="105"/>
                <w:sz w:val="20"/>
                <w:szCs w:val="20"/>
                <w:lang w:eastAsia="en-US"/>
              </w:rPr>
              <w:lastRenderedPageBreak/>
              <w:t>Примечание:</w:t>
            </w:r>
          </w:p>
          <w:p w14:paraId="2883DBC3" w14:textId="450EC128" w:rsidR="00034FEF" w:rsidRDefault="00034FEF" w:rsidP="00034FEF">
            <w:pPr>
              <w:kinsoku w:val="0"/>
              <w:overflowPunct w:val="0"/>
              <w:autoSpaceDE w:val="0"/>
              <w:autoSpaceDN w:val="0"/>
              <w:adjustRightInd w:val="0"/>
              <w:ind w:left="113"/>
              <w:rPr>
                <w:spacing w:val="-4"/>
                <w:w w:val="105"/>
                <w:lang w:eastAsia="en-US"/>
              </w:rPr>
            </w:pPr>
            <w:r w:rsidRPr="003E68EC">
              <w:rPr>
                <w:spacing w:val="-2"/>
                <w:w w:val="105"/>
                <w:sz w:val="20"/>
                <w:szCs w:val="20"/>
                <w:lang w:eastAsia="en-US"/>
              </w:rPr>
              <w:t>M – самцы; F – самки</w:t>
            </w:r>
            <w:r w:rsidR="00C75509">
              <w:rPr>
                <w:spacing w:val="-2"/>
                <w:w w:val="105"/>
                <w:sz w:val="20"/>
                <w:szCs w:val="20"/>
                <w:lang w:eastAsia="en-US"/>
              </w:rPr>
              <w:t>.</w:t>
            </w:r>
          </w:p>
        </w:tc>
      </w:tr>
    </w:tbl>
    <w:p w14:paraId="0F42EDBB" w14:textId="77777777" w:rsidR="006A19FF" w:rsidRDefault="006A19FF" w:rsidP="00A17FDA"/>
    <w:p w14:paraId="0ADA3491" w14:textId="0077B534" w:rsidR="006A19FF" w:rsidRDefault="006A19FF" w:rsidP="00A17FDA">
      <w:r w:rsidRPr="003E68EC">
        <w:rPr>
          <w:b/>
        </w:rPr>
        <w:t>Таблица 3-</w:t>
      </w:r>
      <w:r w:rsidR="001011F3">
        <w:rPr>
          <w:b/>
        </w:rPr>
        <w:t>7</w:t>
      </w:r>
      <w:r w:rsidRPr="003E68EC">
        <w:rPr>
          <w:b/>
        </w:rPr>
        <w:t>.</w:t>
      </w:r>
      <w:r w:rsidRPr="003E68EC">
        <w:t xml:space="preserve"> Токсикокинетика </w:t>
      </w:r>
      <w:r w:rsidR="009E3FDB">
        <w:t>валсартана</w:t>
      </w:r>
      <w:r w:rsidRPr="003E68EC">
        <w:t xml:space="preserve"> у </w:t>
      </w:r>
      <w:r>
        <w:t>обезьян</w:t>
      </w:r>
      <w:r w:rsidRPr="003E68EC">
        <w:t xml:space="preserve"> на </w:t>
      </w:r>
      <w:r>
        <w:t>73</w:t>
      </w:r>
      <w:r w:rsidRPr="003E68EC">
        <w:t xml:space="preserve"> день приема.</w:t>
      </w:r>
    </w:p>
    <w:tbl>
      <w:tblPr>
        <w:tblW w:w="9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342"/>
        <w:gridCol w:w="1171"/>
        <w:gridCol w:w="1171"/>
        <w:gridCol w:w="1171"/>
        <w:gridCol w:w="1171"/>
        <w:gridCol w:w="1171"/>
        <w:gridCol w:w="1171"/>
      </w:tblGrid>
      <w:tr w:rsidR="00C75509" w:rsidRPr="003E68EC" w14:paraId="0EF916FD" w14:textId="77777777" w:rsidTr="005D2794">
        <w:trPr>
          <w:trHeight w:val="254"/>
        </w:trPr>
        <w:tc>
          <w:tcPr>
            <w:tcW w:w="2342" w:type="dxa"/>
            <w:vMerge w:val="restart"/>
            <w:shd w:val="clear" w:color="auto" w:fill="D9D9D9" w:themeFill="background1" w:themeFillShade="D9"/>
            <w:vAlign w:val="center"/>
          </w:tcPr>
          <w:p w14:paraId="6ADF40CE" w14:textId="77777777" w:rsidR="00C75509" w:rsidRPr="003E68EC" w:rsidRDefault="00C75509" w:rsidP="003D1E85">
            <w:pPr>
              <w:kinsoku w:val="0"/>
              <w:overflowPunct w:val="0"/>
              <w:autoSpaceDE w:val="0"/>
              <w:autoSpaceDN w:val="0"/>
              <w:adjustRightInd w:val="0"/>
              <w:jc w:val="center"/>
              <w:rPr>
                <w:b/>
                <w:lang w:eastAsia="en-US"/>
              </w:rPr>
            </w:pPr>
            <w:r w:rsidRPr="003E68EC">
              <w:rPr>
                <w:b/>
                <w:lang w:eastAsia="en-US"/>
              </w:rPr>
              <w:t>Показатель/доза</w:t>
            </w:r>
          </w:p>
        </w:tc>
        <w:tc>
          <w:tcPr>
            <w:tcW w:w="2342" w:type="dxa"/>
            <w:gridSpan w:val="2"/>
            <w:shd w:val="clear" w:color="auto" w:fill="D9D9D9" w:themeFill="background1" w:themeFillShade="D9"/>
            <w:vAlign w:val="center"/>
          </w:tcPr>
          <w:p w14:paraId="11C60019" w14:textId="29F6E0F9" w:rsidR="00C75509" w:rsidRPr="003E68EC" w:rsidRDefault="00C75509" w:rsidP="003D1E85">
            <w:pPr>
              <w:kinsoku w:val="0"/>
              <w:overflowPunct w:val="0"/>
              <w:autoSpaceDE w:val="0"/>
              <w:autoSpaceDN w:val="0"/>
              <w:adjustRightInd w:val="0"/>
              <w:ind w:left="118"/>
              <w:jc w:val="center"/>
              <w:rPr>
                <w:b/>
                <w:w w:val="105"/>
                <w:lang w:eastAsia="en-US"/>
              </w:rPr>
            </w:pPr>
            <w:r>
              <w:rPr>
                <w:b/>
                <w:w w:val="105"/>
                <w:lang w:eastAsia="en-US"/>
              </w:rPr>
              <w:t>30</w:t>
            </w:r>
            <w:r w:rsidRPr="003E68EC">
              <w:rPr>
                <w:b/>
                <w:w w:val="105"/>
                <w:lang w:eastAsia="en-US"/>
              </w:rPr>
              <w:t xml:space="preserve"> мг/кг</w:t>
            </w:r>
          </w:p>
        </w:tc>
        <w:tc>
          <w:tcPr>
            <w:tcW w:w="2342" w:type="dxa"/>
            <w:gridSpan w:val="2"/>
            <w:shd w:val="clear" w:color="auto" w:fill="D9D9D9" w:themeFill="background1" w:themeFillShade="D9"/>
            <w:vAlign w:val="center"/>
          </w:tcPr>
          <w:p w14:paraId="73FE69DD" w14:textId="5AA1142C" w:rsidR="00C75509" w:rsidRPr="003E68EC" w:rsidRDefault="00C75509" w:rsidP="003D1E85">
            <w:pPr>
              <w:kinsoku w:val="0"/>
              <w:overflowPunct w:val="0"/>
              <w:autoSpaceDE w:val="0"/>
              <w:autoSpaceDN w:val="0"/>
              <w:adjustRightInd w:val="0"/>
              <w:ind w:left="113"/>
              <w:jc w:val="center"/>
              <w:rPr>
                <w:b/>
                <w:w w:val="105"/>
                <w:lang w:eastAsia="en-US"/>
              </w:rPr>
            </w:pPr>
            <w:r>
              <w:rPr>
                <w:b/>
                <w:w w:val="105"/>
                <w:lang w:eastAsia="en-US"/>
              </w:rPr>
              <w:t>100</w:t>
            </w:r>
            <w:r w:rsidRPr="003E68EC">
              <w:rPr>
                <w:b/>
                <w:w w:val="105"/>
                <w:lang w:eastAsia="en-US"/>
              </w:rPr>
              <w:t xml:space="preserve"> мг/кг</w:t>
            </w:r>
          </w:p>
        </w:tc>
        <w:tc>
          <w:tcPr>
            <w:tcW w:w="2342" w:type="dxa"/>
            <w:gridSpan w:val="2"/>
            <w:shd w:val="clear" w:color="auto" w:fill="D9D9D9" w:themeFill="background1" w:themeFillShade="D9"/>
            <w:vAlign w:val="center"/>
          </w:tcPr>
          <w:p w14:paraId="023038A1" w14:textId="5DD8B5C5" w:rsidR="00C75509" w:rsidRPr="003E68EC" w:rsidRDefault="00C75509" w:rsidP="003D1E85">
            <w:pPr>
              <w:kinsoku w:val="0"/>
              <w:overflowPunct w:val="0"/>
              <w:autoSpaceDE w:val="0"/>
              <w:autoSpaceDN w:val="0"/>
              <w:adjustRightInd w:val="0"/>
              <w:ind w:left="111"/>
              <w:jc w:val="center"/>
              <w:rPr>
                <w:b/>
                <w:w w:val="105"/>
                <w:lang w:eastAsia="en-US"/>
              </w:rPr>
            </w:pPr>
            <w:r>
              <w:rPr>
                <w:b/>
                <w:w w:val="105"/>
                <w:lang w:eastAsia="en-US"/>
              </w:rPr>
              <w:t>300</w:t>
            </w:r>
            <w:r w:rsidRPr="003E68EC">
              <w:rPr>
                <w:b/>
                <w:spacing w:val="-4"/>
                <w:w w:val="105"/>
                <w:lang w:eastAsia="en-US"/>
              </w:rPr>
              <w:t xml:space="preserve"> </w:t>
            </w:r>
            <w:r w:rsidRPr="003E68EC">
              <w:rPr>
                <w:b/>
                <w:w w:val="105"/>
                <w:lang w:eastAsia="en-US"/>
              </w:rPr>
              <w:t>мг/кг</w:t>
            </w:r>
          </w:p>
        </w:tc>
      </w:tr>
      <w:tr w:rsidR="00C75509" w:rsidRPr="003E68EC" w14:paraId="3BFDEACA" w14:textId="77777777" w:rsidTr="005D2794">
        <w:trPr>
          <w:trHeight w:val="115"/>
        </w:trPr>
        <w:tc>
          <w:tcPr>
            <w:tcW w:w="2342" w:type="dxa"/>
            <w:vMerge/>
            <w:shd w:val="clear" w:color="auto" w:fill="D9D9D9" w:themeFill="background1" w:themeFillShade="D9"/>
            <w:vAlign w:val="center"/>
          </w:tcPr>
          <w:p w14:paraId="04F3989F" w14:textId="77777777" w:rsidR="00C75509" w:rsidRPr="003E68EC" w:rsidRDefault="00C75509" w:rsidP="00C75509">
            <w:pPr>
              <w:kinsoku w:val="0"/>
              <w:overflowPunct w:val="0"/>
              <w:autoSpaceDE w:val="0"/>
              <w:autoSpaceDN w:val="0"/>
              <w:adjustRightInd w:val="0"/>
              <w:jc w:val="center"/>
              <w:rPr>
                <w:b/>
                <w:lang w:eastAsia="en-US"/>
              </w:rPr>
            </w:pPr>
          </w:p>
        </w:tc>
        <w:tc>
          <w:tcPr>
            <w:tcW w:w="1171" w:type="dxa"/>
            <w:shd w:val="clear" w:color="auto" w:fill="D9D9D9" w:themeFill="background1" w:themeFillShade="D9"/>
            <w:vAlign w:val="center"/>
          </w:tcPr>
          <w:p w14:paraId="1032B26E" w14:textId="1BC69CE9" w:rsidR="00C75509" w:rsidRPr="00FB626F" w:rsidRDefault="00C75509" w:rsidP="00C75509">
            <w:pPr>
              <w:kinsoku w:val="0"/>
              <w:overflowPunct w:val="0"/>
              <w:autoSpaceDE w:val="0"/>
              <w:autoSpaceDN w:val="0"/>
              <w:adjustRightInd w:val="0"/>
              <w:ind w:left="118"/>
              <w:jc w:val="center"/>
              <w:rPr>
                <w:b/>
                <w:w w:val="105"/>
                <w:lang w:val="en-GB" w:eastAsia="en-US"/>
              </w:rPr>
            </w:pPr>
            <w:r>
              <w:rPr>
                <w:b/>
                <w:w w:val="105"/>
                <w:lang w:val="en-GB" w:eastAsia="en-US"/>
              </w:rPr>
              <w:t>M</w:t>
            </w:r>
          </w:p>
        </w:tc>
        <w:tc>
          <w:tcPr>
            <w:tcW w:w="1171" w:type="dxa"/>
            <w:shd w:val="clear" w:color="auto" w:fill="D9D9D9" w:themeFill="background1" w:themeFillShade="D9"/>
            <w:vAlign w:val="center"/>
          </w:tcPr>
          <w:p w14:paraId="03F3CEF3" w14:textId="2D7E66AB" w:rsidR="00C75509" w:rsidRPr="00FB626F" w:rsidRDefault="00C75509" w:rsidP="00C75509">
            <w:pPr>
              <w:kinsoku w:val="0"/>
              <w:overflowPunct w:val="0"/>
              <w:autoSpaceDE w:val="0"/>
              <w:autoSpaceDN w:val="0"/>
              <w:adjustRightInd w:val="0"/>
              <w:ind w:left="118"/>
              <w:jc w:val="center"/>
              <w:rPr>
                <w:b/>
                <w:w w:val="105"/>
                <w:lang w:val="en-GB" w:eastAsia="en-US"/>
              </w:rPr>
            </w:pPr>
            <w:r>
              <w:rPr>
                <w:b/>
                <w:w w:val="105"/>
                <w:lang w:val="en-GB" w:eastAsia="en-US"/>
              </w:rPr>
              <w:t>F</w:t>
            </w:r>
          </w:p>
        </w:tc>
        <w:tc>
          <w:tcPr>
            <w:tcW w:w="1171" w:type="dxa"/>
            <w:shd w:val="clear" w:color="auto" w:fill="D9D9D9" w:themeFill="background1" w:themeFillShade="D9"/>
            <w:vAlign w:val="center"/>
          </w:tcPr>
          <w:p w14:paraId="3B570177" w14:textId="653587A9" w:rsidR="00C75509" w:rsidRPr="00FB626F" w:rsidRDefault="00C75509" w:rsidP="00C75509">
            <w:pPr>
              <w:kinsoku w:val="0"/>
              <w:overflowPunct w:val="0"/>
              <w:autoSpaceDE w:val="0"/>
              <w:autoSpaceDN w:val="0"/>
              <w:adjustRightInd w:val="0"/>
              <w:ind w:left="113"/>
              <w:jc w:val="center"/>
              <w:rPr>
                <w:b/>
                <w:w w:val="105"/>
                <w:lang w:val="en-GB" w:eastAsia="en-US"/>
              </w:rPr>
            </w:pPr>
            <w:r>
              <w:rPr>
                <w:b/>
                <w:w w:val="105"/>
                <w:lang w:val="en-GB" w:eastAsia="en-US"/>
              </w:rPr>
              <w:t>M</w:t>
            </w:r>
          </w:p>
        </w:tc>
        <w:tc>
          <w:tcPr>
            <w:tcW w:w="1171" w:type="dxa"/>
            <w:shd w:val="clear" w:color="auto" w:fill="D9D9D9" w:themeFill="background1" w:themeFillShade="D9"/>
            <w:vAlign w:val="center"/>
          </w:tcPr>
          <w:p w14:paraId="13E00D1F" w14:textId="51A23A8E" w:rsidR="00C75509" w:rsidRPr="00FB626F" w:rsidRDefault="00C75509" w:rsidP="00C75509">
            <w:pPr>
              <w:kinsoku w:val="0"/>
              <w:overflowPunct w:val="0"/>
              <w:autoSpaceDE w:val="0"/>
              <w:autoSpaceDN w:val="0"/>
              <w:adjustRightInd w:val="0"/>
              <w:ind w:left="113"/>
              <w:jc w:val="center"/>
              <w:rPr>
                <w:b/>
                <w:w w:val="105"/>
                <w:lang w:val="en-GB" w:eastAsia="en-US"/>
              </w:rPr>
            </w:pPr>
            <w:r>
              <w:rPr>
                <w:b/>
                <w:w w:val="105"/>
                <w:lang w:val="en-GB" w:eastAsia="en-US"/>
              </w:rPr>
              <w:t>F</w:t>
            </w:r>
          </w:p>
        </w:tc>
        <w:tc>
          <w:tcPr>
            <w:tcW w:w="1171" w:type="dxa"/>
            <w:shd w:val="clear" w:color="auto" w:fill="D9D9D9" w:themeFill="background1" w:themeFillShade="D9"/>
            <w:vAlign w:val="center"/>
          </w:tcPr>
          <w:p w14:paraId="15641E67" w14:textId="57AD4375" w:rsidR="00C75509" w:rsidRPr="00FB626F" w:rsidRDefault="00C75509" w:rsidP="00C75509">
            <w:pPr>
              <w:kinsoku w:val="0"/>
              <w:overflowPunct w:val="0"/>
              <w:autoSpaceDE w:val="0"/>
              <w:autoSpaceDN w:val="0"/>
              <w:adjustRightInd w:val="0"/>
              <w:ind w:left="111"/>
              <w:jc w:val="center"/>
              <w:rPr>
                <w:b/>
                <w:w w:val="105"/>
                <w:lang w:val="en-GB" w:eastAsia="en-US"/>
              </w:rPr>
            </w:pPr>
            <w:r>
              <w:rPr>
                <w:b/>
                <w:w w:val="105"/>
                <w:lang w:val="en-GB" w:eastAsia="en-US"/>
              </w:rPr>
              <w:t>M</w:t>
            </w:r>
          </w:p>
        </w:tc>
        <w:tc>
          <w:tcPr>
            <w:tcW w:w="1171" w:type="dxa"/>
            <w:shd w:val="clear" w:color="auto" w:fill="D9D9D9" w:themeFill="background1" w:themeFillShade="D9"/>
            <w:vAlign w:val="center"/>
          </w:tcPr>
          <w:p w14:paraId="3CEF1B7A" w14:textId="2D01D298" w:rsidR="00C75509" w:rsidRPr="00FB626F" w:rsidRDefault="00C75509" w:rsidP="00C75509">
            <w:pPr>
              <w:kinsoku w:val="0"/>
              <w:overflowPunct w:val="0"/>
              <w:autoSpaceDE w:val="0"/>
              <w:autoSpaceDN w:val="0"/>
              <w:adjustRightInd w:val="0"/>
              <w:ind w:left="111"/>
              <w:jc w:val="center"/>
              <w:rPr>
                <w:b/>
                <w:w w:val="105"/>
                <w:lang w:val="en-GB" w:eastAsia="en-US"/>
              </w:rPr>
            </w:pPr>
            <w:r>
              <w:rPr>
                <w:b/>
                <w:w w:val="105"/>
                <w:lang w:val="en-GB" w:eastAsia="en-US"/>
              </w:rPr>
              <w:t>F</w:t>
            </w:r>
          </w:p>
        </w:tc>
      </w:tr>
      <w:tr w:rsidR="006A19FF" w:rsidRPr="003E68EC" w14:paraId="2A3B5AE0" w14:textId="77777777" w:rsidTr="003D1E85">
        <w:trPr>
          <w:trHeight w:val="218"/>
        </w:trPr>
        <w:tc>
          <w:tcPr>
            <w:tcW w:w="2342" w:type="dxa"/>
          </w:tcPr>
          <w:p w14:paraId="17252E90" w14:textId="77777777" w:rsidR="006A19FF" w:rsidRPr="003E68EC" w:rsidRDefault="006A19FF" w:rsidP="003D1E85">
            <w:pPr>
              <w:kinsoku w:val="0"/>
              <w:overflowPunct w:val="0"/>
              <w:autoSpaceDE w:val="0"/>
              <w:autoSpaceDN w:val="0"/>
              <w:adjustRightInd w:val="0"/>
              <w:ind w:left="107"/>
              <w:rPr>
                <w:lang w:eastAsia="en-US"/>
              </w:rPr>
            </w:pPr>
            <w:r w:rsidRPr="003E68EC">
              <w:rPr>
                <w:iCs/>
                <w:lang w:eastAsia="en-US"/>
              </w:rPr>
              <w:t>С</w:t>
            </w:r>
            <w:r w:rsidRPr="003E68EC">
              <w:rPr>
                <w:iCs/>
                <w:vertAlign w:val="subscript"/>
                <w:lang w:eastAsia="en-US"/>
              </w:rPr>
              <w:t>max</w:t>
            </w:r>
            <w:r w:rsidRPr="003E68EC">
              <w:rPr>
                <w:i/>
                <w:iCs/>
                <w:lang w:eastAsia="en-US"/>
              </w:rPr>
              <w:t xml:space="preserve"> </w:t>
            </w:r>
            <w:r w:rsidRPr="003E68EC">
              <w:rPr>
                <w:lang w:eastAsia="en-US"/>
              </w:rPr>
              <w:t>(нг/мл)</w:t>
            </w:r>
          </w:p>
        </w:tc>
        <w:tc>
          <w:tcPr>
            <w:tcW w:w="1171" w:type="dxa"/>
          </w:tcPr>
          <w:p w14:paraId="0878025D" w14:textId="4E07BAF1" w:rsidR="006A19FF" w:rsidRPr="000C31B6" w:rsidRDefault="009E3FDB" w:rsidP="003D1E85">
            <w:pPr>
              <w:kinsoku w:val="0"/>
              <w:overflowPunct w:val="0"/>
              <w:autoSpaceDE w:val="0"/>
              <w:autoSpaceDN w:val="0"/>
              <w:adjustRightInd w:val="0"/>
              <w:ind w:left="116"/>
              <w:jc w:val="center"/>
              <w:rPr>
                <w:spacing w:val="-4"/>
                <w:w w:val="105"/>
                <w:lang w:eastAsia="en-US"/>
              </w:rPr>
            </w:pPr>
            <w:r>
              <w:rPr>
                <w:spacing w:val="-4"/>
                <w:w w:val="105"/>
                <w:lang w:eastAsia="en-US"/>
              </w:rPr>
              <w:t>1170</w:t>
            </w:r>
          </w:p>
        </w:tc>
        <w:tc>
          <w:tcPr>
            <w:tcW w:w="1171" w:type="dxa"/>
          </w:tcPr>
          <w:p w14:paraId="7EFF582A" w14:textId="61FBC415" w:rsidR="006A19FF" w:rsidRPr="003E68EC" w:rsidRDefault="009E3FDB" w:rsidP="003D1E85">
            <w:pPr>
              <w:kinsoku w:val="0"/>
              <w:overflowPunct w:val="0"/>
              <w:autoSpaceDE w:val="0"/>
              <w:autoSpaceDN w:val="0"/>
              <w:adjustRightInd w:val="0"/>
              <w:ind w:left="116"/>
              <w:jc w:val="center"/>
              <w:rPr>
                <w:spacing w:val="-4"/>
                <w:w w:val="105"/>
                <w:lang w:eastAsia="en-US"/>
              </w:rPr>
            </w:pPr>
            <w:r>
              <w:rPr>
                <w:spacing w:val="-4"/>
                <w:w w:val="105"/>
                <w:lang w:eastAsia="en-US"/>
              </w:rPr>
              <w:t>1110</w:t>
            </w:r>
          </w:p>
        </w:tc>
        <w:tc>
          <w:tcPr>
            <w:tcW w:w="1171" w:type="dxa"/>
          </w:tcPr>
          <w:p w14:paraId="24E62DCF" w14:textId="3FF5D917" w:rsidR="006A19FF" w:rsidRPr="003E68EC" w:rsidRDefault="00D52619" w:rsidP="003D1E85">
            <w:pPr>
              <w:kinsoku w:val="0"/>
              <w:overflowPunct w:val="0"/>
              <w:autoSpaceDE w:val="0"/>
              <w:autoSpaceDN w:val="0"/>
              <w:adjustRightInd w:val="0"/>
              <w:ind w:left="114"/>
              <w:jc w:val="center"/>
              <w:rPr>
                <w:spacing w:val="-4"/>
                <w:w w:val="105"/>
                <w:lang w:eastAsia="en-US"/>
              </w:rPr>
            </w:pPr>
            <w:r>
              <w:rPr>
                <w:spacing w:val="-4"/>
                <w:w w:val="105"/>
                <w:lang w:eastAsia="en-US"/>
              </w:rPr>
              <w:t>2990</w:t>
            </w:r>
          </w:p>
        </w:tc>
        <w:tc>
          <w:tcPr>
            <w:tcW w:w="1171" w:type="dxa"/>
          </w:tcPr>
          <w:p w14:paraId="2D781D11" w14:textId="5AF37578" w:rsidR="006A19FF" w:rsidRPr="003E68EC" w:rsidRDefault="00D52619" w:rsidP="003D1E85">
            <w:pPr>
              <w:kinsoku w:val="0"/>
              <w:overflowPunct w:val="0"/>
              <w:autoSpaceDE w:val="0"/>
              <w:autoSpaceDN w:val="0"/>
              <w:adjustRightInd w:val="0"/>
              <w:ind w:left="114"/>
              <w:jc w:val="center"/>
              <w:rPr>
                <w:spacing w:val="-4"/>
                <w:w w:val="105"/>
                <w:lang w:eastAsia="en-US"/>
              </w:rPr>
            </w:pPr>
            <w:r>
              <w:rPr>
                <w:spacing w:val="-4"/>
                <w:w w:val="105"/>
                <w:lang w:eastAsia="en-US"/>
              </w:rPr>
              <w:t>3140</w:t>
            </w:r>
          </w:p>
        </w:tc>
        <w:tc>
          <w:tcPr>
            <w:tcW w:w="1171" w:type="dxa"/>
          </w:tcPr>
          <w:p w14:paraId="73FFD7DC" w14:textId="7ED595CB" w:rsidR="006A19FF" w:rsidRPr="003E68EC" w:rsidRDefault="00D52619" w:rsidP="003D1E85">
            <w:pPr>
              <w:kinsoku w:val="0"/>
              <w:overflowPunct w:val="0"/>
              <w:autoSpaceDE w:val="0"/>
              <w:autoSpaceDN w:val="0"/>
              <w:adjustRightInd w:val="0"/>
              <w:ind w:left="112"/>
              <w:jc w:val="center"/>
              <w:rPr>
                <w:spacing w:val="-4"/>
                <w:w w:val="105"/>
                <w:lang w:eastAsia="en-US"/>
              </w:rPr>
            </w:pPr>
            <w:r>
              <w:rPr>
                <w:spacing w:val="-4"/>
                <w:w w:val="105"/>
                <w:lang w:eastAsia="en-US"/>
              </w:rPr>
              <w:t>33400</w:t>
            </w:r>
          </w:p>
        </w:tc>
        <w:tc>
          <w:tcPr>
            <w:tcW w:w="1171" w:type="dxa"/>
          </w:tcPr>
          <w:p w14:paraId="39090616" w14:textId="0C67CF9B" w:rsidR="006A19FF" w:rsidRPr="003E68EC" w:rsidRDefault="00D52619" w:rsidP="003D1E85">
            <w:pPr>
              <w:kinsoku w:val="0"/>
              <w:overflowPunct w:val="0"/>
              <w:autoSpaceDE w:val="0"/>
              <w:autoSpaceDN w:val="0"/>
              <w:adjustRightInd w:val="0"/>
              <w:ind w:left="112"/>
              <w:jc w:val="center"/>
              <w:rPr>
                <w:spacing w:val="-4"/>
                <w:w w:val="105"/>
                <w:lang w:eastAsia="en-US"/>
              </w:rPr>
            </w:pPr>
            <w:r>
              <w:rPr>
                <w:spacing w:val="-4"/>
                <w:w w:val="105"/>
                <w:lang w:eastAsia="en-US"/>
              </w:rPr>
              <w:t>16200</w:t>
            </w:r>
          </w:p>
        </w:tc>
      </w:tr>
      <w:tr w:rsidR="006A19FF" w:rsidRPr="003E68EC" w14:paraId="7B81451D" w14:textId="77777777" w:rsidTr="003D1E85">
        <w:trPr>
          <w:trHeight w:val="218"/>
        </w:trPr>
        <w:tc>
          <w:tcPr>
            <w:tcW w:w="2342" w:type="dxa"/>
          </w:tcPr>
          <w:p w14:paraId="421A17E5" w14:textId="77777777" w:rsidR="006A19FF" w:rsidRPr="003E68EC" w:rsidRDefault="006A19FF" w:rsidP="003D1E85">
            <w:pPr>
              <w:kinsoku w:val="0"/>
              <w:overflowPunct w:val="0"/>
              <w:autoSpaceDE w:val="0"/>
              <w:autoSpaceDN w:val="0"/>
              <w:adjustRightInd w:val="0"/>
              <w:ind w:left="113"/>
              <w:rPr>
                <w:lang w:eastAsia="en-US"/>
              </w:rPr>
            </w:pPr>
            <w:r w:rsidRPr="003E68EC">
              <w:rPr>
                <w:lang w:eastAsia="en-US"/>
              </w:rPr>
              <w:t>АUС</w:t>
            </w:r>
            <w:r w:rsidRPr="003E68EC">
              <w:rPr>
                <w:vertAlign w:val="subscript"/>
                <w:lang w:eastAsia="en-US"/>
              </w:rPr>
              <w:t>0-24ч</w:t>
            </w:r>
            <w:r w:rsidRPr="003E68EC">
              <w:rPr>
                <w:lang w:eastAsia="en-US"/>
              </w:rPr>
              <w:t xml:space="preserve"> (нг*ч/мл)</w:t>
            </w:r>
          </w:p>
        </w:tc>
        <w:tc>
          <w:tcPr>
            <w:tcW w:w="1171" w:type="dxa"/>
          </w:tcPr>
          <w:p w14:paraId="7E1381D5" w14:textId="04D80DA2" w:rsidR="006A19FF" w:rsidRPr="003E68EC" w:rsidRDefault="00D52619" w:rsidP="003D1E85">
            <w:pPr>
              <w:kinsoku w:val="0"/>
              <w:overflowPunct w:val="0"/>
              <w:autoSpaceDE w:val="0"/>
              <w:autoSpaceDN w:val="0"/>
              <w:adjustRightInd w:val="0"/>
              <w:ind w:left="117"/>
              <w:jc w:val="center"/>
              <w:rPr>
                <w:spacing w:val="-4"/>
                <w:lang w:eastAsia="en-US"/>
              </w:rPr>
            </w:pPr>
            <w:r>
              <w:rPr>
                <w:spacing w:val="-4"/>
                <w:lang w:eastAsia="en-US"/>
              </w:rPr>
              <w:t>5650</w:t>
            </w:r>
          </w:p>
        </w:tc>
        <w:tc>
          <w:tcPr>
            <w:tcW w:w="1171" w:type="dxa"/>
          </w:tcPr>
          <w:p w14:paraId="4D68B9D2" w14:textId="10646576" w:rsidR="006A19FF" w:rsidRPr="003E68EC" w:rsidRDefault="00D52619" w:rsidP="003D1E85">
            <w:pPr>
              <w:kinsoku w:val="0"/>
              <w:overflowPunct w:val="0"/>
              <w:autoSpaceDE w:val="0"/>
              <w:autoSpaceDN w:val="0"/>
              <w:adjustRightInd w:val="0"/>
              <w:ind w:left="117"/>
              <w:jc w:val="center"/>
              <w:rPr>
                <w:spacing w:val="-4"/>
                <w:lang w:eastAsia="en-US"/>
              </w:rPr>
            </w:pPr>
            <w:r>
              <w:rPr>
                <w:spacing w:val="-4"/>
                <w:lang w:eastAsia="en-US"/>
              </w:rPr>
              <w:t>4920</w:t>
            </w:r>
          </w:p>
        </w:tc>
        <w:tc>
          <w:tcPr>
            <w:tcW w:w="1171" w:type="dxa"/>
          </w:tcPr>
          <w:p w14:paraId="45AD876E" w14:textId="5F5F65D1" w:rsidR="006A19FF" w:rsidRPr="003E68EC" w:rsidRDefault="00D52619" w:rsidP="003D1E85">
            <w:pPr>
              <w:kinsoku w:val="0"/>
              <w:overflowPunct w:val="0"/>
              <w:autoSpaceDE w:val="0"/>
              <w:autoSpaceDN w:val="0"/>
              <w:adjustRightInd w:val="0"/>
              <w:ind w:left="111"/>
              <w:jc w:val="center"/>
              <w:rPr>
                <w:spacing w:val="-4"/>
                <w:w w:val="105"/>
                <w:lang w:eastAsia="en-US"/>
              </w:rPr>
            </w:pPr>
            <w:r>
              <w:rPr>
                <w:spacing w:val="-4"/>
                <w:w w:val="105"/>
                <w:lang w:eastAsia="en-US"/>
              </w:rPr>
              <w:t>20500</w:t>
            </w:r>
          </w:p>
        </w:tc>
        <w:tc>
          <w:tcPr>
            <w:tcW w:w="1171" w:type="dxa"/>
          </w:tcPr>
          <w:p w14:paraId="2D314E25" w14:textId="0CD7F20C" w:rsidR="006A19FF" w:rsidRPr="003E68EC" w:rsidRDefault="00D52619" w:rsidP="003D1E85">
            <w:pPr>
              <w:kinsoku w:val="0"/>
              <w:overflowPunct w:val="0"/>
              <w:autoSpaceDE w:val="0"/>
              <w:autoSpaceDN w:val="0"/>
              <w:adjustRightInd w:val="0"/>
              <w:ind w:left="111"/>
              <w:jc w:val="center"/>
              <w:rPr>
                <w:spacing w:val="-4"/>
                <w:w w:val="105"/>
                <w:lang w:eastAsia="en-US"/>
              </w:rPr>
            </w:pPr>
            <w:r>
              <w:rPr>
                <w:spacing w:val="-4"/>
                <w:w w:val="105"/>
                <w:lang w:eastAsia="en-US"/>
              </w:rPr>
              <w:t>12500</w:t>
            </w:r>
          </w:p>
        </w:tc>
        <w:tc>
          <w:tcPr>
            <w:tcW w:w="1171" w:type="dxa"/>
          </w:tcPr>
          <w:p w14:paraId="578FAA58" w14:textId="68F2D626" w:rsidR="006A19FF" w:rsidRPr="003E68EC" w:rsidRDefault="00E41952" w:rsidP="003D1E85">
            <w:pPr>
              <w:kinsoku w:val="0"/>
              <w:overflowPunct w:val="0"/>
              <w:autoSpaceDE w:val="0"/>
              <w:autoSpaceDN w:val="0"/>
              <w:adjustRightInd w:val="0"/>
              <w:ind w:left="112"/>
              <w:jc w:val="center"/>
              <w:rPr>
                <w:spacing w:val="-2"/>
                <w:w w:val="105"/>
                <w:lang w:eastAsia="en-US"/>
              </w:rPr>
            </w:pPr>
            <w:r>
              <w:rPr>
                <w:spacing w:val="-2"/>
                <w:w w:val="105"/>
                <w:lang w:eastAsia="en-US"/>
              </w:rPr>
              <w:t>74900</w:t>
            </w:r>
          </w:p>
        </w:tc>
        <w:tc>
          <w:tcPr>
            <w:tcW w:w="1171" w:type="dxa"/>
          </w:tcPr>
          <w:p w14:paraId="3D86E80E" w14:textId="13F8E696" w:rsidR="006A19FF" w:rsidRPr="003E68EC" w:rsidRDefault="00E41952" w:rsidP="003D1E85">
            <w:pPr>
              <w:kinsoku w:val="0"/>
              <w:overflowPunct w:val="0"/>
              <w:autoSpaceDE w:val="0"/>
              <w:autoSpaceDN w:val="0"/>
              <w:adjustRightInd w:val="0"/>
              <w:ind w:left="112"/>
              <w:jc w:val="center"/>
              <w:rPr>
                <w:spacing w:val="-2"/>
                <w:w w:val="105"/>
                <w:lang w:eastAsia="en-US"/>
              </w:rPr>
            </w:pPr>
            <w:r>
              <w:rPr>
                <w:spacing w:val="-2"/>
                <w:w w:val="105"/>
                <w:lang w:eastAsia="en-US"/>
              </w:rPr>
              <w:t>70300</w:t>
            </w:r>
          </w:p>
        </w:tc>
      </w:tr>
      <w:tr w:rsidR="006A19FF" w:rsidRPr="003E68EC" w14:paraId="3AF1604A" w14:textId="77777777" w:rsidTr="003D1E85">
        <w:trPr>
          <w:trHeight w:val="218"/>
        </w:trPr>
        <w:tc>
          <w:tcPr>
            <w:tcW w:w="2342" w:type="dxa"/>
          </w:tcPr>
          <w:p w14:paraId="2945562F" w14:textId="77777777" w:rsidR="006A19FF" w:rsidRPr="003E68EC" w:rsidRDefault="006A19FF" w:rsidP="003D1E85">
            <w:pPr>
              <w:kinsoku w:val="0"/>
              <w:overflowPunct w:val="0"/>
              <w:autoSpaceDE w:val="0"/>
              <w:autoSpaceDN w:val="0"/>
              <w:adjustRightInd w:val="0"/>
              <w:ind w:left="94"/>
              <w:rPr>
                <w:lang w:eastAsia="en-US"/>
              </w:rPr>
            </w:pPr>
            <w:r w:rsidRPr="003E68EC">
              <w:rPr>
                <w:lang w:eastAsia="en-US"/>
              </w:rPr>
              <w:t>T</w:t>
            </w:r>
            <w:r w:rsidRPr="003E68EC">
              <w:rPr>
                <w:vertAlign w:val="subscript"/>
                <w:lang w:eastAsia="en-US"/>
              </w:rPr>
              <w:t>max</w:t>
            </w:r>
            <w:r w:rsidRPr="003E68EC">
              <w:rPr>
                <w:lang w:eastAsia="en-US"/>
              </w:rPr>
              <w:t xml:space="preserve"> (ч)</w:t>
            </w:r>
          </w:p>
        </w:tc>
        <w:tc>
          <w:tcPr>
            <w:tcW w:w="1171" w:type="dxa"/>
          </w:tcPr>
          <w:p w14:paraId="64080B3C" w14:textId="57CEBE06" w:rsidR="006A19FF" w:rsidRPr="003E68EC" w:rsidRDefault="00E41952" w:rsidP="003D1E85">
            <w:pPr>
              <w:kinsoku w:val="0"/>
              <w:overflowPunct w:val="0"/>
              <w:autoSpaceDE w:val="0"/>
              <w:autoSpaceDN w:val="0"/>
              <w:adjustRightInd w:val="0"/>
              <w:ind w:left="118"/>
              <w:jc w:val="center"/>
              <w:rPr>
                <w:spacing w:val="-4"/>
                <w:w w:val="105"/>
                <w:lang w:eastAsia="en-US"/>
              </w:rPr>
            </w:pPr>
            <w:r>
              <w:rPr>
                <w:spacing w:val="-4"/>
                <w:w w:val="105"/>
                <w:lang w:eastAsia="en-US"/>
              </w:rPr>
              <w:t>0,5</w:t>
            </w:r>
          </w:p>
        </w:tc>
        <w:tc>
          <w:tcPr>
            <w:tcW w:w="1171" w:type="dxa"/>
          </w:tcPr>
          <w:p w14:paraId="23A3E58C" w14:textId="6E7F9BDC" w:rsidR="006A19FF" w:rsidRPr="003E68EC" w:rsidRDefault="00E41952" w:rsidP="003D1E85">
            <w:pPr>
              <w:kinsoku w:val="0"/>
              <w:overflowPunct w:val="0"/>
              <w:autoSpaceDE w:val="0"/>
              <w:autoSpaceDN w:val="0"/>
              <w:adjustRightInd w:val="0"/>
              <w:ind w:left="118"/>
              <w:jc w:val="center"/>
              <w:rPr>
                <w:spacing w:val="-4"/>
                <w:w w:val="105"/>
                <w:lang w:eastAsia="en-US"/>
              </w:rPr>
            </w:pPr>
            <w:r>
              <w:rPr>
                <w:spacing w:val="-4"/>
                <w:w w:val="105"/>
                <w:lang w:eastAsia="en-US"/>
              </w:rPr>
              <w:t>0,5</w:t>
            </w:r>
          </w:p>
        </w:tc>
        <w:tc>
          <w:tcPr>
            <w:tcW w:w="1171" w:type="dxa"/>
          </w:tcPr>
          <w:p w14:paraId="61AA0326" w14:textId="3C725C44" w:rsidR="006A19FF" w:rsidRPr="003E68EC" w:rsidRDefault="00E41952" w:rsidP="003D1E85">
            <w:pPr>
              <w:kinsoku w:val="0"/>
              <w:overflowPunct w:val="0"/>
              <w:autoSpaceDE w:val="0"/>
              <w:autoSpaceDN w:val="0"/>
              <w:adjustRightInd w:val="0"/>
              <w:ind w:left="113"/>
              <w:jc w:val="center"/>
              <w:rPr>
                <w:spacing w:val="-4"/>
                <w:w w:val="110"/>
                <w:lang w:eastAsia="en-US"/>
              </w:rPr>
            </w:pPr>
            <w:r>
              <w:rPr>
                <w:spacing w:val="-4"/>
                <w:w w:val="110"/>
                <w:lang w:eastAsia="en-US"/>
              </w:rPr>
              <w:t>1,5</w:t>
            </w:r>
          </w:p>
        </w:tc>
        <w:tc>
          <w:tcPr>
            <w:tcW w:w="1171" w:type="dxa"/>
          </w:tcPr>
          <w:p w14:paraId="5247BA18" w14:textId="2044D64B" w:rsidR="006A19FF" w:rsidRPr="003E68EC" w:rsidRDefault="00E41952" w:rsidP="003D1E85">
            <w:pPr>
              <w:kinsoku w:val="0"/>
              <w:overflowPunct w:val="0"/>
              <w:autoSpaceDE w:val="0"/>
              <w:autoSpaceDN w:val="0"/>
              <w:adjustRightInd w:val="0"/>
              <w:ind w:left="113"/>
              <w:jc w:val="center"/>
              <w:rPr>
                <w:spacing w:val="-4"/>
                <w:w w:val="110"/>
                <w:lang w:eastAsia="en-US"/>
              </w:rPr>
            </w:pPr>
            <w:r>
              <w:rPr>
                <w:spacing w:val="-4"/>
                <w:w w:val="110"/>
                <w:lang w:eastAsia="en-US"/>
              </w:rPr>
              <w:t>0,5</w:t>
            </w:r>
          </w:p>
        </w:tc>
        <w:tc>
          <w:tcPr>
            <w:tcW w:w="1171" w:type="dxa"/>
          </w:tcPr>
          <w:p w14:paraId="24BB1D23" w14:textId="74D7F07E" w:rsidR="006A19FF" w:rsidRPr="003E68EC" w:rsidRDefault="00E41952" w:rsidP="003D1E85">
            <w:pPr>
              <w:kinsoku w:val="0"/>
              <w:overflowPunct w:val="0"/>
              <w:autoSpaceDE w:val="0"/>
              <w:autoSpaceDN w:val="0"/>
              <w:adjustRightInd w:val="0"/>
              <w:ind w:left="113"/>
              <w:jc w:val="center"/>
              <w:rPr>
                <w:spacing w:val="-4"/>
                <w:w w:val="105"/>
                <w:lang w:eastAsia="en-US"/>
              </w:rPr>
            </w:pPr>
            <w:r>
              <w:rPr>
                <w:spacing w:val="-4"/>
                <w:w w:val="105"/>
                <w:lang w:eastAsia="en-US"/>
              </w:rPr>
              <w:t>0,5</w:t>
            </w:r>
          </w:p>
        </w:tc>
        <w:tc>
          <w:tcPr>
            <w:tcW w:w="1171" w:type="dxa"/>
          </w:tcPr>
          <w:p w14:paraId="39598934" w14:textId="6B578BC7" w:rsidR="006A19FF" w:rsidRPr="003E68EC" w:rsidRDefault="00E41952" w:rsidP="003D1E85">
            <w:pPr>
              <w:kinsoku w:val="0"/>
              <w:overflowPunct w:val="0"/>
              <w:autoSpaceDE w:val="0"/>
              <w:autoSpaceDN w:val="0"/>
              <w:adjustRightInd w:val="0"/>
              <w:ind w:left="113"/>
              <w:jc w:val="center"/>
              <w:rPr>
                <w:spacing w:val="-4"/>
                <w:w w:val="105"/>
                <w:lang w:eastAsia="en-US"/>
              </w:rPr>
            </w:pPr>
            <w:r>
              <w:rPr>
                <w:spacing w:val="-4"/>
                <w:w w:val="105"/>
                <w:lang w:eastAsia="en-US"/>
              </w:rPr>
              <w:t>0,7</w:t>
            </w:r>
          </w:p>
        </w:tc>
      </w:tr>
      <w:tr w:rsidR="00EB7AE9" w:rsidRPr="003E68EC" w14:paraId="2B6A4789" w14:textId="77777777" w:rsidTr="003D1E85">
        <w:trPr>
          <w:trHeight w:val="218"/>
        </w:trPr>
        <w:tc>
          <w:tcPr>
            <w:tcW w:w="9368" w:type="dxa"/>
            <w:gridSpan w:val="7"/>
          </w:tcPr>
          <w:p w14:paraId="27DDF03C" w14:textId="77777777" w:rsidR="00EB7AE9" w:rsidRPr="003E68EC" w:rsidRDefault="00EB7AE9" w:rsidP="003D1E85">
            <w:pPr>
              <w:kinsoku w:val="0"/>
              <w:overflowPunct w:val="0"/>
              <w:autoSpaceDE w:val="0"/>
              <w:autoSpaceDN w:val="0"/>
              <w:adjustRightInd w:val="0"/>
              <w:ind w:left="112"/>
              <w:rPr>
                <w:b/>
                <w:spacing w:val="-2"/>
                <w:w w:val="105"/>
                <w:sz w:val="20"/>
                <w:szCs w:val="20"/>
                <w:lang w:eastAsia="en-US"/>
              </w:rPr>
            </w:pPr>
            <w:r w:rsidRPr="003E68EC">
              <w:rPr>
                <w:b/>
                <w:spacing w:val="-2"/>
                <w:w w:val="105"/>
                <w:sz w:val="20"/>
                <w:szCs w:val="20"/>
                <w:lang w:eastAsia="en-US"/>
              </w:rPr>
              <w:t>Примечание:</w:t>
            </w:r>
          </w:p>
          <w:p w14:paraId="30042E20" w14:textId="651F5A29" w:rsidR="00EB7AE9" w:rsidRDefault="00EB7AE9" w:rsidP="00EB7AE9">
            <w:pPr>
              <w:kinsoku w:val="0"/>
              <w:overflowPunct w:val="0"/>
              <w:autoSpaceDE w:val="0"/>
              <w:autoSpaceDN w:val="0"/>
              <w:adjustRightInd w:val="0"/>
              <w:ind w:left="113"/>
              <w:rPr>
                <w:spacing w:val="-4"/>
                <w:w w:val="105"/>
                <w:lang w:eastAsia="en-US"/>
              </w:rPr>
            </w:pPr>
            <w:r w:rsidRPr="003E68EC">
              <w:rPr>
                <w:spacing w:val="-2"/>
                <w:w w:val="105"/>
                <w:sz w:val="20"/>
                <w:szCs w:val="20"/>
                <w:lang w:eastAsia="en-US"/>
              </w:rPr>
              <w:t>M – самцы; F – самки</w:t>
            </w:r>
            <w:r w:rsidR="00C75509">
              <w:rPr>
                <w:spacing w:val="-2"/>
                <w:w w:val="105"/>
                <w:sz w:val="20"/>
                <w:szCs w:val="20"/>
                <w:lang w:eastAsia="en-US"/>
              </w:rPr>
              <w:t>.</w:t>
            </w:r>
          </w:p>
        </w:tc>
      </w:tr>
    </w:tbl>
    <w:p w14:paraId="6AA65566" w14:textId="77777777" w:rsidR="00C75509" w:rsidRDefault="00C75509" w:rsidP="007067AB">
      <w:pPr>
        <w:ind w:firstLine="709"/>
      </w:pPr>
    </w:p>
    <w:p w14:paraId="78B84C1C" w14:textId="6AA5832D" w:rsidR="00EA23EB" w:rsidRPr="003E68EC" w:rsidRDefault="00EA23EB" w:rsidP="005D2794">
      <w:pPr>
        <w:ind w:firstLine="709"/>
        <w:jc w:val="both"/>
      </w:pPr>
      <w:r w:rsidRPr="003E68EC">
        <w:t xml:space="preserve">Сводная таблица по изучению токсикокинетики </w:t>
      </w:r>
      <w:r w:rsidR="00AD7805">
        <w:t>производных валсартана+сакубитрила</w:t>
      </w:r>
      <w:r w:rsidRPr="003E68EC">
        <w:t xml:space="preserve"> у разных видов животных представлена ниже [</w:t>
      </w:r>
      <w:r w:rsidR="00AD7805">
        <w:t>2</w:t>
      </w:r>
      <w:r w:rsidRPr="003E68EC">
        <w:t>].</w:t>
      </w:r>
    </w:p>
    <w:p w14:paraId="6DB7A486" w14:textId="77777777" w:rsidR="00F417CF" w:rsidRPr="003E68EC" w:rsidRDefault="00F417CF" w:rsidP="00F417CF"/>
    <w:p w14:paraId="37323799" w14:textId="3E78F5D9" w:rsidR="00EA23EB" w:rsidRPr="003E68EC" w:rsidRDefault="00EA23EB" w:rsidP="00A17FDA">
      <w:r w:rsidRPr="003E68EC">
        <w:rPr>
          <w:b/>
        </w:rPr>
        <w:t xml:space="preserve">Таблица </w:t>
      </w:r>
      <w:r w:rsidR="00F417CF" w:rsidRPr="003E68EC">
        <w:rPr>
          <w:b/>
        </w:rPr>
        <w:t>3-</w:t>
      </w:r>
      <w:r w:rsidR="002165FA">
        <w:rPr>
          <w:b/>
        </w:rPr>
        <w:t>8</w:t>
      </w:r>
      <w:r w:rsidRPr="003E68EC">
        <w:rPr>
          <w:b/>
        </w:rPr>
        <w:t>.</w:t>
      </w:r>
      <w:r w:rsidRPr="003E68EC">
        <w:t xml:space="preserve"> Токсикокинетика </w:t>
      </w:r>
      <w:r w:rsidR="00AD7805">
        <w:t>сакубитрила</w:t>
      </w:r>
      <w:r w:rsidR="00A17FDA" w:rsidRPr="003E68EC">
        <w: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1701"/>
        <w:gridCol w:w="1020"/>
        <w:gridCol w:w="1298"/>
        <w:gridCol w:w="1293"/>
        <w:gridCol w:w="1288"/>
        <w:gridCol w:w="10"/>
        <w:gridCol w:w="1293"/>
      </w:tblGrid>
      <w:tr w:rsidR="00263145" w:rsidRPr="003E68EC" w14:paraId="0EEC59C9" w14:textId="77777777" w:rsidTr="00027209">
        <w:trPr>
          <w:trHeight w:val="755"/>
          <w:tblHeader/>
        </w:trPr>
        <w:tc>
          <w:tcPr>
            <w:tcW w:w="1418" w:type="dxa"/>
            <w:shd w:val="clear" w:color="auto" w:fill="D9D9D9" w:themeFill="background1" w:themeFillShade="D9"/>
            <w:vAlign w:val="center"/>
          </w:tcPr>
          <w:p w14:paraId="1C8BC306" w14:textId="21C1FED7" w:rsidR="00263145" w:rsidRPr="003E68EC" w:rsidRDefault="00263145" w:rsidP="00A17FDA">
            <w:pPr>
              <w:kinsoku w:val="0"/>
              <w:overflowPunct w:val="0"/>
              <w:autoSpaceDE w:val="0"/>
              <w:autoSpaceDN w:val="0"/>
              <w:adjustRightInd w:val="0"/>
              <w:ind w:left="109"/>
              <w:jc w:val="center"/>
              <w:rPr>
                <w:b/>
              </w:rPr>
            </w:pPr>
            <w:r w:rsidRPr="003E68EC">
              <w:rPr>
                <w:b/>
              </w:rPr>
              <w:t>Вид животного</w:t>
            </w:r>
          </w:p>
        </w:tc>
        <w:tc>
          <w:tcPr>
            <w:tcW w:w="1701" w:type="dxa"/>
            <w:shd w:val="clear" w:color="auto" w:fill="D9D9D9" w:themeFill="background1" w:themeFillShade="D9"/>
            <w:vAlign w:val="center"/>
          </w:tcPr>
          <w:p w14:paraId="2A5A3F5F" w14:textId="77777777" w:rsidR="00263145" w:rsidRPr="003E68EC" w:rsidRDefault="00263145" w:rsidP="003D1E85">
            <w:pPr>
              <w:kinsoku w:val="0"/>
              <w:overflowPunct w:val="0"/>
              <w:autoSpaceDE w:val="0"/>
              <w:autoSpaceDN w:val="0"/>
              <w:adjustRightInd w:val="0"/>
              <w:ind w:left="107"/>
              <w:jc w:val="center"/>
              <w:rPr>
                <w:b/>
              </w:rPr>
            </w:pPr>
            <w:r w:rsidRPr="003E68EC">
              <w:rPr>
                <w:b/>
              </w:rPr>
              <w:t>Путь введения/</w:t>
            </w:r>
          </w:p>
          <w:p w14:paraId="0AE13ECD" w14:textId="633DDB01" w:rsidR="00263145" w:rsidRPr="003E68EC" w:rsidRDefault="00263145" w:rsidP="00A17FDA">
            <w:pPr>
              <w:kinsoku w:val="0"/>
              <w:overflowPunct w:val="0"/>
              <w:autoSpaceDE w:val="0"/>
              <w:autoSpaceDN w:val="0"/>
              <w:adjustRightInd w:val="0"/>
              <w:ind w:left="107"/>
              <w:jc w:val="center"/>
              <w:rPr>
                <w:b/>
              </w:rPr>
            </w:pPr>
            <w:r w:rsidRPr="003E68EC">
              <w:rPr>
                <w:b/>
              </w:rPr>
              <w:t>длительность</w:t>
            </w:r>
          </w:p>
        </w:tc>
        <w:tc>
          <w:tcPr>
            <w:tcW w:w="1020" w:type="dxa"/>
            <w:shd w:val="clear" w:color="auto" w:fill="D9D9D9" w:themeFill="background1" w:themeFillShade="D9"/>
            <w:vAlign w:val="center"/>
          </w:tcPr>
          <w:p w14:paraId="570797BE" w14:textId="77777777" w:rsidR="00263145" w:rsidRPr="003E68EC" w:rsidRDefault="00263145" w:rsidP="003D1E85">
            <w:pPr>
              <w:kinsoku w:val="0"/>
              <w:overflowPunct w:val="0"/>
              <w:autoSpaceDE w:val="0"/>
              <w:autoSpaceDN w:val="0"/>
              <w:adjustRightInd w:val="0"/>
              <w:ind w:left="107"/>
              <w:jc w:val="center"/>
              <w:rPr>
                <w:b/>
              </w:rPr>
            </w:pPr>
            <w:r w:rsidRPr="003E68EC">
              <w:rPr>
                <w:b/>
              </w:rPr>
              <w:t>Доза</w:t>
            </w:r>
          </w:p>
          <w:p w14:paraId="022E37D3" w14:textId="595540D1" w:rsidR="00263145" w:rsidRPr="003E68EC" w:rsidRDefault="00263145" w:rsidP="00A17FDA">
            <w:pPr>
              <w:kinsoku w:val="0"/>
              <w:overflowPunct w:val="0"/>
              <w:autoSpaceDE w:val="0"/>
              <w:autoSpaceDN w:val="0"/>
              <w:adjustRightInd w:val="0"/>
              <w:ind w:left="109"/>
              <w:jc w:val="center"/>
              <w:rPr>
                <w:b/>
              </w:rPr>
            </w:pPr>
            <w:r w:rsidRPr="003E68EC">
              <w:rPr>
                <w:b/>
              </w:rPr>
              <w:t>мг/кг</w:t>
            </w:r>
          </w:p>
        </w:tc>
        <w:tc>
          <w:tcPr>
            <w:tcW w:w="1298" w:type="dxa"/>
            <w:shd w:val="clear" w:color="auto" w:fill="D9D9D9" w:themeFill="background1" w:themeFillShade="D9"/>
            <w:vAlign w:val="center"/>
          </w:tcPr>
          <w:p w14:paraId="36A4883D" w14:textId="77777777" w:rsidR="00263145" w:rsidRPr="003E68EC" w:rsidRDefault="00263145" w:rsidP="003D1E85">
            <w:pPr>
              <w:kinsoku w:val="0"/>
              <w:overflowPunct w:val="0"/>
              <w:autoSpaceDE w:val="0"/>
              <w:autoSpaceDN w:val="0"/>
              <w:adjustRightInd w:val="0"/>
              <w:ind w:left="108"/>
              <w:jc w:val="center"/>
              <w:rPr>
                <w:b/>
              </w:rPr>
            </w:pPr>
            <w:r w:rsidRPr="003E68EC">
              <w:rPr>
                <w:b/>
              </w:rPr>
              <w:t>C</w:t>
            </w:r>
            <w:r w:rsidRPr="003E68EC">
              <w:rPr>
                <w:b/>
                <w:vertAlign w:val="subscript"/>
              </w:rPr>
              <w:t>max</w:t>
            </w:r>
            <w:r w:rsidRPr="003E68EC">
              <w:rPr>
                <w:b/>
              </w:rPr>
              <w:t>,</w:t>
            </w:r>
          </w:p>
          <w:p w14:paraId="610B5EBB" w14:textId="77777777" w:rsidR="00263145" w:rsidRPr="003E68EC" w:rsidRDefault="00263145" w:rsidP="003D1E85">
            <w:pPr>
              <w:kinsoku w:val="0"/>
              <w:overflowPunct w:val="0"/>
              <w:autoSpaceDE w:val="0"/>
              <w:autoSpaceDN w:val="0"/>
              <w:adjustRightInd w:val="0"/>
              <w:ind w:left="115"/>
              <w:jc w:val="center"/>
              <w:rPr>
                <w:b/>
              </w:rPr>
            </w:pPr>
            <w:r w:rsidRPr="003E68EC">
              <w:rPr>
                <w:b/>
              </w:rPr>
              <w:t>нг/мл</w:t>
            </w:r>
          </w:p>
          <w:p w14:paraId="1B2A5C8C" w14:textId="0C3E0C38" w:rsidR="00263145" w:rsidRPr="003E68EC" w:rsidRDefault="00263145" w:rsidP="00A17FDA">
            <w:pPr>
              <w:kinsoku w:val="0"/>
              <w:overflowPunct w:val="0"/>
              <w:autoSpaceDE w:val="0"/>
              <w:autoSpaceDN w:val="0"/>
              <w:adjustRightInd w:val="0"/>
              <w:ind w:left="119"/>
              <w:jc w:val="center"/>
              <w:rPr>
                <w:b/>
              </w:rPr>
            </w:pPr>
            <w:r w:rsidRPr="003E68EC">
              <w:rPr>
                <w:b/>
              </w:rPr>
              <w:t>M</w:t>
            </w:r>
          </w:p>
        </w:tc>
        <w:tc>
          <w:tcPr>
            <w:tcW w:w="1293" w:type="dxa"/>
            <w:shd w:val="clear" w:color="auto" w:fill="D9D9D9" w:themeFill="background1" w:themeFillShade="D9"/>
            <w:vAlign w:val="center"/>
          </w:tcPr>
          <w:p w14:paraId="4367837B" w14:textId="77777777" w:rsidR="00263145" w:rsidRPr="003E68EC" w:rsidRDefault="00263145" w:rsidP="003D1E85">
            <w:pPr>
              <w:kinsoku w:val="0"/>
              <w:overflowPunct w:val="0"/>
              <w:autoSpaceDE w:val="0"/>
              <w:autoSpaceDN w:val="0"/>
              <w:adjustRightInd w:val="0"/>
              <w:ind w:left="108"/>
              <w:jc w:val="center"/>
              <w:rPr>
                <w:b/>
              </w:rPr>
            </w:pPr>
            <w:r w:rsidRPr="003E68EC">
              <w:rPr>
                <w:b/>
              </w:rPr>
              <w:t>C</w:t>
            </w:r>
            <w:r w:rsidRPr="003E68EC">
              <w:rPr>
                <w:b/>
                <w:vertAlign w:val="subscript"/>
              </w:rPr>
              <w:t>max</w:t>
            </w:r>
            <w:r w:rsidRPr="003E68EC">
              <w:rPr>
                <w:b/>
              </w:rPr>
              <w:t>,</w:t>
            </w:r>
          </w:p>
          <w:p w14:paraId="752BD5EE" w14:textId="77777777" w:rsidR="00263145" w:rsidRPr="003E68EC" w:rsidRDefault="00263145" w:rsidP="003D1E85">
            <w:pPr>
              <w:kinsoku w:val="0"/>
              <w:overflowPunct w:val="0"/>
              <w:autoSpaceDE w:val="0"/>
              <w:autoSpaceDN w:val="0"/>
              <w:adjustRightInd w:val="0"/>
              <w:ind w:left="115"/>
              <w:jc w:val="center"/>
              <w:rPr>
                <w:b/>
              </w:rPr>
            </w:pPr>
            <w:r w:rsidRPr="003E68EC">
              <w:rPr>
                <w:b/>
              </w:rPr>
              <w:t>нг/мл</w:t>
            </w:r>
          </w:p>
          <w:p w14:paraId="5627C656" w14:textId="2DBAF9E8" w:rsidR="00263145" w:rsidRPr="003E68EC" w:rsidRDefault="00263145" w:rsidP="00A17FDA">
            <w:pPr>
              <w:kinsoku w:val="0"/>
              <w:overflowPunct w:val="0"/>
              <w:autoSpaceDE w:val="0"/>
              <w:autoSpaceDN w:val="0"/>
              <w:adjustRightInd w:val="0"/>
              <w:ind w:left="119"/>
              <w:jc w:val="center"/>
              <w:rPr>
                <w:b/>
              </w:rPr>
            </w:pPr>
            <w:r w:rsidRPr="003E68EC">
              <w:rPr>
                <w:b/>
              </w:rPr>
              <w:t>F</w:t>
            </w:r>
          </w:p>
        </w:tc>
        <w:tc>
          <w:tcPr>
            <w:tcW w:w="1288" w:type="dxa"/>
            <w:shd w:val="clear" w:color="auto" w:fill="D9D9D9" w:themeFill="background1" w:themeFillShade="D9"/>
            <w:vAlign w:val="center"/>
          </w:tcPr>
          <w:p w14:paraId="7912093A" w14:textId="77777777" w:rsidR="00263145" w:rsidRPr="003E68EC" w:rsidRDefault="00263145" w:rsidP="003D1E85">
            <w:pPr>
              <w:kinsoku w:val="0"/>
              <w:overflowPunct w:val="0"/>
              <w:autoSpaceDE w:val="0"/>
              <w:autoSpaceDN w:val="0"/>
              <w:adjustRightInd w:val="0"/>
              <w:ind w:left="110"/>
              <w:jc w:val="center"/>
              <w:rPr>
                <w:b/>
              </w:rPr>
            </w:pPr>
            <w:r w:rsidRPr="003E68EC">
              <w:rPr>
                <w:b/>
              </w:rPr>
              <w:t>AUC,</w:t>
            </w:r>
          </w:p>
          <w:p w14:paraId="054CCEDC" w14:textId="43F8EF01" w:rsidR="00263145" w:rsidRPr="003E68EC" w:rsidRDefault="00263145" w:rsidP="00A17FDA">
            <w:pPr>
              <w:kinsoku w:val="0"/>
              <w:overflowPunct w:val="0"/>
              <w:autoSpaceDE w:val="0"/>
              <w:autoSpaceDN w:val="0"/>
              <w:adjustRightInd w:val="0"/>
              <w:ind w:left="110" w:right="260"/>
              <w:jc w:val="center"/>
              <w:rPr>
                <w:b/>
              </w:rPr>
            </w:pPr>
            <w:r w:rsidRPr="003E68EC">
              <w:rPr>
                <w:b/>
              </w:rPr>
              <w:t>нг*ч/мл M</w:t>
            </w:r>
          </w:p>
        </w:tc>
        <w:tc>
          <w:tcPr>
            <w:tcW w:w="1303" w:type="dxa"/>
            <w:gridSpan w:val="2"/>
            <w:shd w:val="clear" w:color="auto" w:fill="D9D9D9" w:themeFill="background1" w:themeFillShade="D9"/>
            <w:vAlign w:val="center"/>
          </w:tcPr>
          <w:p w14:paraId="3FF5D9CC" w14:textId="77777777" w:rsidR="00263145" w:rsidRPr="003E68EC" w:rsidRDefault="00263145" w:rsidP="003D1E85">
            <w:pPr>
              <w:kinsoku w:val="0"/>
              <w:overflowPunct w:val="0"/>
              <w:autoSpaceDE w:val="0"/>
              <w:autoSpaceDN w:val="0"/>
              <w:adjustRightInd w:val="0"/>
              <w:ind w:left="120"/>
              <w:jc w:val="center"/>
              <w:rPr>
                <w:b/>
              </w:rPr>
            </w:pPr>
            <w:r w:rsidRPr="003E68EC">
              <w:rPr>
                <w:b/>
              </w:rPr>
              <w:t>AUC,</w:t>
            </w:r>
          </w:p>
          <w:p w14:paraId="55B1382E" w14:textId="77777777" w:rsidR="00263145" w:rsidRPr="003E68EC" w:rsidRDefault="00263145" w:rsidP="003D1E85">
            <w:pPr>
              <w:kinsoku w:val="0"/>
              <w:overflowPunct w:val="0"/>
              <w:autoSpaceDE w:val="0"/>
              <w:autoSpaceDN w:val="0"/>
              <w:adjustRightInd w:val="0"/>
              <w:ind w:left="125"/>
              <w:jc w:val="center"/>
              <w:rPr>
                <w:b/>
              </w:rPr>
            </w:pPr>
            <w:r w:rsidRPr="003E68EC">
              <w:rPr>
                <w:b/>
              </w:rPr>
              <w:t xml:space="preserve">нг*ч/мл </w:t>
            </w:r>
          </w:p>
          <w:p w14:paraId="32660576" w14:textId="0AC52B15" w:rsidR="00263145" w:rsidRPr="003E68EC" w:rsidRDefault="00263145" w:rsidP="00A17FDA">
            <w:pPr>
              <w:kinsoku w:val="0"/>
              <w:overflowPunct w:val="0"/>
              <w:autoSpaceDE w:val="0"/>
              <w:autoSpaceDN w:val="0"/>
              <w:adjustRightInd w:val="0"/>
              <w:ind w:left="125"/>
              <w:jc w:val="center"/>
              <w:rPr>
                <w:b/>
              </w:rPr>
            </w:pPr>
            <w:r w:rsidRPr="003E68EC">
              <w:rPr>
                <w:b/>
              </w:rPr>
              <w:t>F</w:t>
            </w:r>
          </w:p>
        </w:tc>
      </w:tr>
      <w:tr w:rsidR="00263145" w:rsidRPr="003E68EC" w14:paraId="764D844A" w14:textId="77777777" w:rsidTr="00027209">
        <w:trPr>
          <w:trHeight w:val="262"/>
        </w:trPr>
        <w:tc>
          <w:tcPr>
            <w:tcW w:w="1418" w:type="dxa"/>
            <w:vMerge w:val="restart"/>
            <w:vAlign w:val="center"/>
          </w:tcPr>
          <w:p w14:paraId="1C3D264D" w14:textId="5622B742" w:rsidR="00263145" w:rsidRPr="003E68EC" w:rsidRDefault="00742F69" w:rsidP="00A17FDA">
            <w:pPr>
              <w:kinsoku w:val="0"/>
              <w:overflowPunct w:val="0"/>
              <w:autoSpaceDE w:val="0"/>
              <w:autoSpaceDN w:val="0"/>
              <w:adjustRightInd w:val="0"/>
              <w:ind w:left="113"/>
              <w:rPr>
                <w:spacing w:val="-4"/>
                <w:w w:val="105"/>
                <w:lang w:eastAsia="en-US"/>
              </w:rPr>
            </w:pPr>
            <w:r>
              <w:rPr>
                <w:spacing w:val="-4"/>
                <w:w w:val="105"/>
                <w:lang w:eastAsia="en-US"/>
              </w:rPr>
              <w:t>Крысы</w:t>
            </w:r>
          </w:p>
        </w:tc>
        <w:tc>
          <w:tcPr>
            <w:tcW w:w="1701" w:type="dxa"/>
            <w:vMerge w:val="restart"/>
            <w:vAlign w:val="center"/>
          </w:tcPr>
          <w:p w14:paraId="19885B16" w14:textId="77777777" w:rsidR="006551B8" w:rsidRDefault="00742F69" w:rsidP="00027209">
            <w:pPr>
              <w:kinsoku w:val="0"/>
              <w:overflowPunct w:val="0"/>
              <w:autoSpaceDE w:val="0"/>
              <w:autoSpaceDN w:val="0"/>
              <w:adjustRightInd w:val="0"/>
              <w:ind w:left="112"/>
              <w:jc w:val="center"/>
              <w:rPr>
                <w:spacing w:val="-2"/>
                <w:w w:val="105"/>
                <w:lang w:eastAsia="en-US"/>
              </w:rPr>
            </w:pPr>
            <w:r>
              <w:rPr>
                <w:spacing w:val="-2"/>
                <w:w w:val="105"/>
                <w:lang w:eastAsia="en-US"/>
              </w:rPr>
              <w:t>13 недель/</w:t>
            </w:r>
          </w:p>
          <w:p w14:paraId="70F306E0" w14:textId="4EE65B87" w:rsidR="00263145" w:rsidRPr="003E68EC" w:rsidRDefault="0033676F" w:rsidP="00027209">
            <w:pPr>
              <w:kinsoku w:val="0"/>
              <w:overflowPunct w:val="0"/>
              <w:autoSpaceDE w:val="0"/>
              <w:autoSpaceDN w:val="0"/>
              <w:adjustRightInd w:val="0"/>
              <w:ind w:left="112"/>
              <w:jc w:val="center"/>
              <w:rPr>
                <w:spacing w:val="-2"/>
                <w:w w:val="105"/>
                <w:lang w:eastAsia="en-US"/>
              </w:rPr>
            </w:pPr>
            <w:r>
              <w:rPr>
                <w:spacing w:val="-2"/>
                <w:w w:val="105"/>
                <w:lang w:eastAsia="en-US"/>
              </w:rPr>
              <w:t>перорально</w:t>
            </w:r>
          </w:p>
        </w:tc>
        <w:tc>
          <w:tcPr>
            <w:tcW w:w="1020" w:type="dxa"/>
          </w:tcPr>
          <w:p w14:paraId="365BB457" w14:textId="31D43A5C" w:rsidR="00263145" w:rsidRPr="003E68EC" w:rsidRDefault="00742F69" w:rsidP="001F1138">
            <w:pPr>
              <w:kinsoku w:val="0"/>
              <w:overflowPunct w:val="0"/>
              <w:autoSpaceDE w:val="0"/>
              <w:autoSpaceDN w:val="0"/>
              <w:adjustRightInd w:val="0"/>
              <w:ind w:left="113"/>
              <w:jc w:val="center"/>
              <w:rPr>
                <w:spacing w:val="-4"/>
                <w:w w:val="110"/>
                <w:lang w:eastAsia="en-US"/>
              </w:rPr>
            </w:pPr>
            <w:r>
              <w:rPr>
                <w:spacing w:val="-4"/>
                <w:w w:val="110"/>
                <w:lang w:eastAsia="en-US"/>
              </w:rPr>
              <w:t>10</w:t>
            </w:r>
          </w:p>
        </w:tc>
        <w:tc>
          <w:tcPr>
            <w:tcW w:w="1298" w:type="dxa"/>
          </w:tcPr>
          <w:p w14:paraId="772235E9" w14:textId="45A8CD5B" w:rsidR="00263145" w:rsidRPr="003E68EC" w:rsidRDefault="0034485A" w:rsidP="001F1138">
            <w:pPr>
              <w:kinsoku w:val="0"/>
              <w:overflowPunct w:val="0"/>
              <w:autoSpaceDE w:val="0"/>
              <w:autoSpaceDN w:val="0"/>
              <w:adjustRightInd w:val="0"/>
              <w:ind w:left="116"/>
              <w:jc w:val="center"/>
              <w:rPr>
                <w:spacing w:val="-4"/>
                <w:w w:val="105"/>
                <w:lang w:eastAsia="en-US"/>
              </w:rPr>
            </w:pPr>
            <w:r>
              <w:rPr>
                <w:spacing w:val="-4"/>
                <w:w w:val="105"/>
                <w:lang w:eastAsia="en-US"/>
              </w:rPr>
              <w:t>10,0</w:t>
            </w:r>
          </w:p>
        </w:tc>
        <w:tc>
          <w:tcPr>
            <w:tcW w:w="1293" w:type="dxa"/>
          </w:tcPr>
          <w:p w14:paraId="767B1058" w14:textId="017476A0" w:rsidR="00263145" w:rsidRPr="003E68EC" w:rsidRDefault="0034485A" w:rsidP="001F1138">
            <w:pPr>
              <w:kinsoku w:val="0"/>
              <w:overflowPunct w:val="0"/>
              <w:autoSpaceDE w:val="0"/>
              <w:autoSpaceDN w:val="0"/>
              <w:adjustRightInd w:val="0"/>
              <w:ind w:left="116"/>
              <w:jc w:val="center"/>
              <w:rPr>
                <w:spacing w:val="-4"/>
                <w:w w:val="105"/>
                <w:lang w:eastAsia="en-US"/>
              </w:rPr>
            </w:pPr>
            <w:r>
              <w:rPr>
                <w:spacing w:val="-4"/>
                <w:w w:val="105"/>
                <w:lang w:eastAsia="en-US"/>
              </w:rPr>
              <w:t>15,9</w:t>
            </w:r>
          </w:p>
        </w:tc>
        <w:tc>
          <w:tcPr>
            <w:tcW w:w="1288" w:type="dxa"/>
          </w:tcPr>
          <w:p w14:paraId="6A2F04F7" w14:textId="62E4EFAD" w:rsidR="00263145" w:rsidRPr="00EA6CDD" w:rsidRDefault="00EA6CDD" w:rsidP="001F1138">
            <w:pPr>
              <w:kinsoku w:val="0"/>
              <w:overflowPunct w:val="0"/>
              <w:autoSpaceDE w:val="0"/>
              <w:autoSpaceDN w:val="0"/>
              <w:adjustRightInd w:val="0"/>
              <w:ind w:left="111"/>
              <w:jc w:val="center"/>
              <w:rPr>
                <w:spacing w:val="-2"/>
                <w:w w:val="105"/>
                <w:lang w:eastAsia="en-US"/>
              </w:rPr>
            </w:pPr>
            <w:r>
              <w:rPr>
                <w:spacing w:val="-2"/>
                <w:w w:val="105"/>
                <w:lang w:eastAsia="en-US"/>
              </w:rPr>
              <w:t>н/д</w:t>
            </w:r>
          </w:p>
        </w:tc>
        <w:tc>
          <w:tcPr>
            <w:tcW w:w="1303" w:type="dxa"/>
            <w:gridSpan w:val="2"/>
          </w:tcPr>
          <w:p w14:paraId="28DE6175" w14:textId="0D889EAC" w:rsidR="00263145" w:rsidRPr="003E68EC" w:rsidRDefault="00EA6CDD" w:rsidP="001F1138">
            <w:pPr>
              <w:kinsoku w:val="0"/>
              <w:overflowPunct w:val="0"/>
              <w:autoSpaceDE w:val="0"/>
              <w:autoSpaceDN w:val="0"/>
              <w:adjustRightInd w:val="0"/>
              <w:ind w:left="122"/>
              <w:jc w:val="center"/>
              <w:rPr>
                <w:spacing w:val="-2"/>
                <w:w w:val="105"/>
                <w:lang w:eastAsia="en-US"/>
              </w:rPr>
            </w:pPr>
            <w:r>
              <w:rPr>
                <w:spacing w:val="-2"/>
                <w:w w:val="105"/>
                <w:lang w:eastAsia="en-US"/>
              </w:rPr>
              <w:t>н/д</w:t>
            </w:r>
          </w:p>
        </w:tc>
      </w:tr>
      <w:tr w:rsidR="00263145" w:rsidRPr="003E68EC" w14:paraId="00FDCDC8" w14:textId="77777777" w:rsidTr="00027209">
        <w:trPr>
          <w:trHeight w:val="261"/>
        </w:trPr>
        <w:tc>
          <w:tcPr>
            <w:tcW w:w="1418" w:type="dxa"/>
            <w:vMerge/>
            <w:vAlign w:val="center"/>
          </w:tcPr>
          <w:p w14:paraId="16D91354" w14:textId="77777777" w:rsidR="00263145" w:rsidRPr="003E68EC" w:rsidRDefault="00263145" w:rsidP="00A17FDA">
            <w:pPr>
              <w:kinsoku w:val="0"/>
              <w:overflowPunct w:val="0"/>
              <w:autoSpaceDE w:val="0"/>
              <w:autoSpaceDN w:val="0"/>
              <w:adjustRightInd w:val="0"/>
              <w:rPr>
                <w:lang w:eastAsia="en-US"/>
              </w:rPr>
            </w:pPr>
          </w:p>
        </w:tc>
        <w:tc>
          <w:tcPr>
            <w:tcW w:w="1701" w:type="dxa"/>
            <w:vMerge/>
            <w:vAlign w:val="center"/>
          </w:tcPr>
          <w:p w14:paraId="20C74E84" w14:textId="497EA1F0" w:rsidR="00263145" w:rsidRPr="003E68EC" w:rsidRDefault="00263145" w:rsidP="00027209">
            <w:pPr>
              <w:kinsoku w:val="0"/>
              <w:overflowPunct w:val="0"/>
              <w:autoSpaceDE w:val="0"/>
              <w:autoSpaceDN w:val="0"/>
              <w:adjustRightInd w:val="0"/>
              <w:ind w:left="109"/>
              <w:jc w:val="center"/>
              <w:rPr>
                <w:spacing w:val="-4"/>
                <w:w w:val="105"/>
                <w:lang w:eastAsia="en-US"/>
              </w:rPr>
            </w:pPr>
          </w:p>
        </w:tc>
        <w:tc>
          <w:tcPr>
            <w:tcW w:w="1020" w:type="dxa"/>
          </w:tcPr>
          <w:p w14:paraId="191BDEFE" w14:textId="781F8E69" w:rsidR="00263145" w:rsidRPr="003E68EC" w:rsidRDefault="00742F69" w:rsidP="001F1138">
            <w:pPr>
              <w:kinsoku w:val="0"/>
              <w:overflowPunct w:val="0"/>
              <w:autoSpaceDE w:val="0"/>
              <w:autoSpaceDN w:val="0"/>
              <w:adjustRightInd w:val="0"/>
              <w:ind w:left="113"/>
              <w:jc w:val="center"/>
              <w:rPr>
                <w:spacing w:val="-4"/>
                <w:w w:val="110"/>
                <w:lang w:eastAsia="en-US"/>
              </w:rPr>
            </w:pPr>
            <w:r>
              <w:rPr>
                <w:spacing w:val="-4"/>
                <w:w w:val="110"/>
                <w:lang w:eastAsia="en-US"/>
              </w:rPr>
              <w:t>30</w:t>
            </w:r>
          </w:p>
        </w:tc>
        <w:tc>
          <w:tcPr>
            <w:tcW w:w="1298" w:type="dxa"/>
          </w:tcPr>
          <w:p w14:paraId="5D468339" w14:textId="7469743C" w:rsidR="00263145" w:rsidRPr="003E68EC" w:rsidRDefault="00EA6CDD" w:rsidP="001F1138">
            <w:pPr>
              <w:kinsoku w:val="0"/>
              <w:overflowPunct w:val="0"/>
              <w:autoSpaceDE w:val="0"/>
              <w:autoSpaceDN w:val="0"/>
              <w:adjustRightInd w:val="0"/>
              <w:ind w:left="116"/>
              <w:jc w:val="center"/>
              <w:rPr>
                <w:spacing w:val="-4"/>
                <w:w w:val="105"/>
                <w:lang w:eastAsia="en-US"/>
              </w:rPr>
            </w:pPr>
            <w:r>
              <w:rPr>
                <w:spacing w:val="-4"/>
                <w:w w:val="105"/>
                <w:lang w:eastAsia="en-US"/>
              </w:rPr>
              <w:t>19,0</w:t>
            </w:r>
          </w:p>
        </w:tc>
        <w:tc>
          <w:tcPr>
            <w:tcW w:w="1293" w:type="dxa"/>
          </w:tcPr>
          <w:p w14:paraId="75251073" w14:textId="32E145DE" w:rsidR="00263145" w:rsidRPr="003E68EC" w:rsidRDefault="001F1138" w:rsidP="001F1138">
            <w:pPr>
              <w:kinsoku w:val="0"/>
              <w:overflowPunct w:val="0"/>
              <w:autoSpaceDE w:val="0"/>
              <w:autoSpaceDN w:val="0"/>
              <w:adjustRightInd w:val="0"/>
              <w:ind w:left="111"/>
              <w:jc w:val="center"/>
              <w:rPr>
                <w:spacing w:val="-4"/>
                <w:w w:val="110"/>
                <w:lang w:eastAsia="en-US"/>
              </w:rPr>
            </w:pPr>
            <w:r>
              <w:rPr>
                <w:spacing w:val="-4"/>
                <w:w w:val="110"/>
                <w:lang w:eastAsia="en-US"/>
              </w:rPr>
              <w:t>11,9</w:t>
            </w:r>
          </w:p>
        </w:tc>
        <w:tc>
          <w:tcPr>
            <w:tcW w:w="1288" w:type="dxa"/>
          </w:tcPr>
          <w:p w14:paraId="29F4F773" w14:textId="43F3DEF2" w:rsidR="00263145" w:rsidRPr="003E68EC" w:rsidRDefault="00EA6CDD" w:rsidP="001F1138">
            <w:pPr>
              <w:kinsoku w:val="0"/>
              <w:overflowPunct w:val="0"/>
              <w:autoSpaceDE w:val="0"/>
              <w:autoSpaceDN w:val="0"/>
              <w:adjustRightInd w:val="0"/>
              <w:ind w:left="108"/>
              <w:jc w:val="center"/>
              <w:rPr>
                <w:spacing w:val="-2"/>
                <w:w w:val="110"/>
                <w:lang w:eastAsia="en-US"/>
              </w:rPr>
            </w:pPr>
            <w:r>
              <w:rPr>
                <w:spacing w:val="-2"/>
                <w:w w:val="110"/>
                <w:lang w:eastAsia="en-US"/>
              </w:rPr>
              <w:t>н/д</w:t>
            </w:r>
          </w:p>
        </w:tc>
        <w:tc>
          <w:tcPr>
            <w:tcW w:w="1303" w:type="dxa"/>
            <w:gridSpan w:val="2"/>
          </w:tcPr>
          <w:p w14:paraId="35C5D15E" w14:textId="79AD1FE7" w:rsidR="00263145" w:rsidRPr="003E68EC" w:rsidRDefault="00EA6CDD" w:rsidP="001F1138">
            <w:pPr>
              <w:kinsoku w:val="0"/>
              <w:overflowPunct w:val="0"/>
              <w:autoSpaceDE w:val="0"/>
              <w:autoSpaceDN w:val="0"/>
              <w:adjustRightInd w:val="0"/>
              <w:ind w:left="118"/>
              <w:jc w:val="center"/>
              <w:rPr>
                <w:spacing w:val="-2"/>
                <w:w w:val="110"/>
                <w:lang w:eastAsia="en-US"/>
              </w:rPr>
            </w:pPr>
            <w:r>
              <w:rPr>
                <w:spacing w:val="-2"/>
                <w:w w:val="110"/>
                <w:lang w:eastAsia="en-US"/>
              </w:rPr>
              <w:t>н/д</w:t>
            </w:r>
          </w:p>
        </w:tc>
      </w:tr>
      <w:tr w:rsidR="00263145" w:rsidRPr="003E68EC" w14:paraId="52148867" w14:textId="77777777" w:rsidTr="00027209">
        <w:trPr>
          <w:trHeight w:val="240"/>
        </w:trPr>
        <w:tc>
          <w:tcPr>
            <w:tcW w:w="1418" w:type="dxa"/>
            <w:vMerge/>
            <w:vAlign w:val="center"/>
          </w:tcPr>
          <w:p w14:paraId="23CC21D6" w14:textId="77777777" w:rsidR="00263145" w:rsidRPr="003E68EC" w:rsidRDefault="00263145" w:rsidP="00A17FDA">
            <w:pPr>
              <w:kinsoku w:val="0"/>
              <w:overflowPunct w:val="0"/>
              <w:autoSpaceDE w:val="0"/>
              <w:autoSpaceDN w:val="0"/>
              <w:adjustRightInd w:val="0"/>
              <w:rPr>
                <w:lang w:eastAsia="en-US"/>
              </w:rPr>
            </w:pPr>
          </w:p>
        </w:tc>
        <w:tc>
          <w:tcPr>
            <w:tcW w:w="1701" w:type="dxa"/>
            <w:vMerge/>
            <w:vAlign w:val="center"/>
          </w:tcPr>
          <w:p w14:paraId="693AE0B6" w14:textId="77777777" w:rsidR="00263145" w:rsidRPr="003E68EC" w:rsidRDefault="00263145" w:rsidP="00027209">
            <w:pPr>
              <w:kinsoku w:val="0"/>
              <w:overflowPunct w:val="0"/>
              <w:autoSpaceDE w:val="0"/>
              <w:autoSpaceDN w:val="0"/>
              <w:adjustRightInd w:val="0"/>
              <w:jc w:val="center"/>
              <w:rPr>
                <w:lang w:eastAsia="en-US"/>
              </w:rPr>
            </w:pPr>
          </w:p>
        </w:tc>
        <w:tc>
          <w:tcPr>
            <w:tcW w:w="1020" w:type="dxa"/>
          </w:tcPr>
          <w:p w14:paraId="12CBA6E2" w14:textId="4EB6C063" w:rsidR="00263145" w:rsidRPr="003E68EC" w:rsidRDefault="00742F69" w:rsidP="001F1138">
            <w:pPr>
              <w:kinsoku w:val="0"/>
              <w:overflowPunct w:val="0"/>
              <w:autoSpaceDE w:val="0"/>
              <w:autoSpaceDN w:val="0"/>
              <w:adjustRightInd w:val="0"/>
              <w:ind w:left="113"/>
              <w:jc w:val="center"/>
              <w:rPr>
                <w:spacing w:val="-4"/>
                <w:w w:val="110"/>
                <w:lang w:eastAsia="en-US"/>
              </w:rPr>
            </w:pPr>
            <w:r>
              <w:rPr>
                <w:spacing w:val="-4"/>
                <w:w w:val="110"/>
                <w:lang w:eastAsia="en-US"/>
              </w:rPr>
              <w:t>100</w:t>
            </w:r>
          </w:p>
        </w:tc>
        <w:tc>
          <w:tcPr>
            <w:tcW w:w="1298" w:type="dxa"/>
          </w:tcPr>
          <w:p w14:paraId="29CDF888" w14:textId="4EFDEAA8" w:rsidR="00263145" w:rsidRPr="003E68EC" w:rsidRDefault="001F1138" w:rsidP="001F1138">
            <w:pPr>
              <w:kinsoku w:val="0"/>
              <w:overflowPunct w:val="0"/>
              <w:autoSpaceDE w:val="0"/>
              <w:autoSpaceDN w:val="0"/>
              <w:adjustRightInd w:val="0"/>
              <w:ind w:left="116"/>
              <w:jc w:val="center"/>
              <w:rPr>
                <w:spacing w:val="-2"/>
                <w:w w:val="105"/>
                <w:lang w:eastAsia="en-US"/>
              </w:rPr>
            </w:pPr>
            <w:r>
              <w:rPr>
                <w:spacing w:val="-2"/>
                <w:w w:val="105"/>
                <w:lang w:eastAsia="en-US"/>
              </w:rPr>
              <w:t>219</w:t>
            </w:r>
          </w:p>
        </w:tc>
        <w:tc>
          <w:tcPr>
            <w:tcW w:w="1293" w:type="dxa"/>
          </w:tcPr>
          <w:p w14:paraId="5DC4375F" w14:textId="7679CC21" w:rsidR="00263145" w:rsidRPr="003E68EC" w:rsidRDefault="001F1138" w:rsidP="001F1138">
            <w:pPr>
              <w:kinsoku w:val="0"/>
              <w:overflowPunct w:val="0"/>
              <w:autoSpaceDE w:val="0"/>
              <w:autoSpaceDN w:val="0"/>
              <w:adjustRightInd w:val="0"/>
              <w:ind w:left="116"/>
              <w:jc w:val="center"/>
              <w:rPr>
                <w:spacing w:val="-2"/>
                <w:w w:val="105"/>
                <w:lang w:eastAsia="en-US"/>
              </w:rPr>
            </w:pPr>
            <w:r>
              <w:rPr>
                <w:spacing w:val="-2"/>
                <w:w w:val="105"/>
                <w:lang w:eastAsia="en-US"/>
              </w:rPr>
              <w:t>126</w:t>
            </w:r>
          </w:p>
        </w:tc>
        <w:tc>
          <w:tcPr>
            <w:tcW w:w="1288" w:type="dxa"/>
          </w:tcPr>
          <w:p w14:paraId="4B8D19AB" w14:textId="0EC562D1" w:rsidR="00263145" w:rsidRPr="003E68EC" w:rsidRDefault="001F1138" w:rsidP="001F1138">
            <w:pPr>
              <w:kinsoku w:val="0"/>
              <w:overflowPunct w:val="0"/>
              <w:autoSpaceDE w:val="0"/>
              <w:autoSpaceDN w:val="0"/>
              <w:adjustRightInd w:val="0"/>
              <w:ind w:left="111"/>
              <w:jc w:val="center"/>
              <w:rPr>
                <w:spacing w:val="-2"/>
                <w:w w:val="110"/>
                <w:lang w:eastAsia="en-US"/>
              </w:rPr>
            </w:pPr>
            <w:r>
              <w:rPr>
                <w:spacing w:val="-2"/>
                <w:w w:val="110"/>
                <w:lang w:eastAsia="en-US"/>
              </w:rPr>
              <w:t>345</w:t>
            </w:r>
          </w:p>
        </w:tc>
        <w:tc>
          <w:tcPr>
            <w:tcW w:w="1303" w:type="dxa"/>
            <w:gridSpan w:val="2"/>
          </w:tcPr>
          <w:p w14:paraId="7F1E8D02" w14:textId="41CA5265" w:rsidR="00263145" w:rsidRPr="003E68EC" w:rsidRDefault="001F1138" w:rsidP="001F1138">
            <w:pPr>
              <w:kinsoku w:val="0"/>
              <w:overflowPunct w:val="0"/>
              <w:autoSpaceDE w:val="0"/>
              <w:autoSpaceDN w:val="0"/>
              <w:adjustRightInd w:val="0"/>
              <w:ind w:left="123"/>
              <w:jc w:val="center"/>
              <w:rPr>
                <w:spacing w:val="-2"/>
                <w:w w:val="105"/>
                <w:lang w:eastAsia="en-US"/>
              </w:rPr>
            </w:pPr>
            <w:r>
              <w:rPr>
                <w:spacing w:val="-2"/>
                <w:w w:val="105"/>
                <w:lang w:eastAsia="en-US"/>
              </w:rPr>
              <w:t>291</w:t>
            </w:r>
          </w:p>
        </w:tc>
      </w:tr>
      <w:tr w:rsidR="00263145" w:rsidRPr="003E68EC" w14:paraId="4A0BBCFA" w14:textId="77777777" w:rsidTr="00027209">
        <w:trPr>
          <w:trHeight w:val="271"/>
        </w:trPr>
        <w:tc>
          <w:tcPr>
            <w:tcW w:w="1418" w:type="dxa"/>
            <w:vMerge w:val="restart"/>
            <w:vAlign w:val="center"/>
          </w:tcPr>
          <w:p w14:paraId="6BCFA235" w14:textId="67B57764" w:rsidR="00263145" w:rsidRPr="003E68EC" w:rsidRDefault="0001108F" w:rsidP="00A17FDA">
            <w:pPr>
              <w:kinsoku w:val="0"/>
              <w:overflowPunct w:val="0"/>
              <w:autoSpaceDE w:val="0"/>
              <w:autoSpaceDN w:val="0"/>
              <w:adjustRightInd w:val="0"/>
              <w:ind w:left="113"/>
              <w:rPr>
                <w:spacing w:val="-2"/>
                <w:lang w:eastAsia="en-US"/>
              </w:rPr>
            </w:pPr>
            <w:r>
              <w:rPr>
                <w:spacing w:val="-2"/>
                <w:lang w:eastAsia="en-US"/>
              </w:rPr>
              <w:t>Обезьяны</w:t>
            </w:r>
          </w:p>
        </w:tc>
        <w:tc>
          <w:tcPr>
            <w:tcW w:w="1701" w:type="dxa"/>
            <w:vMerge w:val="restart"/>
            <w:vAlign w:val="center"/>
          </w:tcPr>
          <w:p w14:paraId="1EB3C1E2" w14:textId="77777777" w:rsidR="00263145" w:rsidRDefault="0001108F" w:rsidP="00027209">
            <w:pPr>
              <w:kinsoku w:val="0"/>
              <w:overflowPunct w:val="0"/>
              <w:autoSpaceDE w:val="0"/>
              <w:autoSpaceDN w:val="0"/>
              <w:adjustRightInd w:val="0"/>
              <w:ind w:left="107"/>
              <w:jc w:val="center"/>
              <w:rPr>
                <w:spacing w:val="-4"/>
                <w:w w:val="105"/>
                <w:lang w:eastAsia="en-US"/>
              </w:rPr>
            </w:pPr>
            <w:r>
              <w:rPr>
                <w:spacing w:val="-4"/>
                <w:w w:val="105"/>
                <w:lang w:eastAsia="en-US"/>
              </w:rPr>
              <w:t>13 недель/</w:t>
            </w:r>
          </w:p>
          <w:p w14:paraId="178ECD1C" w14:textId="5307954D" w:rsidR="0001108F" w:rsidRPr="003E68EC" w:rsidRDefault="0001108F" w:rsidP="00027209">
            <w:pPr>
              <w:kinsoku w:val="0"/>
              <w:overflowPunct w:val="0"/>
              <w:autoSpaceDE w:val="0"/>
              <w:autoSpaceDN w:val="0"/>
              <w:adjustRightInd w:val="0"/>
              <w:ind w:left="107"/>
              <w:jc w:val="center"/>
              <w:rPr>
                <w:spacing w:val="-4"/>
                <w:w w:val="105"/>
                <w:lang w:eastAsia="en-US"/>
              </w:rPr>
            </w:pPr>
            <w:r>
              <w:rPr>
                <w:spacing w:val="-4"/>
                <w:w w:val="105"/>
                <w:lang w:eastAsia="en-US"/>
              </w:rPr>
              <w:t>перорально</w:t>
            </w:r>
          </w:p>
        </w:tc>
        <w:tc>
          <w:tcPr>
            <w:tcW w:w="1020" w:type="dxa"/>
          </w:tcPr>
          <w:p w14:paraId="5C5F5667" w14:textId="077B080E" w:rsidR="00263145" w:rsidRPr="003E68EC" w:rsidRDefault="0001108F" w:rsidP="00A17FDA">
            <w:pPr>
              <w:kinsoku w:val="0"/>
              <w:overflowPunct w:val="0"/>
              <w:autoSpaceDE w:val="0"/>
              <w:autoSpaceDN w:val="0"/>
              <w:adjustRightInd w:val="0"/>
              <w:ind w:left="107"/>
              <w:jc w:val="center"/>
              <w:rPr>
                <w:spacing w:val="-4"/>
                <w:w w:val="105"/>
                <w:lang w:eastAsia="en-US"/>
              </w:rPr>
            </w:pPr>
            <w:r>
              <w:rPr>
                <w:spacing w:val="-4"/>
                <w:w w:val="105"/>
                <w:lang w:eastAsia="en-US"/>
              </w:rPr>
              <w:t>30</w:t>
            </w:r>
          </w:p>
        </w:tc>
        <w:tc>
          <w:tcPr>
            <w:tcW w:w="1298" w:type="dxa"/>
          </w:tcPr>
          <w:p w14:paraId="5082A634" w14:textId="6AA56B3C" w:rsidR="00263145" w:rsidRPr="003E68EC" w:rsidRDefault="002F0B00" w:rsidP="00A17FDA">
            <w:pPr>
              <w:kinsoku w:val="0"/>
              <w:overflowPunct w:val="0"/>
              <w:autoSpaceDE w:val="0"/>
              <w:autoSpaceDN w:val="0"/>
              <w:adjustRightInd w:val="0"/>
              <w:ind w:left="110"/>
              <w:jc w:val="center"/>
              <w:rPr>
                <w:spacing w:val="-6"/>
                <w:w w:val="105"/>
                <w:lang w:eastAsia="en-US"/>
              </w:rPr>
            </w:pPr>
            <w:r>
              <w:rPr>
                <w:spacing w:val="-6"/>
                <w:w w:val="105"/>
                <w:lang w:eastAsia="en-US"/>
              </w:rPr>
              <w:t>4920</w:t>
            </w:r>
          </w:p>
        </w:tc>
        <w:tc>
          <w:tcPr>
            <w:tcW w:w="1293" w:type="dxa"/>
          </w:tcPr>
          <w:p w14:paraId="3F2EEB3D" w14:textId="29C6E8F4" w:rsidR="00263145" w:rsidRPr="003E68EC" w:rsidRDefault="002F0B00" w:rsidP="00AB7396">
            <w:pPr>
              <w:kinsoku w:val="0"/>
              <w:overflowPunct w:val="0"/>
              <w:autoSpaceDE w:val="0"/>
              <w:autoSpaceDN w:val="0"/>
              <w:adjustRightInd w:val="0"/>
              <w:ind w:left="109"/>
              <w:jc w:val="center"/>
              <w:rPr>
                <w:spacing w:val="-6"/>
                <w:w w:val="105"/>
                <w:lang w:eastAsia="en-US"/>
              </w:rPr>
            </w:pPr>
            <w:r>
              <w:rPr>
                <w:spacing w:val="-6"/>
                <w:w w:val="105"/>
                <w:lang w:eastAsia="en-US"/>
              </w:rPr>
              <w:t>4020</w:t>
            </w:r>
          </w:p>
        </w:tc>
        <w:tc>
          <w:tcPr>
            <w:tcW w:w="1298" w:type="dxa"/>
            <w:gridSpan w:val="2"/>
          </w:tcPr>
          <w:p w14:paraId="06034E8B" w14:textId="39AB4799" w:rsidR="00263145" w:rsidRPr="003E68EC" w:rsidRDefault="002452B5" w:rsidP="00A17FDA">
            <w:pPr>
              <w:kinsoku w:val="0"/>
              <w:overflowPunct w:val="0"/>
              <w:autoSpaceDE w:val="0"/>
              <w:autoSpaceDN w:val="0"/>
              <w:adjustRightInd w:val="0"/>
              <w:ind w:left="114"/>
              <w:jc w:val="center"/>
              <w:rPr>
                <w:spacing w:val="-4"/>
                <w:w w:val="105"/>
                <w:lang w:eastAsia="en-US"/>
              </w:rPr>
            </w:pPr>
            <w:r>
              <w:rPr>
                <w:spacing w:val="-4"/>
                <w:w w:val="105"/>
                <w:lang w:eastAsia="en-US"/>
              </w:rPr>
              <w:t>5990</w:t>
            </w:r>
          </w:p>
        </w:tc>
        <w:tc>
          <w:tcPr>
            <w:tcW w:w="1293" w:type="dxa"/>
          </w:tcPr>
          <w:p w14:paraId="47E8D3A2" w14:textId="01D62E50" w:rsidR="00263145" w:rsidRPr="003E68EC" w:rsidRDefault="002452B5" w:rsidP="00A17FDA">
            <w:pPr>
              <w:kinsoku w:val="0"/>
              <w:overflowPunct w:val="0"/>
              <w:autoSpaceDE w:val="0"/>
              <w:autoSpaceDN w:val="0"/>
              <w:adjustRightInd w:val="0"/>
              <w:ind w:left="114"/>
              <w:jc w:val="center"/>
              <w:rPr>
                <w:spacing w:val="-4"/>
                <w:lang w:eastAsia="en-US"/>
              </w:rPr>
            </w:pPr>
            <w:r>
              <w:rPr>
                <w:spacing w:val="-4"/>
                <w:lang w:eastAsia="en-US"/>
              </w:rPr>
              <w:t>5760</w:t>
            </w:r>
          </w:p>
        </w:tc>
      </w:tr>
      <w:tr w:rsidR="00263145" w:rsidRPr="003E68EC" w14:paraId="2F9555A7" w14:textId="77777777" w:rsidTr="00027209">
        <w:trPr>
          <w:trHeight w:val="262"/>
        </w:trPr>
        <w:tc>
          <w:tcPr>
            <w:tcW w:w="1418" w:type="dxa"/>
            <w:vMerge/>
            <w:vAlign w:val="center"/>
          </w:tcPr>
          <w:p w14:paraId="3F5D9577" w14:textId="77777777" w:rsidR="00263145" w:rsidRPr="003E68EC" w:rsidRDefault="00263145" w:rsidP="00A17FDA">
            <w:pPr>
              <w:kinsoku w:val="0"/>
              <w:overflowPunct w:val="0"/>
              <w:autoSpaceDE w:val="0"/>
              <w:autoSpaceDN w:val="0"/>
              <w:adjustRightInd w:val="0"/>
              <w:rPr>
                <w:lang w:eastAsia="en-US"/>
              </w:rPr>
            </w:pPr>
          </w:p>
        </w:tc>
        <w:tc>
          <w:tcPr>
            <w:tcW w:w="1701" w:type="dxa"/>
            <w:vMerge/>
            <w:vAlign w:val="center"/>
          </w:tcPr>
          <w:p w14:paraId="043BDD7C" w14:textId="70BF09EC" w:rsidR="00263145" w:rsidRPr="003E68EC" w:rsidRDefault="00263145" w:rsidP="00027209">
            <w:pPr>
              <w:kinsoku w:val="0"/>
              <w:overflowPunct w:val="0"/>
              <w:autoSpaceDE w:val="0"/>
              <w:autoSpaceDN w:val="0"/>
              <w:adjustRightInd w:val="0"/>
              <w:ind w:left="104"/>
              <w:jc w:val="center"/>
              <w:rPr>
                <w:spacing w:val="-4"/>
                <w:w w:val="105"/>
                <w:lang w:eastAsia="en-US"/>
              </w:rPr>
            </w:pPr>
          </w:p>
        </w:tc>
        <w:tc>
          <w:tcPr>
            <w:tcW w:w="1020" w:type="dxa"/>
          </w:tcPr>
          <w:p w14:paraId="07AC9D11" w14:textId="7D7327B5" w:rsidR="00263145" w:rsidRPr="003E68EC" w:rsidRDefault="0001108F" w:rsidP="00A17FDA">
            <w:pPr>
              <w:kinsoku w:val="0"/>
              <w:overflowPunct w:val="0"/>
              <w:autoSpaceDE w:val="0"/>
              <w:autoSpaceDN w:val="0"/>
              <w:adjustRightInd w:val="0"/>
              <w:ind w:left="107"/>
              <w:jc w:val="center"/>
              <w:rPr>
                <w:spacing w:val="-4"/>
                <w:w w:val="105"/>
                <w:lang w:eastAsia="en-US"/>
              </w:rPr>
            </w:pPr>
            <w:r>
              <w:rPr>
                <w:spacing w:val="-4"/>
                <w:w w:val="105"/>
                <w:lang w:eastAsia="en-US"/>
              </w:rPr>
              <w:t>100</w:t>
            </w:r>
          </w:p>
        </w:tc>
        <w:tc>
          <w:tcPr>
            <w:tcW w:w="1298" w:type="dxa"/>
          </w:tcPr>
          <w:p w14:paraId="04123F70" w14:textId="6CBCEA34" w:rsidR="00263145" w:rsidRPr="003E68EC" w:rsidRDefault="002F0B00" w:rsidP="00A17FDA">
            <w:pPr>
              <w:kinsoku w:val="0"/>
              <w:overflowPunct w:val="0"/>
              <w:autoSpaceDE w:val="0"/>
              <w:autoSpaceDN w:val="0"/>
              <w:adjustRightInd w:val="0"/>
              <w:ind w:left="110"/>
              <w:jc w:val="center"/>
              <w:rPr>
                <w:spacing w:val="-4"/>
                <w:lang w:eastAsia="en-US"/>
              </w:rPr>
            </w:pPr>
            <w:r>
              <w:rPr>
                <w:spacing w:val="-4"/>
                <w:lang w:eastAsia="en-US"/>
              </w:rPr>
              <w:t>11900</w:t>
            </w:r>
          </w:p>
        </w:tc>
        <w:tc>
          <w:tcPr>
            <w:tcW w:w="1293" w:type="dxa"/>
          </w:tcPr>
          <w:p w14:paraId="4B18703F" w14:textId="1BC9286A" w:rsidR="00263145" w:rsidRPr="003E68EC" w:rsidRDefault="002F0B00" w:rsidP="00A17FDA">
            <w:pPr>
              <w:kinsoku w:val="0"/>
              <w:overflowPunct w:val="0"/>
              <w:autoSpaceDE w:val="0"/>
              <w:autoSpaceDN w:val="0"/>
              <w:adjustRightInd w:val="0"/>
              <w:ind w:left="112"/>
              <w:jc w:val="center"/>
              <w:rPr>
                <w:spacing w:val="-4"/>
                <w:lang w:eastAsia="en-US"/>
              </w:rPr>
            </w:pPr>
            <w:r>
              <w:rPr>
                <w:spacing w:val="-4"/>
                <w:lang w:eastAsia="en-US"/>
              </w:rPr>
              <w:t>15500</w:t>
            </w:r>
          </w:p>
        </w:tc>
        <w:tc>
          <w:tcPr>
            <w:tcW w:w="1298" w:type="dxa"/>
            <w:gridSpan w:val="2"/>
          </w:tcPr>
          <w:p w14:paraId="03970273" w14:textId="5CB3D09D" w:rsidR="00263145" w:rsidRPr="003E68EC" w:rsidRDefault="002452B5" w:rsidP="00A17FDA">
            <w:pPr>
              <w:kinsoku w:val="0"/>
              <w:overflowPunct w:val="0"/>
              <w:autoSpaceDE w:val="0"/>
              <w:autoSpaceDN w:val="0"/>
              <w:adjustRightInd w:val="0"/>
              <w:ind w:left="111"/>
              <w:jc w:val="center"/>
              <w:rPr>
                <w:spacing w:val="-4"/>
                <w:w w:val="105"/>
                <w:lang w:eastAsia="en-US"/>
              </w:rPr>
            </w:pPr>
            <w:r>
              <w:rPr>
                <w:spacing w:val="-4"/>
                <w:w w:val="105"/>
                <w:lang w:eastAsia="en-US"/>
              </w:rPr>
              <w:t>24600</w:t>
            </w:r>
          </w:p>
        </w:tc>
        <w:tc>
          <w:tcPr>
            <w:tcW w:w="1293" w:type="dxa"/>
          </w:tcPr>
          <w:p w14:paraId="534595EC" w14:textId="0D7CF162" w:rsidR="00263145" w:rsidRPr="003E68EC" w:rsidRDefault="002452B5" w:rsidP="00A17FDA">
            <w:pPr>
              <w:kinsoku w:val="0"/>
              <w:overflowPunct w:val="0"/>
              <w:autoSpaceDE w:val="0"/>
              <w:autoSpaceDN w:val="0"/>
              <w:adjustRightInd w:val="0"/>
              <w:ind w:left="111"/>
              <w:jc w:val="center"/>
              <w:rPr>
                <w:spacing w:val="-4"/>
                <w:w w:val="105"/>
                <w:lang w:eastAsia="en-US"/>
              </w:rPr>
            </w:pPr>
            <w:r>
              <w:rPr>
                <w:spacing w:val="-4"/>
                <w:w w:val="105"/>
                <w:lang w:eastAsia="en-US"/>
              </w:rPr>
              <w:t>34500</w:t>
            </w:r>
          </w:p>
        </w:tc>
      </w:tr>
      <w:tr w:rsidR="00263145" w:rsidRPr="003E68EC" w14:paraId="3FA77EC2" w14:textId="77777777" w:rsidTr="00027209">
        <w:trPr>
          <w:trHeight w:val="259"/>
        </w:trPr>
        <w:tc>
          <w:tcPr>
            <w:tcW w:w="1418" w:type="dxa"/>
            <w:vMerge/>
            <w:vAlign w:val="center"/>
          </w:tcPr>
          <w:p w14:paraId="0F03B61F" w14:textId="77777777" w:rsidR="00263145" w:rsidRPr="003E68EC" w:rsidRDefault="00263145" w:rsidP="00A17FDA">
            <w:pPr>
              <w:kinsoku w:val="0"/>
              <w:overflowPunct w:val="0"/>
              <w:autoSpaceDE w:val="0"/>
              <w:autoSpaceDN w:val="0"/>
              <w:adjustRightInd w:val="0"/>
              <w:rPr>
                <w:lang w:eastAsia="en-US"/>
              </w:rPr>
            </w:pPr>
          </w:p>
        </w:tc>
        <w:tc>
          <w:tcPr>
            <w:tcW w:w="1701" w:type="dxa"/>
            <w:vMerge/>
            <w:vAlign w:val="center"/>
          </w:tcPr>
          <w:p w14:paraId="1C6E7D8F" w14:textId="77777777" w:rsidR="00263145" w:rsidRPr="003E68EC" w:rsidRDefault="00263145" w:rsidP="00027209">
            <w:pPr>
              <w:kinsoku w:val="0"/>
              <w:overflowPunct w:val="0"/>
              <w:autoSpaceDE w:val="0"/>
              <w:autoSpaceDN w:val="0"/>
              <w:adjustRightInd w:val="0"/>
              <w:jc w:val="center"/>
              <w:rPr>
                <w:lang w:eastAsia="en-US"/>
              </w:rPr>
            </w:pPr>
          </w:p>
        </w:tc>
        <w:tc>
          <w:tcPr>
            <w:tcW w:w="1020" w:type="dxa"/>
          </w:tcPr>
          <w:p w14:paraId="55D39690" w14:textId="0D9617E2" w:rsidR="00263145" w:rsidRPr="003E68EC" w:rsidRDefault="0001108F" w:rsidP="00A17FDA">
            <w:pPr>
              <w:kinsoku w:val="0"/>
              <w:overflowPunct w:val="0"/>
              <w:autoSpaceDE w:val="0"/>
              <w:autoSpaceDN w:val="0"/>
              <w:adjustRightInd w:val="0"/>
              <w:ind w:left="109"/>
              <w:jc w:val="center"/>
              <w:rPr>
                <w:spacing w:val="-4"/>
                <w:lang w:eastAsia="en-US"/>
              </w:rPr>
            </w:pPr>
            <w:r>
              <w:rPr>
                <w:spacing w:val="-4"/>
                <w:lang w:eastAsia="en-US"/>
              </w:rPr>
              <w:t>300</w:t>
            </w:r>
          </w:p>
        </w:tc>
        <w:tc>
          <w:tcPr>
            <w:tcW w:w="1298" w:type="dxa"/>
          </w:tcPr>
          <w:p w14:paraId="3143F452" w14:textId="66516644" w:rsidR="00263145" w:rsidRPr="003E68EC" w:rsidRDefault="002F0B00" w:rsidP="00A17FDA">
            <w:pPr>
              <w:kinsoku w:val="0"/>
              <w:overflowPunct w:val="0"/>
              <w:autoSpaceDE w:val="0"/>
              <w:autoSpaceDN w:val="0"/>
              <w:adjustRightInd w:val="0"/>
              <w:ind w:left="107"/>
              <w:jc w:val="center"/>
              <w:rPr>
                <w:spacing w:val="-4"/>
                <w:lang w:eastAsia="en-US"/>
              </w:rPr>
            </w:pPr>
            <w:r>
              <w:rPr>
                <w:spacing w:val="-4"/>
                <w:lang w:eastAsia="en-US"/>
              </w:rPr>
              <w:t>96000</w:t>
            </w:r>
          </w:p>
        </w:tc>
        <w:tc>
          <w:tcPr>
            <w:tcW w:w="1293" w:type="dxa"/>
          </w:tcPr>
          <w:p w14:paraId="1700B7BF" w14:textId="778D4C36" w:rsidR="00263145" w:rsidRPr="003E68EC" w:rsidRDefault="002F0B00" w:rsidP="00A17FDA">
            <w:pPr>
              <w:kinsoku w:val="0"/>
              <w:overflowPunct w:val="0"/>
              <w:autoSpaceDE w:val="0"/>
              <w:autoSpaceDN w:val="0"/>
              <w:adjustRightInd w:val="0"/>
              <w:ind w:left="107"/>
              <w:jc w:val="center"/>
              <w:rPr>
                <w:spacing w:val="-4"/>
                <w:w w:val="105"/>
                <w:lang w:eastAsia="en-US"/>
              </w:rPr>
            </w:pPr>
            <w:r>
              <w:rPr>
                <w:spacing w:val="-4"/>
                <w:w w:val="105"/>
                <w:lang w:eastAsia="en-US"/>
              </w:rPr>
              <w:t>712</w:t>
            </w:r>
            <w:r w:rsidR="002452B5">
              <w:rPr>
                <w:spacing w:val="-4"/>
                <w:w w:val="105"/>
                <w:lang w:eastAsia="en-US"/>
              </w:rPr>
              <w:t>00</w:t>
            </w:r>
          </w:p>
        </w:tc>
        <w:tc>
          <w:tcPr>
            <w:tcW w:w="1298" w:type="dxa"/>
            <w:gridSpan w:val="2"/>
          </w:tcPr>
          <w:p w14:paraId="1195D895" w14:textId="4155A798" w:rsidR="00263145" w:rsidRPr="003E68EC" w:rsidRDefault="002452B5" w:rsidP="00A17FDA">
            <w:pPr>
              <w:kinsoku w:val="0"/>
              <w:overflowPunct w:val="0"/>
              <w:autoSpaceDE w:val="0"/>
              <w:autoSpaceDN w:val="0"/>
              <w:adjustRightInd w:val="0"/>
              <w:ind w:left="109"/>
              <w:jc w:val="center"/>
              <w:rPr>
                <w:spacing w:val="-4"/>
                <w:w w:val="105"/>
                <w:lang w:eastAsia="en-US"/>
              </w:rPr>
            </w:pPr>
            <w:r>
              <w:rPr>
                <w:spacing w:val="-4"/>
                <w:w w:val="105"/>
                <w:lang w:eastAsia="en-US"/>
              </w:rPr>
              <w:t>147000</w:t>
            </w:r>
          </w:p>
        </w:tc>
        <w:tc>
          <w:tcPr>
            <w:tcW w:w="1293" w:type="dxa"/>
          </w:tcPr>
          <w:p w14:paraId="3CA27677" w14:textId="7B94B9BB" w:rsidR="00263145" w:rsidRPr="003E68EC" w:rsidRDefault="002452B5" w:rsidP="00A17FDA">
            <w:pPr>
              <w:kinsoku w:val="0"/>
              <w:overflowPunct w:val="0"/>
              <w:autoSpaceDE w:val="0"/>
              <w:autoSpaceDN w:val="0"/>
              <w:adjustRightInd w:val="0"/>
              <w:ind w:left="109"/>
              <w:jc w:val="center"/>
              <w:rPr>
                <w:spacing w:val="-4"/>
                <w:w w:val="105"/>
                <w:lang w:eastAsia="en-US"/>
              </w:rPr>
            </w:pPr>
            <w:r>
              <w:rPr>
                <w:spacing w:val="-4"/>
                <w:w w:val="105"/>
                <w:lang w:eastAsia="en-US"/>
              </w:rPr>
              <w:t>154000</w:t>
            </w:r>
          </w:p>
        </w:tc>
      </w:tr>
      <w:tr w:rsidR="00263145" w:rsidRPr="003E68EC" w14:paraId="5AFABFA3" w14:textId="77777777" w:rsidTr="00027209">
        <w:trPr>
          <w:trHeight w:val="276"/>
        </w:trPr>
        <w:tc>
          <w:tcPr>
            <w:tcW w:w="1418" w:type="dxa"/>
            <w:vMerge w:val="restart"/>
            <w:vAlign w:val="center"/>
          </w:tcPr>
          <w:p w14:paraId="7A5E641E" w14:textId="22E9D081" w:rsidR="00263145" w:rsidRPr="003E68EC" w:rsidRDefault="00115270" w:rsidP="00A17FDA">
            <w:pPr>
              <w:kinsoku w:val="0"/>
              <w:overflowPunct w:val="0"/>
              <w:autoSpaceDE w:val="0"/>
              <w:autoSpaceDN w:val="0"/>
              <w:adjustRightInd w:val="0"/>
              <w:ind w:left="122"/>
              <w:rPr>
                <w:spacing w:val="-2"/>
                <w:lang w:eastAsia="en-US"/>
              </w:rPr>
            </w:pPr>
            <w:r>
              <w:rPr>
                <w:spacing w:val="-2"/>
                <w:lang w:eastAsia="en-US"/>
              </w:rPr>
              <w:t>Крысы</w:t>
            </w:r>
          </w:p>
        </w:tc>
        <w:tc>
          <w:tcPr>
            <w:tcW w:w="1701" w:type="dxa"/>
            <w:vMerge w:val="restart"/>
            <w:vAlign w:val="center"/>
          </w:tcPr>
          <w:p w14:paraId="39C8C941" w14:textId="77777777" w:rsidR="00263145" w:rsidRDefault="00115270" w:rsidP="00027209">
            <w:pPr>
              <w:kinsoku w:val="0"/>
              <w:overflowPunct w:val="0"/>
              <w:autoSpaceDE w:val="0"/>
              <w:autoSpaceDN w:val="0"/>
              <w:adjustRightInd w:val="0"/>
              <w:ind w:left="116"/>
              <w:jc w:val="center"/>
              <w:rPr>
                <w:spacing w:val="-4"/>
                <w:w w:val="105"/>
                <w:lang w:eastAsia="en-US"/>
              </w:rPr>
            </w:pPr>
            <w:r>
              <w:rPr>
                <w:spacing w:val="-4"/>
                <w:w w:val="105"/>
                <w:lang w:eastAsia="en-US"/>
              </w:rPr>
              <w:t>26 недель/</w:t>
            </w:r>
          </w:p>
          <w:p w14:paraId="1233BBCD" w14:textId="7592DC42" w:rsidR="00115270" w:rsidRPr="003E68EC" w:rsidRDefault="00115270" w:rsidP="00027209">
            <w:pPr>
              <w:kinsoku w:val="0"/>
              <w:overflowPunct w:val="0"/>
              <w:autoSpaceDE w:val="0"/>
              <w:autoSpaceDN w:val="0"/>
              <w:adjustRightInd w:val="0"/>
              <w:ind w:left="116"/>
              <w:jc w:val="center"/>
              <w:rPr>
                <w:spacing w:val="-4"/>
                <w:w w:val="105"/>
                <w:lang w:eastAsia="en-US"/>
              </w:rPr>
            </w:pPr>
            <w:r>
              <w:rPr>
                <w:spacing w:val="-4"/>
                <w:w w:val="105"/>
                <w:lang w:eastAsia="en-US"/>
              </w:rPr>
              <w:t>перорально</w:t>
            </w:r>
          </w:p>
        </w:tc>
        <w:tc>
          <w:tcPr>
            <w:tcW w:w="1020" w:type="dxa"/>
          </w:tcPr>
          <w:p w14:paraId="65B86656" w14:textId="6616E184" w:rsidR="00263145" w:rsidRPr="003E68EC" w:rsidRDefault="00B73AEB" w:rsidP="00650FD4">
            <w:pPr>
              <w:kinsoku w:val="0"/>
              <w:overflowPunct w:val="0"/>
              <w:autoSpaceDE w:val="0"/>
              <w:autoSpaceDN w:val="0"/>
              <w:adjustRightInd w:val="0"/>
              <w:ind w:left="117"/>
              <w:jc w:val="center"/>
              <w:rPr>
                <w:spacing w:val="-4"/>
                <w:lang w:eastAsia="en-US"/>
              </w:rPr>
            </w:pPr>
            <w:r>
              <w:rPr>
                <w:spacing w:val="-4"/>
                <w:lang w:eastAsia="en-US"/>
              </w:rPr>
              <w:t>10</w:t>
            </w:r>
          </w:p>
        </w:tc>
        <w:tc>
          <w:tcPr>
            <w:tcW w:w="1298" w:type="dxa"/>
          </w:tcPr>
          <w:p w14:paraId="6E3ADA4A" w14:textId="24AD089D" w:rsidR="00263145" w:rsidRPr="003E68EC" w:rsidRDefault="006D04B1" w:rsidP="00650FD4">
            <w:pPr>
              <w:kinsoku w:val="0"/>
              <w:overflowPunct w:val="0"/>
              <w:autoSpaceDE w:val="0"/>
              <w:autoSpaceDN w:val="0"/>
              <w:adjustRightInd w:val="0"/>
              <w:ind w:left="122"/>
              <w:jc w:val="center"/>
              <w:rPr>
                <w:spacing w:val="-4"/>
                <w:w w:val="105"/>
                <w:lang w:eastAsia="en-US"/>
              </w:rPr>
            </w:pPr>
            <w:r>
              <w:rPr>
                <w:spacing w:val="-4"/>
                <w:w w:val="105"/>
                <w:lang w:eastAsia="en-US"/>
              </w:rPr>
              <w:t>7,70</w:t>
            </w:r>
          </w:p>
        </w:tc>
        <w:tc>
          <w:tcPr>
            <w:tcW w:w="1293" w:type="dxa"/>
          </w:tcPr>
          <w:p w14:paraId="62D53C0C" w14:textId="4642F9C3" w:rsidR="00263145" w:rsidRPr="003E68EC" w:rsidRDefault="006D04B1" w:rsidP="00650FD4">
            <w:pPr>
              <w:kinsoku w:val="0"/>
              <w:overflowPunct w:val="0"/>
              <w:autoSpaceDE w:val="0"/>
              <w:autoSpaceDN w:val="0"/>
              <w:adjustRightInd w:val="0"/>
              <w:ind w:left="125"/>
              <w:jc w:val="center"/>
              <w:rPr>
                <w:spacing w:val="-4"/>
                <w:lang w:eastAsia="en-US"/>
              </w:rPr>
            </w:pPr>
            <w:r>
              <w:rPr>
                <w:spacing w:val="-4"/>
                <w:lang w:eastAsia="en-US"/>
              </w:rPr>
              <w:t>7,25</w:t>
            </w:r>
          </w:p>
        </w:tc>
        <w:tc>
          <w:tcPr>
            <w:tcW w:w="1298" w:type="dxa"/>
            <w:gridSpan w:val="2"/>
          </w:tcPr>
          <w:p w14:paraId="296D793E" w14:textId="2ABF73BB" w:rsidR="00263145" w:rsidRPr="003E68EC" w:rsidRDefault="00251E4D" w:rsidP="00650FD4">
            <w:pPr>
              <w:kinsoku w:val="0"/>
              <w:overflowPunct w:val="0"/>
              <w:autoSpaceDE w:val="0"/>
              <w:autoSpaceDN w:val="0"/>
              <w:adjustRightInd w:val="0"/>
              <w:ind w:left="123"/>
              <w:jc w:val="center"/>
              <w:rPr>
                <w:spacing w:val="-4"/>
                <w:w w:val="105"/>
                <w:lang w:eastAsia="en-US"/>
              </w:rPr>
            </w:pPr>
            <w:r>
              <w:rPr>
                <w:spacing w:val="-4"/>
                <w:w w:val="105"/>
                <w:lang w:eastAsia="en-US"/>
              </w:rPr>
              <w:t>н/д</w:t>
            </w:r>
          </w:p>
        </w:tc>
        <w:tc>
          <w:tcPr>
            <w:tcW w:w="1293" w:type="dxa"/>
          </w:tcPr>
          <w:p w14:paraId="67D1140A" w14:textId="34169C0E" w:rsidR="00263145" w:rsidRPr="003E68EC" w:rsidRDefault="00251E4D" w:rsidP="00650FD4">
            <w:pPr>
              <w:kinsoku w:val="0"/>
              <w:overflowPunct w:val="0"/>
              <w:autoSpaceDE w:val="0"/>
              <w:autoSpaceDN w:val="0"/>
              <w:adjustRightInd w:val="0"/>
              <w:ind w:left="122"/>
              <w:jc w:val="center"/>
              <w:rPr>
                <w:spacing w:val="-4"/>
                <w:w w:val="105"/>
                <w:lang w:eastAsia="en-US"/>
              </w:rPr>
            </w:pPr>
            <w:r>
              <w:rPr>
                <w:spacing w:val="-4"/>
                <w:w w:val="105"/>
                <w:lang w:eastAsia="en-US"/>
              </w:rPr>
              <w:t>н/д</w:t>
            </w:r>
          </w:p>
        </w:tc>
      </w:tr>
      <w:tr w:rsidR="00263145" w:rsidRPr="003E68EC" w14:paraId="66103954" w14:textId="77777777" w:rsidTr="00027209">
        <w:trPr>
          <w:trHeight w:val="259"/>
        </w:trPr>
        <w:tc>
          <w:tcPr>
            <w:tcW w:w="1418" w:type="dxa"/>
            <w:vMerge/>
          </w:tcPr>
          <w:p w14:paraId="6096C1A8" w14:textId="77777777" w:rsidR="00263145" w:rsidRPr="003E68EC" w:rsidRDefault="00263145" w:rsidP="00A17FDA">
            <w:pPr>
              <w:kinsoku w:val="0"/>
              <w:overflowPunct w:val="0"/>
              <w:autoSpaceDE w:val="0"/>
              <w:autoSpaceDN w:val="0"/>
              <w:adjustRightInd w:val="0"/>
              <w:rPr>
                <w:lang w:eastAsia="en-US"/>
              </w:rPr>
            </w:pPr>
          </w:p>
        </w:tc>
        <w:tc>
          <w:tcPr>
            <w:tcW w:w="1701" w:type="dxa"/>
            <w:vMerge/>
          </w:tcPr>
          <w:p w14:paraId="12902406" w14:textId="4A6948B9" w:rsidR="00263145" w:rsidRPr="003E68EC" w:rsidRDefault="00263145" w:rsidP="00A17FDA">
            <w:pPr>
              <w:kinsoku w:val="0"/>
              <w:overflowPunct w:val="0"/>
              <w:autoSpaceDE w:val="0"/>
              <w:autoSpaceDN w:val="0"/>
              <w:adjustRightInd w:val="0"/>
              <w:ind w:left="118"/>
              <w:rPr>
                <w:spacing w:val="-4"/>
                <w:lang w:eastAsia="en-US"/>
              </w:rPr>
            </w:pPr>
          </w:p>
        </w:tc>
        <w:tc>
          <w:tcPr>
            <w:tcW w:w="1020" w:type="dxa"/>
          </w:tcPr>
          <w:p w14:paraId="3EC2B36D" w14:textId="3997BC90" w:rsidR="00263145" w:rsidRPr="003E68EC" w:rsidRDefault="00B73AEB" w:rsidP="00650FD4">
            <w:pPr>
              <w:kinsoku w:val="0"/>
              <w:overflowPunct w:val="0"/>
              <w:autoSpaceDE w:val="0"/>
              <w:autoSpaceDN w:val="0"/>
              <w:adjustRightInd w:val="0"/>
              <w:ind w:left="117"/>
              <w:jc w:val="center"/>
              <w:rPr>
                <w:spacing w:val="-4"/>
                <w:w w:val="105"/>
                <w:lang w:eastAsia="en-US"/>
              </w:rPr>
            </w:pPr>
            <w:r>
              <w:rPr>
                <w:spacing w:val="-4"/>
                <w:w w:val="105"/>
                <w:lang w:eastAsia="en-US"/>
              </w:rPr>
              <w:t>30</w:t>
            </w:r>
          </w:p>
        </w:tc>
        <w:tc>
          <w:tcPr>
            <w:tcW w:w="1298" w:type="dxa"/>
          </w:tcPr>
          <w:p w14:paraId="4E6A2DBF" w14:textId="63C50561" w:rsidR="00263145" w:rsidRPr="003E68EC" w:rsidRDefault="00251E4D" w:rsidP="00650FD4">
            <w:pPr>
              <w:kinsoku w:val="0"/>
              <w:overflowPunct w:val="0"/>
              <w:autoSpaceDE w:val="0"/>
              <w:autoSpaceDN w:val="0"/>
              <w:adjustRightInd w:val="0"/>
              <w:ind w:left="121"/>
              <w:jc w:val="center"/>
              <w:rPr>
                <w:spacing w:val="-4"/>
                <w:w w:val="105"/>
                <w:lang w:eastAsia="en-US"/>
              </w:rPr>
            </w:pPr>
            <w:r>
              <w:rPr>
                <w:spacing w:val="-4"/>
                <w:w w:val="105"/>
                <w:lang w:eastAsia="en-US"/>
              </w:rPr>
              <w:t>12,6</w:t>
            </w:r>
          </w:p>
        </w:tc>
        <w:tc>
          <w:tcPr>
            <w:tcW w:w="1293" w:type="dxa"/>
          </w:tcPr>
          <w:p w14:paraId="5A69C75C" w14:textId="22C135EE" w:rsidR="00263145" w:rsidRPr="003E68EC" w:rsidRDefault="00251E4D" w:rsidP="00650FD4">
            <w:pPr>
              <w:kinsoku w:val="0"/>
              <w:overflowPunct w:val="0"/>
              <w:autoSpaceDE w:val="0"/>
              <w:autoSpaceDN w:val="0"/>
              <w:adjustRightInd w:val="0"/>
              <w:ind w:left="127"/>
              <w:jc w:val="center"/>
              <w:rPr>
                <w:spacing w:val="-4"/>
                <w:lang w:eastAsia="en-US"/>
              </w:rPr>
            </w:pPr>
            <w:r>
              <w:rPr>
                <w:spacing w:val="-4"/>
                <w:lang w:eastAsia="en-US"/>
              </w:rPr>
              <w:t>61,7</w:t>
            </w:r>
          </w:p>
        </w:tc>
        <w:tc>
          <w:tcPr>
            <w:tcW w:w="1298" w:type="dxa"/>
            <w:gridSpan w:val="2"/>
          </w:tcPr>
          <w:p w14:paraId="2711FF7F" w14:textId="4FEFAC54" w:rsidR="00263145" w:rsidRPr="003E68EC" w:rsidRDefault="00251E4D" w:rsidP="00650FD4">
            <w:pPr>
              <w:kinsoku w:val="0"/>
              <w:overflowPunct w:val="0"/>
              <w:autoSpaceDE w:val="0"/>
              <w:autoSpaceDN w:val="0"/>
              <w:adjustRightInd w:val="0"/>
              <w:ind w:left="122"/>
              <w:jc w:val="center"/>
              <w:rPr>
                <w:spacing w:val="-2"/>
                <w:w w:val="105"/>
                <w:lang w:eastAsia="en-US"/>
              </w:rPr>
            </w:pPr>
            <w:r>
              <w:rPr>
                <w:spacing w:val="-2"/>
                <w:w w:val="105"/>
                <w:lang w:eastAsia="en-US"/>
              </w:rPr>
              <w:t>15,3</w:t>
            </w:r>
          </w:p>
        </w:tc>
        <w:tc>
          <w:tcPr>
            <w:tcW w:w="1293" w:type="dxa"/>
          </w:tcPr>
          <w:p w14:paraId="78837443" w14:textId="07CF32F3" w:rsidR="00263145" w:rsidRPr="003E68EC" w:rsidRDefault="00497695" w:rsidP="00650FD4">
            <w:pPr>
              <w:kinsoku w:val="0"/>
              <w:overflowPunct w:val="0"/>
              <w:autoSpaceDE w:val="0"/>
              <w:autoSpaceDN w:val="0"/>
              <w:adjustRightInd w:val="0"/>
              <w:ind w:left="121"/>
              <w:jc w:val="center"/>
              <w:rPr>
                <w:spacing w:val="-2"/>
                <w:lang w:eastAsia="en-US"/>
              </w:rPr>
            </w:pPr>
            <w:r>
              <w:rPr>
                <w:spacing w:val="-2"/>
                <w:lang w:eastAsia="en-US"/>
              </w:rPr>
              <w:t>74,4</w:t>
            </w:r>
          </w:p>
        </w:tc>
      </w:tr>
      <w:tr w:rsidR="00263145" w:rsidRPr="003E68EC" w14:paraId="482141A7" w14:textId="77777777" w:rsidTr="00027209">
        <w:trPr>
          <w:trHeight w:val="242"/>
        </w:trPr>
        <w:tc>
          <w:tcPr>
            <w:tcW w:w="1418" w:type="dxa"/>
            <w:vMerge/>
          </w:tcPr>
          <w:p w14:paraId="1774499F" w14:textId="77777777" w:rsidR="00263145" w:rsidRPr="003E68EC" w:rsidRDefault="00263145" w:rsidP="00A17FDA">
            <w:pPr>
              <w:kinsoku w:val="0"/>
              <w:overflowPunct w:val="0"/>
              <w:autoSpaceDE w:val="0"/>
              <w:autoSpaceDN w:val="0"/>
              <w:adjustRightInd w:val="0"/>
              <w:rPr>
                <w:lang w:eastAsia="en-US"/>
              </w:rPr>
            </w:pPr>
          </w:p>
        </w:tc>
        <w:tc>
          <w:tcPr>
            <w:tcW w:w="1701" w:type="dxa"/>
            <w:vMerge/>
          </w:tcPr>
          <w:p w14:paraId="63392723" w14:textId="77777777" w:rsidR="00263145" w:rsidRPr="003E68EC" w:rsidRDefault="00263145" w:rsidP="00A17FDA">
            <w:pPr>
              <w:kinsoku w:val="0"/>
              <w:overflowPunct w:val="0"/>
              <w:autoSpaceDE w:val="0"/>
              <w:autoSpaceDN w:val="0"/>
              <w:adjustRightInd w:val="0"/>
              <w:rPr>
                <w:lang w:eastAsia="en-US"/>
              </w:rPr>
            </w:pPr>
          </w:p>
        </w:tc>
        <w:tc>
          <w:tcPr>
            <w:tcW w:w="1020" w:type="dxa"/>
          </w:tcPr>
          <w:p w14:paraId="229F4368" w14:textId="128A0242" w:rsidR="00263145" w:rsidRPr="003E68EC" w:rsidRDefault="00B73AEB" w:rsidP="00650FD4">
            <w:pPr>
              <w:kinsoku w:val="0"/>
              <w:overflowPunct w:val="0"/>
              <w:autoSpaceDE w:val="0"/>
              <w:autoSpaceDN w:val="0"/>
              <w:adjustRightInd w:val="0"/>
              <w:ind w:left="122"/>
              <w:jc w:val="center"/>
              <w:rPr>
                <w:spacing w:val="-4"/>
                <w:w w:val="105"/>
                <w:lang w:eastAsia="en-US"/>
              </w:rPr>
            </w:pPr>
            <w:r>
              <w:rPr>
                <w:spacing w:val="-4"/>
                <w:w w:val="105"/>
                <w:lang w:eastAsia="en-US"/>
              </w:rPr>
              <w:t>100</w:t>
            </w:r>
          </w:p>
        </w:tc>
        <w:tc>
          <w:tcPr>
            <w:tcW w:w="1298" w:type="dxa"/>
          </w:tcPr>
          <w:p w14:paraId="52E9B084" w14:textId="7B2C4C97" w:rsidR="00263145" w:rsidRPr="003E68EC" w:rsidRDefault="00251E4D" w:rsidP="00650FD4">
            <w:pPr>
              <w:kinsoku w:val="0"/>
              <w:overflowPunct w:val="0"/>
              <w:autoSpaceDE w:val="0"/>
              <w:autoSpaceDN w:val="0"/>
              <w:adjustRightInd w:val="0"/>
              <w:ind w:left="127"/>
              <w:jc w:val="center"/>
              <w:rPr>
                <w:spacing w:val="-4"/>
                <w:w w:val="105"/>
                <w:lang w:eastAsia="en-US"/>
              </w:rPr>
            </w:pPr>
            <w:r>
              <w:rPr>
                <w:spacing w:val="-4"/>
                <w:w w:val="105"/>
                <w:lang w:eastAsia="en-US"/>
              </w:rPr>
              <w:t>87,2</w:t>
            </w:r>
          </w:p>
        </w:tc>
        <w:tc>
          <w:tcPr>
            <w:tcW w:w="1293" w:type="dxa"/>
          </w:tcPr>
          <w:p w14:paraId="6A259995" w14:textId="09B0FE9F" w:rsidR="00263145" w:rsidRPr="003E68EC" w:rsidRDefault="00251E4D" w:rsidP="00650FD4">
            <w:pPr>
              <w:kinsoku w:val="0"/>
              <w:overflowPunct w:val="0"/>
              <w:autoSpaceDE w:val="0"/>
              <w:autoSpaceDN w:val="0"/>
              <w:adjustRightInd w:val="0"/>
              <w:ind w:left="128"/>
              <w:jc w:val="center"/>
              <w:rPr>
                <w:spacing w:val="-4"/>
                <w:w w:val="105"/>
                <w:lang w:eastAsia="en-US"/>
              </w:rPr>
            </w:pPr>
            <w:r>
              <w:rPr>
                <w:spacing w:val="-4"/>
                <w:w w:val="105"/>
                <w:lang w:eastAsia="en-US"/>
              </w:rPr>
              <w:t>206</w:t>
            </w:r>
          </w:p>
        </w:tc>
        <w:tc>
          <w:tcPr>
            <w:tcW w:w="1298" w:type="dxa"/>
            <w:gridSpan w:val="2"/>
          </w:tcPr>
          <w:p w14:paraId="3F81DCF8" w14:textId="55D05970" w:rsidR="00263145" w:rsidRPr="003E68EC" w:rsidRDefault="00497695" w:rsidP="00650FD4">
            <w:pPr>
              <w:kinsoku w:val="0"/>
              <w:overflowPunct w:val="0"/>
              <w:autoSpaceDE w:val="0"/>
              <w:autoSpaceDN w:val="0"/>
              <w:adjustRightInd w:val="0"/>
              <w:ind w:left="128"/>
              <w:jc w:val="center"/>
              <w:rPr>
                <w:spacing w:val="-2"/>
                <w:w w:val="105"/>
                <w:lang w:eastAsia="en-US"/>
              </w:rPr>
            </w:pPr>
            <w:r>
              <w:rPr>
                <w:spacing w:val="-2"/>
                <w:w w:val="105"/>
                <w:lang w:eastAsia="en-US"/>
              </w:rPr>
              <w:t>253</w:t>
            </w:r>
          </w:p>
        </w:tc>
        <w:tc>
          <w:tcPr>
            <w:tcW w:w="1293" w:type="dxa"/>
          </w:tcPr>
          <w:p w14:paraId="7406E8E3" w14:textId="695818FB" w:rsidR="00263145" w:rsidRPr="003E68EC" w:rsidRDefault="00497695" w:rsidP="00650FD4">
            <w:pPr>
              <w:kinsoku w:val="0"/>
              <w:overflowPunct w:val="0"/>
              <w:autoSpaceDE w:val="0"/>
              <w:autoSpaceDN w:val="0"/>
              <w:adjustRightInd w:val="0"/>
              <w:ind w:left="129"/>
              <w:jc w:val="center"/>
              <w:rPr>
                <w:spacing w:val="-2"/>
                <w:lang w:eastAsia="en-US"/>
              </w:rPr>
            </w:pPr>
            <w:r>
              <w:rPr>
                <w:spacing w:val="-2"/>
                <w:lang w:eastAsia="en-US"/>
              </w:rPr>
              <w:t>239</w:t>
            </w:r>
          </w:p>
        </w:tc>
      </w:tr>
      <w:tr w:rsidR="009647D9" w:rsidRPr="003E68EC" w14:paraId="040A910D" w14:textId="77777777" w:rsidTr="003D1E85">
        <w:trPr>
          <w:trHeight w:val="276"/>
        </w:trPr>
        <w:tc>
          <w:tcPr>
            <w:tcW w:w="1418" w:type="dxa"/>
            <w:vMerge w:val="restart"/>
            <w:vAlign w:val="center"/>
          </w:tcPr>
          <w:p w14:paraId="59231A0B" w14:textId="2642140D" w:rsidR="009647D9" w:rsidRPr="003E68EC" w:rsidRDefault="00EB0714" w:rsidP="003D1E85">
            <w:pPr>
              <w:kinsoku w:val="0"/>
              <w:overflowPunct w:val="0"/>
              <w:autoSpaceDE w:val="0"/>
              <w:autoSpaceDN w:val="0"/>
              <w:adjustRightInd w:val="0"/>
              <w:ind w:left="122"/>
              <w:rPr>
                <w:spacing w:val="-2"/>
                <w:lang w:eastAsia="en-US"/>
              </w:rPr>
            </w:pPr>
            <w:r>
              <w:rPr>
                <w:spacing w:val="-2"/>
                <w:lang w:eastAsia="en-US"/>
              </w:rPr>
              <w:t>Обезьяны</w:t>
            </w:r>
          </w:p>
        </w:tc>
        <w:tc>
          <w:tcPr>
            <w:tcW w:w="1701" w:type="dxa"/>
            <w:vMerge w:val="restart"/>
            <w:vAlign w:val="center"/>
          </w:tcPr>
          <w:p w14:paraId="641FD786" w14:textId="77777777" w:rsidR="009647D9" w:rsidRDefault="00EB0714" w:rsidP="003D1E85">
            <w:pPr>
              <w:kinsoku w:val="0"/>
              <w:overflowPunct w:val="0"/>
              <w:autoSpaceDE w:val="0"/>
              <w:autoSpaceDN w:val="0"/>
              <w:adjustRightInd w:val="0"/>
              <w:ind w:left="116"/>
              <w:jc w:val="center"/>
              <w:rPr>
                <w:spacing w:val="-4"/>
                <w:w w:val="105"/>
                <w:lang w:eastAsia="en-US"/>
              </w:rPr>
            </w:pPr>
            <w:r>
              <w:rPr>
                <w:spacing w:val="-4"/>
                <w:w w:val="105"/>
                <w:lang w:eastAsia="en-US"/>
              </w:rPr>
              <w:t>39 недель/</w:t>
            </w:r>
          </w:p>
          <w:p w14:paraId="663FAB8E" w14:textId="456FCD65" w:rsidR="00EB0714" w:rsidRPr="003E68EC" w:rsidRDefault="00EB0714" w:rsidP="003D1E85">
            <w:pPr>
              <w:kinsoku w:val="0"/>
              <w:overflowPunct w:val="0"/>
              <w:autoSpaceDE w:val="0"/>
              <w:autoSpaceDN w:val="0"/>
              <w:adjustRightInd w:val="0"/>
              <w:ind w:left="116"/>
              <w:jc w:val="center"/>
              <w:rPr>
                <w:spacing w:val="-4"/>
                <w:w w:val="105"/>
                <w:lang w:eastAsia="en-US"/>
              </w:rPr>
            </w:pPr>
            <w:r>
              <w:rPr>
                <w:spacing w:val="-4"/>
                <w:w w:val="105"/>
                <w:lang w:eastAsia="en-US"/>
              </w:rPr>
              <w:t>интраназально</w:t>
            </w:r>
          </w:p>
        </w:tc>
        <w:tc>
          <w:tcPr>
            <w:tcW w:w="1020" w:type="dxa"/>
          </w:tcPr>
          <w:p w14:paraId="33A54EBD" w14:textId="512DDE2D" w:rsidR="009647D9" w:rsidRPr="003E68EC" w:rsidRDefault="00202489" w:rsidP="00BF4A6A">
            <w:pPr>
              <w:kinsoku w:val="0"/>
              <w:overflowPunct w:val="0"/>
              <w:autoSpaceDE w:val="0"/>
              <w:autoSpaceDN w:val="0"/>
              <w:adjustRightInd w:val="0"/>
              <w:ind w:left="117"/>
              <w:jc w:val="center"/>
              <w:rPr>
                <w:spacing w:val="-4"/>
                <w:lang w:eastAsia="en-US"/>
              </w:rPr>
            </w:pPr>
            <w:r>
              <w:rPr>
                <w:spacing w:val="-4"/>
                <w:lang w:eastAsia="en-US"/>
              </w:rPr>
              <w:t>30</w:t>
            </w:r>
          </w:p>
        </w:tc>
        <w:tc>
          <w:tcPr>
            <w:tcW w:w="1298" w:type="dxa"/>
          </w:tcPr>
          <w:p w14:paraId="67CA6E91" w14:textId="041CF5C4" w:rsidR="009647D9" w:rsidRPr="003E68EC" w:rsidRDefault="004448B6" w:rsidP="00BF4A6A">
            <w:pPr>
              <w:kinsoku w:val="0"/>
              <w:overflowPunct w:val="0"/>
              <w:autoSpaceDE w:val="0"/>
              <w:autoSpaceDN w:val="0"/>
              <w:adjustRightInd w:val="0"/>
              <w:ind w:left="122"/>
              <w:jc w:val="center"/>
              <w:rPr>
                <w:spacing w:val="-4"/>
                <w:w w:val="105"/>
                <w:lang w:eastAsia="en-US"/>
              </w:rPr>
            </w:pPr>
            <w:r>
              <w:rPr>
                <w:spacing w:val="-4"/>
                <w:w w:val="105"/>
                <w:lang w:eastAsia="en-US"/>
              </w:rPr>
              <w:t>1270</w:t>
            </w:r>
          </w:p>
        </w:tc>
        <w:tc>
          <w:tcPr>
            <w:tcW w:w="1293" w:type="dxa"/>
          </w:tcPr>
          <w:p w14:paraId="5C009C92" w14:textId="7FD7368C" w:rsidR="009647D9" w:rsidRPr="003E68EC" w:rsidRDefault="004448B6" w:rsidP="00BF4A6A">
            <w:pPr>
              <w:kinsoku w:val="0"/>
              <w:overflowPunct w:val="0"/>
              <w:autoSpaceDE w:val="0"/>
              <w:autoSpaceDN w:val="0"/>
              <w:adjustRightInd w:val="0"/>
              <w:ind w:left="125"/>
              <w:jc w:val="center"/>
              <w:rPr>
                <w:spacing w:val="-4"/>
                <w:lang w:eastAsia="en-US"/>
              </w:rPr>
            </w:pPr>
            <w:r>
              <w:rPr>
                <w:spacing w:val="-4"/>
                <w:lang w:eastAsia="en-US"/>
              </w:rPr>
              <w:t>1020</w:t>
            </w:r>
          </w:p>
        </w:tc>
        <w:tc>
          <w:tcPr>
            <w:tcW w:w="1298" w:type="dxa"/>
            <w:gridSpan w:val="2"/>
          </w:tcPr>
          <w:p w14:paraId="1E837C76" w14:textId="3B31ADDA" w:rsidR="009647D9" w:rsidRPr="003E68EC" w:rsidRDefault="00A07BFE" w:rsidP="00BF4A6A">
            <w:pPr>
              <w:kinsoku w:val="0"/>
              <w:overflowPunct w:val="0"/>
              <w:autoSpaceDE w:val="0"/>
              <w:autoSpaceDN w:val="0"/>
              <w:adjustRightInd w:val="0"/>
              <w:ind w:left="123"/>
              <w:jc w:val="center"/>
              <w:rPr>
                <w:spacing w:val="-4"/>
                <w:w w:val="105"/>
                <w:lang w:eastAsia="en-US"/>
              </w:rPr>
            </w:pPr>
            <w:r>
              <w:rPr>
                <w:spacing w:val="-4"/>
                <w:w w:val="105"/>
                <w:lang w:eastAsia="en-US"/>
              </w:rPr>
              <w:t>2640</w:t>
            </w:r>
          </w:p>
        </w:tc>
        <w:tc>
          <w:tcPr>
            <w:tcW w:w="1293" w:type="dxa"/>
          </w:tcPr>
          <w:p w14:paraId="354A722A" w14:textId="64D44142" w:rsidR="009647D9" w:rsidRPr="003E68EC" w:rsidRDefault="00A07BFE" w:rsidP="00BF4A6A">
            <w:pPr>
              <w:kinsoku w:val="0"/>
              <w:overflowPunct w:val="0"/>
              <w:autoSpaceDE w:val="0"/>
              <w:autoSpaceDN w:val="0"/>
              <w:adjustRightInd w:val="0"/>
              <w:ind w:left="122"/>
              <w:jc w:val="center"/>
              <w:rPr>
                <w:spacing w:val="-4"/>
                <w:w w:val="105"/>
                <w:lang w:eastAsia="en-US"/>
              </w:rPr>
            </w:pPr>
            <w:r>
              <w:rPr>
                <w:spacing w:val="-4"/>
                <w:w w:val="105"/>
                <w:lang w:eastAsia="en-US"/>
              </w:rPr>
              <w:t>2000</w:t>
            </w:r>
          </w:p>
        </w:tc>
      </w:tr>
      <w:tr w:rsidR="009647D9" w:rsidRPr="003E68EC" w14:paraId="218C31E5" w14:textId="77777777" w:rsidTr="003D1E85">
        <w:trPr>
          <w:trHeight w:val="259"/>
        </w:trPr>
        <w:tc>
          <w:tcPr>
            <w:tcW w:w="1418" w:type="dxa"/>
            <w:vMerge/>
          </w:tcPr>
          <w:p w14:paraId="246B4065" w14:textId="77777777" w:rsidR="009647D9" w:rsidRPr="003E68EC" w:rsidRDefault="009647D9" w:rsidP="003D1E85">
            <w:pPr>
              <w:kinsoku w:val="0"/>
              <w:overflowPunct w:val="0"/>
              <w:autoSpaceDE w:val="0"/>
              <w:autoSpaceDN w:val="0"/>
              <w:adjustRightInd w:val="0"/>
              <w:rPr>
                <w:lang w:eastAsia="en-US"/>
              </w:rPr>
            </w:pPr>
          </w:p>
        </w:tc>
        <w:tc>
          <w:tcPr>
            <w:tcW w:w="1701" w:type="dxa"/>
            <w:vMerge/>
          </w:tcPr>
          <w:p w14:paraId="41921DA9" w14:textId="77777777" w:rsidR="009647D9" w:rsidRPr="003E68EC" w:rsidRDefault="009647D9" w:rsidP="003D1E85">
            <w:pPr>
              <w:kinsoku w:val="0"/>
              <w:overflowPunct w:val="0"/>
              <w:autoSpaceDE w:val="0"/>
              <w:autoSpaceDN w:val="0"/>
              <w:adjustRightInd w:val="0"/>
              <w:ind w:left="118"/>
              <w:rPr>
                <w:spacing w:val="-4"/>
                <w:lang w:eastAsia="en-US"/>
              </w:rPr>
            </w:pPr>
          </w:p>
        </w:tc>
        <w:tc>
          <w:tcPr>
            <w:tcW w:w="1020" w:type="dxa"/>
          </w:tcPr>
          <w:p w14:paraId="1D88B45D" w14:textId="727F9784" w:rsidR="009647D9" w:rsidRPr="003E68EC" w:rsidRDefault="00202489" w:rsidP="00BF4A6A">
            <w:pPr>
              <w:kinsoku w:val="0"/>
              <w:overflowPunct w:val="0"/>
              <w:autoSpaceDE w:val="0"/>
              <w:autoSpaceDN w:val="0"/>
              <w:adjustRightInd w:val="0"/>
              <w:ind w:left="117"/>
              <w:jc w:val="center"/>
              <w:rPr>
                <w:spacing w:val="-4"/>
                <w:w w:val="105"/>
                <w:lang w:eastAsia="en-US"/>
              </w:rPr>
            </w:pPr>
            <w:r>
              <w:rPr>
                <w:spacing w:val="-4"/>
                <w:w w:val="105"/>
                <w:lang w:eastAsia="en-US"/>
              </w:rPr>
              <w:t>100</w:t>
            </w:r>
          </w:p>
        </w:tc>
        <w:tc>
          <w:tcPr>
            <w:tcW w:w="1298" w:type="dxa"/>
          </w:tcPr>
          <w:p w14:paraId="207C10B4" w14:textId="08833684" w:rsidR="009647D9" w:rsidRPr="003E68EC" w:rsidRDefault="004448B6" w:rsidP="00BF4A6A">
            <w:pPr>
              <w:kinsoku w:val="0"/>
              <w:overflowPunct w:val="0"/>
              <w:autoSpaceDE w:val="0"/>
              <w:autoSpaceDN w:val="0"/>
              <w:adjustRightInd w:val="0"/>
              <w:ind w:left="121"/>
              <w:jc w:val="center"/>
              <w:rPr>
                <w:spacing w:val="-4"/>
                <w:w w:val="105"/>
                <w:lang w:eastAsia="en-US"/>
              </w:rPr>
            </w:pPr>
            <w:r>
              <w:rPr>
                <w:spacing w:val="-4"/>
                <w:w w:val="105"/>
                <w:lang w:eastAsia="en-US"/>
              </w:rPr>
              <w:t>13100</w:t>
            </w:r>
          </w:p>
        </w:tc>
        <w:tc>
          <w:tcPr>
            <w:tcW w:w="1293" w:type="dxa"/>
          </w:tcPr>
          <w:p w14:paraId="529996B7" w14:textId="33A8442E" w:rsidR="009647D9" w:rsidRPr="003E68EC" w:rsidRDefault="00BF4A6A" w:rsidP="00BF4A6A">
            <w:pPr>
              <w:kinsoku w:val="0"/>
              <w:overflowPunct w:val="0"/>
              <w:autoSpaceDE w:val="0"/>
              <w:autoSpaceDN w:val="0"/>
              <w:adjustRightInd w:val="0"/>
              <w:ind w:left="127"/>
              <w:jc w:val="center"/>
              <w:rPr>
                <w:spacing w:val="-4"/>
                <w:lang w:eastAsia="en-US"/>
              </w:rPr>
            </w:pPr>
            <w:r>
              <w:rPr>
                <w:spacing w:val="-4"/>
                <w:lang w:eastAsia="en-US"/>
              </w:rPr>
              <w:t>11700</w:t>
            </w:r>
          </w:p>
        </w:tc>
        <w:tc>
          <w:tcPr>
            <w:tcW w:w="1298" w:type="dxa"/>
            <w:gridSpan w:val="2"/>
          </w:tcPr>
          <w:p w14:paraId="6937D5B3" w14:textId="2D098B90" w:rsidR="009647D9" w:rsidRPr="003E68EC" w:rsidRDefault="00A07BFE" w:rsidP="00BF4A6A">
            <w:pPr>
              <w:kinsoku w:val="0"/>
              <w:overflowPunct w:val="0"/>
              <w:autoSpaceDE w:val="0"/>
              <w:autoSpaceDN w:val="0"/>
              <w:adjustRightInd w:val="0"/>
              <w:ind w:left="122"/>
              <w:jc w:val="center"/>
              <w:rPr>
                <w:spacing w:val="-2"/>
                <w:w w:val="105"/>
                <w:lang w:eastAsia="en-US"/>
              </w:rPr>
            </w:pPr>
            <w:r>
              <w:rPr>
                <w:spacing w:val="-2"/>
                <w:w w:val="105"/>
                <w:lang w:eastAsia="en-US"/>
              </w:rPr>
              <w:t>20800</w:t>
            </w:r>
          </w:p>
        </w:tc>
        <w:tc>
          <w:tcPr>
            <w:tcW w:w="1293" w:type="dxa"/>
          </w:tcPr>
          <w:p w14:paraId="1E0E3176" w14:textId="02DE5EA3" w:rsidR="009647D9" w:rsidRPr="003E68EC" w:rsidRDefault="00A07BFE" w:rsidP="00BF4A6A">
            <w:pPr>
              <w:kinsoku w:val="0"/>
              <w:overflowPunct w:val="0"/>
              <w:autoSpaceDE w:val="0"/>
              <w:autoSpaceDN w:val="0"/>
              <w:adjustRightInd w:val="0"/>
              <w:ind w:left="121"/>
              <w:jc w:val="center"/>
              <w:rPr>
                <w:spacing w:val="-2"/>
                <w:lang w:eastAsia="en-US"/>
              </w:rPr>
            </w:pPr>
            <w:r>
              <w:rPr>
                <w:spacing w:val="-2"/>
                <w:lang w:eastAsia="en-US"/>
              </w:rPr>
              <w:t>20100</w:t>
            </w:r>
          </w:p>
        </w:tc>
      </w:tr>
      <w:tr w:rsidR="009647D9" w:rsidRPr="003E68EC" w14:paraId="291566E6" w14:textId="77777777" w:rsidTr="003D1E85">
        <w:trPr>
          <w:trHeight w:val="242"/>
        </w:trPr>
        <w:tc>
          <w:tcPr>
            <w:tcW w:w="1418" w:type="dxa"/>
            <w:vMerge/>
          </w:tcPr>
          <w:p w14:paraId="1A62D03F" w14:textId="77777777" w:rsidR="009647D9" w:rsidRPr="003E68EC" w:rsidRDefault="009647D9" w:rsidP="003D1E85">
            <w:pPr>
              <w:kinsoku w:val="0"/>
              <w:overflowPunct w:val="0"/>
              <w:autoSpaceDE w:val="0"/>
              <w:autoSpaceDN w:val="0"/>
              <w:adjustRightInd w:val="0"/>
              <w:rPr>
                <w:lang w:eastAsia="en-US"/>
              </w:rPr>
            </w:pPr>
          </w:p>
        </w:tc>
        <w:tc>
          <w:tcPr>
            <w:tcW w:w="1701" w:type="dxa"/>
            <w:vMerge/>
          </w:tcPr>
          <w:p w14:paraId="5BDBC140" w14:textId="77777777" w:rsidR="009647D9" w:rsidRPr="003E68EC" w:rsidRDefault="009647D9" w:rsidP="003D1E85">
            <w:pPr>
              <w:kinsoku w:val="0"/>
              <w:overflowPunct w:val="0"/>
              <w:autoSpaceDE w:val="0"/>
              <w:autoSpaceDN w:val="0"/>
              <w:adjustRightInd w:val="0"/>
              <w:rPr>
                <w:lang w:eastAsia="en-US"/>
              </w:rPr>
            </w:pPr>
          </w:p>
        </w:tc>
        <w:tc>
          <w:tcPr>
            <w:tcW w:w="1020" w:type="dxa"/>
          </w:tcPr>
          <w:p w14:paraId="18918F37" w14:textId="0B190CDE" w:rsidR="009647D9" w:rsidRPr="003E68EC" w:rsidRDefault="00202489" w:rsidP="00BF4A6A">
            <w:pPr>
              <w:kinsoku w:val="0"/>
              <w:overflowPunct w:val="0"/>
              <w:autoSpaceDE w:val="0"/>
              <w:autoSpaceDN w:val="0"/>
              <w:adjustRightInd w:val="0"/>
              <w:ind w:left="122"/>
              <w:jc w:val="center"/>
              <w:rPr>
                <w:spacing w:val="-4"/>
                <w:w w:val="105"/>
                <w:lang w:eastAsia="en-US"/>
              </w:rPr>
            </w:pPr>
            <w:r>
              <w:rPr>
                <w:spacing w:val="-4"/>
                <w:w w:val="105"/>
                <w:lang w:eastAsia="en-US"/>
              </w:rPr>
              <w:t>300</w:t>
            </w:r>
          </w:p>
        </w:tc>
        <w:tc>
          <w:tcPr>
            <w:tcW w:w="1298" w:type="dxa"/>
          </w:tcPr>
          <w:p w14:paraId="232FF817" w14:textId="5F7B69AD" w:rsidR="009647D9" w:rsidRPr="003E68EC" w:rsidRDefault="00BF4A6A" w:rsidP="00BF4A6A">
            <w:pPr>
              <w:kinsoku w:val="0"/>
              <w:overflowPunct w:val="0"/>
              <w:autoSpaceDE w:val="0"/>
              <w:autoSpaceDN w:val="0"/>
              <w:adjustRightInd w:val="0"/>
              <w:ind w:left="127"/>
              <w:jc w:val="center"/>
              <w:rPr>
                <w:spacing w:val="-4"/>
                <w:w w:val="105"/>
                <w:lang w:eastAsia="en-US"/>
              </w:rPr>
            </w:pPr>
            <w:r>
              <w:rPr>
                <w:spacing w:val="-4"/>
                <w:w w:val="105"/>
                <w:lang w:eastAsia="en-US"/>
              </w:rPr>
              <w:t>36900</w:t>
            </w:r>
          </w:p>
        </w:tc>
        <w:tc>
          <w:tcPr>
            <w:tcW w:w="1293" w:type="dxa"/>
          </w:tcPr>
          <w:p w14:paraId="024D4C4C" w14:textId="4242CE6F" w:rsidR="009647D9" w:rsidRPr="003E68EC" w:rsidRDefault="00BF4A6A" w:rsidP="00BF4A6A">
            <w:pPr>
              <w:kinsoku w:val="0"/>
              <w:overflowPunct w:val="0"/>
              <w:autoSpaceDE w:val="0"/>
              <w:autoSpaceDN w:val="0"/>
              <w:adjustRightInd w:val="0"/>
              <w:ind w:left="128"/>
              <w:jc w:val="center"/>
              <w:rPr>
                <w:spacing w:val="-4"/>
                <w:w w:val="105"/>
                <w:lang w:eastAsia="en-US"/>
              </w:rPr>
            </w:pPr>
            <w:r>
              <w:rPr>
                <w:spacing w:val="-4"/>
                <w:w w:val="105"/>
                <w:lang w:eastAsia="en-US"/>
              </w:rPr>
              <w:t>38300</w:t>
            </w:r>
          </w:p>
        </w:tc>
        <w:tc>
          <w:tcPr>
            <w:tcW w:w="1298" w:type="dxa"/>
            <w:gridSpan w:val="2"/>
          </w:tcPr>
          <w:p w14:paraId="6A74AD17" w14:textId="463B8CE6" w:rsidR="009647D9" w:rsidRPr="003E68EC" w:rsidRDefault="00A07BFE" w:rsidP="00BF4A6A">
            <w:pPr>
              <w:kinsoku w:val="0"/>
              <w:overflowPunct w:val="0"/>
              <w:autoSpaceDE w:val="0"/>
              <w:autoSpaceDN w:val="0"/>
              <w:adjustRightInd w:val="0"/>
              <w:ind w:left="128"/>
              <w:jc w:val="center"/>
              <w:rPr>
                <w:spacing w:val="-2"/>
                <w:w w:val="105"/>
                <w:lang w:eastAsia="en-US"/>
              </w:rPr>
            </w:pPr>
            <w:r>
              <w:rPr>
                <w:spacing w:val="-2"/>
                <w:w w:val="105"/>
                <w:lang w:eastAsia="en-US"/>
              </w:rPr>
              <w:t>93400</w:t>
            </w:r>
          </w:p>
        </w:tc>
        <w:tc>
          <w:tcPr>
            <w:tcW w:w="1293" w:type="dxa"/>
          </w:tcPr>
          <w:p w14:paraId="19212F04" w14:textId="7B2D45E4" w:rsidR="009647D9" w:rsidRPr="003E68EC" w:rsidRDefault="00A07BFE" w:rsidP="00BF4A6A">
            <w:pPr>
              <w:kinsoku w:val="0"/>
              <w:overflowPunct w:val="0"/>
              <w:autoSpaceDE w:val="0"/>
              <w:autoSpaceDN w:val="0"/>
              <w:adjustRightInd w:val="0"/>
              <w:ind w:left="129"/>
              <w:jc w:val="center"/>
              <w:rPr>
                <w:spacing w:val="-2"/>
                <w:lang w:eastAsia="en-US"/>
              </w:rPr>
            </w:pPr>
            <w:r>
              <w:rPr>
                <w:spacing w:val="-2"/>
                <w:lang w:eastAsia="en-US"/>
              </w:rPr>
              <w:t>111000</w:t>
            </w:r>
          </w:p>
        </w:tc>
      </w:tr>
      <w:tr w:rsidR="009647D9" w:rsidRPr="003E68EC" w14:paraId="7DA14EB7" w14:textId="77777777" w:rsidTr="003D1E85">
        <w:trPr>
          <w:trHeight w:val="276"/>
        </w:trPr>
        <w:tc>
          <w:tcPr>
            <w:tcW w:w="1418" w:type="dxa"/>
            <w:vMerge w:val="restart"/>
            <w:vAlign w:val="center"/>
          </w:tcPr>
          <w:p w14:paraId="02FEFCD6" w14:textId="296EFB16" w:rsidR="009647D9" w:rsidRPr="003E68EC" w:rsidRDefault="00AA00A0" w:rsidP="003D1E85">
            <w:pPr>
              <w:kinsoku w:val="0"/>
              <w:overflowPunct w:val="0"/>
              <w:autoSpaceDE w:val="0"/>
              <w:autoSpaceDN w:val="0"/>
              <w:adjustRightInd w:val="0"/>
              <w:ind w:left="122"/>
              <w:rPr>
                <w:spacing w:val="-2"/>
                <w:lang w:eastAsia="en-US"/>
              </w:rPr>
            </w:pPr>
            <w:r>
              <w:rPr>
                <w:spacing w:val="-2"/>
                <w:lang w:eastAsia="en-US"/>
              </w:rPr>
              <w:t>Крысы</w:t>
            </w:r>
          </w:p>
        </w:tc>
        <w:tc>
          <w:tcPr>
            <w:tcW w:w="1701" w:type="dxa"/>
            <w:vMerge w:val="restart"/>
            <w:vAlign w:val="center"/>
          </w:tcPr>
          <w:p w14:paraId="127DA6F4" w14:textId="77777777" w:rsidR="009647D9" w:rsidRDefault="00AA00A0" w:rsidP="003D1E85">
            <w:pPr>
              <w:kinsoku w:val="0"/>
              <w:overflowPunct w:val="0"/>
              <w:autoSpaceDE w:val="0"/>
              <w:autoSpaceDN w:val="0"/>
              <w:adjustRightInd w:val="0"/>
              <w:ind w:left="116"/>
              <w:jc w:val="center"/>
              <w:rPr>
                <w:spacing w:val="-4"/>
                <w:w w:val="105"/>
                <w:lang w:eastAsia="en-US"/>
              </w:rPr>
            </w:pPr>
            <w:r>
              <w:rPr>
                <w:spacing w:val="-4"/>
                <w:w w:val="105"/>
                <w:lang w:eastAsia="en-US"/>
              </w:rPr>
              <w:t>13 недель/</w:t>
            </w:r>
          </w:p>
          <w:p w14:paraId="0B364E74" w14:textId="333BDCD1" w:rsidR="00AA00A0" w:rsidRPr="00AA00A0" w:rsidRDefault="00AA00A0" w:rsidP="00AA00A0">
            <w:pPr>
              <w:kinsoku w:val="0"/>
              <w:overflowPunct w:val="0"/>
              <w:autoSpaceDE w:val="0"/>
              <w:autoSpaceDN w:val="0"/>
              <w:adjustRightInd w:val="0"/>
              <w:ind w:left="116"/>
              <w:jc w:val="center"/>
              <w:rPr>
                <w:spacing w:val="-4"/>
                <w:w w:val="105"/>
                <w:lang w:eastAsia="en-US"/>
              </w:rPr>
            </w:pPr>
            <w:r>
              <w:rPr>
                <w:spacing w:val="-4"/>
                <w:w w:val="105"/>
                <w:lang w:eastAsia="en-US"/>
              </w:rPr>
              <w:t>перорально</w:t>
            </w:r>
          </w:p>
        </w:tc>
        <w:tc>
          <w:tcPr>
            <w:tcW w:w="1020" w:type="dxa"/>
          </w:tcPr>
          <w:p w14:paraId="3D6C5ECD" w14:textId="40E54EC9" w:rsidR="009647D9" w:rsidRPr="003E68EC" w:rsidRDefault="00881F02" w:rsidP="008828D8">
            <w:pPr>
              <w:kinsoku w:val="0"/>
              <w:overflowPunct w:val="0"/>
              <w:autoSpaceDE w:val="0"/>
              <w:autoSpaceDN w:val="0"/>
              <w:adjustRightInd w:val="0"/>
              <w:ind w:left="117"/>
              <w:jc w:val="center"/>
              <w:rPr>
                <w:spacing w:val="-4"/>
                <w:lang w:eastAsia="en-US"/>
              </w:rPr>
            </w:pPr>
            <w:r>
              <w:rPr>
                <w:spacing w:val="-4"/>
                <w:lang w:eastAsia="en-US"/>
              </w:rPr>
              <w:t>50</w:t>
            </w:r>
          </w:p>
        </w:tc>
        <w:tc>
          <w:tcPr>
            <w:tcW w:w="1298" w:type="dxa"/>
          </w:tcPr>
          <w:p w14:paraId="017DA634" w14:textId="37935A47" w:rsidR="009647D9" w:rsidRPr="003E68EC" w:rsidRDefault="006F3AF4" w:rsidP="008828D8">
            <w:pPr>
              <w:kinsoku w:val="0"/>
              <w:overflowPunct w:val="0"/>
              <w:autoSpaceDE w:val="0"/>
              <w:autoSpaceDN w:val="0"/>
              <w:adjustRightInd w:val="0"/>
              <w:ind w:left="122"/>
              <w:jc w:val="center"/>
              <w:rPr>
                <w:spacing w:val="-4"/>
                <w:w w:val="105"/>
                <w:lang w:eastAsia="en-US"/>
              </w:rPr>
            </w:pPr>
            <w:r>
              <w:rPr>
                <w:spacing w:val="-4"/>
                <w:w w:val="105"/>
                <w:lang w:eastAsia="en-US"/>
              </w:rPr>
              <w:t>107</w:t>
            </w:r>
          </w:p>
        </w:tc>
        <w:tc>
          <w:tcPr>
            <w:tcW w:w="1293" w:type="dxa"/>
          </w:tcPr>
          <w:p w14:paraId="4C5DBDFB" w14:textId="02593CD5" w:rsidR="009647D9" w:rsidRPr="003E68EC" w:rsidRDefault="006F3AF4" w:rsidP="008828D8">
            <w:pPr>
              <w:kinsoku w:val="0"/>
              <w:overflowPunct w:val="0"/>
              <w:autoSpaceDE w:val="0"/>
              <w:autoSpaceDN w:val="0"/>
              <w:adjustRightInd w:val="0"/>
              <w:ind w:left="125"/>
              <w:jc w:val="center"/>
              <w:rPr>
                <w:spacing w:val="-4"/>
                <w:lang w:eastAsia="en-US"/>
              </w:rPr>
            </w:pPr>
            <w:r>
              <w:rPr>
                <w:spacing w:val="-4"/>
                <w:lang w:eastAsia="en-US"/>
              </w:rPr>
              <w:t>123</w:t>
            </w:r>
          </w:p>
        </w:tc>
        <w:tc>
          <w:tcPr>
            <w:tcW w:w="1298" w:type="dxa"/>
            <w:gridSpan w:val="2"/>
          </w:tcPr>
          <w:p w14:paraId="434E1CA7" w14:textId="225BE14C" w:rsidR="009647D9" w:rsidRPr="003E68EC" w:rsidRDefault="00222920" w:rsidP="008828D8">
            <w:pPr>
              <w:kinsoku w:val="0"/>
              <w:overflowPunct w:val="0"/>
              <w:autoSpaceDE w:val="0"/>
              <w:autoSpaceDN w:val="0"/>
              <w:adjustRightInd w:val="0"/>
              <w:ind w:left="123"/>
              <w:jc w:val="center"/>
              <w:rPr>
                <w:spacing w:val="-4"/>
                <w:w w:val="105"/>
                <w:lang w:eastAsia="en-US"/>
              </w:rPr>
            </w:pPr>
            <w:r>
              <w:rPr>
                <w:spacing w:val="-4"/>
                <w:w w:val="105"/>
                <w:lang w:eastAsia="en-US"/>
              </w:rPr>
              <w:t>212</w:t>
            </w:r>
          </w:p>
        </w:tc>
        <w:tc>
          <w:tcPr>
            <w:tcW w:w="1293" w:type="dxa"/>
          </w:tcPr>
          <w:p w14:paraId="26AE0923" w14:textId="1C2D62C6" w:rsidR="009647D9" w:rsidRPr="003E68EC" w:rsidRDefault="00222920" w:rsidP="008828D8">
            <w:pPr>
              <w:kinsoku w:val="0"/>
              <w:overflowPunct w:val="0"/>
              <w:autoSpaceDE w:val="0"/>
              <w:autoSpaceDN w:val="0"/>
              <w:adjustRightInd w:val="0"/>
              <w:ind w:left="122"/>
              <w:jc w:val="center"/>
              <w:rPr>
                <w:spacing w:val="-4"/>
                <w:w w:val="105"/>
                <w:lang w:eastAsia="en-US"/>
              </w:rPr>
            </w:pPr>
            <w:r>
              <w:rPr>
                <w:spacing w:val="-4"/>
                <w:w w:val="105"/>
                <w:lang w:eastAsia="en-US"/>
              </w:rPr>
              <w:t>111</w:t>
            </w:r>
          </w:p>
        </w:tc>
      </w:tr>
      <w:tr w:rsidR="00C74647" w:rsidRPr="003E68EC" w14:paraId="0F057D12" w14:textId="77777777" w:rsidTr="003D1E85">
        <w:trPr>
          <w:trHeight w:val="276"/>
        </w:trPr>
        <w:tc>
          <w:tcPr>
            <w:tcW w:w="1418" w:type="dxa"/>
            <w:vMerge/>
            <w:vAlign w:val="center"/>
          </w:tcPr>
          <w:p w14:paraId="3D2BA948" w14:textId="77777777" w:rsidR="00C74647" w:rsidRDefault="00C74647" w:rsidP="003D1E85">
            <w:pPr>
              <w:kinsoku w:val="0"/>
              <w:overflowPunct w:val="0"/>
              <w:autoSpaceDE w:val="0"/>
              <w:autoSpaceDN w:val="0"/>
              <w:adjustRightInd w:val="0"/>
              <w:ind w:left="122"/>
              <w:rPr>
                <w:spacing w:val="-2"/>
                <w:lang w:eastAsia="en-US"/>
              </w:rPr>
            </w:pPr>
          </w:p>
        </w:tc>
        <w:tc>
          <w:tcPr>
            <w:tcW w:w="1701" w:type="dxa"/>
            <w:vMerge/>
            <w:vAlign w:val="center"/>
          </w:tcPr>
          <w:p w14:paraId="4F09F6A3" w14:textId="77777777" w:rsidR="00C74647" w:rsidRDefault="00C74647" w:rsidP="003D1E85">
            <w:pPr>
              <w:kinsoku w:val="0"/>
              <w:overflowPunct w:val="0"/>
              <w:autoSpaceDE w:val="0"/>
              <w:autoSpaceDN w:val="0"/>
              <w:adjustRightInd w:val="0"/>
              <w:ind w:left="116"/>
              <w:jc w:val="center"/>
              <w:rPr>
                <w:spacing w:val="-4"/>
                <w:w w:val="105"/>
                <w:lang w:eastAsia="en-US"/>
              </w:rPr>
            </w:pPr>
          </w:p>
        </w:tc>
        <w:tc>
          <w:tcPr>
            <w:tcW w:w="1020" w:type="dxa"/>
          </w:tcPr>
          <w:p w14:paraId="4C47AFFE" w14:textId="41781806" w:rsidR="00C74647" w:rsidRPr="003E68EC" w:rsidRDefault="00881F02" w:rsidP="008828D8">
            <w:pPr>
              <w:kinsoku w:val="0"/>
              <w:overflowPunct w:val="0"/>
              <w:autoSpaceDE w:val="0"/>
              <w:autoSpaceDN w:val="0"/>
              <w:adjustRightInd w:val="0"/>
              <w:ind w:left="117"/>
              <w:jc w:val="center"/>
              <w:rPr>
                <w:spacing w:val="-4"/>
                <w:lang w:eastAsia="en-US"/>
              </w:rPr>
            </w:pPr>
            <w:r>
              <w:rPr>
                <w:spacing w:val="-4"/>
                <w:lang w:eastAsia="en-US"/>
              </w:rPr>
              <w:t>100</w:t>
            </w:r>
          </w:p>
        </w:tc>
        <w:tc>
          <w:tcPr>
            <w:tcW w:w="1298" w:type="dxa"/>
          </w:tcPr>
          <w:p w14:paraId="753788E0" w14:textId="360CEE62" w:rsidR="00C74647" w:rsidRPr="003E68EC" w:rsidRDefault="006F3AF4" w:rsidP="008828D8">
            <w:pPr>
              <w:kinsoku w:val="0"/>
              <w:overflowPunct w:val="0"/>
              <w:autoSpaceDE w:val="0"/>
              <w:autoSpaceDN w:val="0"/>
              <w:adjustRightInd w:val="0"/>
              <w:ind w:left="122"/>
              <w:jc w:val="center"/>
              <w:rPr>
                <w:spacing w:val="-4"/>
                <w:w w:val="105"/>
                <w:lang w:eastAsia="en-US"/>
              </w:rPr>
            </w:pPr>
            <w:r>
              <w:rPr>
                <w:spacing w:val="-4"/>
                <w:w w:val="105"/>
                <w:lang w:eastAsia="en-US"/>
              </w:rPr>
              <w:t>159</w:t>
            </w:r>
          </w:p>
        </w:tc>
        <w:tc>
          <w:tcPr>
            <w:tcW w:w="1293" w:type="dxa"/>
          </w:tcPr>
          <w:p w14:paraId="6E8ADEE6" w14:textId="28A07B9A" w:rsidR="00C74647" w:rsidRPr="003E68EC" w:rsidRDefault="006F3AF4" w:rsidP="008828D8">
            <w:pPr>
              <w:kinsoku w:val="0"/>
              <w:overflowPunct w:val="0"/>
              <w:autoSpaceDE w:val="0"/>
              <w:autoSpaceDN w:val="0"/>
              <w:adjustRightInd w:val="0"/>
              <w:ind w:left="125"/>
              <w:jc w:val="center"/>
              <w:rPr>
                <w:spacing w:val="-4"/>
                <w:lang w:eastAsia="en-US"/>
              </w:rPr>
            </w:pPr>
            <w:r>
              <w:rPr>
                <w:spacing w:val="-4"/>
                <w:lang w:eastAsia="en-US"/>
              </w:rPr>
              <w:t>256</w:t>
            </w:r>
          </w:p>
        </w:tc>
        <w:tc>
          <w:tcPr>
            <w:tcW w:w="1298" w:type="dxa"/>
            <w:gridSpan w:val="2"/>
          </w:tcPr>
          <w:p w14:paraId="6096228D" w14:textId="07C42F9F" w:rsidR="00C74647" w:rsidRPr="003E68EC" w:rsidRDefault="00222920" w:rsidP="008828D8">
            <w:pPr>
              <w:kinsoku w:val="0"/>
              <w:overflowPunct w:val="0"/>
              <w:autoSpaceDE w:val="0"/>
              <w:autoSpaceDN w:val="0"/>
              <w:adjustRightInd w:val="0"/>
              <w:ind w:left="123"/>
              <w:jc w:val="center"/>
              <w:rPr>
                <w:spacing w:val="-4"/>
                <w:w w:val="105"/>
                <w:lang w:eastAsia="en-US"/>
              </w:rPr>
            </w:pPr>
            <w:r>
              <w:rPr>
                <w:spacing w:val="-4"/>
                <w:w w:val="105"/>
                <w:lang w:eastAsia="en-US"/>
              </w:rPr>
              <w:t>861</w:t>
            </w:r>
          </w:p>
        </w:tc>
        <w:tc>
          <w:tcPr>
            <w:tcW w:w="1293" w:type="dxa"/>
          </w:tcPr>
          <w:p w14:paraId="7AB864F1" w14:textId="74AFC801" w:rsidR="00C74647" w:rsidRPr="003E68EC" w:rsidRDefault="00222920" w:rsidP="008828D8">
            <w:pPr>
              <w:kinsoku w:val="0"/>
              <w:overflowPunct w:val="0"/>
              <w:autoSpaceDE w:val="0"/>
              <w:autoSpaceDN w:val="0"/>
              <w:adjustRightInd w:val="0"/>
              <w:ind w:left="122"/>
              <w:jc w:val="center"/>
              <w:rPr>
                <w:spacing w:val="-4"/>
                <w:w w:val="105"/>
                <w:lang w:eastAsia="en-US"/>
              </w:rPr>
            </w:pPr>
            <w:r>
              <w:rPr>
                <w:spacing w:val="-4"/>
                <w:w w:val="105"/>
                <w:lang w:eastAsia="en-US"/>
              </w:rPr>
              <w:t>1140</w:t>
            </w:r>
          </w:p>
        </w:tc>
      </w:tr>
      <w:tr w:rsidR="009647D9" w:rsidRPr="003E68EC" w14:paraId="77FAAEC1" w14:textId="77777777" w:rsidTr="003D1E85">
        <w:trPr>
          <w:trHeight w:val="259"/>
        </w:trPr>
        <w:tc>
          <w:tcPr>
            <w:tcW w:w="1418" w:type="dxa"/>
            <w:vMerge/>
          </w:tcPr>
          <w:p w14:paraId="3055BBDE" w14:textId="77777777" w:rsidR="009647D9" w:rsidRPr="003E68EC" w:rsidRDefault="009647D9" w:rsidP="003D1E85">
            <w:pPr>
              <w:kinsoku w:val="0"/>
              <w:overflowPunct w:val="0"/>
              <w:autoSpaceDE w:val="0"/>
              <w:autoSpaceDN w:val="0"/>
              <w:adjustRightInd w:val="0"/>
              <w:rPr>
                <w:lang w:eastAsia="en-US"/>
              </w:rPr>
            </w:pPr>
          </w:p>
        </w:tc>
        <w:tc>
          <w:tcPr>
            <w:tcW w:w="1701" w:type="dxa"/>
            <w:vMerge/>
          </w:tcPr>
          <w:p w14:paraId="6414F103" w14:textId="77777777" w:rsidR="009647D9" w:rsidRPr="003E68EC" w:rsidRDefault="009647D9" w:rsidP="003D1E85">
            <w:pPr>
              <w:kinsoku w:val="0"/>
              <w:overflowPunct w:val="0"/>
              <w:autoSpaceDE w:val="0"/>
              <w:autoSpaceDN w:val="0"/>
              <w:adjustRightInd w:val="0"/>
              <w:ind w:left="118"/>
              <w:rPr>
                <w:spacing w:val="-4"/>
                <w:lang w:eastAsia="en-US"/>
              </w:rPr>
            </w:pPr>
          </w:p>
        </w:tc>
        <w:tc>
          <w:tcPr>
            <w:tcW w:w="1020" w:type="dxa"/>
          </w:tcPr>
          <w:p w14:paraId="126EF73B" w14:textId="464EF2DB" w:rsidR="009647D9" w:rsidRPr="003E68EC" w:rsidRDefault="00881F02" w:rsidP="008828D8">
            <w:pPr>
              <w:kinsoku w:val="0"/>
              <w:overflowPunct w:val="0"/>
              <w:autoSpaceDE w:val="0"/>
              <w:autoSpaceDN w:val="0"/>
              <w:adjustRightInd w:val="0"/>
              <w:ind w:left="117"/>
              <w:jc w:val="center"/>
              <w:rPr>
                <w:spacing w:val="-4"/>
                <w:w w:val="105"/>
                <w:lang w:eastAsia="en-US"/>
              </w:rPr>
            </w:pPr>
            <w:r>
              <w:rPr>
                <w:spacing w:val="-4"/>
                <w:w w:val="105"/>
                <w:lang w:eastAsia="en-US"/>
              </w:rPr>
              <w:t>200</w:t>
            </w:r>
          </w:p>
        </w:tc>
        <w:tc>
          <w:tcPr>
            <w:tcW w:w="1298" w:type="dxa"/>
          </w:tcPr>
          <w:p w14:paraId="460F3E91" w14:textId="6C5BE0A4" w:rsidR="009647D9" w:rsidRPr="003E68EC" w:rsidRDefault="006F3AF4" w:rsidP="008828D8">
            <w:pPr>
              <w:kinsoku w:val="0"/>
              <w:overflowPunct w:val="0"/>
              <w:autoSpaceDE w:val="0"/>
              <w:autoSpaceDN w:val="0"/>
              <w:adjustRightInd w:val="0"/>
              <w:ind w:left="121"/>
              <w:jc w:val="center"/>
              <w:rPr>
                <w:spacing w:val="-4"/>
                <w:w w:val="105"/>
                <w:lang w:eastAsia="en-US"/>
              </w:rPr>
            </w:pPr>
            <w:r>
              <w:rPr>
                <w:spacing w:val="-4"/>
                <w:w w:val="105"/>
                <w:lang w:eastAsia="en-US"/>
              </w:rPr>
              <w:t>300</w:t>
            </w:r>
          </w:p>
        </w:tc>
        <w:tc>
          <w:tcPr>
            <w:tcW w:w="1293" w:type="dxa"/>
          </w:tcPr>
          <w:p w14:paraId="51E019FD" w14:textId="043F5C45" w:rsidR="009647D9" w:rsidRPr="003E68EC" w:rsidRDefault="006F3AF4" w:rsidP="008828D8">
            <w:pPr>
              <w:kinsoku w:val="0"/>
              <w:overflowPunct w:val="0"/>
              <w:autoSpaceDE w:val="0"/>
              <w:autoSpaceDN w:val="0"/>
              <w:adjustRightInd w:val="0"/>
              <w:ind w:left="127"/>
              <w:jc w:val="center"/>
              <w:rPr>
                <w:spacing w:val="-4"/>
                <w:lang w:eastAsia="en-US"/>
              </w:rPr>
            </w:pPr>
            <w:r>
              <w:rPr>
                <w:spacing w:val="-4"/>
                <w:lang w:eastAsia="en-US"/>
              </w:rPr>
              <w:t>875</w:t>
            </w:r>
          </w:p>
        </w:tc>
        <w:tc>
          <w:tcPr>
            <w:tcW w:w="1298" w:type="dxa"/>
            <w:gridSpan w:val="2"/>
          </w:tcPr>
          <w:p w14:paraId="1D51EC88" w14:textId="3571BF65" w:rsidR="009647D9" w:rsidRPr="003E68EC" w:rsidRDefault="00222920" w:rsidP="008828D8">
            <w:pPr>
              <w:kinsoku w:val="0"/>
              <w:overflowPunct w:val="0"/>
              <w:autoSpaceDE w:val="0"/>
              <w:autoSpaceDN w:val="0"/>
              <w:adjustRightInd w:val="0"/>
              <w:ind w:left="122"/>
              <w:jc w:val="center"/>
              <w:rPr>
                <w:spacing w:val="-2"/>
                <w:w w:val="105"/>
                <w:lang w:eastAsia="en-US"/>
              </w:rPr>
            </w:pPr>
            <w:r>
              <w:rPr>
                <w:spacing w:val="-2"/>
                <w:w w:val="105"/>
                <w:lang w:eastAsia="en-US"/>
              </w:rPr>
              <w:t>2030</w:t>
            </w:r>
          </w:p>
        </w:tc>
        <w:tc>
          <w:tcPr>
            <w:tcW w:w="1293" w:type="dxa"/>
          </w:tcPr>
          <w:p w14:paraId="6AEBED47" w14:textId="4CC005CF" w:rsidR="009647D9" w:rsidRPr="003E68EC" w:rsidRDefault="00222920" w:rsidP="008828D8">
            <w:pPr>
              <w:kinsoku w:val="0"/>
              <w:overflowPunct w:val="0"/>
              <w:autoSpaceDE w:val="0"/>
              <w:autoSpaceDN w:val="0"/>
              <w:adjustRightInd w:val="0"/>
              <w:ind w:left="121"/>
              <w:jc w:val="center"/>
              <w:rPr>
                <w:spacing w:val="-2"/>
                <w:lang w:eastAsia="en-US"/>
              </w:rPr>
            </w:pPr>
            <w:r>
              <w:rPr>
                <w:spacing w:val="-2"/>
                <w:lang w:eastAsia="en-US"/>
              </w:rPr>
              <w:t>3530</w:t>
            </w:r>
          </w:p>
        </w:tc>
      </w:tr>
      <w:tr w:rsidR="009647D9" w:rsidRPr="003E68EC" w14:paraId="390BA849" w14:textId="77777777" w:rsidTr="003D1E85">
        <w:trPr>
          <w:trHeight w:val="242"/>
        </w:trPr>
        <w:tc>
          <w:tcPr>
            <w:tcW w:w="1418" w:type="dxa"/>
            <w:vMerge/>
          </w:tcPr>
          <w:p w14:paraId="670F2CF4" w14:textId="77777777" w:rsidR="009647D9" w:rsidRPr="003E68EC" w:rsidRDefault="009647D9" w:rsidP="003D1E85">
            <w:pPr>
              <w:kinsoku w:val="0"/>
              <w:overflowPunct w:val="0"/>
              <w:autoSpaceDE w:val="0"/>
              <w:autoSpaceDN w:val="0"/>
              <w:adjustRightInd w:val="0"/>
              <w:rPr>
                <w:lang w:eastAsia="en-US"/>
              </w:rPr>
            </w:pPr>
          </w:p>
        </w:tc>
        <w:tc>
          <w:tcPr>
            <w:tcW w:w="1701" w:type="dxa"/>
            <w:vMerge/>
          </w:tcPr>
          <w:p w14:paraId="4C3C7CCF" w14:textId="77777777" w:rsidR="009647D9" w:rsidRPr="003E68EC" w:rsidRDefault="009647D9" w:rsidP="003D1E85">
            <w:pPr>
              <w:kinsoku w:val="0"/>
              <w:overflowPunct w:val="0"/>
              <w:autoSpaceDE w:val="0"/>
              <w:autoSpaceDN w:val="0"/>
              <w:adjustRightInd w:val="0"/>
              <w:rPr>
                <w:lang w:eastAsia="en-US"/>
              </w:rPr>
            </w:pPr>
          </w:p>
        </w:tc>
        <w:tc>
          <w:tcPr>
            <w:tcW w:w="1020" w:type="dxa"/>
          </w:tcPr>
          <w:p w14:paraId="478CE7D1" w14:textId="0AB0621F" w:rsidR="009647D9" w:rsidRPr="003E68EC" w:rsidRDefault="00881F02" w:rsidP="008828D8">
            <w:pPr>
              <w:kinsoku w:val="0"/>
              <w:overflowPunct w:val="0"/>
              <w:autoSpaceDE w:val="0"/>
              <w:autoSpaceDN w:val="0"/>
              <w:adjustRightInd w:val="0"/>
              <w:ind w:left="122"/>
              <w:jc w:val="center"/>
              <w:rPr>
                <w:spacing w:val="-4"/>
                <w:w w:val="105"/>
                <w:lang w:eastAsia="en-US"/>
              </w:rPr>
            </w:pPr>
            <w:r>
              <w:rPr>
                <w:spacing w:val="-4"/>
                <w:w w:val="105"/>
                <w:lang w:eastAsia="en-US"/>
              </w:rPr>
              <w:t>400</w:t>
            </w:r>
          </w:p>
        </w:tc>
        <w:tc>
          <w:tcPr>
            <w:tcW w:w="1298" w:type="dxa"/>
          </w:tcPr>
          <w:p w14:paraId="03A615DF" w14:textId="10306D34" w:rsidR="009647D9" w:rsidRPr="003E68EC" w:rsidRDefault="006F3AF4" w:rsidP="008828D8">
            <w:pPr>
              <w:kinsoku w:val="0"/>
              <w:overflowPunct w:val="0"/>
              <w:autoSpaceDE w:val="0"/>
              <w:autoSpaceDN w:val="0"/>
              <w:adjustRightInd w:val="0"/>
              <w:ind w:left="127"/>
              <w:jc w:val="center"/>
              <w:rPr>
                <w:spacing w:val="-4"/>
                <w:w w:val="105"/>
                <w:lang w:eastAsia="en-US"/>
              </w:rPr>
            </w:pPr>
            <w:r>
              <w:rPr>
                <w:spacing w:val="-4"/>
                <w:w w:val="105"/>
                <w:lang w:eastAsia="en-US"/>
              </w:rPr>
              <w:t>2860</w:t>
            </w:r>
          </w:p>
        </w:tc>
        <w:tc>
          <w:tcPr>
            <w:tcW w:w="1293" w:type="dxa"/>
          </w:tcPr>
          <w:p w14:paraId="15A1B06E" w14:textId="01515315" w:rsidR="009647D9" w:rsidRPr="003E68EC" w:rsidRDefault="006F3AF4" w:rsidP="008828D8">
            <w:pPr>
              <w:kinsoku w:val="0"/>
              <w:overflowPunct w:val="0"/>
              <w:autoSpaceDE w:val="0"/>
              <w:autoSpaceDN w:val="0"/>
              <w:adjustRightInd w:val="0"/>
              <w:ind w:left="128"/>
              <w:jc w:val="center"/>
              <w:rPr>
                <w:spacing w:val="-4"/>
                <w:w w:val="105"/>
                <w:lang w:eastAsia="en-US"/>
              </w:rPr>
            </w:pPr>
            <w:r>
              <w:rPr>
                <w:spacing w:val="-4"/>
                <w:w w:val="105"/>
                <w:lang w:eastAsia="en-US"/>
              </w:rPr>
              <w:t>1800</w:t>
            </w:r>
          </w:p>
        </w:tc>
        <w:tc>
          <w:tcPr>
            <w:tcW w:w="1298" w:type="dxa"/>
            <w:gridSpan w:val="2"/>
          </w:tcPr>
          <w:p w14:paraId="76FA2A13" w14:textId="5D6737AF" w:rsidR="009647D9" w:rsidRPr="003E68EC" w:rsidRDefault="008828D8" w:rsidP="008828D8">
            <w:pPr>
              <w:kinsoku w:val="0"/>
              <w:overflowPunct w:val="0"/>
              <w:autoSpaceDE w:val="0"/>
              <w:autoSpaceDN w:val="0"/>
              <w:adjustRightInd w:val="0"/>
              <w:ind w:left="128"/>
              <w:jc w:val="center"/>
              <w:rPr>
                <w:spacing w:val="-2"/>
                <w:w w:val="105"/>
                <w:lang w:eastAsia="en-US"/>
              </w:rPr>
            </w:pPr>
            <w:r>
              <w:rPr>
                <w:spacing w:val="-2"/>
                <w:w w:val="105"/>
                <w:lang w:eastAsia="en-US"/>
              </w:rPr>
              <w:t>5590</w:t>
            </w:r>
          </w:p>
        </w:tc>
        <w:tc>
          <w:tcPr>
            <w:tcW w:w="1293" w:type="dxa"/>
          </w:tcPr>
          <w:p w14:paraId="762D0AFE" w14:textId="4F0D700A" w:rsidR="009647D9" w:rsidRPr="003E68EC" w:rsidRDefault="008828D8" w:rsidP="008828D8">
            <w:pPr>
              <w:kinsoku w:val="0"/>
              <w:overflowPunct w:val="0"/>
              <w:autoSpaceDE w:val="0"/>
              <w:autoSpaceDN w:val="0"/>
              <w:adjustRightInd w:val="0"/>
              <w:ind w:left="129"/>
              <w:jc w:val="center"/>
              <w:rPr>
                <w:spacing w:val="-2"/>
                <w:lang w:eastAsia="en-US"/>
              </w:rPr>
            </w:pPr>
            <w:r>
              <w:rPr>
                <w:spacing w:val="-2"/>
                <w:lang w:eastAsia="en-US"/>
              </w:rPr>
              <w:t>6060</w:t>
            </w:r>
          </w:p>
        </w:tc>
      </w:tr>
      <w:tr w:rsidR="009647D9" w:rsidRPr="003E68EC" w14:paraId="4DBCAB03" w14:textId="77777777" w:rsidTr="003D1E85">
        <w:trPr>
          <w:trHeight w:val="276"/>
        </w:trPr>
        <w:tc>
          <w:tcPr>
            <w:tcW w:w="1418" w:type="dxa"/>
            <w:vMerge w:val="restart"/>
            <w:vAlign w:val="center"/>
          </w:tcPr>
          <w:p w14:paraId="034EEFF1" w14:textId="462A91DE" w:rsidR="009647D9" w:rsidRPr="003E68EC" w:rsidRDefault="00385FDC" w:rsidP="003D1E85">
            <w:pPr>
              <w:kinsoku w:val="0"/>
              <w:overflowPunct w:val="0"/>
              <w:autoSpaceDE w:val="0"/>
              <w:autoSpaceDN w:val="0"/>
              <w:adjustRightInd w:val="0"/>
              <w:ind w:left="122"/>
              <w:rPr>
                <w:spacing w:val="-2"/>
                <w:lang w:eastAsia="en-US"/>
              </w:rPr>
            </w:pPr>
            <w:r>
              <w:rPr>
                <w:spacing w:val="-2"/>
                <w:lang w:eastAsia="en-US"/>
              </w:rPr>
              <w:t>Крысы</w:t>
            </w:r>
          </w:p>
        </w:tc>
        <w:tc>
          <w:tcPr>
            <w:tcW w:w="1701" w:type="dxa"/>
            <w:vMerge w:val="restart"/>
            <w:vAlign w:val="center"/>
          </w:tcPr>
          <w:p w14:paraId="2FD0CE77" w14:textId="77777777" w:rsidR="009647D9" w:rsidRDefault="00385FDC" w:rsidP="003D1E85">
            <w:pPr>
              <w:kinsoku w:val="0"/>
              <w:overflowPunct w:val="0"/>
              <w:autoSpaceDE w:val="0"/>
              <w:autoSpaceDN w:val="0"/>
              <w:adjustRightInd w:val="0"/>
              <w:ind w:left="116"/>
              <w:jc w:val="center"/>
              <w:rPr>
                <w:spacing w:val="-4"/>
                <w:w w:val="105"/>
                <w:lang w:eastAsia="en-US"/>
              </w:rPr>
            </w:pPr>
            <w:r>
              <w:rPr>
                <w:spacing w:val="-4"/>
                <w:w w:val="105"/>
                <w:lang w:eastAsia="en-US"/>
              </w:rPr>
              <w:t>26 недель/</w:t>
            </w:r>
          </w:p>
          <w:p w14:paraId="065794E5" w14:textId="3CC694FD" w:rsidR="00385FDC" w:rsidRPr="003E68EC" w:rsidRDefault="00385FDC" w:rsidP="003D1E85">
            <w:pPr>
              <w:kinsoku w:val="0"/>
              <w:overflowPunct w:val="0"/>
              <w:autoSpaceDE w:val="0"/>
              <w:autoSpaceDN w:val="0"/>
              <w:adjustRightInd w:val="0"/>
              <w:ind w:left="116"/>
              <w:jc w:val="center"/>
              <w:rPr>
                <w:spacing w:val="-4"/>
                <w:w w:val="105"/>
                <w:lang w:eastAsia="en-US"/>
              </w:rPr>
            </w:pPr>
            <w:r>
              <w:rPr>
                <w:spacing w:val="-4"/>
                <w:w w:val="105"/>
                <w:lang w:eastAsia="en-US"/>
              </w:rPr>
              <w:t>перорально</w:t>
            </w:r>
          </w:p>
        </w:tc>
        <w:tc>
          <w:tcPr>
            <w:tcW w:w="1020" w:type="dxa"/>
          </w:tcPr>
          <w:p w14:paraId="68F7CC57" w14:textId="0F035E33" w:rsidR="009647D9" w:rsidRPr="003E68EC" w:rsidRDefault="00AF7024" w:rsidP="00AF7024">
            <w:pPr>
              <w:kinsoku w:val="0"/>
              <w:overflowPunct w:val="0"/>
              <w:autoSpaceDE w:val="0"/>
              <w:autoSpaceDN w:val="0"/>
              <w:adjustRightInd w:val="0"/>
              <w:ind w:left="117"/>
              <w:jc w:val="center"/>
              <w:rPr>
                <w:spacing w:val="-4"/>
                <w:lang w:eastAsia="en-US"/>
              </w:rPr>
            </w:pPr>
            <w:r>
              <w:rPr>
                <w:spacing w:val="-4"/>
                <w:lang w:eastAsia="en-US"/>
              </w:rPr>
              <w:t>50</w:t>
            </w:r>
          </w:p>
        </w:tc>
        <w:tc>
          <w:tcPr>
            <w:tcW w:w="1298" w:type="dxa"/>
          </w:tcPr>
          <w:p w14:paraId="05670A74" w14:textId="562CF63F" w:rsidR="009647D9" w:rsidRPr="003E68EC" w:rsidRDefault="00B365F9" w:rsidP="00AF7024">
            <w:pPr>
              <w:kinsoku w:val="0"/>
              <w:overflowPunct w:val="0"/>
              <w:autoSpaceDE w:val="0"/>
              <w:autoSpaceDN w:val="0"/>
              <w:adjustRightInd w:val="0"/>
              <w:ind w:left="122"/>
              <w:jc w:val="center"/>
              <w:rPr>
                <w:spacing w:val="-4"/>
                <w:w w:val="105"/>
                <w:lang w:eastAsia="en-US"/>
              </w:rPr>
            </w:pPr>
            <w:r>
              <w:rPr>
                <w:spacing w:val="-4"/>
                <w:w w:val="105"/>
                <w:lang w:eastAsia="en-US"/>
              </w:rPr>
              <w:t>151</w:t>
            </w:r>
          </w:p>
        </w:tc>
        <w:tc>
          <w:tcPr>
            <w:tcW w:w="1293" w:type="dxa"/>
          </w:tcPr>
          <w:p w14:paraId="5D08BB10" w14:textId="14B397B4" w:rsidR="009647D9" w:rsidRPr="003E68EC" w:rsidRDefault="00B365F9" w:rsidP="00AF7024">
            <w:pPr>
              <w:kinsoku w:val="0"/>
              <w:overflowPunct w:val="0"/>
              <w:autoSpaceDE w:val="0"/>
              <w:autoSpaceDN w:val="0"/>
              <w:adjustRightInd w:val="0"/>
              <w:ind w:left="125"/>
              <w:jc w:val="center"/>
              <w:rPr>
                <w:spacing w:val="-4"/>
                <w:lang w:eastAsia="en-US"/>
              </w:rPr>
            </w:pPr>
            <w:r>
              <w:rPr>
                <w:spacing w:val="-4"/>
                <w:lang w:eastAsia="en-US"/>
              </w:rPr>
              <w:t>189</w:t>
            </w:r>
          </w:p>
        </w:tc>
        <w:tc>
          <w:tcPr>
            <w:tcW w:w="1298" w:type="dxa"/>
            <w:gridSpan w:val="2"/>
          </w:tcPr>
          <w:p w14:paraId="32FD341F" w14:textId="7A908B49" w:rsidR="009647D9" w:rsidRPr="003E68EC" w:rsidRDefault="00B365F9" w:rsidP="00AF7024">
            <w:pPr>
              <w:kinsoku w:val="0"/>
              <w:overflowPunct w:val="0"/>
              <w:autoSpaceDE w:val="0"/>
              <w:autoSpaceDN w:val="0"/>
              <w:adjustRightInd w:val="0"/>
              <w:ind w:left="123"/>
              <w:jc w:val="center"/>
              <w:rPr>
                <w:spacing w:val="-4"/>
                <w:w w:val="105"/>
                <w:lang w:eastAsia="en-US"/>
              </w:rPr>
            </w:pPr>
            <w:r>
              <w:rPr>
                <w:spacing w:val="-4"/>
                <w:w w:val="105"/>
                <w:lang w:eastAsia="en-US"/>
              </w:rPr>
              <w:t>294</w:t>
            </w:r>
          </w:p>
        </w:tc>
        <w:tc>
          <w:tcPr>
            <w:tcW w:w="1293" w:type="dxa"/>
          </w:tcPr>
          <w:p w14:paraId="36C564E6" w14:textId="547D7D8D" w:rsidR="009647D9" w:rsidRPr="003E68EC" w:rsidRDefault="00B365F9" w:rsidP="00AF7024">
            <w:pPr>
              <w:kinsoku w:val="0"/>
              <w:overflowPunct w:val="0"/>
              <w:autoSpaceDE w:val="0"/>
              <w:autoSpaceDN w:val="0"/>
              <w:adjustRightInd w:val="0"/>
              <w:ind w:left="122"/>
              <w:jc w:val="center"/>
              <w:rPr>
                <w:spacing w:val="-4"/>
                <w:w w:val="105"/>
                <w:lang w:eastAsia="en-US"/>
              </w:rPr>
            </w:pPr>
            <w:r>
              <w:rPr>
                <w:spacing w:val="-4"/>
                <w:w w:val="105"/>
                <w:lang w:eastAsia="en-US"/>
              </w:rPr>
              <w:t>301</w:t>
            </w:r>
          </w:p>
        </w:tc>
      </w:tr>
      <w:tr w:rsidR="009647D9" w:rsidRPr="003E68EC" w14:paraId="5B9053C8" w14:textId="77777777" w:rsidTr="003D1E85">
        <w:trPr>
          <w:trHeight w:val="259"/>
        </w:trPr>
        <w:tc>
          <w:tcPr>
            <w:tcW w:w="1418" w:type="dxa"/>
            <w:vMerge/>
          </w:tcPr>
          <w:p w14:paraId="59F97BAA" w14:textId="77777777" w:rsidR="009647D9" w:rsidRPr="003E68EC" w:rsidRDefault="009647D9" w:rsidP="003D1E85">
            <w:pPr>
              <w:kinsoku w:val="0"/>
              <w:overflowPunct w:val="0"/>
              <w:autoSpaceDE w:val="0"/>
              <w:autoSpaceDN w:val="0"/>
              <w:adjustRightInd w:val="0"/>
              <w:rPr>
                <w:lang w:eastAsia="en-US"/>
              </w:rPr>
            </w:pPr>
          </w:p>
        </w:tc>
        <w:tc>
          <w:tcPr>
            <w:tcW w:w="1701" w:type="dxa"/>
            <w:vMerge/>
          </w:tcPr>
          <w:p w14:paraId="5309FFF9" w14:textId="77777777" w:rsidR="009647D9" w:rsidRPr="003E68EC" w:rsidRDefault="009647D9" w:rsidP="003D1E85">
            <w:pPr>
              <w:kinsoku w:val="0"/>
              <w:overflowPunct w:val="0"/>
              <w:autoSpaceDE w:val="0"/>
              <w:autoSpaceDN w:val="0"/>
              <w:adjustRightInd w:val="0"/>
              <w:ind w:left="118"/>
              <w:rPr>
                <w:spacing w:val="-4"/>
                <w:lang w:eastAsia="en-US"/>
              </w:rPr>
            </w:pPr>
          </w:p>
        </w:tc>
        <w:tc>
          <w:tcPr>
            <w:tcW w:w="1020" w:type="dxa"/>
          </w:tcPr>
          <w:p w14:paraId="41ADDDC8" w14:textId="72F9AAB0" w:rsidR="009647D9" w:rsidRPr="003E68EC" w:rsidRDefault="00AF7024" w:rsidP="00AF7024">
            <w:pPr>
              <w:kinsoku w:val="0"/>
              <w:overflowPunct w:val="0"/>
              <w:autoSpaceDE w:val="0"/>
              <w:autoSpaceDN w:val="0"/>
              <w:adjustRightInd w:val="0"/>
              <w:ind w:left="117"/>
              <w:jc w:val="center"/>
              <w:rPr>
                <w:spacing w:val="-4"/>
                <w:w w:val="105"/>
                <w:lang w:eastAsia="en-US"/>
              </w:rPr>
            </w:pPr>
            <w:r>
              <w:rPr>
                <w:spacing w:val="-4"/>
                <w:w w:val="105"/>
                <w:lang w:eastAsia="en-US"/>
              </w:rPr>
              <w:t>150</w:t>
            </w:r>
          </w:p>
        </w:tc>
        <w:tc>
          <w:tcPr>
            <w:tcW w:w="1298" w:type="dxa"/>
          </w:tcPr>
          <w:p w14:paraId="462211D4" w14:textId="720E750C" w:rsidR="009647D9" w:rsidRPr="003E68EC" w:rsidRDefault="00B365F9" w:rsidP="00AF7024">
            <w:pPr>
              <w:kinsoku w:val="0"/>
              <w:overflowPunct w:val="0"/>
              <w:autoSpaceDE w:val="0"/>
              <w:autoSpaceDN w:val="0"/>
              <w:adjustRightInd w:val="0"/>
              <w:ind w:left="121"/>
              <w:jc w:val="center"/>
              <w:rPr>
                <w:spacing w:val="-4"/>
                <w:w w:val="105"/>
                <w:lang w:eastAsia="en-US"/>
              </w:rPr>
            </w:pPr>
            <w:r>
              <w:rPr>
                <w:spacing w:val="-4"/>
                <w:w w:val="105"/>
                <w:lang w:eastAsia="en-US"/>
              </w:rPr>
              <w:t>803</w:t>
            </w:r>
          </w:p>
        </w:tc>
        <w:tc>
          <w:tcPr>
            <w:tcW w:w="1293" w:type="dxa"/>
          </w:tcPr>
          <w:p w14:paraId="2412D97E" w14:textId="1533D60E" w:rsidR="009647D9" w:rsidRPr="003E68EC" w:rsidRDefault="00B365F9" w:rsidP="00AF7024">
            <w:pPr>
              <w:kinsoku w:val="0"/>
              <w:overflowPunct w:val="0"/>
              <w:autoSpaceDE w:val="0"/>
              <w:autoSpaceDN w:val="0"/>
              <w:adjustRightInd w:val="0"/>
              <w:ind w:left="127"/>
              <w:jc w:val="center"/>
              <w:rPr>
                <w:spacing w:val="-4"/>
                <w:lang w:eastAsia="en-US"/>
              </w:rPr>
            </w:pPr>
            <w:r>
              <w:rPr>
                <w:spacing w:val="-4"/>
                <w:lang w:eastAsia="en-US"/>
              </w:rPr>
              <w:t>627</w:t>
            </w:r>
          </w:p>
        </w:tc>
        <w:tc>
          <w:tcPr>
            <w:tcW w:w="1298" w:type="dxa"/>
            <w:gridSpan w:val="2"/>
          </w:tcPr>
          <w:p w14:paraId="022E8AB2" w14:textId="2D9771C7" w:rsidR="009647D9" w:rsidRPr="003E68EC" w:rsidRDefault="00CD59E8" w:rsidP="00AF7024">
            <w:pPr>
              <w:kinsoku w:val="0"/>
              <w:overflowPunct w:val="0"/>
              <w:autoSpaceDE w:val="0"/>
              <w:autoSpaceDN w:val="0"/>
              <w:adjustRightInd w:val="0"/>
              <w:ind w:left="122"/>
              <w:jc w:val="center"/>
              <w:rPr>
                <w:spacing w:val="-2"/>
                <w:w w:val="105"/>
                <w:lang w:eastAsia="en-US"/>
              </w:rPr>
            </w:pPr>
            <w:r>
              <w:rPr>
                <w:spacing w:val="-2"/>
                <w:w w:val="105"/>
                <w:lang w:eastAsia="en-US"/>
              </w:rPr>
              <w:t>2310</w:t>
            </w:r>
          </w:p>
        </w:tc>
        <w:tc>
          <w:tcPr>
            <w:tcW w:w="1293" w:type="dxa"/>
          </w:tcPr>
          <w:p w14:paraId="4E8B92EC" w14:textId="1B5C645D" w:rsidR="009647D9" w:rsidRPr="003E68EC" w:rsidRDefault="00CD59E8" w:rsidP="00AF7024">
            <w:pPr>
              <w:kinsoku w:val="0"/>
              <w:overflowPunct w:val="0"/>
              <w:autoSpaceDE w:val="0"/>
              <w:autoSpaceDN w:val="0"/>
              <w:adjustRightInd w:val="0"/>
              <w:ind w:left="121"/>
              <w:jc w:val="center"/>
              <w:rPr>
                <w:spacing w:val="-2"/>
                <w:lang w:eastAsia="en-US"/>
              </w:rPr>
            </w:pPr>
            <w:r>
              <w:rPr>
                <w:spacing w:val="-2"/>
                <w:lang w:eastAsia="en-US"/>
              </w:rPr>
              <w:t>3830</w:t>
            </w:r>
          </w:p>
        </w:tc>
      </w:tr>
      <w:tr w:rsidR="009647D9" w:rsidRPr="003E68EC" w14:paraId="782D8A23" w14:textId="77777777" w:rsidTr="003D1E85">
        <w:trPr>
          <w:trHeight w:val="242"/>
        </w:trPr>
        <w:tc>
          <w:tcPr>
            <w:tcW w:w="1418" w:type="dxa"/>
            <w:vMerge/>
          </w:tcPr>
          <w:p w14:paraId="4AEB0DA7" w14:textId="77777777" w:rsidR="009647D9" w:rsidRPr="003E68EC" w:rsidRDefault="009647D9" w:rsidP="003D1E85">
            <w:pPr>
              <w:kinsoku w:val="0"/>
              <w:overflowPunct w:val="0"/>
              <w:autoSpaceDE w:val="0"/>
              <w:autoSpaceDN w:val="0"/>
              <w:adjustRightInd w:val="0"/>
              <w:rPr>
                <w:lang w:eastAsia="en-US"/>
              </w:rPr>
            </w:pPr>
          </w:p>
        </w:tc>
        <w:tc>
          <w:tcPr>
            <w:tcW w:w="1701" w:type="dxa"/>
            <w:vMerge/>
          </w:tcPr>
          <w:p w14:paraId="36778C05" w14:textId="77777777" w:rsidR="009647D9" w:rsidRPr="003E68EC" w:rsidRDefault="009647D9" w:rsidP="003D1E85">
            <w:pPr>
              <w:kinsoku w:val="0"/>
              <w:overflowPunct w:val="0"/>
              <w:autoSpaceDE w:val="0"/>
              <w:autoSpaceDN w:val="0"/>
              <w:adjustRightInd w:val="0"/>
              <w:rPr>
                <w:lang w:eastAsia="en-US"/>
              </w:rPr>
            </w:pPr>
          </w:p>
        </w:tc>
        <w:tc>
          <w:tcPr>
            <w:tcW w:w="1020" w:type="dxa"/>
          </w:tcPr>
          <w:p w14:paraId="2343792E" w14:textId="126ACC11" w:rsidR="009647D9" w:rsidRPr="003E68EC" w:rsidRDefault="00AF7024" w:rsidP="00AF7024">
            <w:pPr>
              <w:kinsoku w:val="0"/>
              <w:overflowPunct w:val="0"/>
              <w:autoSpaceDE w:val="0"/>
              <w:autoSpaceDN w:val="0"/>
              <w:adjustRightInd w:val="0"/>
              <w:ind w:left="122"/>
              <w:jc w:val="center"/>
              <w:rPr>
                <w:spacing w:val="-4"/>
                <w:w w:val="105"/>
                <w:lang w:eastAsia="en-US"/>
              </w:rPr>
            </w:pPr>
            <w:r>
              <w:rPr>
                <w:spacing w:val="-4"/>
                <w:w w:val="105"/>
                <w:lang w:eastAsia="en-US"/>
              </w:rPr>
              <w:t>600</w:t>
            </w:r>
          </w:p>
        </w:tc>
        <w:tc>
          <w:tcPr>
            <w:tcW w:w="1298" w:type="dxa"/>
          </w:tcPr>
          <w:p w14:paraId="6E8C999F" w14:textId="58B6CE7E" w:rsidR="009647D9" w:rsidRPr="003E68EC" w:rsidRDefault="00B365F9" w:rsidP="00AF7024">
            <w:pPr>
              <w:kinsoku w:val="0"/>
              <w:overflowPunct w:val="0"/>
              <w:autoSpaceDE w:val="0"/>
              <w:autoSpaceDN w:val="0"/>
              <w:adjustRightInd w:val="0"/>
              <w:ind w:left="127"/>
              <w:jc w:val="center"/>
              <w:rPr>
                <w:spacing w:val="-4"/>
                <w:w w:val="105"/>
                <w:lang w:eastAsia="en-US"/>
              </w:rPr>
            </w:pPr>
            <w:r>
              <w:rPr>
                <w:spacing w:val="-4"/>
                <w:w w:val="105"/>
                <w:lang w:eastAsia="en-US"/>
              </w:rPr>
              <w:t>7070</w:t>
            </w:r>
          </w:p>
        </w:tc>
        <w:tc>
          <w:tcPr>
            <w:tcW w:w="1293" w:type="dxa"/>
          </w:tcPr>
          <w:p w14:paraId="22EE66A5" w14:textId="0F89FDB3" w:rsidR="009647D9" w:rsidRPr="003E68EC" w:rsidRDefault="00B365F9" w:rsidP="00AF7024">
            <w:pPr>
              <w:kinsoku w:val="0"/>
              <w:overflowPunct w:val="0"/>
              <w:autoSpaceDE w:val="0"/>
              <w:autoSpaceDN w:val="0"/>
              <w:adjustRightInd w:val="0"/>
              <w:ind w:left="128"/>
              <w:jc w:val="center"/>
              <w:rPr>
                <w:spacing w:val="-4"/>
                <w:w w:val="105"/>
                <w:lang w:eastAsia="en-US"/>
              </w:rPr>
            </w:pPr>
            <w:r>
              <w:rPr>
                <w:spacing w:val="-4"/>
                <w:w w:val="105"/>
                <w:lang w:eastAsia="en-US"/>
              </w:rPr>
              <w:t>2940</w:t>
            </w:r>
          </w:p>
        </w:tc>
        <w:tc>
          <w:tcPr>
            <w:tcW w:w="1298" w:type="dxa"/>
            <w:gridSpan w:val="2"/>
          </w:tcPr>
          <w:p w14:paraId="2EE4816A" w14:textId="71EE83C0" w:rsidR="009647D9" w:rsidRPr="003E68EC" w:rsidRDefault="00CD59E8" w:rsidP="00AF7024">
            <w:pPr>
              <w:kinsoku w:val="0"/>
              <w:overflowPunct w:val="0"/>
              <w:autoSpaceDE w:val="0"/>
              <w:autoSpaceDN w:val="0"/>
              <w:adjustRightInd w:val="0"/>
              <w:ind w:left="128"/>
              <w:jc w:val="center"/>
              <w:rPr>
                <w:spacing w:val="-2"/>
                <w:w w:val="105"/>
                <w:lang w:eastAsia="en-US"/>
              </w:rPr>
            </w:pPr>
            <w:r>
              <w:rPr>
                <w:spacing w:val="-2"/>
                <w:w w:val="105"/>
                <w:lang w:eastAsia="en-US"/>
              </w:rPr>
              <w:t>11800</w:t>
            </w:r>
          </w:p>
        </w:tc>
        <w:tc>
          <w:tcPr>
            <w:tcW w:w="1293" w:type="dxa"/>
          </w:tcPr>
          <w:p w14:paraId="0F457F33" w14:textId="4F46810D" w:rsidR="009647D9" w:rsidRPr="003E68EC" w:rsidRDefault="00CD59E8" w:rsidP="00AF7024">
            <w:pPr>
              <w:kinsoku w:val="0"/>
              <w:overflowPunct w:val="0"/>
              <w:autoSpaceDE w:val="0"/>
              <w:autoSpaceDN w:val="0"/>
              <w:adjustRightInd w:val="0"/>
              <w:ind w:left="129"/>
              <w:jc w:val="center"/>
              <w:rPr>
                <w:spacing w:val="-2"/>
                <w:lang w:eastAsia="en-US"/>
              </w:rPr>
            </w:pPr>
            <w:r>
              <w:rPr>
                <w:spacing w:val="-2"/>
                <w:lang w:eastAsia="en-US"/>
              </w:rPr>
              <w:t>7480</w:t>
            </w:r>
          </w:p>
        </w:tc>
      </w:tr>
      <w:tr w:rsidR="009647D9" w:rsidRPr="003E68EC" w14:paraId="6FEE44A8" w14:textId="77777777" w:rsidTr="003D1E85">
        <w:trPr>
          <w:trHeight w:val="276"/>
        </w:trPr>
        <w:tc>
          <w:tcPr>
            <w:tcW w:w="1418" w:type="dxa"/>
            <w:vMerge w:val="restart"/>
            <w:vAlign w:val="center"/>
          </w:tcPr>
          <w:p w14:paraId="45A51E4A" w14:textId="1A219940" w:rsidR="009647D9" w:rsidRPr="003E68EC" w:rsidRDefault="003F1AE1" w:rsidP="003D1E85">
            <w:pPr>
              <w:kinsoku w:val="0"/>
              <w:overflowPunct w:val="0"/>
              <w:autoSpaceDE w:val="0"/>
              <w:autoSpaceDN w:val="0"/>
              <w:adjustRightInd w:val="0"/>
              <w:ind w:left="122"/>
              <w:rPr>
                <w:spacing w:val="-2"/>
                <w:lang w:eastAsia="en-US"/>
              </w:rPr>
            </w:pPr>
            <w:r>
              <w:rPr>
                <w:spacing w:val="-2"/>
                <w:lang w:eastAsia="en-US"/>
              </w:rPr>
              <w:t>Мартышки</w:t>
            </w:r>
          </w:p>
        </w:tc>
        <w:tc>
          <w:tcPr>
            <w:tcW w:w="1701" w:type="dxa"/>
            <w:vMerge w:val="restart"/>
            <w:vAlign w:val="center"/>
          </w:tcPr>
          <w:p w14:paraId="36EFAD41" w14:textId="77777777" w:rsidR="009647D9" w:rsidRDefault="003F1AE1" w:rsidP="003D1E85">
            <w:pPr>
              <w:kinsoku w:val="0"/>
              <w:overflowPunct w:val="0"/>
              <w:autoSpaceDE w:val="0"/>
              <w:autoSpaceDN w:val="0"/>
              <w:adjustRightInd w:val="0"/>
              <w:ind w:left="116"/>
              <w:jc w:val="center"/>
              <w:rPr>
                <w:spacing w:val="-4"/>
                <w:w w:val="105"/>
                <w:lang w:eastAsia="en-US"/>
              </w:rPr>
            </w:pPr>
            <w:r>
              <w:rPr>
                <w:spacing w:val="-4"/>
                <w:w w:val="105"/>
                <w:lang w:eastAsia="en-US"/>
              </w:rPr>
              <w:t>52 недели/</w:t>
            </w:r>
          </w:p>
          <w:p w14:paraId="6A87E841" w14:textId="6D734287" w:rsidR="003F1AE1" w:rsidRPr="003E68EC" w:rsidRDefault="003F1AE1" w:rsidP="003D1E85">
            <w:pPr>
              <w:kinsoku w:val="0"/>
              <w:overflowPunct w:val="0"/>
              <w:autoSpaceDE w:val="0"/>
              <w:autoSpaceDN w:val="0"/>
              <w:adjustRightInd w:val="0"/>
              <w:ind w:left="116"/>
              <w:jc w:val="center"/>
              <w:rPr>
                <w:spacing w:val="-4"/>
                <w:w w:val="105"/>
                <w:lang w:eastAsia="en-US"/>
              </w:rPr>
            </w:pPr>
            <w:r>
              <w:rPr>
                <w:spacing w:val="-4"/>
                <w:w w:val="105"/>
                <w:lang w:eastAsia="en-US"/>
              </w:rPr>
              <w:t>перорально</w:t>
            </w:r>
          </w:p>
        </w:tc>
        <w:tc>
          <w:tcPr>
            <w:tcW w:w="1020" w:type="dxa"/>
          </w:tcPr>
          <w:p w14:paraId="7AE5EA9D" w14:textId="14580356" w:rsidR="009647D9" w:rsidRPr="003E68EC" w:rsidRDefault="000F46D3" w:rsidP="000F46D3">
            <w:pPr>
              <w:kinsoku w:val="0"/>
              <w:overflowPunct w:val="0"/>
              <w:autoSpaceDE w:val="0"/>
              <w:autoSpaceDN w:val="0"/>
              <w:adjustRightInd w:val="0"/>
              <w:ind w:left="117"/>
              <w:jc w:val="center"/>
              <w:rPr>
                <w:spacing w:val="-4"/>
                <w:lang w:eastAsia="en-US"/>
              </w:rPr>
            </w:pPr>
            <w:r>
              <w:rPr>
                <w:spacing w:val="-4"/>
                <w:lang w:eastAsia="en-US"/>
              </w:rPr>
              <w:t>25</w:t>
            </w:r>
          </w:p>
        </w:tc>
        <w:tc>
          <w:tcPr>
            <w:tcW w:w="1298" w:type="dxa"/>
          </w:tcPr>
          <w:p w14:paraId="6166838B" w14:textId="4F94CD82" w:rsidR="009647D9" w:rsidRPr="003E68EC" w:rsidRDefault="00446C13" w:rsidP="000F46D3">
            <w:pPr>
              <w:kinsoku w:val="0"/>
              <w:overflowPunct w:val="0"/>
              <w:autoSpaceDE w:val="0"/>
              <w:autoSpaceDN w:val="0"/>
              <w:adjustRightInd w:val="0"/>
              <w:ind w:left="122"/>
              <w:jc w:val="center"/>
              <w:rPr>
                <w:spacing w:val="-4"/>
                <w:w w:val="105"/>
                <w:lang w:eastAsia="en-US"/>
              </w:rPr>
            </w:pPr>
            <w:r>
              <w:rPr>
                <w:spacing w:val="-4"/>
                <w:w w:val="105"/>
                <w:lang w:eastAsia="en-US"/>
              </w:rPr>
              <w:t>40700</w:t>
            </w:r>
          </w:p>
        </w:tc>
        <w:tc>
          <w:tcPr>
            <w:tcW w:w="1293" w:type="dxa"/>
          </w:tcPr>
          <w:p w14:paraId="34D144BD" w14:textId="03FED962" w:rsidR="009647D9" w:rsidRPr="003E68EC" w:rsidRDefault="00446C13" w:rsidP="000F46D3">
            <w:pPr>
              <w:kinsoku w:val="0"/>
              <w:overflowPunct w:val="0"/>
              <w:autoSpaceDE w:val="0"/>
              <w:autoSpaceDN w:val="0"/>
              <w:adjustRightInd w:val="0"/>
              <w:ind w:left="125"/>
              <w:jc w:val="center"/>
              <w:rPr>
                <w:spacing w:val="-4"/>
                <w:lang w:eastAsia="en-US"/>
              </w:rPr>
            </w:pPr>
            <w:r>
              <w:rPr>
                <w:spacing w:val="-4"/>
                <w:lang w:eastAsia="en-US"/>
              </w:rPr>
              <w:t>9990</w:t>
            </w:r>
          </w:p>
        </w:tc>
        <w:tc>
          <w:tcPr>
            <w:tcW w:w="1298" w:type="dxa"/>
            <w:gridSpan w:val="2"/>
          </w:tcPr>
          <w:p w14:paraId="5B46C6F3" w14:textId="4F6F1CC3" w:rsidR="009647D9" w:rsidRPr="003E68EC" w:rsidRDefault="00F12F2C" w:rsidP="000F46D3">
            <w:pPr>
              <w:kinsoku w:val="0"/>
              <w:overflowPunct w:val="0"/>
              <w:autoSpaceDE w:val="0"/>
              <w:autoSpaceDN w:val="0"/>
              <w:adjustRightInd w:val="0"/>
              <w:ind w:left="123"/>
              <w:jc w:val="center"/>
              <w:rPr>
                <w:spacing w:val="-4"/>
                <w:w w:val="105"/>
                <w:lang w:eastAsia="en-US"/>
              </w:rPr>
            </w:pPr>
            <w:r>
              <w:rPr>
                <w:spacing w:val="-4"/>
                <w:w w:val="105"/>
                <w:lang w:eastAsia="en-US"/>
              </w:rPr>
              <w:t>75200</w:t>
            </w:r>
          </w:p>
        </w:tc>
        <w:tc>
          <w:tcPr>
            <w:tcW w:w="1293" w:type="dxa"/>
          </w:tcPr>
          <w:p w14:paraId="454B2C46" w14:textId="17D61A30" w:rsidR="009647D9" w:rsidRPr="003E68EC" w:rsidRDefault="00F12F2C" w:rsidP="000F46D3">
            <w:pPr>
              <w:kinsoku w:val="0"/>
              <w:overflowPunct w:val="0"/>
              <w:autoSpaceDE w:val="0"/>
              <w:autoSpaceDN w:val="0"/>
              <w:adjustRightInd w:val="0"/>
              <w:ind w:left="122"/>
              <w:jc w:val="center"/>
              <w:rPr>
                <w:spacing w:val="-4"/>
                <w:w w:val="105"/>
                <w:lang w:eastAsia="en-US"/>
              </w:rPr>
            </w:pPr>
            <w:r>
              <w:rPr>
                <w:spacing w:val="-4"/>
                <w:w w:val="105"/>
                <w:lang w:eastAsia="en-US"/>
              </w:rPr>
              <w:t>36000</w:t>
            </w:r>
          </w:p>
        </w:tc>
      </w:tr>
      <w:tr w:rsidR="009647D9" w:rsidRPr="003E68EC" w14:paraId="2380F045" w14:textId="77777777" w:rsidTr="003D1E85">
        <w:trPr>
          <w:trHeight w:val="259"/>
        </w:trPr>
        <w:tc>
          <w:tcPr>
            <w:tcW w:w="1418" w:type="dxa"/>
            <w:vMerge/>
          </w:tcPr>
          <w:p w14:paraId="22CCC8F5" w14:textId="77777777" w:rsidR="009647D9" w:rsidRPr="003E68EC" w:rsidRDefault="009647D9" w:rsidP="003D1E85">
            <w:pPr>
              <w:kinsoku w:val="0"/>
              <w:overflowPunct w:val="0"/>
              <w:autoSpaceDE w:val="0"/>
              <w:autoSpaceDN w:val="0"/>
              <w:adjustRightInd w:val="0"/>
              <w:rPr>
                <w:lang w:eastAsia="en-US"/>
              </w:rPr>
            </w:pPr>
          </w:p>
        </w:tc>
        <w:tc>
          <w:tcPr>
            <w:tcW w:w="1701" w:type="dxa"/>
            <w:vMerge/>
          </w:tcPr>
          <w:p w14:paraId="25463672" w14:textId="77777777" w:rsidR="009647D9" w:rsidRPr="003E68EC" w:rsidRDefault="009647D9" w:rsidP="003D1E85">
            <w:pPr>
              <w:kinsoku w:val="0"/>
              <w:overflowPunct w:val="0"/>
              <w:autoSpaceDE w:val="0"/>
              <w:autoSpaceDN w:val="0"/>
              <w:adjustRightInd w:val="0"/>
              <w:ind w:left="118"/>
              <w:rPr>
                <w:spacing w:val="-4"/>
                <w:lang w:eastAsia="en-US"/>
              </w:rPr>
            </w:pPr>
          </w:p>
        </w:tc>
        <w:tc>
          <w:tcPr>
            <w:tcW w:w="1020" w:type="dxa"/>
          </w:tcPr>
          <w:p w14:paraId="11A38C48" w14:textId="4ACBD5F1" w:rsidR="009647D9" w:rsidRPr="003E68EC" w:rsidRDefault="000F46D3" w:rsidP="000F46D3">
            <w:pPr>
              <w:kinsoku w:val="0"/>
              <w:overflowPunct w:val="0"/>
              <w:autoSpaceDE w:val="0"/>
              <w:autoSpaceDN w:val="0"/>
              <w:adjustRightInd w:val="0"/>
              <w:ind w:left="117"/>
              <w:jc w:val="center"/>
              <w:rPr>
                <w:spacing w:val="-4"/>
                <w:w w:val="105"/>
                <w:lang w:eastAsia="en-US"/>
              </w:rPr>
            </w:pPr>
            <w:r>
              <w:rPr>
                <w:spacing w:val="-4"/>
                <w:w w:val="105"/>
                <w:lang w:eastAsia="en-US"/>
              </w:rPr>
              <w:t>100</w:t>
            </w:r>
          </w:p>
        </w:tc>
        <w:tc>
          <w:tcPr>
            <w:tcW w:w="1298" w:type="dxa"/>
          </w:tcPr>
          <w:p w14:paraId="4A4969F7" w14:textId="7059C1CE" w:rsidR="009647D9" w:rsidRPr="003E68EC" w:rsidRDefault="00446C13" w:rsidP="000F46D3">
            <w:pPr>
              <w:kinsoku w:val="0"/>
              <w:overflowPunct w:val="0"/>
              <w:autoSpaceDE w:val="0"/>
              <w:autoSpaceDN w:val="0"/>
              <w:adjustRightInd w:val="0"/>
              <w:ind w:left="121"/>
              <w:jc w:val="center"/>
              <w:rPr>
                <w:spacing w:val="-4"/>
                <w:w w:val="105"/>
                <w:lang w:eastAsia="en-US"/>
              </w:rPr>
            </w:pPr>
            <w:r>
              <w:rPr>
                <w:spacing w:val="-4"/>
                <w:w w:val="105"/>
                <w:lang w:eastAsia="en-US"/>
              </w:rPr>
              <w:t>53500</w:t>
            </w:r>
          </w:p>
        </w:tc>
        <w:tc>
          <w:tcPr>
            <w:tcW w:w="1293" w:type="dxa"/>
          </w:tcPr>
          <w:p w14:paraId="7D731154" w14:textId="5422CCC0" w:rsidR="009647D9" w:rsidRPr="003E68EC" w:rsidRDefault="00F12F2C" w:rsidP="000F46D3">
            <w:pPr>
              <w:kinsoku w:val="0"/>
              <w:overflowPunct w:val="0"/>
              <w:autoSpaceDE w:val="0"/>
              <w:autoSpaceDN w:val="0"/>
              <w:adjustRightInd w:val="0"/>
              <w:ind w:left="127"/>
              <w:jc w:val="center"/>
              <w:rPr>
                <w:spacing w:val="-4"/>
                <w:lang w:eastAsia="en-US"/>
              </w:rPr>
            </w:pPr>
            <w:r>
              <w:rPr>
                <w:spacing w:val="-4"/>
                <w:lang w:eastAsia="en-US"/>
              </w:rPr>
              <w:t>198000</w:t>
            </w:r>
          </w:p>
        </w:tc>
        <w:tc>
          <w:tcPr>
            <w:tcW w:w="1298" w:type="dxa"/>
            <w:gridSpan w:val="2"/>
          </w:tcPr>
          <w:p w14:paraId="426CB33C" w14:textId="349C2F37" w:rsidR="009647D9" w:rsidRPr="003E68EC" w:rsidRDefault="00D12D7F" w:rsidP="000F46D3">
            <w:pPr>
              <w:kinsoku w:val="0"/>
              <w:overflowPunct w:val="0"/>
              <w:autoSpaceDE w:val="0"/>
              <w:autoSpaceDN w:val="0"/>
              <w:adjustRightInd w:val="0"/>
              <w:ind w:left="122"/>
              <w:jc w:val="center"/>
              <w:rPr>
                <w:spacing w:val="-2"/>
                <w:w w:val="105"/>
                <w:lang w:eastAsia="en-US"/>
              </w:rPr>
            </w:pPr>
            <w:r>
              <w:rPr>
                <w:spacing w:val="-2"/>
                <w:w w:val="105"/>
                <w:lang w:eastAsia="en-US"/>
              </w:rPr>
              <w:t>266000</w:t>
            </w:r>
          </w:p>
        </w:tc>
        <w:tc>
          <w:tcPr>
            <w:tcW w:w="1293" w:type="dxa"/>
          </w:tcPr>
          <w:p w14:paraId="5F24D80A" w14:textId="7ABAE0D2" w:rsidR="009647D9" w:rsidRPr="003E68EC" w:rsidRDefault="00D12D7F" w:rsidP="000F46D3">
            <w:pPr>
              <w:kinsoku w:val="0"/>
              <w:overflowPunct w:val="0"/>
              <w:autoSpaceDE w:val="0"/>
              <w:autoSpaceDN w:val="0"/>
              <w:adjustRightInd w:val="0"/>
              <w:ind w:left="121"/>
              <w:jc w:val="center"/>
              <w:rPr>
                <w:spacing w:val="-2"/>
                <w:lang w:eastAsia="en-US"/>
              </w:rPr>
            </w:pPr>
            <w:r>
              <w:rPr>
                <w:spacing w:val="-2"/>
                <w:lang w:eastAsia="en-US"/>
              </w:rPr>
              <w:t>332000</w:t>
            </w:r>
          </w:p>
        </w:tc>
      </w:tr>
      <w:tr w:rsidR="009647D9" w:rsidRPr="003E68EC" w14:paraId="7E86B6AD" w14:textId="77777777" w:rsidTr="003D1E85">
        <w:trPr>
          <w:trHeight w:val="242"/>
        </w:trPr>
        <w:tc>
          <w:tcPr>
            <w:tcW w:w="1418" w:type="dxa"/>
            <w:vMerge/>
          </w:tcPr>
          <w:p w14:paraId="248E4B7A" w14:textId="77777777" w:rsidR="009647D9" w:rsidRPr="003E68EC" w:rsidRDefault="009647D9" w:rsidP="003D1E85">
            <w:pPr>
              <w:kinsoku w:val="0"/>
              <w:overflowPunct w:val="0"/>
              <w:autoSpaceDE w:val="0"/>
              <w:autoSpaceDN w:val="0"/>
              <w:adjustRightInd w:val="0"/>
              <w:rPr>
                <w:lang w:eastAsia="en-US"/>
              </w:rPr>
            </w:pPr>
          </w:p>
        </w:tc>
        <w:tc>
          <w:tcPr>
            <w:tcW w:w="1701" w:type="dxa"/>
            <w:vMerge/>
          </w:tcPr>
          <w:p w14:paraId="01F25AF2" w14:textId="77777777" w:rsidR="009647D9" w:rsidRPr="003E68EC" w:rsidRDefault="009647D9" w:rsidP="003D1E85">
            <w:pPr>
              <w:kinsoku w:val="0"/>
              <w:overflowPunct w:val="0"/>
              <w:autoSpaceDE w:val="0"/>
              <w:autoSpaceDN w:val="0"/>
              <w:adjustRightInd w:val="0"/>
              <w:rPr>
                <w:lang w:eastAsia="en-US"/>
              </w:rPr>
            </w:pPr>
          </w:p>
        </w:tc>
        <w:tc>
          <w:tcPr>
            <w:tcW w:w="1020" w:type="dxa"/>
          </w:tcPr>
          <w:p w14:paraId="49979E4D" w14:textId="50058634" w:rsidR="009647D9" w:rsidRPr="003E68EC" w:rsidRDefault="000F46D3" w:rsidP="000F46D3">
            <w:pPr>
              <w:kinsoku w:val="0"/>
              <w:overflowPunct w:val="0"/>
              <w:autoSpaceDE w:val="0"/>
              <w:autoSpaceDN w:val="0"/>
              <w:adjustRightInd w:val="0"/>
              <w:ind w:left="122"/>
              <w:jc w:val="center"/>
              <w:rPr>
                <w:spacing w:val="-4"/>
                <w:w w:val="105"/>
                <w:lang w:eastAsia="en-US"/>
              </w:rPr>
            </w:pPr>
            <w:r>
              <w:rPr>
                <w:spacing w:val="-4"/>
                <w:w w:val="105"/>
                <w:lang w:eastAsia="en-US"/>
              </w:rPr>
              <w:t>200</w:t>
            </w:r>
          </w:p>
        </w:tc>
        <w:tc>
          <w:tcPr>
            <w:tcW w:w="1298" w:type="dxa"/>
          </w:tcPr>
          <w:p w14:paraId="58A0C624" w14:textId="21B5BE29" w:rsidR="009647D9" w:rsidRPr="003E68EC" w:rsidRDefault="00F12F2C" w:rsidP="000F46D3">
            <w:pPr>
              <w:kinsoku w:val="0"/>
              <w:overflowPunct w:val="0"/>
              <w:autoSpaceDE w:val="0"/>
              <w:autoSpaceDN w:val="0"/>
              <w:adjustRightInd w:val="0"/>
              <w:ind w:left="127"/>
              <w:jc w:val="center"/>
              <w:rPr>
                <w:spacing w:val="-4"/>
                <w:w w:val="105"/>
                <w:lang w:eastAsia="en-US"/>
              </w:rPr>
            </w:pPr>
            <w:r>
              <w:rPr>
                <w:spacing w:val="-4"/>
                <w:w w:val="105"/>
                <w:lang w:eastAsia="en-US"/>
              </w:rPr>
              <w:t>236000</w:t>
            </w:r>
          </w:p>
        </w:tc>
        <w:tc>
          <w:tcPr>
            <w:tcW w:w="1293" w:type="dxa"/>
          </w:tcPr>
          <w:p w14:paraId="2ADE3F93" w14:textId="1FFADB6B" w:rsidR="009647D9" w:rsidRPr="003E68EC" w:rsidRDefault="00F12F2C" w:rsidP="000F46D3">
            <w:pPr>
              <w:kinsoku w:val="0"/>
              <w:overflowPunct w:val="0"/>
              <w:autoSpaceDE w:val="0"/>
              <w:autoSpaceDN w:val="0"/>
              <w:adjustRightInd w:val="0"/>
              <w:ind w:left="128"/>
              <w:jc w:val="center"/>
              <w:rPr>
                <w:spacing w:val="-4"/>
                <w:w w:val="105"/>
                <w:lang w:eastAsia="en-US"/>
              </w:rPr>
            </w:pPr>
            <w:r>
              <w:rPr>
                <w:spacing w:val="-4"/>
                <w:w w:val="105"/>
                <w:lang w:eastAsia="en-US"/>
              </w:rPr>
              <w:t>269000</w:t>
            </w:r>
          </w:p>
        </w:tc>
        <w:tc>
          <w:tcPr>
            <w:tcW w:w="1298" w:type="dxa"/>
            <w:gridSpan w:val="2"/>
          </w:tcPr>
          <w:p w14:paraId="2B39C4D8" w14:textId="4F844DCB" w:rsidR="009647D9" w:rsidRPr="003E68EC" w:rsidRDefault="00D12D7F" w:rsidP="000F46D3">
            <w:pPr>
              <w:kinsoku w:val="0"/>
              <w:overflowPunct w:val="0"/>
              <w:autoSpaceDE w:val="0"/>
              <w:autoSpaceDN w:val="0"/>
              <w:adjustRightInd w:val="0"/>
              <w:ind w:left="128"/>
              <w:jc w:val="center"/>
              <w:rPr>
                <w:spacing w:val="-2"/>
                <w:w w:val="105"/>
                <w:lang w:eastAsia="en-US"/>
              </w:rPr>
            </w:pPr>
            <w:r>
              <w:rPr>
                <w:spacing w:val="-2"/>
                <w:w w:val="105"/>
                <w:lang w:eastAsia="en-US"/>
              </w:rPr>
              <w:t>556000</w:t>
            </w:r>
          </w:p>
        </w:tc>
        <w:tc>
          <w:tcPr>
            <w:tcW w:w="1293" w:type="dxa"/>
          </w:tcPr>
          <w:p w14:paraId="62414F29" w14:textId="15A54062" w:rsidR="009647D9" w:rsidRPr="003E68EC" w:rsidRDefault="00D12D7F" w:rsidP="000F46D3">
            <w:pPr>
              <w:kinsoku w:val="0"/>
              <w:overflowPunct w:val="0"/>
              <w:autoSpaceDE w:val="0"/>
              <w:autoSpaceDN w:val="0"/>
              <w:adjustRightInd w:val="0"/>
              <w:ind w:left="129"/>
              <w:jc w:val="center"/>
              <w:rPr>
                <w:spacing w:val="-2"/>
                <w:lang w:eastAsia="en-US"/>
              </w:rPr>
            </w:pPr>
            <w:r>
              <w:rPr>
                <w:spacing w:val="-2"/>
                <w:lang w:eastAsia="en-US"/>
              </w:rPr>
              <w:t>694000</w:t>
            </w:r>
          </w:p>
        </w:tc>
      </w:tr>
      <w:tr w:rsidR="00C75509" w:rsidRPr="003E68EC" w14:paraId="0ADC106E" w14:textId="77777777" w:rsidTr="00AD1030">
        <w:trPr>
          <w:trHeight w:val="242"/>
        </w:trPr>
        <w:tc>
          <w:tcPr>
            <w:tcW w:w="9321" w:type="dxa"/>
            <w:gridSpan w:val="8"/>
          </w:tcPr>
          <w:p w14:paraId="0417EE16" w14:textId="77777777" w:rsidR="00C75509" w:rsidRPr="003E68EC" w:rsidRDefault="00C75509" w:rsidP="00C75509">
            <w:pPr>
              <w:kinsoku w:val="0"/>
              <w:overflowPunct w:val="0"/>
              <w:autoSpaceDE w:val="0"/>
              <w:autoSpaceDN w:val="0"/>
              <w:adjustRightInd w:val="0"/>
              <w:ind w:left="112"/>
              <w:rPr>
                <w:b/>
                <w:spacing w:val="-2"/>
                <w:w w:val="105"/>
                <w:sz w:val="20"/>
                <w:szCs w:val="20"/>
                <w:lang w:eastAsia="en-US"/>
              </w:rPr>
            </w:pPr>
            <w:r w:rsidRPr="003E68EC">
              <w:rPr>
                <w:b/>
                <w:spacing w:val="-2"/>
                <w:w w:val="105"/>
                <w:sz w:val="20"/>
                <w:szCs w:val="20"/>
                <w:lang w:eastAsia="en-US"/>
              </w:rPr>
              <w:t>Примечание:</w:t>
            </w:r>
          </w:p>
          <w:p w14:paraId="0B8F1317" w14:textId="25158701" w:rsidR="00C75509" w:rsidRDefault="00C75509" w:rsidP="005D2794">
            <w:pPr>
              <w:kinsoku w:val="0"/>
              <w:overflowPunct w:val="0"/>
              <w:autoSpaceDE w:val="0"/>
              <w:autoSpaceDN w:val="0"/>
              <w:adjustRightInd w:val="0"/>
              <w:ind w:left="129"/>
              <w:rPr>
                <w:spacing w:val="-2"/>
                <w:lang w:eastAsia="en-US"/>
              </w:rPr>
            </w:pPr>
            <w:r w:rsidRPr="003E68EC">
              <w:rPr>
                <w:spacing w:val="-2"/>
                <w:w w:val="105"/>
                <w:sz w:val="20"/>
                <w:szCs w:val="20"/>
                <w:lang w:eastAsia="en-US"/>
              </w:rPr>
              <w:t>M – самцы; F – самки</w:t>
            </w:r>
            <w:r w:rsidRPr="00000BE8">
              <w:rPr>
                <w:spacing w:val="-2"/>
                <w:w w:val="105"/>
                <w:sz w:val="20"/>
                <w:szCs w:val="20"/>
                <w:lang w:eastAsia="en-US"/>
              </w:rPr>
              <w:t xml:space="preserve">; </w:t>
            </w:r>
            <w:r>
              <w:rPr>
                <w:spacing w:val="-2"/>
                <w:w w:val="105"/>
                <w:sz w:val="20"/>
                <w:szCs w:val="20"/>
                <w:lang w:eastAsia="en-US"/>
              </w:rPr>
              <w:t>н</w:t>
            </w:r>
            <w:r w:rsidRPr="00000BE8">
              <w:rPr>
                <w:spacing w:val="-2"/>
                <w:w w:val="105"/>
                <w:sz w:val="20"/>
                <w:szCs w:val="20"/>
                <w:lang w:eastAsia="en-US"/>
              </w:rPr>
              <w:t>/</w:t>
            </w:r>
            <w:r>
              <w:rPr>
                <w:spacing w:val="-2"/>
                <w:w w:val="105"/>
                <w:sz w:val="20"/>
                <w:szCs w:val="20"/>
                <w:lang w:eastAsia="en-US"/>
              </w:rPr>
              <w:t>д – нет данных.</w:t>
            </w:r>
          </w:p>
        </w:tc>
      </w:tr>
    </w:tbl>
    <w:p w14:paraId="41140BFA" w14:textId="52F80BAA" w:rsidR="00A17FDA" w:rsidRDefault="00A17FDA" w:rsidP="00A17FDA">
      <w:pPr>
        <w:rPr>
          <w:highlight w:val="yellow"/>
        </w:rPr>
      </w:pPr>
    </w:p>
    <w:p w14:paraId="2A7B4285" w14:textId="77777777" w:rsidR="001822CD" w:rsidRDefault="001822CD" w:rsidP="00A17FDA">
      <w:pPr>
        <w:rPr>
          <w:b/>
        </w:rPr>
        <w:sectPr w:rsidR="001822CD" w:rsidSect="00AB01E2">
          <w:pgSz w:w="11906" w:h="16838"/>
          <w:pgMar w:top="1134" w:right="849" w:bottom="1134" w:left="1701" w:header="708" w:footer="709" w:gutter="0"/>
          <w:cols w:space="708"/>
          <w:docGrid w:linePitch="360"/>
        </w:sectPr>
      </w:pPr>
    </w:p>
    <w:p w14:paraId="36EE30E8" w14:textId="76796742" w:rsidR="0003285F" w:rsidRDefault="0003285F" w:rsidP="00A17FDA">
      <w:pPr>
        <w:rPr>
          <w:highlight w:val="yellow"/>
        </w:rPr>
      </w:pPr>
      <w:r w:rsidRPr="003E68EC">
        <w:rPr>
          <w:b/>
        </w:rPr>
        <w:lastRenderedPageBreak/>
        <w:t>Таблица 3-</w:t>
      </w:r>
      <w:r>
        <w:rPr>
          <w:b/>
        </w:rPr>
        <w:t>9</w:t>
      </w:r>
      <w:r w:rsidRPr="003E68EC">
        <w:rPr>
          <w:b/>
        </w:rPr>
        <w:t>.</w:t>
      </w:r>
      <w:r w:rsidRPr="003E68EC">
        <w:t xml:space="preserve"> Токсикокинетика </w:t>
      </w:r>
      <w:r w:rsidR="00AD7805">
        <w:t>сакубитрилата</w:t>
      </w:r>
      <w:r w:rsidRPr="003E68EC">
        <w: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1701"/>
        <w:gridCol w:w="1020"/>
        <w:gridCol w:w="1298"/>
        <w:gridCol w:w="1293"/>
        <w:gridCol w:w="1288"/>
        <w:gridCol w:w="10"/>
        <w:gridCol w:w="1293"/>
      </w:tblGrid>
      <w:tr w:rsidR="0003285F" w:rsidRPr="003E68EC" w14:paraId="4E8791B0" w14:textId="77777777" w:rsidTr="003D1E85">
        <w:trPr>
          <w:trHeight w:val="755"/>
          <w:tblHeader/>
        </w:trPr>
        <w:tc>
          <w:tcPr>
            <w:tcW w:w="1418" w:type="dxa"/>
            <w:shd w:val="clear" w:color="auto" w:fill="D9D9D9" w:themeFill="background1" w:themeFillShade="D9"/>
            <w:vAlign w:val="center"/>
          </w:tcPr>
          <w:p w14:paraId="6304F194" w14:textId="77777777" w:rsidR="0003285F" w:rsidRPr="003E68EC" w:rsidRDefault="0003285F" w:rsidP="003D1E85">
            <w:pPr>
              <w:kinsoku w:val="0"/>
              <w:overflowPunct w:val="0"/>
              <w:autoSpaceDE w:val="0"/>
              <w:autoSpaceDN w:val="0"/>
              <w:adjustRightInd w:val="0"/>
              <w:ind w:left="109"/>
              <w:jc w:val="center"/>
              <w:rPr>
                <w:b/>
              </w:rPr>
            </w:pPr>
            <w:r w:rsidRPr="003E68EC">
              <w:rPr>
                <w:b/>
              </w:rPr>
              <w:t>Вид животного</w:t>
            </w:r>
          </w:p>
        </w:tc>
        <w:tc>
          <w:tcPr>
            <w:tcW w:w="1701" w:type="dxa"/>
            <w:shd w:val="clear" w:color="auto" w:fill="D9D9D9" w:themeFill="background1" w:themeFillShade="D9"/>
            <w:vAlign w:val="center"/>
          </w:tcPr>
          <w:p w14:paraId="4FB4B86B" w14:textId="77777777" w:rsidR="0003285F" w:rsidRPr="003E68EC" w:rsidRDefault="0003285F" w:rsidP="003D1E85">
            <w:pPr>
              <w:kinsoku w:val="0"/>
              <w:overflowPunct w:val="0"/>
              <w:autoSpaceDE w:val="0"/>
              <w:autoSpaceDN w:val="0"/>
              <w:adjustRightInd w:val="0"/>
              <w:ind w:left="107"/>
              <w:jc w:val="center"/>
              <w:rPr>
                <w:b/>
              </w:rPr>
            </w:pPr>
            <w:r w:rsidRPr="003E68EC">
              <w:rPr>
                <w:b/>
              </w:rPr>
              <w:t>Путь введения/</w:t>
            </w:r>
          </w:p>
          <w:p w14:paraId="6313D229" w14:textId="77777777" w:rsidR="0003285F" w:rsidRPr="003E68EC" w:rsidRDefault="0003285F" w:rsidP="003D1E85">
            <w:pPr>
              <w:kinsoku w:val="0"/>
              <w:overflowPunct w:val="0"/>
              <w:autoSpaceDE w:val="0"/>
              <w:autoSpaceDN w:val="0"/>
              <w:adjustRightInd w:val="0"/>
              <w:ind w:left="107"/>
              <w:jc w:val="center"/>
              <w:rPr>
                <w:b/>
              </w:rPr>
            </w:pPr>
            <w:r w:rsidRPr="003E68EC">
              <w:rPr>
                <w:b/>
              </w:rPr>
              <w:t>длительность</w:t>
            </w:r>
          </w:p>
        </w:tc>
        <w:tc>
          <w:tcPr>
            <w:tcW w:w="1020" w:type="dxa"/>
            <w:shd w:val="clear" w:color="auto" w:fill="D9D9D9" w:themeFill="background1" w:themeFillShade="D9"/>
            <w:vAlign w:val="center"/>
          </w:tcPr>
          <w:p w14:paraId="0A726150" w14:textId="77777777" w:rsidR="0003285F" w:rsidRPr="003E68EC" w:rsidRDefault="0003285F" w:rsidP="003D1E85">
            <w:pPr>
              <w:kinsoku w:val="0"/>
              <w:overflowPunct w:val="0"/>
              <w:autoSpaceDE w:val="0"/>
              <w:autoSpaceDN w:val="0"/>
              <w:adjustRightInd w:val="0"/>
              <w:ind w:left="107"/>
              <w:jc w:val="center"/>
              <w:rPr>
                <w:b/>
              </w:rPr>
            </w:pPr>
            <w:r w:rsidRPr="003E68EC">
              <w:rPr>
                <w:b/>
              </w:rPr>
              <w:t>Доза</w:t>
            </w:r>
          </w:p>
          <w:p w14:paraId="610BFB8C" w14:textId="77777777" w:rsidR="0003285F" w:rsidRPr="003E68EC" w:rsidRDefault="0003285F" w:rsidP="003D1E85">
            <w:pPr>
              <w:kinsoku w:val="0"/>
              <w:overflowPunct w:val="0"/>
              <w:autoSpaceDE w:val="0"/>
              <w:autoSpaceDN w:val="0"/>
              <w:adjustRightInd w:val="0"/>
              <w:ind w:left="109"/>
              <w:jc w:val="center"/>
              <w:rPr>
                <w:b/>
              </w:rPr>
            </w:pPr>
            <w:r w:rsidRPr="003E68EC">
              <w:rPr>
                <w:b/>
              </w:rPr>
              <w:t>мг/кг</w:t>
            </w:r>
          </w:p>
        </w:tc>
        <w:tc>
          <w:tcPr>
            <w:tcW w:w="1298" w:type="dxa"/>
            <w:shd w:val="clear" w:color="auto" w:fill="D9D9D9" w:themeFill="background1" w:themeFillShade="D9"/>
            <w:vAlign w:val="center"/>
          </w:tcPr>
          <w:p w14:paraId="23BE209F" w14:textId="77777777" w:rsidR="0003285F" w:rsidRPr="003E68EC" w:rsidRDefault="0003285F" w:rsidP="003D1E85">
            <w:pPr>
              <w:kinsoku w:val="0"/>
              <w:overflowPunct w:val="0"/>
              <w:autoSpaceDE w:val="0"/>
              <w:autoSpaceDN w:val="0"/>
              <w:adjustRightInd w:val="0"/>
              <w:ind w:left="108"/>
              <w:jc w:val="center"/>
              <w:rPr>
                <w:b/>
              </w:rPr>
            </w:pPr>
            <w:r w:rsidRPr="003E68EC">
              <w:rPr>
                <w:b/>
              </w:rPr>
              <w:t>C</w:t>
            </w:r>
            <w:r w:rsidRPr="003E68EC">
              <w:rPr>
                <w:b/>
                <w:vertAlign w:val="subscript"/>
              </w:rPr>
              <w:t>max</w:t>
            </w:r>
            <w:r w:rsidRPr="003E68EC">
              <w:rPr>
                <w:b/>
              </w:rPr>
              <w:t>,</w:t>
            </w:r>
          </w:p>
          <w:p w14:paraId="4FF649C7" w14:textId="77777777" w:rsidR="0003285F" w:rsidRPr="003E68EC" w:rsidRDefault="0003285F" w:rsidP="003D1E85">
            <w:pPr>
              <w:kinsoku w:val="0"/>
              <w:overflowPunct w:val="0"/>
              <w:autoSpaceDE w:val="0"/>
              <w:autoSpaceDN w:val="0"/>
              <w:adjustRightInd w:val="0"/>
              <w:ind w:left="115"/>
              <w:jc w:val="center"/>
              <w:rPr>
                <w:b/>
              </w:rPr>
            </w:pPr>
            <w:r w:rsidRPr="003E68EC">
              <w:rPr>
                <w:b/>
              </w:rPr>
              <w:t>нг/мл</w:t>
            </w:r>
          </w:p>
          <w:p w14:paraId="36794537" w14:textId="77777777" w:rsidR="0003285F" w:rsidRPr="003E68EC" w:rsidRDefault="0003285F" w:rsidP="003D1E85">
            <w:pPr>
              <w:kinsoku w:val="0"/>
              <w:overflowPunct w:val="0"/>
              <w:autoSpaceDE w:val="0"/>
              <w:autoSpaceDN w:val="0"/>
              <w:adjustRightInd w:val="0"/>
              <w:ind w:left="119"/>
              <w:jc w:val="center"/>
              <w:rPr>
                <w:b/>
              </w:rPr>
            </w:pPr>
            <w:r w:rsidRPr="003E68EC">
              <w:rPr>
                <w:b/>
              </w:rPr>
              <w:t>M</w:t>
            </w:r>
          </w:p>
        </w:tc>
        <w:tc>
          <w:tcPr>
            <w:tcW w:w="1293" w:type="dxa"/>
            <w:shd w:val="clear" w:color="auto" w:fill="D9D9D9" w:themeFill="background1" w:themeFillShade="D9"/>
            <w:vAlign w:val="center"/>
          </w:tcPr>
          <w:p w14:paraId="6561145D" w14:textId="77777777" w:rsidR="0003285F" w:rsidRPr="003E68EC" w:rsidRDefault="0003285F" w:rsidP="003D1E85">
            <w:pPr>
              <w:kinsoku w:val="0"/>
              <w:overflowPunct w:val="0"/>
              <w:autoSpaceDE w:val="0"/>
              <w:autoSpaceDN w:val="0"/>
              <w:adjustRightInd w:val="0"/>
              <w:ind w:left="108"/>
              <w:jc w:val="center"/>
              <w:rPr>
                <w:b/>
              </w:rPr>
            </w:pPr>
            <w:r w:rsidRPr="003E68EC">
              <w:rPr>
                <w:b/>
              </w:rPr>
              <w:t>C</w:t>
            </w:r>
            <w:r w:rsidRPr="003E68EC">
              <w:rPr>
                <w:b/>
                <w:vertAlign w:val="subscript"/>
              </w:rPr>
              <w:t>max</w:t>
            </w:r>
            <w:r w:rsidRPr="003E68EC">
              <w:rPr>
                <w:b/>
              </w:rPr>
              <w:t>,</w:t>
            </w:r>
          </w:p>
          <w:p w14:paraId="58571544" w14:textId="77777777" w:rsidR="0003285F" w:rsidRPr="003E68EC" w:rsidRDefault="0003285F" w:rsidP="003D1E85">
            <w:pPr>
              <w:kinsoku w:val="0"/>
              <w:overflowPunct w:val="0"/>
              <w:autoSpaceDE w:val="0"/>
              <w:autoSpaceDN w:val="0"/>
              <w:adjustRightInd w:val="0"/>
              <w:ind w:left="115"/>
              <w:jc w:val="center"/>
              <w:rPr>
                <w:b/>
              </w:rPr>
            </w:pPr>
            <w:r w:rsidRPr="003E68EC">
              <w:rPr>
                <w:b/>
              </w:rPr>
              <w:t>нг/мл</w:t>
            </w:r>
          </w:p>
          <w:p w14:paraId="1FD7B79C" w14:textId="77777777" w:rsidR="0003285F" w:rsidRPr="003E68EC" w:rsidRDefault="0003285F" w:rsidP="003D1E85">
            <w:pPr>
              <w:kinsoku w:val="0"/>
              <w:overflowPunct w:val="0"/>
              <w:autoSpaceDE w:val="0"/>
              <w:autoSpaceDN w:val="0"/>
              <w:adjustRightInd w:val="0"/>
              <w:ind w:left="119"/>
              <w:jc w:val="center"/>
              <w:rPr>
                <w:b/>
              </w:rPr>
            </w:pPr>
            <w:r w:rsidRPr="003E68EC">
              <w:rPr>
                <w:b/>
              </w:rPr>
              <w:t>F</w:t>
            </w:r>
          </w:p>
        </w:tc>
        <w:tc>
          <w:tcPr>
            <w:tcW w:w="1288" w:type="dxa"/>
            <w:shd w:val="clear" w:color="auto" w:fill="D9D9D9" w:themeFill="background1" w:themeFillShade="D9"/>
            <w:vAlign w:val="center"/>
          </w:tcPr>
          <w:p w14:paraId="31AB9059" w14:textId="77777777" w:rsidR="0003285F" w:rsidRPr="003E68EC" w:rsidRDefault="0003285F" w:rsidP="003D1E85">
            <w:pPr>
              <w:kinsoku w:val="0"/>
              <w:overflowPunct w:val="0"/>
              <w:autoSpaceDE w:val="0"/>
              <w:autoSpaceDN w:val="0"/>
              <w:adjustRightInd w:val="0"/>
              <w:ind w:left="110"/>
              <w:jc w:val="center"/>
              <w:rPr>
                <w:b/>
              </w:rPr>
            </w:pPr>
            <w:r w:rsidRPr="003E68EC">
              <w:rPr>
                <w:b/>
              </w:rPr>
              <w:t>AUC,</w:t>
            </w:r>
          </w:p>
          <w:p w14:paraId="1DCD7469" w14:textId="77777777" w:rsidR="0003285F" w:rsidRPr="003E68EC" w:rsidRDefault="0003285F" w:rsidP="003D1E85">
            <w:pPr>
              <w:kinsoku w:val="0"/>
              <w:overflowPunct w:val="0"/>
              <w:autoSpaceDE w:val="0"/>
              <w:autoSpaceDN w:val="0"/>
              <w:adjustRightInd w:val="0"/>
              <w:ind w:left="110" w:right="260"/>
              <w:jc w:val="center"/>
              <w:rPr>
                <w:b/>
              </w:rPr>
            </w:pPr>
            <w:r w:rsidRPr="003E68EC">
              <w:rPr>
                <w:b/>
              </w:rPr>
              <w:t>нг*ч/мл M</w:t>
            </w:r>
          </w:p>
        </w:tc>
        <w:tc>
          <w:tcPr>
            <w:tcW w:w="1303" w:type="dxa"/>
            <w:gridSpan w:val="2"/>
            <w:shd w:val="clear" w:color="auto" w:fill="D9D9D9" w:themeFill="background1" w:themeFillShade="D9"/>
            <w:vAlign w:val="center"/>
          </w:tcPr>
          <w:p w14:paraId="6DF79DF5" w14:textId="77777777" w:rsidR="0003285F" w:rsidRPr="003E68EC" w:rsidRDefault="0003285F" w:rsidP="003D1E85">
            <w:pPr>
              <w:kinsoku w:val="0"/>
              <w:overflowPunct w:val="0"/>
              <w:autoSpaceDE w:val="0"/>
              <w:autoSpaceDN w:val="0"/>
              <w:adjustRightInd w:val="0"/>
              <w:ind w:left="120"/>
              <w:jc w:val="center"/>
              <w:rPr>
                <w:b/>
              </w:rPr>
            </w:pPr>
            <w:r w:rsidRPr="003E68EC">
              <w:rPr>
                <w:b/>
              </w:rPr>
              <w:t>AUC,</w:t>
            </w:r>
          </w:p>
          <w:p w14:paraId="4F73BA96" w14:textId="77777777" w:rsidR="0003285F" w:rsidRPr="003E68EC" w:rsidRDefault="0003285F" w:rsidP="003D1E85">
            <w:pPr>
              <w:kinsoku w:val="0"/>
              <w:overflowPunct w:val="0"/>
              <w:autoSpaceDE w:val="0"/>
              <w:autoSpaceDN w:val="0"/>
              <w:adjustRightInd w:val="0"/>
              <w:ind w:left="125"/>
              <w:jc w:val="center"/>
              <w:rPr>
                <w:b/>
              </w:rPr>
            </w:pPr>
            <w:r w:rsidRPr="003E68EC">
              <w:rPr>
                <w:b/>
              </w:rPr>
              <w:t xml:space="preserve">нг*ч/мл </w:t>
            </w:r>
          </w:p>
          <w:p w14:paraId="25C9ECA1" w14:textId="77777777" w:rsidR="0003285F" w:rsidRPr="003E68EC" w:rsidRDefault="0003285F" w:rsidP="003D1E85">
            <w:pPr>
              <w:kinsoku w:val="0"/>
              <w:overflowPunct w:val="0"/>
              <w:autoSpaceDE w:val="0"/>
              <w:autoSpaceDN w:val="0"/>
              <w:adjustRightInd w:val="0"/>
              <w:ind w:left="125"/>
              <w:jc w:val="center"/>
              <w:rPr>
                <w:b/>
              </w:rPr>
            </w:pPr>
            <w:r w:rsidRPr="003E68EC">
              <w:rPr>
                <w:b/>
              </w:rPr>
              <w:t>F</w:t>
            </w:r>
          </w:p>
        </w:tc>
      </w:tr>
      <w:tr w:rsidR="0003285F" w:rsidRPr="003E68EC" w14:paraId="22D7A3A7" w14:textId="77777777" w:rsidTr="003D1E85">
        <w:trPr>
          <w:trHeight w:val="262"/>
        </w:trPr>
        <w:tc>
          <w:tcPr>
            <w:tcW w:w="1418" w:type="dxa"/>
            <w:vMerge w:val="restart"/>
            <w:vAlign w:val="center"/>
          </w:tcPr>
          <w:p w14:paraId="41ECE56E" w14:textId="77777777" w:rsidR="0003285F" w:rsidRPr="003E68EC" w:rsidRDefault="0003285F" w:rsidP="003D1E85">
            <w:pPr>
              <w:kinsoku w:val="0"/>
              <w:overflowPunct w:val="0"/>
              <w:autoSpaceDE w:val="0"/>
              <w:autoSpaceDN w:val="0"/>
              <w:adjustRightInd w:val="0"/>
              <w:ind w:left="113"/>
              <w:rPr>
                <w:spacing w:val="-4"/>
                <w:w w:val="105"/>
                <w:lang w:eastAsia="en-US"/>
              </w:rPr>
            </w:pPr>
            <w:r>
              <w:rPr>
                <w:spacing w:val="-4"/>
                <w:w w:val="105"/>
                <w:lang w:eastAsia="en-US"/>
              </w:rPr>
              <w:t>Крысы</w:t>
            </w:r>
          </w:p>
        </w:tc>
        <w:tc>
          <w:tcPr>
            <w:tcW w:w="1701" w:type="dxa"/>
            <w:vMerge w:val="restart"/>
            <w:vAlign w:val="center"/>
          </w:tcPr>
          <w:p w14:paraId="382A744B" w14:textId="77777777" w:rsidR="0003285F" w:rsidRDefault="0003285F" w:rsidP="003D1E85">
            <w:pPr>
              <w:kinsoku w:val="0"/>
              <w:overflowPunct w:val="0"/>
              <w:autoSpaceDE w:val="0"/>
              <w:autoSpaceDN w:val="0"/>
              <w:adjustRightInd w:val="0"/>
              <w:ind w:left="112"/>
              <w:jc w:val="center"/>
              <w:rPr>
                <w:spacing w:val="-2"/>
                <w:w w:val="105"/>
                <w:lang w:eastAsia="en-US"/>
              </w:rPr>
            </w:pPr>
            <w:r>
              <w:rPr>
                <w:spacing w:val="-2"/>
                <w:w w:val="105"/>
                <w:lang w:eastAsia="en-US"/>
              </w:rPr>
              <w:t>13 недель/</w:t>
            </w:r>
          </w:p>
          <w:p w14:paraId="4FBC3816" w14:textId="48F23E5E" w:rsidR="0003285F" w:rsidRPr="003E68EC" w:rsidRDefault="0033676F" w:rsidP="003D1E85">
            <w:pPr>
              <w:kinsoku w:val="0"/>
              <w:overflowPunct w:val="0"/>
              <w:autoSpaceDE w:val="0"/>
              <w:autoSpaceDN w:val="0"/>
              <w:adjustRightInd w:val="0"/>
              <w:ind w:left="112"/>
              <w:jc w:val="center"/>
              <w:rPr>
                <w:spacing w:val="-2"/>
                <w:w w:val="105"/>
                <w:lang w:eastAsia="en-US"/>
              </w:rPr>
            </w:pPr>
            <w:r>
              <w:rPr>
                <w:spacing w:val="-2"/>
                <w:w w:val="105"/>
                <w:lang w:eastAsia="en-US"/>
              </w:rPr>
              <w:t>перорально</w:t>
            </w:r>
          </w:p>
        </w:tc>
        <w:tc>
          <w:tcPr>
            <w:tcW w:w="1020" w:type="dxa"/>
          </w:tcPr>
          <w:p w14:paraId="02C091D7" w14:textId="77777777" w:rsidR="0003285F" w:rsidRPr="003E68EC" w:rsidRDefault="0003285F" w:rsidP="003D1E85">
            <w:pPr>
              <w:kinsoku w:val="0"/>
              <w:overflowPunct w:val="0"/>
              <w:autoSpaceDE w:val="0"/>
              <w:autoSpaceDN w:val="0"/>
              <w:adjustRightInd w:val="0"/>
              <w:ind w:left="113"/>
              <w:jc w:val="center"/>
              <w:rPr>
                <w:spacing w:val="-4"/>
                <w:w w:val="110"/>
                <w:lang w:eastAsia="en-US"/>
              </w:rPr>
            </w:pPr>
            <w:r>
              <w:rPr>
                <w:spacing w:val="-4"/>
                <w:w w:val="110"/>
                <w:lang w:eastAsia="en-US"/>
              </w:rPr>
              <w:t>10</w:t>
            </w:r>
          </w:p>
        </w:tc>
        <w:tc>
          <w:tcPr>
            <w:tcW w:w="1298" w:type="dxa"/>
          </w:tcPr>
          <w:p w14:paraId="30A7A386" w14:textId="1CDB818C" w:rsidR="0003285F" w:rsidRPr="003E68EC" w:rsidRDefault="00411982" w:rsidP="003D1E85">
            <w:pPr>
              <w:kinsoku w:val="0"/>
              <w:overflowPunct w:val="0"/>
              <w:autoSpaceDE w:val="0"/>
              <w:autoSpaceDN w:val="0"/>
              <w:adjustRightInd w:val="0"/>
              <w:ind w:left="116"/>
              <w:jc w:val="center"/>
              <w:rPr>
                <w:spacing w:val="-4"/>
                <w:w w:val="105"/>
                <w:lang w:eastAsia="en-US"/>
              </w:rPr>
            </w:pPr>
            <w:r>
              <w:rPr>
                <w:spacing w:val="-4"/>
                <w:w w:val="105"/>
                <w:lang w:eastAsia="en-US"/>
              </w:rPr>
              <w:t>1650</w:t>
            </w:r>
          </w:p>
        </w:tc>
        <w:tc>
          <w:tcPr>
            <w:tcW w:w="1293" w:type="dxa"/>
          </w:tcPr>
          <w:p w14:paraId="2A390AEC" w14:textId="1A330104" w:rsidR="0003285F" w:rsidRPr="003E68EC" w:rsidRDefault="00644487" w:rsidP="003D1E85">
            <w:pPr>
              <w:kinsoku w:val="0"/>
              <w:overflowPunct w:val="0"/>
              <w:autoSpaceDE w:val="0"/>
              <w:autoSpaceDN w:val="0"/>
              <w:adjustRightInd w:val="0"/>
              <w:ind w:left="116"/>
              <w:jc w:val="center"/>
              <w:rPr>
                <w:spacing w:val="-4"/>
                <w:w w:val="105"/>
                <w:lang w:eastAsia="en-US"/>
              </w:rPr>
            </w:pPr>
            <w:r>
              <w:rPr>
                <w:spacing w:val="-4"/>
                <w:w w:val="105"/>
                <w:lang w:eastAsia="en-US"/>
              </w:rPr>
              <w:t>1480</w:t>
            </w:r>
          </w:p>
        </w:tc>
        <w:tc>
          <w:tcPr>
            <w:tcW w:w="1288" w:type="dxa"/>
          </w:tcPr>
          <w:p w14:paraId="6964D5E6" w14:textId="39EB25AE" w:rsidR="0003285F" w:rsidRPr="00EA6CDD" w:rsidRDefault="00644487" w:rsidP="003D1E85">
            <w:pPr>
              <w:kinsoku w:val="0"/>
              <w:overflowPunct w:val="0"/>
              <w:autoSpaceDE w:val="0"/>
              <w:autoSpaceDN w:val="0"/>
              <w:adjustRightInd w:val="0"/>
              <w:ind w:left="111"/>
              <w:jc w:val="center"/>
              <w:rPr>
                <w:spacing w:val="-2"/>
                <w:w w:val="105"/>
                <w:lang w:eastAsia="en-US"/>
              </w:rPr>
            </w:pPr>
            <w:r>
              <w:rPr>
                <w:spacing w:val="-2"/>
                <w:w w:val="105"/>
                <w:lang w:eastAsia="en-US"/>
              </w:rPr>
              <w:t>2110</w:t>
            </w:r>
          </w:p>
        </w:tc>
        <w:tc>
          <w:tcPr>
            <w:tcW w:w="1303" w:type="dxa"/>
            <w:gridSpan w:val="2"/>
          </w:tcPr>
          <w:p w14:paraId="5C6ED469" w14:textId="4AEA45B5" w:rsidR="0003285F" w:rsidRPr="003E68EC" w:rsidRDefault="00EB0FD5" w:rsidP="003D1E85">
            <w:pPr>
              <w:kinsoku w:val="0"/>
              <w:overflowPunct w:val="0"/>
              <w:autoSpaceDE w:val="0"/>
              <w:autoSpaceDN w:val="0"/>
              <w:adjustRightInd w:val="0"/>
              <w:ind w:left="122"/>
              <w:jc w:val="center"/>
              <w:rPr>
                <w:spacing w:val="-2"/>
                <w:w w:val="105"/>
                <w:lang w:eastAsia="en-US"/>
              </w:rPr>
            </w:pPr>
            <w:r>
              <w:rPr>
                <w:spacing w:val="-2"/>
                <w:w w:val="105"/>
                <w:lang w:eastAsia="en-US"/>
              </w:rPr>
              <w:t>1470</w:t>
            </w:r>
          </w:p>
        </w:tc>
      </w:tr>
      <w:tr w:rsidR="0003285F" w:rsidRPr="003E68EC" w14:paraId="14FB07D5" w14:textId="77777777" w:rsidTr="003D1E85">
        <w:trPr>
          <w:trHeight w:val="261"/>
        </w:trPr>
        <w:tc>
          <w:tcPr>
            <w:tcW w:w="1418" w:type="dxa"/>
            <w:vMerge/>
            <w:vAlign w:val="center"/>
          </w:tcPr>
          <w:p w14:paraId="45ADF989" w14:textId="77777777" w:rsidR="0003285F" w:rsidRPr="003E68EC" w:rsidRDefault="0003285F" w:rsidP="003D1E85">
            <w:pPr>
              <w:kinsoku w:val="0"/>
              <w:overflowPunct w:val="0"/>
              <w:autoSpaceDE w:val="0"/>
              <w:autoSpaceDN w:val="0"/>
              <w:adjustRightInd w:val="0"/>
              <w:rPr>
                <w:lang w:eastAsia="en-US"/>
              </w:rPr>
            </w:pPr>
          </w:p>
        </w:tc>
        <w:tc>
          <w:tcPr>
            <w:tcW w:w="1701" w:type="dxa"/>
            <w:vMerge/>
            <w:vAlign w:val="center"/>
          </w:tcPr>
          <w:p w14:paraId="3E4ADBA1" w14:textId="77777777" w:rsidR="0003285F" w:rsidRPr="003E68EC" w:rsidRDefault="0003285F" w:rsidP="003D1E85">
            <w:pPr>
              <w:kinsoku w:val="0"/>
              <w:overflowPunct w:val="0"/>
              <w:autoSpaceDE w:val="0"/>
              <w:autoSpaceDN w:val="0"/>
              <w:adjustRightInd w:val="0"/>
              <w:ind w:left="109"/>
              <w:jc w:val="center"/>
              <w:rPr>
                <w:spacing w:val="-4"/>
                <w:w w:val="105"/>
                <w:lang w:eastAsia="en-US"/>
              </w:rPr>
            </w:pPr>
          </w:p>
        </w:tc>
        <w:tc>
          <w:tcPr>
            <w:tcW w:w="1020" w:type="dxa"/>
          </w:tcPr>
          <w:p w14:paraId="58D887AD" w14:textId="77777777" w:rsidR="0003285F" w:rsidRPr="003E68EC" w:rsidRDefault="0003285F" w:rsidP="003D1E85">
            <w:pPr>
              <w:kinsoku w:val="0"/>
              <w:overflowPunct w:val="0"/>
              <w:autoSpaceDE w:val="0"/>
              <w:autoSpaceDN w:val="0"/>
              <w:adjustRightInd w:val="0"/>
              <w:ind w:left="113"/>
              <w:jc w:val="center"/>
              <w:rPr>
                <w:spacing w:val="-4"/>
                <w:w w:val="110"/>
                <w:lang w:eastAsia="en-US"/>
              </w:rPr>
            </w:pPr>
            <w:r>
              <w:rPr>
                <w:spacing w:val="-4"/>
                <w:w w:val="110"/>
                <w:lang w:eastAsia="en-US"/>
              </w:rPr>
              <w:t>30</w:t>
            </w:r>
          </w:p>
        </w:tc>
        <w:tc>
          <w:tcPr>
            <w:tcW w:w="1298" w:type="dxa"/>
          </w:tcPr>
          <w:p w14:paraId="05D9F009" w14:textId="16BC58CF" w:rsidR="0003285F" w:rsidRPr="003E68EC" w:rsidRDefault="00644487" w:rsidP="003D1E85">
            <w:pPr>
              <w:kinsoku w:val="0"/>
              <w:overflowPunct w:val="0"/>
              <w:autoSpaceDE w:val="0"/>
              <w:autoSpaceDN w:val="0"/>
              <w:adjustRightInd w:val="0"/>
              <w:ind w:left="116"/>
              <w:jc w:val="center"/>
              <w:rPr>
                <w:spacing w:val="-4"/>
                <w:w w:val="105"/>
                <w:lang w:eastAsia="en-US"/>
              </w:rPr>
            </w:pPr>
            <w:r>
              <w:rPr>
                <w:spacing w:val="-4"/>
                <w:w w:val="105"/>
                <w:lang w:eastAsia="en-US"/>
              </w:rPr>
              <w:t>1900</w:t>
            </w:r>
          </w:p>
        </w:tc>
        <w:tc>
          <w:tcPr>
            <w:tcW w:w="1293" w:type="dxa"/>
          </w:tcPr>
          <w:p w14:paraId="14DA4A3C" w14:textId="084487D6" w:rsidR="0003285F" w:rsidRPr="003E68EC" w:rsidRDefault="00644487" w:rsidP="003D1E85">
            <w:pPr>
              <w:kinsoku w:val="0"/>
              <w:overflowPunct w:val="0"/>
              <w:autoSpaceDE w:val="0"/>
              <w:autoSpaceDN w:val="0"/>
              <w:adjustRightInd w:val="0"/>
              <w:ind w:left="111"/>
              <w:jc w:val="center"/>
              <w:rPr>
                <w:spacing w:val="-4"/>
                <w:w w:val="110"/>
                <w:lang w:eastAsia="en-US"/>
              </w:rPr>
            </w:pPr>
            <w:r>
              <w:rPr>
                <w:spacing w:val="-4"/>
                <w:w w:val="110"/>
                <w:lang w:eastAsia="en-US"/>
              </w:rPr>
              <w:t>1520</w:t>
            </w:r>
          </w:p>
        </w:tc>
        <w:tc>
          <w:tcPr>
            <w:tcW w:w="1288" w:type="dxa"/>
          </w:tcPr>
          <w:p w14:paraId="155EA5C8" w14:textId="319197E3" w:rsidR="0003285F" w:rsidRPr="003E68EC" w:rsidRDefault="00EB0FD5" w:rsidP="003D1E85">
            <w:pPr>
              <w:kinsoku w:val="0"/>
              <w:overflowPunct w:val="0"/>
              <w:autoSpaceDE w:val="0"/>
              <w:autoSpaceDN w:val="0"/>
              <w:adjustRightInd w:val="0"/>
              <w:ind w:left="108"/>
              <w:jc w:val="center"/>
              <w:rPr>
                <w:spacing w:val="-2"/>
                <w:w w:val="110"/>
                <w:lang w:eastAsia="en-US"/>
              </w:rPr>
            </w:pPr>
            <w:r>
              <w:rPr>
                <w:spacing w:val="-2"/>
                <w:w w:val="110"/>
                <w:lang w:eastAsia="en-US"/>
              </w:rPr>
              <w:t>5160</w:t>
            </w:r>
          </w:p>
        </w:tc>
        <w:tc>
          <w:tcPr>
            <w:tcW w:w="1303" w:type="dxa"/>
            <w:gridSpan w:val="2"/>
          </w:tcPr>
          <w:p w14:paraId="6B0AB628" w14:textId="5CD2C6EE" w:rsidR="0003285F" w:rsidRPr="003E68EC" w:rsidRDefault="00EB0FD5" w:rsidP="003D1E85">
            <w:pPr>
              <w:kinsoku w:val="0"/>
              <w:overflowPunct w:val="0"/>
              <w:autoSpaceDE w:val="0"/>
              <w:autoSpaceDN w:val="0"/>
              <w:adjustRightInd w:val="0"/>
              <w:ind w:left="118"/>
              <w:jc w:val="center"/>
              <w:rPr>
                <w:spacing w:val="-2"/>
                <w:w w:val="110"/>
                <w:lang w:eastAsia="en-US"/>
              </w:rPr>
            </w:pPr>
            <w:r>
              <w:rPr>
                <w:spacing w:val="-2"/>
                <w:w w:val="110"/>
                <w:lang w:eastAsia="en-US"/>
              </w:rPr>
              <w:t>4800</w:t>
            </w:r>
          </w:p>
        </w:tc>
      </w:tr>
      <w:tr w:rsidR="0003285F" w:rsidRPr="003E68EC" w14:paraId="45208AE1" w14:textId="77777777" w:rsidTr="003D1E85">
        <w:trPr>
          <w:trHeight w:val="240"/>
        </w:trPr>
        <w:tc>
          <w:tcPr>
            <w:tcW w:w="1418" w:type="dxa"/>
            <w:vMerge/>
            <w:vAlign w:val="center"/>
          </w:tcPr>
          <w:p w14:paraId="7D682E0C" w14:textId="77777777" w:rsidR="0003285F" w:rsidRPr="003E68EC" w:rsidRDefault="0003285F" w:rsidP="003D1E85">
            <w:pPr>
              <w:kinsoku w:val="0"/>
              <w:overflowPunct w:val="0"/>
              <w:autoSpaceDE w:val="0"/>
              <w:autoSpaceDN w:val="0"/>
              <w:adjustRightInd w:val="0"/>
              <w:rPr>
                <w:lang w:eastAsia="en-US"/>
              </w:rPr>
            </w:pPr>
          </w:p>
        </w:tc>
        <w:tc>
          <w:tcPr>
            <w:tcW w:w="1701" w:type="dxa"/>
            <w:vMerge/>
            <w:vAlign w:val="center"/>
          </w:tcPr>
          <w:p w14:paraId="20BB80FE" w14:textId="77777777" w:rsidR="0003285F" w:rsidRPr="003E68EC" w:rsidRDefault="0003285F" w:rsidP="003D1E85">
            <w:pPr>
              <w:kinsoku w:val="0"/>
              <w:overflowPunct w:val="0"/>
              <w:autoSpaceDE w:val="0"/>
              <w:autoSpaceDN w:val="0"/>
              <w:adjustRightInd w:val="0"/>
              <w:jc w:val="center"/>
              <w:rPr>
                <w:lang w:eastAsia="en-US"/>
              </w:rPr>
            </w:pPr>
          </w:p>
        </w:tc>
        <w:tc>
          <w:tcPr>
            <w:tcW w:w="1020" w:type="dxa"/>
          </w:tcPr>
          <w:p w14:paraId="545042D9" w14:textId="77777777" w:rsidR="0003285F" w:rsidRPr="003E68EC" w:rsidRDefault="0003285F" w:rsidP="003D1E85">
            <w:pPr>
              <w:kinsoku w:val="0"/>
              <w:overflowPunct w:val="0"/>
              <w:autoSpaceDE w:val="0"/>
              <w:autoSpaceDN w:val="0"/>
              <w:adjustRightInd w:val="0"/>
              <w:ind w:left="113"/>
              <w:jc w:val="center"/>
              <w:rPr>
                <w:spacing w:val="-4"/>
                <w:w w:val="110"/>
                <w:lang w:eastAsia="en-US"/>
              </w:rPr>
            </w:pPr>
            <w:r>
              <w:rPr>
                <w:spacing w:val="-4"/>
                <w:w w:val="110"/>
                <w:lang w:eastAsia="en-US"/>
              </w:rPr>
              <w:t>100</w:t>
            </w:r>
          </w:p>
        </w:tc>
        <w:tc>
          <w:tcPr>
            <w:tcW w:w="1298" w:type="dxa"/>
          </w:tcPr>
          <w:p w14:paraId="26216FFA" w14:textId="0CD07BD3" w:rsidR="0003285F" w:rsidRPr="003E68EC" w:rsidRDefault="00644487" w:rsidP="003D1E85">
            <w:pPr>
              <w:kinsoku w:val="0"/>
              <w:overflowPunct w:val="0"/>
              <w:autoSpaceDE w:val="0"/>
              <w:autoSpaceDN w:val="0"/>
              <w:adjustRightInd w:val="0"/>
              <w:ind w:left="116"/>
              <w:jc w:val="center"/>
              <w:rPr>
                <w:spacing w:val="-2"/>
                <w:w w:val="105"/>
                <w:lang w:eastAsia="en-US"/>
              </w:rPr>
            </w:pPr>
            <w:r>
              <w:rPr>
                <w:spacing w:val="-2"/>
                <w:w w:val="105"/>
                <w:lang w:eastAsia="en-US"/>
              </w:rPr>
              <w:t>12800</w:t>
            </w:r>
          </w:p>
        </w:tc>
        <w:tc>
          <w:tcPr>
            <w:tcW w:w="1293" w:type="dxa"/>
          </w:tcPr>
          <w:p w14:paraId="6BD187EF" w14:textId="51FB1F4F" w:rsidR="0003285F" w:rsidRPr="003E68EC" w:rsidRDefault="00644487" w:rsidP="003D1E85">
            <w:pPr>
              <w:kinsoku w:val="0"/>
              <w:overflowPunct w:val="0"/>
              <w:autoSpaceDE w:val="0"/>
              <w:autoSpaceDN w:val="0"/>
              <w:adjustRightInd w:val="0"/>
              <w:ind w:left="116"/>
              <w:jc w:val="center"/>
              <w:rPr>
                <w:spacing w:val="-2"/>
                <w:w w:val="105"/>
                <w:lang w:eastAsia="en-US"/>
              </w:rPr>
            </w:pPr>
            <w:r>
              <w:rPr>
                <w:spacing w:val="-2"/>
                <w:w w:val="105"/>
                <w:lang w:eastAsia="en-US"/>
              </w:rPr>
              <w:t>5740</w:t>
            </w:r>
          </w:p>
        </w:tc>
        <w:tc>
          <w:tcPr>
            <w:tcW w:w="1288" w:type="dxa"/>
          </w:tcPr>
          <w:p w14:paraId="6058CBEA" w14:textId="47C38D09" w:rsidR="0003285F" w:rsidRPr="003E68EC" w:rsidRDefault="00EB0FD5" w:rsidP="003D1E85">
            <w:pPr>
              <w:kinsoku w:val="0"/>
              <w:overflowPunct w:val="0"/>
              <w:autoSpaceDE w:val="0"/>
              <w:autoSpaceDN w:val="0"/>
              <w:adjustRightInd w:val="0"/>
              <w:ind w:left="111"/>
              <w:jc w:val="center"/>
              <w:rPr>
                <w:spacing w:val="-2"/>
                <w:w w:val="110"/>
                <w:lang w:eastAsia="en-US"/>
              </w:rPr>
            </w:pPr>
            <w:r>
              <w:rPr>
                <w:spacing w:val="-2"/>
                <w:w w:val="110"/>
                <w:lang w:eastAsia="en-US"/>
              </w:rPr>
              <w:t>36300</w:t>
            </w:r>
          </w:p>
        </w:tc>
        <w:tc>
          <w:tcPr>
            <w:tcW w:w="1303" w:type="dxa"/>
            <w:gridSpan w:val="2"/>
          </w:tcPr>
          <w:p w14:paraId="4993C605" w14:textId="27778EBC" w:rsidR="0003285F" w:rsidRPr="003E68EC" w:rsidRDefault="00EB0FD5" w:rsidP="003D1E85">
            <w:pPr>
              <w:kinsoku w:val="0"/>
              <w:overflowPunct w:val="0"/>
              <w:autoSpaceDE w:val="0"/>
              <w:autoSpaceDN w:val="0"/>
              <w:adjustRightInd w:val="0"/>
              <w:ind w:left="123"/>
              <w:jc w:val="center"/>
              <w:rPr>
                <w:spacing w:val="-2"/>
                <w:w w:val="105"/>
                <w:lang w:eastAsia="en-US"/>
              </w:rPr>
            </w:pPr>
            <w:r>
              <w:rPr>
                <w:spacing w:val="-2"/>
                <w:w w:val="105"/>
                <w:lang w:eastAsia="en-US"/>
              </w:rPr>
              <w:t>19300</w:t>
            </w:r>
          </w:p>
        </w:tc>
      </w:tr>
      <w:tr w:rsidR="001E4132" w:rsidRPr="003E68EC" w14:paraId="72F86E62" w14:textId="77777777" w:rsidTr="003D1E85">
        <w:trPr>
          <w:trHeight w:val="271"/>
        </w:trPr>
        <w:tc>
          <w:tcPr>
            <w:tcW w:w="1418" w:type="dxa"/>
            <w:vMerge w:val="restart"/>
            <w:vAlign w:val="center"/>
          </w:tcPr>
          <w:p w14:paraId="0C7CA425" w14:textId="117D8734" w:rsidR="001E4132" w:rsidRPr="003E68EC" w:rsidRDefault="001E4132" w:rsidP="003D1E85">
            <w:pPr>
              <w:kinsoku w:val="0"/>
              <w:overflowPunct w:val="0"/>
              <w:autoSpaceDE w:val="0"/>
              <w:autoSpaceDN w:val="0"/>
              <w:adjustRightInd w:val="0"/>
              <w:ind w:left="113"/>
              <w:rPr>
                <w:spacing w:val="-2"/>
                <w:lang w:eastAsia="en-US"/>
              </w:rPr>
            </w:pPr>
            <w:r>
              <w:rPr>
                <w:spacing w:val="-2"/>
                <w:lang w:eastAsia="en-US"/>
              </w:rPr>
              <w:t>Обезьяны</w:t>
            </w:r>
          </w:p>
        </w:tc>
        <w:tc>
          <w:tcPr>
            <w:tcW w:w="1701" w:type="dxa"/>
            <w:vMerge w:val="restart"/>
            <w:vAlign w:val="center"/>
          </w:tcPr>
          <w:p w14:paraId="70B6AE53" w14:textId="77777777" w:rsidR="001E4132" w:rsidRDefault="001E4132" w:rsidP="001E4132">
            <w:pPr>
              <w:kinsoku w:val="0"/>
              <w:overflowPunct w:val="0"/>
              <w:autoSpaceDE w:val="0"/>
              <w:autoSpaceDN w:val="0"/>
              <w:adjustRightInd w:val="0"/>
              <w:ind w:left="107"/>
              <w:jc w:val="center"/>
              <w:rPr>
                <w:spacing w:val="-4"/>
                <w:w w:val="105"/>
                <w:lang w:eastAsia="en-US"/>
              </w:rPr>
            </w:pPr>
            <w:r>
              <w:rPr>
                <w:spacing w:val="-4"/>
                <w:w w:val="105"/>
                <w:lang w:eastAsia="en-US"/>
              </w:rPr>
              <w:t>13 недель/</w:t>
            </w:r>
          </w:p>
          <w:p w14:paraId="24B1E115" w14:textId="725A523F" w:rsidR="001E4132" w:rsidRPr="003E68EC" w:rsidRDefault="001E4132" w:rsidP="003D1E85">
            <w:pPr>
              <w:kinsoku w:val="0"/>
              <w:overflowPunct w:val="0"/>
              <w:autoSpaceDE w:val="0"/>
              <w:autoSpaceDN w:val="0"/>
              <w:adjustRightInd w:val="0"/>
              <w:ind w:left="107"/>
              <w:jc w:val="center"/>
              <w:rPr>
                <w:spacing w:val="-4"/>
                <w:w w:val="105"/>
                <w:lang w:eastAsia="en-US"/>
              </w:rPr>
            </w:pPr>
            <w:r>
              <w:rPr>
                <w:spacing w:val="-4"/>
                <w:w w:val="105"/>
                <w:lang w:eastAsia="en-US"/>
              </w:rPr>
              <w:t>пероральн</w:t>
            </w:r>
            <w:r w:rsidR="00FD1FD7">
              <w:rPr>
                <w:spacing w:val="-4"/>
                <w:w w:val="105"/>
                <w:lang w:eastAsia="en-US"/>
              </w:rPr>
              <w:t>о</w:t>
            </w:r>
          </w:p>
        </w:tc>
        <w:tc>
          <w:tcPr>
            <w:tcW w:w="1020" w:type="dxa"/>
          </w:tcPr>
          <w:p w14:paraId="57149A99" w14:textId="5191CD4F" w:rsidR="001E4132" w:rsidRPr="003E68EC" w:rsidRDefault="001E4132" w:rsidP="003D1E85">
            <w:pPr>
              <w:kinsoku w:val="0"/>
              <w:overflowPunct w:val="0"/>
              <w:autoSpaceDE w:val="0"/>
              <w:autoSpaceDN w:val="0"/>
              <w:adjustRightInd w:val="0"/>
              <w:ind w:left="107"/>
              <w:jc w:val="center"/>
              <w:rPr>
                <w:spacing w:val="-4"/>
                <w:w w:val="105"/>
                <w:lang w:eastAsia="en-US"/>
              </w:rPr>
            </w:pPr>
            <w:r>
              <w:rPr>
                <w:spacing w:val="-4"/>
                <w:w w:val="105"/>
                <w:lang w:eastAsia="en-US"/>
              </w:rPr>
              <w:t>30</w:t>
            </w:r>
          </w:p>
        </w:tc>
        <w:tc>
          <w:tcPr>
            <w:tcW w:w="1298" w:type="dxa"/>
          </w:tcPr>
          <w:p w14:paraId="4C7BD3B8" w14:textId="14CE3CD4" w:rsidR="001E4132" w:rsidRPr="003E68EC" w:rsidRDefault="001E4132" w:rsidP="003D1E85">
            <w:pPr>
              <w:kinsoku w:val="0"/>
              <w:overflowPunct w:val="0"/>
              <w:autoSpaceDE w:val="0"/>
              <w:autoSpaceDN w:val="0"/>
              <w:adjustRightInd w:val="0"/>
              <w:ind w:left="110"/>
              <w:jc w:val="center"/>
              <w:rPr>
                <w:spacing w:val="-6"/>
                <w:w w:val="105"/>
                <w:lang w:eastAsia="en-US"/>
              </w:rPr>
            </w:pPr>
            <w:r>
              <w:rPr>
                <w:spacing w:val="-6"/>
                <w:w w:val="105"/>
                <w:lang w:eastAsia="en-US"/>
              </w:rPr>
              <w:t>17600</w:t>
            </w:r>
          </w:p>
        </w:tc>
        <w:tc>
          <w:tcPr>
            <w:tcW w:w="1293" w:type="dxa"/>
          </w:tcPr>
          <w:p w14:paraId="45762883" w14:textId="72B529E5" w:rsidR="001E4132" w:rsidRPr="003E68EC" w:rsidRDefault="001E4132" w:rsidP="003D1E85">
            <w:pPr>
              <w:kinsoku w:val="0"/>
              <w:overflowPunct w:val="0"/>
              <w:autoSpaceDE w:val="0"/>
              <w:autoSpaceDN w:val="0"/>
              <w:adjustRightInd w:val="0"/>
              <w:ind w:left="109"/>
              <w:jc w:val="center"/>
              <w:rPr>
                <w:spacing w:val="-6"/>
                <w:w w:val="105"/>
                <w:lang w:eastAsia="en-US"/>
              </w:rPr>
            </w:pPr>
            <w:r>
              <w:rPr>
                <w:spacing w:val="-6"/>
                <w:w w:val="105"/>
                <w:lang w:eastAsia="en-US"/>
              </w:rPr>
              <w:t>17700</w:t>
            </w:r>
          </w:p>
        </w:tc>
        <w:tc>
          <w:tcPr>
            <w:tcW w:w="1298" w:type="dxa"/>
            <w:gridSpan w:val="2"/>
          </w:tcPr>
          <w:p w14:paraId="60FD0E4B" w14:textId="43ED3095" w:rsidR="001E4132" w:rsidRPr="003E68EC" w:rsidRDefault="00FD1FD7" w:rsidP="003D1E85">
            <w:pPr>
              <w:kinsoku w:val="0"/>
              <w:overflowPunct w:val="0"/>
              <w:autoSpaceDE w:val="0"/>
              <w:autoSpaceDN w:val="0"/>
              <w:adjustRightInd w:val="0"/>
              <w:ind w:left="114"/>
              <w:jc w:val="center"/>
              <w:rPr>
                <w:spacing w:val="-4"/>
                <w:w w:val="105"/>
                <w:lang w:eastAsia="en-US"/>
              </w:rPr>
            </w:pPr>
            <w:r>
              <w:rPr>
                <w:spacing w:val="-4"/>
                <w:w w:val="105"/>
                <w:lang w:eastAsia="en-US"/>
              </w:rPr>
              <w:t>37800</w:t>
            </w:r>
          </w:p>
        </w:tc>
        <w:tc>
          <w:tcPr>
            <w:tcW w:w="1293" w:type="dxa"/>
          </w:tcPr>
          <w:p w14:paraId="671A31E1" w14:textId="5CB53FBF" w:rsidR="001E4132" w:rsidRPr="003E68EC" w:rsidRDefault="00FD1FD7" w:rsidP="003D1E85">
            <w:pPr>
              <w:kinsoku w:val="0"/>
              <w:overflowPunct w:val="0"/>
              <w:autoSpaceDE w:val="0"/>
              <w:autoSpaceDN w:val="0"/>
              <w:adjustRightInd w:val="0"/>
              <w:ind w:left="114"/>
              <w:jc w:val="center"/>
              <w:rPr>
                <w:spacing w:val="-4"/>
                <w:lang w:eastAsia="en-US"/>
              </w:rPr>
            </w:pPr>
            <w:r>
              <w:rPr>
                <w:spacing w:val="-4"/>
                <w:lang w:eastAsia="en-US"/>
              </w:rPr>
              <w:t>34000</w:t>
            </w:r>
          </w:p>
        </w:tc>
      </w:tr>
      <w:tr w:rsidR="0003285F" w:rsidRPr="003E68EC" w14:paraId="29254700" w14:textId="77777777" w:rsidTr="003D1E85">
        <w:trPr>
          <w:trHeight w:val="262"/>
        </w:trPr>
        <w:tc>
          <w:tcPr>
            <w:tcW w:w="1418" w:type="dxa"/>
            <w:vMerge/>
            <w:vAlign w:val="center"/>
          </w:tcPr>
          <w:p w14:paraId="3FAFAA26" w14:textId="77777777" w:rsidR="0003285F" w:rsidRPr="003E68EC" w:rsidRDefault="0003285F" w:rsidP="003D1E85">
            <w:pPr>
              <w:kinsoku w:val="0"/>
              <w:overflowPunct w:val="0"/>
              <w:autoSpaceDE w:val="0"/>
              <w:autoSpaceDN w:val="0"/>
              <w:adjustRightInd w:val="0"/>
              <w:rPr>
                <w:lang w:eastAsia="en-US"/>
              </w:rPr>
            </w:pPr>
          </w:p>
        </w:tc>
        <w:tc>
          <w:tcPr>
            <w:tcW w:w="1701" w:type="dxa"/>
            <w:vMerge/>
            <w:vAlign w:val="center"/>
          </w:tcPr>
          <w:p w14:paraId="511F5A15" w14:textId="77777777" w:rsidR="0003285F" w:rsidRPr="003E68EC" w:rsidRDefault="0003285F" w:rsidP="003D1E85">
            <w:pPr>
              <w:kinsoku w:val="0"/>
              <w:overflowPunct w:val="0"/>
              <w:autoSpaceDE w:val="0"/>
              <w:autoSpaceDN w:val="0"/>
              <w:adjustRightInd w:val="0"/>
              <w:ind w:left="104"/>
              <w:jc w:val="center"/>
              <w:rPr>
                <w:spacing w:val="-4"/>
                <w:w w:val="105"/>
                <w:lang w:eastAsia="en-US"/>
              </w:rPr>
            </w:pPr>
          </w:p>
        </w:tc>
        <w:tc>
          <w:tcPr>
            <w:tcW w:w="1020" w:type="dxa"/>
          </w:tcPr>
          <w:p w14:paraId="3ACFAF25" w14:textId="7B262946" w:rsidR="0003285F" w:rsidRPr="003E68EC" w:rsidRDefault="001E4132" w:rsidP="003D1E85">
            <w:pPr>
              <w:kinsoku w:val="0"/>
              <w:overflowPunct w:val="0"/>
              <w:autoSpaceDE w:val="0"/>
              <w:autoSpaceDN w:val="0"/>
              <w:adjustRightInd w:val="0"/>
              <w:ind w:left="107"/>
              <w:jc w:val="center"/>
              <w:rPr>
                <w:spacing w:val="-4"/>
                <w:w w:val="105"/>
                <w:lang w:eastAsia="en-US"/>
              </w:rPr>
            </w:pPr>
            <w:r>
              <w:rPr>
                <w:spacing w:val="-4"/>
                <w:w w:val="105"/>
                <w:lang w:eastAsia="en-US"/>
              </w:rPr>
              <w:t>100</w:t>
            </w:r>
          </w:p>
        </w:tc>
        <w:tc>
          <w:tcPr>
            <w:tcW w:w="1298" w:type="dxa"/>
          </w:tcPr>
          <w:p w14:paraId="4C7EFE46" w14:textId="3A022043" w:rsidR="0003285F" w:rsidRPr="003E68EC" w:rsidRDefault="001E4132" w:rsidP="003D1E85">
            <w:pPr>
              <w:kinsoku w:val="0"/>
              <w:overflowPunct w:val="0"/>
              <w:autoSpaceDE w:val="0"/>
              <w:autoSpaceDN w:val="0"/>
              <w:adjustRightInd w:val="0"/>
              <w:ind w:left="110"/>
              <w:jc w:val="center"/>
              <w:rPr>
                <w:spacing w:val="-4"/>
                <w:lang w:eastAsia="en-US"/>
              </w:rPr>
            </w:pPr>
            <w:r>
              <w:rPr>
                <w:spacing w:val="-4"/>
                <w:lang w:eastAsia="en-US"/>
              </w:rPr>
              <w:t>47400</w:t>
            </w:r>
          </w:p>
        </w:tc>
        <w:tc>
          <w:tcPr>
            <w:tcW w:w="1293" w:type="dxa"/>
          </w:tcPr>
          <w:p w14:paraId="3EEDA97B" w14:textId="21835D54" w:rsidR="0003285F" w:rsidRPr="003E68EC" w:rsidRDefault="001E4132" w:rsidP="003D1E85">
            <w:pPr>
              <w:kinsoku w:val="0"/>
              <w:overflowPunct w:val="0"/>
              <w:autoSpaceDE w:val="0"/>
              <w:autoSpaceDN w:val="0"/>
              <w:adjustRightInd w:val="0"/>
              <w:ind w:left="112"/>
              <w:jc w:val="center"/>
              <w:rPr>
                <w:spacing w:val="-4"/>
                <w:lang w:eastAsia="en-US"/>
              </w:rPr>
            </w:pPr>
            <w:r>
              <w:rPr>
                <w:spacing w:val="-4"/>
                <w:lang w:eastAsia="en-US"/>
              </w:rPr>
              <w:t>48300</w:t>
            </w:r>
          </w:p>
        </w:tc>
        <w:tc>
          <w:tcPr>
            <w:tcW w:w="1298" w:type="dxa"/>
            <w:gridSpan w:val="2"/>
          </w:tcPr>
          <w:p w14:paraId="3E8BBCA9" w14:textId="2172CB97" w:rsidR="0003285F" w:rsidRPr="003E68EC" w:rsidRDefault="00FD1FD7" w:rsidP="003D1E85">
            <w:pPr>
              <w:kinsoku w:val="0"/>
              <w:overflowPunct w:val="0"/>
              <w:autoSpaceDE w:val="0"/>
              <w:autoSpaceDN w:val="0"/>
              <w:adjustRightInd w:val="0"/>
              <w:ind w:left="111"/>
              <w:jc w:val="center"/>
              <w:rPr>
                <w:spacing w:val="-4"/>
                <w:w w:val="105"/>
                <w:lang w:eastAsia="en-US"/>
              </w:rPr>
            </w:pPr>
            <w:r>
              <w:rPr>
                <w:spacing w:val="-4"/>
                <w:w w:val="105"/>
                <w:lang w:eastAsia="en-US"/>
              </w:rPr>
              <w:t>176000</w:t>
            </w:r>
          </w:p>
        </w:tc>
        <w:tc>
          <w:tcPr>
            <w:tcW w:w="1293" w:type="dxa"/>
          </w:tcPr>
          <w:p w14:paraId="11D1653B" w14:textId="5CDEF9D8" w:rsidR="0003285F" w:rsidRPr="003E68EC" w:rsidRDefault="00FD1FD7" w:rsidP="003D1E85">
            <w:pPr>
              <w:kinsoku w:val="0"/>
              <w:overflowPunct w:val="0"/>
              <w:autoSpaceDE w:val="0"/>
              <w:autoSpaceDN w:val="0"/>
              <w:adjustRightInd w:val="0"/>
              <w:ind w:left="111"/>
              <w:jc w:val="center"/>
              <w:rPr>
                <w:spacing w:val="-4"/>
                <w:w w:val="105"/>
                <w:lang w:eastAsia="en-US"/>
              </w:rPr>
            </w:pPr>
            <w:r>
              <w:rPr>
                <w:spacing w:val="-4"/>
                <w:w w:val="105"/>
                <w:lang w:eastAsia="en-US"/>
              </w:rPr>
              <w:t>146000</w:t>
            </w:r>
          </w:p>
        </w:tc>
      </w:tr>
      <w:tr w:rsidR="0003285F" w:rsidRPr="003E68EC" w14:paraId="5D04343D" w14:textId="77777777" w:rsidTr="003D1E85">
        <w:trPr>
          <w:trHeight w:val="259"/>
        </w:trPr>
        <w:tc>
          <w:tcPr>
            <w:tcW w:w="1418" w:type="dxa"/>
            <w:vMerge/>
            <w:vAlign w:val="center"/>
          </w:tcPr>
          <w:p w14:paraId="1621982E" w14:textId="77777777" w:rsidR="0003285F" w:rsidRPr="003E68EC" w:rsidRDefault="0003285F" w:rsidP="003D1E85">
            <w:pPr>
              <w:kinsoku w:val="0"/>
              <w:overflowPunct w:val="0"/>
              <w:autoSpaceDE w:val="0"/>
              <w:autoSpaceDN w:val="0"/>
              <w:adjustRightInd w:val="0"/>
              <w:rPr>
                <w:lang w:eastAsia="en-US"/>
              </w:rPr>
            </w:pPr>
          </w:p>
        </w:tc>
        <w:tc>
          <w:tcPr>
            <w:tcW w:w="1701" w:type="dxa"/>
            <w:vMerge/>
            <w:vAlign w:val="center"/>
          </w:tcPr>
          <w:p w14:paraId="21D7D3A3" w14:textId="77777777" w:rsidR="0003285F" w:rsidRPr="003E68EC" w:rsidRDefault="0003285F" w:rsidP="003D1E85">
            <w:pPr>
              <w:kinsoku w:val="0"/>
              <w:overflowPunct w:val="0"/>
              <w:autoSpaceDE w:val="0"/>
              <w:autoSpaceDN w:val="0"/>
              <w:adjustRightInd w:val="0"/>
              <w:jc w:val="center"/>
              <w:rPr>
                <w:lang w:eastAsia="en-US"/>
              </w:rPr>
            </w:pPr>
          </w:p>
        </w:tc>
        <w:tc>
          <w:tcPr>
            <w:tcW w:w="1020" w:type="dxa"/>
          </w:tcPr>
          <w:p w14:paraId="6FDECD28" w14:textId="61632422" w:rsidR="0003285F" w:rsidRPr="003E68EC" w:rsidRDefault="001E4132" w:rsidP="003D1E85">
            <w:pPr>
              <w:kinsoku w:val="0"/>
              <w:overflowPunct w:val="0"/>
              <w:autoSpaceDE w:val="0"/>
              <w:autoSpaceDN w:val="0"/>
              <w:adjustRightInd w:val="0"/>
              <w:ind w:left="109"/>
              <w:jc w:val="center"/>
              <w:rPr>
                <w:spacing w:val="-4"/>
                <w:lang w:eastAsia="en-US"/>
              </w:rPr>
            </w:pPr>
            <w:r>
              <w:rPr>
                <w:spacing w:val="-4"/>
                <w:lang w:eastAsia="en-US"/>
              </w:rPr>
              <w:t>300</w:t>
            </w:r>
          </w:p>
        </w:tc>
        <w:tc>
          <w:tcPr>
            <w:tcW w:w="1298" w:type="dxa"/>
          </w:tcPr>
          <w:p w14:paraId="51717988" w14:textId="33B01F76" w:rsidR="0003285F" w:rsidRPr="003E68EC" w:rsidRDefault="001E4132" w:rsidP="003D1E85">
            <w:pPr>
              <w:kinsoku w:val="0"/>
              <w:overflowPunct w:val="0"/>
              <w:autoSpaceDE w:val="0"/>
              <w:autoSpaceDN w:val="0"/>
              <w:adjustRightInd w:val="0"/>
              <w:ind w:left="107"/>
              <w:jc w:val="center"/>
              <w:rPr>
                <w:spacing w:val="-4"/>
                <w:lang w:eastAsia="en-US"/>
              </w:rPr>
            </w:pPr>
            <w:r>
              <w:rPr>
                <w:spacing w:val="-4"/>
                <w:lang w:eastAsia="en-US"/>
              </w:rPr>
              <w:t>183000</w:t>
            </w:r>
          </w:p>
        </w:tc>
        <w:tc>
          <w:tcPr>
            <w:tcW w:w="1293" w:type="dxa"/>
          </w:tcPr>
          <w:p w14:paraId="095035F2" w14:textId="0AA2A33B" w:rsidR="0003285F" w:rsidRPr="003E68EC" w:rsidRDefault="001E4132" w:rsidP="003D1E85">
            <w:pPr>
              <w:kinsoku w:val="0"/>
              <w:overflowPunct w:val="0"/>
              <w:autoSpaceDE w:val="0"/>
              <w:autoSpaceDN w:val="0"/>
              <w:adjustRightInd w:val="0"/>
              <w:ind w:left="107"/>
              <w:jc w:val="center"/>
              <w:rPr>
                <w:spacing w:val="-4"/>
                <w:w w:val="105"/>
                <w:lang w:eastAsia="en-US"/>
              </w:rPr>
            </w:pPr>
            <w:r>
              <w:rPr>
                <w:spacing w:val="-4"/>
                <w:w w:val="105"/>
                <w:lang w:eastAsia="en-US"/>
              </w:rPr>
              <w:t>186000</w:t>
            </w:r>
          </w:p>
        </w:tc>
        <w:tc>
          <w:tcPr>
            <w:tcW w:w="1298" w:type="dxa"/>
            <w:gridSpan w:val="2"/>
          </w:tcPr>
          <w:p w14:paraId="653228BA" w14:textId="5FD2F917" w:rsidR="0003285F" w:rsidRPr="003E68EC" w:rsidRDefault="00FD1FD7" w:rsidP="003D1E85">
            <w:pPr>
              <w:kinsoku w:val="0"/>
              <w:overflowPunct w:val="0"/>
              <w:autoSpaceDE w:val="0"/>
              <w:autoSpaceDN w:val="0"/>
              <w:adjustRightInd w:val="0"/>
              <w:ind w:left="109"/>
              <w:jc w:val="center"/>
              <w:rPr>
                <w:spacing w:val="-4"/>
                <w:w w:val="105"/>
                <w:lang w:eastAsia="en-US"/>
              </w:rPr>
            </w:pPr>
            <w:r>
              <w:rPr>
                <w:spacing w:val="-4"/>
                <w:w w:val="105"/>
                <w:lang w:eastAsia="en-US"/>
              </w:rPr>
              <w:t>748000</w:t>
            </w:r>
          </w:p>
        </w:tc>
        <w:tc>
          <w:tcPr>
            <w:tcW w:w="1293" w:type="dxa"/>
          </w:tcPr>
          <w:p w14:paraId="50516107" w14:textId="2FC6B07A" w:rsidR="0003285F" w:rsidRPr="003E68EC" w:rsidRDefault="00FD1FD7" w:rsidP="003D1E85">
            <w:pPr>
              <w:kinsoku w:val="0"/>
              <w:overflowPunct w:val="0"/>
              <w:autoSpaceDE w:val="0"/>
              <w:autoSpaceDN w:val="0"/>
              <w:adjustRightInd w:val="0"/>
              <w:ind w:left="109"/>
              <w:jc w:val="center"/>
              <w:rPr>
                <w:spacing w:val="-4"/>
                <w:w w:val="105"/>
                <w:lang w:eastAsia="en-US"/>
              </w:rPr>
            </w:pPr>
            <w:r>
              <w:rPr>
                <w:spacing w:val="-4"/>
                <w:w w:val="105"/>
                <w:lang w:eastAsia="en-US"/>
              </w:rPr>
              <w:t>894000</w:t>
            </w:r>
          </w:p>
        </w:tc>
      </w:tr>
      <w:tr w:rsidR="00B73AEB" w:rsidRPr="003E68EC" w14:paraId="0037AD93" w14:textId="77777777" w:rsidTr="003D1E85">
        <w:trPr>
          <w:trHeight w:val="276"/>
        </w:trPr>
        <w:tc>
          <w:tcPr>
            <w:tcW w:w="1418" w:type="dxa"/>
            <w:vMerge w:val="restart"/>
            <w:vAlign w:val="center"/>
          </w:tcPr>
          <w:p w14:paraId="0554FB2E" w14:textId="625ED2FB" w:rsidR="00B73AEB" w:rsidRPr="003E68EC" w:rsidRDefault="00B73AEB" w:rsidP="003D1E85">
            <w:pPr>
              <w:kinsoku w:val="0"/>
              <w:overflowPunct w:val="0"/>
              <w:autoSpaceDE w:val="0"/>
              <w:autoSpaceDN w:val="0"/>
              <w:adjustRightInd w:val="0"/>
              <w:ind w:left="122"/>
              <w:rPr>
                <w:spacing w:val="-2"/>
                <w:lang w:eastAsia="en-US"/>
              </w:rPr>
            </w:pPr>
            <w:r>
              <w:rPr>
                <w:spacing w:val="-2"/>
                <w:lang w:eastAsia="en-US"/>
              </w:rPr>
              <w:t>Крысы</w:t>
            </w:r>
          </w:p>
        </w:tc>
        <w:tc>
          <w:tcPr>
            <w:tcW w:w="1701" w:type="dxa"/>
            <w:vMerge w:val="restart"/>
            <w:vAlign w:val="center"/>
          </w:tcPr>
          <w:p w14:paraId="4C89F55B" w14:textId="77777777" w:rsidR="00B73AEB" w:rsidRDefault="00B73AEB" w:rsidP="00B73AEB">
            <w:pPr>
              <w:kinsoku w:val="0"/>
              <w:overflowPunct w:val="0"/>
              <w:autoSpaceDE w:val="0"/>
              <w:autoSpaceDN w:val="0"/>
              <w:adjustRightInd w:val="0"/>
              <w:ind w:left="116"/>
              <w:jc w:val="center"/>
              <w:rPr>
                <w:spacing w:val="-4"/>
                <w:w w:val="105"/>
                <w:lang w:eastAsia="en-US"/>
              </w:rPr>
            </w:pPr>
            <w:r>
              <w:rPr>
                <w:spacing w:val="-4"/>
                <w:w w:val="105"/>
                <w:lang w:eastAsia="en-US"/>
              </w:rPr>
              <w:t>26 недель/</w:t>
            </w:r>
          </w:p>
          <w:p w14:paraId="2834C038" w14:textId="0155B778" w:rsidR="00B73AEB" w:rsidRPr="003E68EC" w:rsidRDefault="00B73AEB" w:rsidP="003D1E85">
            <w:pPr>
              <w:kinsoku w:val="0"/>
              <w:overflowPunct w:val="0"/>
              <w:autoSpaceDE w:val="0"/>
              <w:autoSpaceDN w:val="0"/>
              <w:adjustRightInd w:val="0"/>
              <w:ind w:left="116"/>
              <w:jc w:val="center"/>
              <w:rPr>
                <w:spacing w:val="-4"/>
                <w:w w:val="105"/>
                <w:lang w:eastAsia="en-US"/>
              </w:rPr>
            </w:pPr>
            <w:r>
              <w:rPr>
                <w:spacing w:val="-4"/>
                <w:w w:val="105"/>
                <w:lang w:eastAsia="en-US"/>
              </w:rPr>
              <w:t>перорально</w:t>
            </w:r>
          </w:p>
        </w:tc>
        <w:tc>
          <w:tcPr>
            <w:tcW w:w="1020" w:type="dxa"/>
          </w:tcPr>
          <w:p w14:paraId="0ABEFA24" w14:textId="73B357FE" w:rsidR="00B73AEB" w:rsidRPr="003E68EC" w:rsidRDefault="00D94D09" w:rsidP="003D1E85">
            <w:pPr>
              <w:kinsoku w:val="0"/>
              <w:overflowPunct w:val="0"/>
              <w:autoSpaceDE w:val="0"/>
              <w:autoSpaceDN w:val="0"/>
              <w:adjustRightInd w:val="0"/>
              <w:ind w:left="117"/>
              <w:jc w:val="center"/>
              <w:rPr>
                <w:spacing w:val="-4"/>
                <w:lang w:eastAsia="en-US"/>
              </w:rPr>
            </w:pPr>
            <w:r>
              <w:rPr>
                <w:spacing w:val="-4"/>
                <w:lang w:eastAsia="en-US"/>
              </w:rPr>
              <w:t>10</w:t>
            </w:r>
          </w:p>
        </w:tc>
        <w:tc>
          <w:tcPr>
            <w:tcW w:w="1298" w:type="dxa"/>
          </w:tcPr>
          <w:p w14:paraId="5B8EE9BA" w14:textId="1A5F78B6" w:rsidR="00B73AEB" w:rsidRPr="003E68EC" w:rsidRDefault="00497695" w:rsidP="003D1E85">
            <w:pPr>
              <w:kinsoku w:val="0"/>
              <w:overflowPunct w:val="0"/>
              <w:autoSpaceDE w:val="0"/>
              <w:autoSpaceDN w:val="0"/>
              <w:adjustRightInd w:val="0"/>
              <w:ind w:left="122"/>
              <w:jc w:val="center"/>
              <w:rPr>
                <w:spacing w:val="-4"/>
                <w:w w:val="105"/>
                <w:lang w:eastAsia="en-US"/>
              </w:rPr>
            </w:pPr>
            <w:r>
              <w:rPr>
                <w:spacing w:val="-4"/>
                <w:w w:val="105"/>
                <w:lang w:eastAsia="en-US"/>
              </w:rPr>
              <w:t>1110</w:t>
            </w:r>
          </w:p>
        </w:tc>
        <w:tc>
          <w:tcPr>
            <w:tcW w:w="1293" w:type="dxa"/>
          </w:tcPr>
          <w:p w14:paraId="14A97CAF" w14:textId="5BA6A3CD" w:rsidR="00B73AEB" w:rsidRPr="003E68EC" w:rsidRDefault="00497695" w:rsidP="003D1E85">
            <w:pPr>
              <w:kinsoku w:val="0"/>
              <w:overflowPunct w:val="0"/>
              <w:autoSpaceDE w:val="0"/>
              <w:autoSpaceDN w:val="0"/>
              <w:adjustRightInd w:val="0"/>
              <w:ind w:left="125"/>
              <w:jc w:val="center"/>
              <w:rPr>
                <w:spacing w:val="-4"/>
                <w:lang w:eastAsia="en-US"/>
              </w:rPr>
            </w:pPr>
            <w:r>
              <w:rPr>
                <w:spacing w:val="-4"/>
                <w:lang w:eastAsia="en-US"/>
              </w:rPr>
              <w:t>1440</w:t>
            </w:r>
          </w:p>
        </w:tc>
        <w:tc>
          <w:tcPr>
            <w:tcW w:w="1298" w:type="dxa"/>
            <w:gridSpan w:val="2"/>
          </w:tcPr>
          <w:p w14:paraId="4520FF92" w14:textId="030F8BD8" w:rsidR="00B73AEB" w:rsidRPr="003E68EC" w:rsidRDefault="006F1026" w:rsidP="003D1E85">
            <w:pPr>
              <w:kinsoku w:val="0"/>
              <w:overflowPunct w:val="0"/>
              <w:autoSpaceDE w:val="0"/>
              <w:autoSpaceDN w:val="0"/>
              <w:adjustRightInd w:val="0"/>
              <w:ind w:left="123"/>
              <w:jc w:val="center"/>
              <w:rPr>
                <w:spacing w:val="-4"/>
                <w:w w:val="105"/>
                <w:lang w:eastAsia="en-US"/>
              </w:rPr>
            </w:pPr>
            <w:r>
              <w:rPr>
                <w:spacing w:val="-4"/>
                <w:w w:val="105"/>
                <w:lang w:eastAsia="en-US"/>
              </w:rPr>
              <w:t>584</w:t>
            </w:r>
          </w:p>
        </w:tc>
        <w:tc>
          <w:tcPr>
            <w:tcW w:w="1293" w:type="dxa"/>
          </w:tcPr>
          <w:p w14:paraId="1DF94E25" w14:textId="1F801F56" w:rsidR="00B73AEB" w:rsidRPr="003E68EC" w:rsidRDefault="006F1026" w:rsidP="003D1E85">
            <w:pPr>
              <w:kinsoku w:val="0"/>
              <w:overflowPunct w:val="0"/>
              <w:autoSpaceDE w:val="0"/>
              <w:autoSpaceDN w:val="0"/>
              <w:adjustRightInd w:val="0"/>
              <w:ind w:left="122"/>
              <w:jc w:val="center"/>
              <w:rPr>
                <w:spacing w:val="-4"/>
                <w:w w:val="105"/>
                <w:lang w:eastAsia="en-US"/>
              </w:rPr>
            </w:pPr>
            <w:r>
              <w:rPr>
                <w:spacing w:val="-4"/>
                <w:w w:val="105"/>
                <w:lang w:eastAsia="en-US"/>
              </w:rPr>
              <w:t>345</w:t>
            </w:r>
          </w:p>
        </w:tc>
      </w:tr>
      <w:tr w:rsidR="00B73AEB" w:rsidRPr="003E68EC" w14:paraId="540F0D1C" w14:textId="77777777" w:rsidTr="003D1E85">
        <w:trPr>
          <w:trHeight w:val="259"/>
        </w:trPr>
        <w:tc>
          <w:tcPr>
            <w:tcW w:w="1418" w:type="dxa"/>
            <w:vMerge/>
          </w:tcPr>
          <w:p w14:paraId="730A827E" w14:textId="77777777" w:rsidR="00B73AEB" w:rsidRPr="003E68EC" w:rsidRDefault="00B73AEB" w:rsidP="003D1E85">
            <w:pPr>
              <w:kinsoku w:val="0"/>
              <w:overflowPunct w:val="0"/>
              <w:autoSpaceDE w:val="0"/>
              <w:autoSpaceDN w:val="0"/>
              <w:adjustRightInd w:val="0"/>
              <w:rPr>
                <w:lang w:eastAsia="en-US"/>
              </w:rPr>
            </w:pPr>
          </w:p>
        </w:tc>
        <w:tc>
          <w:tcPr>
            <w:tcW w:w="1701" w:type="dxa"/>
            <w:vMerge/>
          </w:tcPr>
          <w:p w14:paraId="753D0E6A" w14:textId="77777777" w:rsidR="00B73AEB" w:rsidRPr="003E68EC" w:rsidRDefault="00B73AEB" w:rsidP="003D1E85">
            <w:pPr>
              <w:kinsoku w:val="0"/>
              <w:overflowPunct w:val="0"/>
              <w:autoSpaceDE w:val="0"/>
              <w:autoSpaceDN w:val="0"/>
              <w:adjustRightInd w:val="0"/>
              <w:ind w:left="118"/>
              <w:rPr>
                <w:spacing w:val="-4"/>
                <w:lang w:eastAsia="en-US"/>
              </w:rPr>
            </w:pPr>
          </w:p>
        </w:tc>
        <w:tc>
          <w:tcPr>
            <w:tcW w:w="1020" w:type="dxa"/>
          </w:tcPr>
          <w:p w14:paraId="425EDD49" w14:textId="35FFBC8F" w:rsidR="00B73AEB" w:rsidRPr="003E68EC" w:rsidRDefault="00D94D09" w:rsidP="003D1E85">
            <w:pPr>
              <w:kinsoku w:val="0"/>
              <w:overflowPunct w:val="0"/>
              <w:autoSpaceDE w:val="0"/>
              <w:autoSpaceDN w:val="0"/>
              <w:adjustRightInd w:val="0"/>
              <w:ind w:left="117"/>
              <w:jc w:val="center"/>
              <w:rPr>
                <w:spacing w:val="-4"/>
                <w:w w:val="105"/>
                <w:lang w:eastAsia="en-US"/>
              </w:rPr>
            </w:pPr>
            <w:r>
              <w:rPr>
                <w:spacing w:val="-4"/>
                <w:w w:val="105"/>
                <w:lang w:eastAsia="en-US"/>
              </w:rPr>
              <w:t>30</w:t>
            </w:r>
          </w:p>
        </w:tc>
        <w:tc>
          <w:tcPr>
            <w:tcW w:w="1298" w:type="dxa"/>
          </w:tcPr>
          <w:p w14:paraId="4C5C1F32" w14:textId="0D2E0EDD" w:rsidR="00B73AEB" w:rsidRPr="003E68EC" w:rsidRDefault="006F1026" w:rsidP="003D1E85">
            <w:pPr>
              <w:kinsoku w:val="0"/>
              <w:overflowPunct w:val="0"/>
              <w:autoSpaceDE w:val="0"/>
              <w:autoSpaceDN w:val="0"/>
              <w:adjustRightInd w:val="0"/>
              <w:ind w:left="121"/>
              <w:jc w:val="center"/>
              <w:rPr>
                <w:spacing w:val="-4"/>
                <w:w w:val="105"/>
                <w:lang w:eastAsia="en-US"/>
              </w:rPr>
            </w:pPr>
            <w:r>
              <w:rPr>
                <w:spacing w:val="-4"/>
                <w:w w:val="105"/>
                <w:lang w:eastAsia="en-US"/>
              </w:rPr>
              <w:t>1240</w:t>
            </w:r>
          </w:p>
        </w:tc>
        <w:tc>
          <w:tcPr>
            <w:tcW w:w="1293" w:type="dxa"/>
          </w:tcPr>
          <w:p w14:paraId="0525ADAA" w14:textId="58CA7BA9" w:rsidR="00B73AEB" w:rsidRPr="003E68EC" w:rsidRDefault="006F1026" w:rsidP="003D1E85">
            <w:pPr>
              <w:kinsoku w:val="0"/>
              <w:overflowPunct w:val="0"/>
              <w:autoSpaceDE w:val="0"/>
              <w:autoSpaceDN w:val="0"/>
              <w:adjustRightInd w:val="0"/>
              <w:ind w:left="127"/>
              <w:jc w:val="center"/>
              <w:rPr>
                <w:spacing w:val="-4"/>
                <w:lang w:eastAsia="en-US"/>
              </w:rPr>
            </w:pPr>
            <w:r>
              <w:rPr>
                <w:spacing w:val="-4"/>
                <w:lang w:eastAsia="en-US"/>
              </w:rPr>
              <w:t>3080</w:t>
            </w:r>
          </w:p>
        </w:tc>
        <w:tc>
          <w:tcPr>
            <w:tcW w:w="1298" w:type="dxa"/>
            <w:gridSpan w:val="2"/>
          </w:tcPr>
          <w:p w14:paraId="118406D6" w14:textId="3B4D31B5" w:rsidR="00B73AEB" w:rsidRPr="003E68EC" w:rsidRDefault="006F1026" w:rsidP="003D1E85">
            <w:pPr>
              <w:kinsoku w:val="0"/>
              <w:overflowPunct w:val="0"/>
              <w:autoSpaceDE w:val="0"/>
              <w:autoSpaceDN w:val="0"/>
              <w:adjustRightInd w:val="0"/>
              <w:ind w:left="122"/>
              <w:jc w:val="center"/>
              <w:rPr>
                <w:spacing w:val="-2"/>
                <w:w w:val="105"/>
                <w:lang w:eastAsia="en-US"/>
              </w:rPr>
            </w:pPr>
            <w:r>
              <w:rPr>
                <w:spacing w:val="-2"/>
                <w:w w:val="105"/>
                <w:lang w:eastAsia="en-US"/>
              </w:rPr>
              <w:t>1980</w:t>
            </w:r>
          </w:p>
        </w:tc>
        <w:tc>
          <w:tcPr>
            <w:tcW w:w="1293" w:type="dxa"/>
          </w:tcPr>
          <w:p w14:paraId="1106FC70" w14:textId="5DA14BCB" w:rsidR="00B73AEB" w:rsidRPr="003E68EC" w:rsidRDefault="006F1026" w:rsidP="003D1E85">
            <w:pPr>
              <w:kinsoku w:val="0"/>
              <w:overflowPunct w:val="0"/>
              <w:autoSpaceDE w:val="0"/>
              <w:autoSpaceDN w:val="0"/>
              <w:adjustRightInd w:val="0"/>
              <w:ind w:left="121"/>
              <w:jc w:val="center"/>
              <w:rPr>
                <w:spacing w:val="-2"/>
                <w:lang w:eastAsia="en-US"/>
              </w:rPr>
            </w:pPr>
            <w:r>
              <w:rPr>
                <w:spacing w:val="-2"/>
                <w:lang w:eastAsia="en-US"/>
              </w:rPr>
              <w:t>2450</w:t>
            </w:r>
          </w:p>
        </w:tc>
      </w:tr>
      <w:tr w:rsidR="00B73AEB" w:rsidRPr="003E68EC" w14:paraId="2EEF957F" w14:textId="77777777" w:rsidTr="003D1E85">
        <w:trPr>
          <w:trHeight w:val="242"/>
        </w:trPr>
        <w:tc>
          <w:tcPr>
            <w:tcW w:w="1418" w:type="dxa"/>
            <w:vMerge/>
          </w:tcPr>
          <w:p w14:paraId="6076BC64" w14:textId="77777777" w:rsidR="00B73AEB" w:rsidRPr="003E68EC" w:rsidRDefault="00B73AEB" w:rsidP="003D1E85">
            <w:pPr>
              <w:kinsoku w:val="0"/>
              <w:overflowPunct w:val="0"/>
              <w:autoSpaceDE w:val="0"/>
              <w:autoSpaceDN w:val="0"/>
              <w:adjustRightInd w:val="0"/>
              <w:rPr>
                <w:lang w:eastAsia="en-US"/>
              </w:rPr>
            </w:pPr>
          </w:p>
        </w:tc>
        <w:tc>
          <w:tcPr>
            <w:tcW w:w="1701" w:type="dxa"/>
            <w:vMerge/>
          </w:tcPr>
          <w:p w14:paraId="462644A2" w14:textId="77777777" w:rsidR="00B73AEB" w:rsidRPr="003E68EC" w:rsidRDefault="00B73AEB" w:rsidP="003D1E85">
            <w:pPr>
              <w:kinsoku w:val="0"/>
              <w:overflowPunct w:val="0"/>
              <w:autoSpaceDE w:val="0"/>
              <w:autoSpaceDN w:val="0"/>
              <w:adjustRightInd w:val="0"/>
              <w:rPr>
                <w:lang w:eastAsia="en-US"/>
              </w:rPr>
            </w:pPr>
          </w:p>
        </w:tc>
        <w:tc>
          <w:tcPr>
            <w:tcW w:w="1020" w:type="dxa"/>
          </w:tcPr>
          <w:p w14:paraId="4523E1CE" w14:textId="710A08D3" w:rsidR="00B73AEB" w:rsidRPr="003E68EC" w:rsidRDefault="00D94D09" w:rsidP="003D1E85">
            <w:pPr>
              <w:kinsoku w:val="0"/>
              <w:overflowPunct w:val="0"/>
              <w:autoSpaceDE w:val="0"/>
              <w:autoSpaceDN w:val="0"/>
              <w:adjustRightInd w:val="0"/>
              <w:ind w:left="122"/>
              <w:jc w:val="center"/>
              <w:rPr>
                <w:spacing w:val="-4"/>
                <w:w w:val="105"/>
                <w:lang w:eastAsia="en-US"/>
              </w:rPr>
            </w:pPr>
            <w:r>
              <w:rPr>
                <w:spacing w:val="-4"/>
                <w:w w:val="105"/>
                <w:lang w:eastAsia="en-US"/>
              </w:rPr>
              <w:t>100</w:t>
            </w:r>
          </w:p>
        </w:tc>
        <w:tc>
          <w:tcPr>
            <w:tcW w:w="1298" w:type="dxa"/>
          </w:tcPr>
          <w:p w14:paraId="0C9A6558" w14:textId="6EC4E488" w:rsidR="00B73AEB" w:rsidRPr="003E68EC" w:rsidRDefault="006F1026" w:rsidP="003D1E85">
            <w:pPr>
              <w:kinsoku w:val="0"/>
              <w:overflowPunct w:val="0"/>
              <w:autoSpaceDE w:val="0"/>
              <w:autoSpaceDN w:val="0"/>
              <w:adjustRightInd w:val="0"/>
              <w:ind w:left="127"/>
              <w:jc w:val="center"/>
              <w:rPr>
                <w:spacing w:val="-4"/>
                <w:w w:val="105"/>
                <w:lang w:eastAsia="en-US"/>
              </w:rPr>
            </w:pPr>
            <w:r>
              <w:rPr>
                <w:spacing w:val="-4"/>
                <w:w w:val="105"/>
                <w:lang w:eastAsia="en-US"/>
              </w:rPr>
              <w:t>4660</w:t>
            </w:r>
          </w:p>
        </w:tc>
        <w:tc>
          <w:tcPr>
            <w:tcW w:w="1293" w:type="dxa"/>
          </w:tcPr>
          <w:p w14:paraId="1A2E9BB7" w14:textId="5159A345" w:rsidR="00B73AEB" w:rsidRPr="003E68EC" w:rsidRDefault="006F1026" w:rsidP="003D1E85">
            <w:pPr>
              <w:kinsoku w:val="0"/>
              <w:overflowPunct w:val="0"/>
              <w:autoSpaceDE w:val="0"/>
              <w:autoSpaceDN w:val="0"/>
              <w:adjustRightInd w:val="0"/>
              <w:ind w:left="128"/>
              <w:jc w:val="center"/>
              <w:rPr>
                <w:spacing w:val="-4"/>
                <w:w w:val="105"/>
                <w:lang w:eastAsia="en-US"/>
              </w:rPr>
            </w:pPr>
            <w:r>
              <w:rPr>
                <w:spacing w:val="-4"/>
                <w:w w:val="105"/>
                <w:lang w:eastAsia="en-US"/>
              </w:rPr>
              <w:t>5060</w:t>
            </w:r>
          </w:p>
        </w:tc>
        <w:tc>
          <w:tcPr>
            <w:tcW w:w="1298" w:type="dxa"/>
            <w:gridSpan w:val="2"/>
          </w:tcPr>
          <w:p w14:paraId="09187E8C" w14:textId="78AE5CB0" w:rsidR="00B73AEB" w:rsidRPr="003E68EC" w:rsidRDefault="006F1026" w:rsidP="003D1E85">
            <w:pPr>
              <w:kinsoku w:val="0"/>
              <w:overflowPunct w:val="0"/>
              <w:autoSpaceDE w:val="0"/>
              <w:autoSpaceDN w:val="0"/>
              <w:adjustRightInd w:val="0"/>
              <w:ind w:left="128"/>
              <w:jc w:val="center"/>
              <w:rPr>
                <w:spacing w:val="-2"/>
                <w:w w:val="105"/>
                <w:lang w:eastAsia="en-US"/>
              </w:rPr>
            </w:pPr>
            <w:r>
              <w:rPr>
                <w:spacing w:val="-2"/>
                <w:w w:val="105"/>
                <w:lang w:eastAsia="en-US"/>
              </w:rPr>
              <w:t>5680</w:t>
            </w:r>
          </w:p>
        </w:tc>
        <w:tc>
          <w:tcPr>
            <w:tcW w:w="1293" w:type="dxa"/>
          </w:tcPr>
          <w:p w14:paraId="0BBB63C8" w14:textId="3BD66750" w:rsidR="00B73AEB" w:rsidRPr="003E68EC" w:rsidRDefault="006F1026" w:rsidP="003D1E85">
            <w:pPr>
              <w:kinsoku w:val="0"/>
              <w:overflowPunct w:val="0"/>
              <w:autoSpaceDE w:val="0"/>
              <w:autoSpaceDN w:val="0"/>
              <w:adjustRightInd w:val="0"/>
              <w:ind w:left="129"/>
              <w:jc w:val="center"/>
              <w:rPr>
                <w:spacing w:val="-2"/>
                <w:lang w:eastAsia="en-US"/>
              </w:rPr>
            </w:pPr>
            <w:r>
              <w:rPr>
                <w:spacing w:val="-2"/>
                <w:lang w:eastAsia="en-US"/>
              </w:rPr>
              <w:t>4850</w:t>
            </w:r>
          </w:p>
        </w:tc>
      </w:tr>
      <w:tr w:rsidR="00202489" w:rsidRPr="003E68EC" w14:paraId="0D66AC9E" w14:textId="77777777" w:rsidTr="00801EB0">
        <w:trPr>
          <w:trHeight w:val="276"/>
        </w:trPr>
        <w:tc>
          <w:tcPr>
            <w:tcW w:w="1418" w:type="dxa"/>
            <w:vMerge w:val="restart"/>
            <w:vAlign w:val="center"/>
          </w:tcPr>
          <w:p w14:paraId="4D75979F" w14:textId="376FEA7D" w:rsidR="00202489" w:rsidRPr="003E68EC" w:rsidRDefault="00202489" w:rsidP="003D1E85">
            <w:pPr>
              <w:kinsoku w:val="0"/>
              <w:overflowPunct w:val="0"/>
              <w:autoSpaceDE w:val="0"/>
              <w:autoSpaceDN w:val="0"/>
              <w:adjustRightInd w:val="0"/>
              <w:ind w:left="122"/>
              <w:rPr>
                <w:spacing w:val="-2"/>
                <w:lang w:eastAsia="en-US"/>
              </w:rPr>
            </w:pPr>
            <w:r>
              <w:rPr>
                <w:spacing w:val="-2"/>
                <w:lang w:eastAsia="en-US"/>
              </w:rPr>
              <w:t>Обезьяны</w:t>
            </w:r>
          </w:p>
        </w:tc>
        <w:tc>
          <w:tcPr>
            <w:tcW w:w="1701" w:type="dxa"/>
            <w:vMerge w:val="restart"/>
            <w:vAlign w:val="center"/>
          </w:tcPr>
          <w:p w14:paraId="637EA200" w14:textId="77777777" w:rsidR="00202489" w:rsidRDefault="00202489" w:rsidP="00202489">
            <w:pPr>
              <w:kinsoku w:val="0"/>
              <w:overflowPunct w:val="0"/>
              <w:autoSpaceDE w:val="0"/>
              <w:autoSpaceDN w:val="0"/>
              <w:adjustRightInd w:val="0"/>
              <w:ind w:left="116"/>
              <w:jc w:val="center"/>
              <w:rPr>
                <w:spacing w:val="-4"/>
                <w:w w:val="105"/>
                <w:lang w:eastAsia="en-US"/>
              </w:rPr>
            </w:pPr>
            <w:r>
              <w:rPr>
                <w:spacing w:val="-4"/>
                <w:w w:val="105"/>
                <w:lang w:eastAsia="en-US"/>
              </w:rPr>
              <w:t>39 недель/</w:t>
            </w:r>
          </w:p>
          <w:p w14:paraId="33468348" w14:textId="4E7F86C6" w:rsidR="00202489" w:rsidRPr="003E68EC" w:rsidRDefault="00202489" w:rsidP="003D1E85">
            <w:pPr>
              <w:kinsoku w:val="0"/>
              <w:overflowPunct w:val="0"/>
              <w:autoSpaceDE w:val="0"/>
              <w:autoSpaceDN w:val="0"/>
              <w:adjustRightInd w:val="0"/>
              <w:ind w:left="116"/>
              <w:jc w:val="center"/>
              <w:rPr>
                <w:spacing w:val="-4"/>
                <w:w w:val="105"/>
                <w:lang w:eastAsia="en-US"/>
              </w:rPr>
            </w:pPr>
            <w:r>
              <w:rPr>
                <w:spacing w:val="-4"/>
                <w:w w:val="105"/>
                <w:lang w:eastAsia="en-US"/>
              </w:rPr>
              <w:t>интраназально</w:t>
            </w:r>
          </w:p>
        </w:tc>
        <w:tc>
          <w:tcPr>
            <w:tcW w:w="1020" w:type="dxa"/>
          </w:tcPr>
          <w:p w14:paraId="332736CD" w14:textId="43216BF2" w:rsidR="00202489" w:rsidRPr="003E68EC" w:rsidRDefault="0081383C" w:rsidP="003D1E85">
            <w:pPr>
              <w:kinsoku w:val="0"/>
              <w:overflowPunct w:val="0"/>
              <w:autoSpaceDE w:val="0"/>
              <w:autoSpaceDN w:val="0"/>
              <w:adjustRightInd w:val="0"/>
              <w:ind w:left="117"/>
              <w:jc w:val="center"/>
              <w:rPr>
                <w:spacing w:val="-4"/>
                <w:lang w:eastAsia="en-US"/>
              </w:rPr>
            </w:pPr>
            <w:r>
              <w:rPr>
                <w:spacing w:val="-4"/>
                <w:lang w:eastAsia="en-US"/>
              </w:rPr>
              <w:t>30</w:t>
            </w:r>
          </w:p>
        </w:tc>
        <w:tc>
          <w:tcPr>
            <w:tcW w:w="1298" w:type="dxa"/>
            <w:vAlign w:val="center"/>
          </w:tcPr>
          <w:p w14:paraId="026E218E" w14:textId="2BB62B4D" w:rsidR="00202489" w:rsidRPr="003E68EC" w:rsidRDefault="00801EB0" w:rsidP="00801EB0">
            <w:pPr>
              <w:kinsoku w:val="0"/>
              <w:overflowPunct w:val="0"/>
              <w:autoSpaceDE w:val="0"/>
              <w:autoSpaceDN w:val="0"/>
              <w:adjustRightInd w:val="0"/>
              <w:ind w:left="122"/>
              <w:jc w:val="center"/>
              <w:rPr>
                <w:spacing w:val="-4"/>
                <w:w w:val="105"/>
                <w:lang w:eastAsia="en-US"/>
              </w:rPr>
            </w:pPr>
            <w:r>
              <w:rPr>
                <w:spacing w:val="-4"/>
                <w:w w:val="105"/>
                <w:lang w:eastAsia="en-US"/>
              </w:rPr>
              <w:t>8680</w:t>
            </w:r>
          </w:p>
        </w:tc>
        <w:tc>
          <w:tcPr>
            <w:tcW w:w="1293" w:type="dxa"/>
            <w:vAlign w:val="center"/>
          </w:tcPr>
          <w:p w14:paraId="5609F836" w14:textId="3A9A38A6" w:rsidR="00202489" w:rsidRPr="003E68EC" w:rsidRDefault="00801EB0" w:rsidP="00801EB0">
            <w:pPr>
              <w:kinsoku w:val="0"/>
              <w:overflowPunct w:val="0"/>
              <w:autoSpaceDE w:val="0"/>
              <w:autoSpaceDN w:val="0"/>
              <w:adjustRightInd w:val="0"/>
              <w:ind w:left="125"/>
              <w:jc w:val="center"/>
              <w:rPr>
                <w:spacing w:val="-4"/>
                <w:lang w:eastAsia="en-US"/>
              </w:rPr>
            </w:pPr>
            <w:r>
              <w:rPr>
                <w:spacing w:val="-4"/>
                <w:lang w:eastAsia="en-US"/>
              </w:rPr>
              <w:t>6680</w:t>
            </w:r>
          </w:p>
        </w:tc>
        <w:tc>
          <w:tcPr>
            <w:tcW w:w="1298" w:type="dxa"/>
            <w:gridSpan w:val="2"/>
            <w:vAlign w:val="center"/>
          </w:tcPr>
          <w:p w14:paraId="57840F3A" w14:textId="51479E40" w:rsidR="00202489" w:rsidRPr="003E68EC" w:rsidRDefault="008D7B69" w:rsidP="00801EB0">
            <w:pPr>
              <w:kinsoku w:val="0"/>
              <w:overflowPunct w:val="0"/>
              <w:autoSpaceDE w:val="0"/>
              <w:autoSpaceDN w:val="0"/>
              <w:adjustRightInd w:val="0"/>
              <w:ind w:left="123"/>
              <w:jc w:val="center"/>
              <w:rPr>
                <w:spacing w:val="-4"/>
                <w:w w:val="105"/>
                <w:lang w:eastAsia="en-US"/>
              </w:rPr>
            </w:pPr>
            <w:r>
              <w:rPr>
                <w:spacing w:val="-4"/>
                <w:w w:val="105"/>
                <w:lang w:eastAsia="en-US"/>
              </w:rPr>
              <w:t>30300</w:t>
            </w:r>
          </w:p>
        </w:tc>
        <w:tc>
          <w:tcPr>
            <w:tcW w:w="1293" w:type="dxa"/>
            <w:vAlign w:val="center"/>
          </w:tcPr>
          <w:p w14:paraId="00490C3A" w14:textId="0962150A" w:rsidR="00202489" w:rsidRPr="003E68EC" w:rsidRDefault="008D7B69" w:rsidP="00801EB0">
            <w:pPr>
              <w:kinsoku w:val="0"/>
              <w:overflowPunct w:val="0"/>
              <w:autoSpaceDE w:val="0"/>
              <w:autoSpaceDN w:val="0"/>
              <w:adjustRightInd w:val="0"/>
              <w:ind w:left="122"/>
              <w:jc w:val="center"/>
              <w:rPr>
                <w:spacing w:val="-4"/>
                <w:w w:val="105"/>
                <w:lang w:eastAsia="en-US"/>
              </w:rPr>
            </w:pPr>
            <w:r>
              <w:rPr>
                <w:spacing w:val="-4"/>
                <w:w w:val="105"/>
                <w:lang w:eastAsia="en-US"/>
              </w:rPr>
              <w:t>24100</w:t>
            </w:r>
          </w:p>
        </w:tc>
      </w:tr>
      <w:tr w:rsidR="00202489" w:rsidRPr="003E68EC" w14:paraId="2529B498" w14:textId="77777777" w:rsidTr="00801EB0">
        <w:trPr>
          <w:trHeight w:val="259"/>
        </w:trPr>
        <w:tc>
          <w:tcPr>
            <w:tcW w:w="1418" w:type="dxa"/>
            <w:vMerge/>
          </w:tcPr>
          <w:p w14:paraId="36F8EEEF" w14:textId="77777777" w:rsidR="00202489" w:rsidRPr="003E68EC" w:rsidRDefault="00202489" w:rsidP="003D1E85">
            <w:pPr>
              <w:kinsoku w:val="0"/>
              <w:overflowPunct w:val="0"/>
              <w:autoSpaceDE w:val="0"/>
              <w:autoSpaceDN w:val="0"/>
              <w:adjustRightInd w:val="0"/>
              <w:rPr>
                <w:lang w:eastAsia="en-US"/>
              </w:rPr>
            </w:pPr>
          </w:p>
        </w:tc>
        <w:tc>
          <w:tcPr>
            <w:tcW w:w="1701" w:type="dxa"/>
            <w:vMerge/>
          </w:tcPr>
          <w:p w14:paraId="06F31E40" w14:textId="77777777" w:rsidR="00202489" w:rsidRPr="003E68EC" w:rsidRDefault="00202489" w:rsidP="003D1E85">
            <w:pPr>
              <w:kinsoku w:val="0"/>
              <w:overflowPunct w:val="0"/>
              <w:autoSpaceDE w:val="0"/>
              <w:autoSpaceDN w:val="0"/>
              <w:adjustRightInd w:val="0"/>
              <w:ind w:left="118"/>
              <w:rPr>
                <w:spacing w:val="-4"/>
                <w:lang w:eastAsia="en-US"/>
              </w:rPr>
            </w:pPr>
          </w:p>
        </w:tc>
        <w:tc>
          <w:tcPr>
            <w:tcW w:w="1020" w:type="dxa"/>
            <w:vAlign w:val="center"/>
          </w:tcPr>
          <w:p w14:paraId="37DC379F" w14:textId="0A8762B9" w:rsidR="00202489" w:rsidRPr="003E68EC" w:rsidRDefault="0081383C" w:rsidP="0081383C">
            <w:pPr>
              <w:kinsoku w:val="0"/>
              <w:overflowPunct w:val="0"/>
              <w:autoSpaceDE w:val="0"/>
              <w:autoSpaceDN w:val="0"/>
              <w:adjustRightInd w:val="0"/>
              <w:ind w:left="117"/>
              <w:jc w:val="center"/>
              <w:rPr>
                <w:spacing w:val="-4"/>
                <w:w w:val="105"/>
                <w:lang w:eastAsia="en-US"/>
              </w:rPr>
            </w:pPr>
            <w:r>
              <w:rPr>
                <w:spacing w:val="-4"/>
                <w:w w:val="105"/>
                <w:lang w:eastAsia="en-US"/>
              </w:rPr>
              <w:t>100</w:t>
            </w:r>
          </w:p>
        </w:tc>
        <w:tc>
          <w:tcPr>
            <w:tcW w:w="1298" w:type="dxa"/>
            <w:vAlign w:val="center"/>
          </w:tcPr>
          <w:p w14:paraId="164E9559" w14:textId="10938C40" w:rsidR="00202489" w:rsidRPr="003E68EC" w:rsidRDefault="00801EB0" w:rsidP="00801EB0">
            <w:pPr>
              <w:kinsoku w:val="0"/>
              <w:overflowPunct w:val="0"/>
              <w:autoSpaceDE w:val="0"/>
              <w:autoSpaceDN w:val="0"/>
              <w:adjustRightInd w:val="0"/>
              <w:ind w:left="121"/>
              <w:jc w:val="center"/>
              <w:rPr>
                <w:spacing w:val="-4"/>
                <w:w w:val="105"/>
                <w:lang w:eastAsia="en-US"/>
              </w:rPr>
            </w:pPr>
            <w:r>
              <w:rPr>
                <w:spacing w:val="-4"/>
                <w:w w:val="105"/>
                <w:lang w:eastAsia="en-US"/>
              </w:rPr>
              <w:t>44600</w:t>
            </w:r>
          </w:p>
        </w:tc>
        <w:tc>
          <w:tcPr>
            <w:tcW w:w="1293" w:type="dxa"/>
            <w:vAlign w:val="center"/>
          </w:tcPr>
          <w:p w14:paraId="5FC42EDA" w14:textId="7D6C61D2" w:rsidR="00202489" w:rsidRPr="003E68EC" w:rsidRDefault="00801EB0" w:rsidP="00801EB0">
            <w:pPr>
              <w:kinsoku w:val="0"/>
              <w:overflowPunct w:val="0"/>
              <w:autoSpaceDE w:val="0"/>
              <w:autoSpaceDN w:val="0"/>
              <w:adjustRightInd w:val="0"/>
              <w:ind w:left="127"/>
              <w:jc w:val="center"/>
              <w:rPr>
                <w:spacing w:val="-4"/>
                <w:lang w:eastAsia="en-US"/>
              </w:rPr>
            </w:pPr>
            <w:r>
              <w:rPr>
                <w:spacing w:val="-4"/>
                <w:lang w:eastAsia="en-US"/>
              </w:rPr>
              <w:t>48500</w:t>
            </w:r>
          </w:p>
        </w:tc>
        <w:tc>
          <w:tcPr>
            <w:tcW w:w="1298" w:type="dxa"/>
            <w:gridSpan w:val="2"/>
            <w:vAlign w:val="center"/>
          </w:tcPr>
          <w:p w14:paraId="044651E4" w14:textId="7E1AFAF8" w:rsidR="00202489" w:rsidRPr="003E68EC" w:rsidRDefault="008D7B69" w:rsidP="00801EB0">
            <w:pPr>
              <w:kinsoku w:val="0"/>
              <w:overflowPunct w:val="0"/>
              <w:autoSpaceDE w:val="0"/>
              <w:autoSpaceDN w:val="0"/>
              <w:adjustRightInd w:val="0"/>
              <w:ind w:left="122"/>
              <w:jc w:val="center"/>
              <w:rPr>
                <w:spacing w:val="-2"/>
                <w:w w:val="105"/>
                <w:lang w:eastAsia="en-US"/>
              </w:rPr>
            </w:pPr>
            <w:r>
              <w:rPr>
                <w:spacing w:val="-2"/>
                <w:w w:val="105"/>
                <w:lang w:eastAsia="en-US"/>
              </w:rPr>
              <w:t>148000</w:t>
            </w:r>
          </w:p>
        </w:tc>
        <w:tc>
          <w:tcPr>
            <w:tcW w:w="1293" w:type="dxa"/>
            <w:vAlign w:val="center"/>
          </w:tcPr>
          <w:p w14:paraId="18C05280" w14:textId="1D3776D6" w:rsidR="00202489" w:rsidRPr="003E68EC" w:rsidRDefault="008D7B69" w:rsidP="00801EB0">
            <w:pPr>
              <w:kinsoku w:val="0"/>
              <w:overflowPunct w:val="0"/>
              <w:autoSpaceDE w:val="0"/>
              <w:autoSpaceDN w:val="0"/>
              <w:adjustRightInd w:val="0"/>
              <w:ind w:left="121"/>
              <w:jc w:val="center"/>
              <w:rPr>
                <w:spacing w:val="-2"/>
                <w:lang w:eastAsia="en-US"/>
              </w:rPr>
            </w:pPr>
            <w:r>
              <w:rPr>
                <w:spacing w:val="-2"/>
                <w:lang w:eastAsia="en-US"/>
              </w:rPr>
              <w:t>156000</w:t>
            </w:r>
          </w:p>
        </w:tc>
      </w:tr>
      <w:tr w:rsidR="00202489" w:rsidRPr="003E68EC" w14:paraId="6C8445A6" w14:textId="77777777" w:rsidTr="00801EB0">
        <w:trPr>
          <w:trHeight w:val="242"/>
        </w:trPr>
        <w:tc>
          <w:tcPr>
            <w:tcW w:w="1418" w:type="dxa"/>
            <w:vMerge/>
          </w:tcPr>
          <w:p w14:paraId="4C01F89F" w14:textId="77777777" w:rsidR="00202489" w:rsidRPr="003E68EC" w:rsidRDefault="00202489" w:rsidP="003D1E85">
            <w:pPr>
              <w:kinsoku w:val="0"/>
              <w:overflowPunct w:val="0"/>
              <w:autoSpaceDE w:val="0"/>
              <w:autoSpaceDN w:val="0"/>
              <w:adjustRightInd w:val="0"/>
              <w:rPr>
                <w:lang w:eastAsia="en-US"/>
              </w:rPr>
            </w:pPr>
          </w:p>
        </w:tc>
        <w:tc>
          <w:tcPr>
            <w:tcW w:w="1701" w:type="dxa"/>
            <w:vMerge/>
          </w:tcPr>
          <w:p w14:paraId="02ABB798" w14:textId="77777777" w:rsidR="00202489" w:rsidRPr="003E68EC" w:rsidRDefault="00202489" w:rsidP="003D1E85">
            <w:pPr>
              <w:kinsoku w:val="0"/>
              <w:overflowPunct w:val="0"/>
              <w:autoSpaceDE w:val="0"/>
              <w:autoSpaceDN w:val="0"/>
              <w:adjustRightInd w:val="0"/>
              <w:rPr>
                <w:lang w:eastAsia="en-US"/>
              </w:rPr>
            </w:pPr>
          </w:p>
        </w:tc>
        <w:tc>
          <w:tcPr>
            <w:tcW w:w="1020" w:type="dxa"/>
          </w:tcPr>
          <w:p w14:paraId="10AEEECE" w14:textId="0E6E3E1F" w:rsidR="00202489" w:rsidRPr="003E68EC" w:rsidRDefault="0081383C" w:rsidP="003D1E85">
            <w:pPr>
              <w:kinsoku w:val="0"/>
              <w:overflowPunct w:val="0"/>
              <w:autoSpaceDE w:val="0"/>
              <w:autoSpaceDN w:val="0"/>
              <w:adjustRightInd w:val="0"/>
              <w:ind w:left="122"/>
              <w:jc w:val="center"/>
              <w:rPr>
                <w:spacing w:val="-4"/>
                <w:w w:val="105"/>
                <w:lang w:eastAsia="en-US"/>
              </w:rPr>
            </w:pPr>
            <w:r>
              <w:rPr>
                <w:spacing w:val="-4"/>
                <w:w w:val="105"/>
                <w:lang w:eastAsia="en-US"/>
              </w:rPr>
              <w:t>300</w:t>
            </w:r>
          </w:p>
        </w:tc>
        <w:tc>
          <w:tcPr>
            <w:tcW w:w="1298" w:type="dxa"/>
            <w:vAlign w:val="center"/>
          </w:tcPr>
          <w:p w14:paraId="220C0B3D" w14:textId="7CCB690E" w:rsidR="00202489" w:rsidRPr="003E68EC" w:rsidRDefault="008D7B69" w:rsidP="00801EB0">
            <w:pPr>
              <w:kinsoku w:val="0"/>
              <w:overflowPunct w:val="0"/>
              <w:autoSpaceDE w:val="0"/>
              <w:autoSpaceDN w:val="0"/>
              <w:adjustRightInd w:val="0"/>
              <w:ind w:left="127"/>
              <w:jc w:val="center"/>
              <w:rPr>
                <w:spacing w:val="-4"/>
                <w:w w:val="105"/>
                <w:lang w:eastAsia="en-US"/>
              </w:rPr>
            </w:pPr>
            <w:r>
              <w:rPr>
                <w:spacing w:val="-4"/>
                <w:w w:val="105"/>
                <w:lang w:eastAsia="en-US"/>
              </w:rPr>
              <w:t>141000</w:t>
            </w:r>
          </w:p>
        </w:tc>
        <w:tc>
          <w:tcPr>
            <w:tcW w:w="1293" w:type="dxa"/>
            <w:vAlign w:val="center"/>
          </w:tcPr>
          <w:p w14:paraId="4317E8B2" w14:textId="758B354E" w:rsidR="00202489" w:rsidRPr="003E68EC" w:rsidRDefault="008D7B69" w:rsidP="00801EB0">
            <w:pPr>
              <w:kinsoku w:val="0"/>
              <w:overflowPunct w:val="0"/>
              <w:autoSpaceDE w:val="0"/>
              <w:autoSpaceDN w:val="0"/>
              <w:adjustRightInd w:val="0"/>
              <w:ind w:left="128"/>
              <w:jc w:val="center"/>
              <w:rPr>
                <w:spacing w:val="-4"/>
                <w:w w:val="105"/>
                <w:lang w:eastAsia="en-US"/>
              </w:rPr>
            </w:pPr>
            <w:r>
              <w:rPr>
                <w:spacing w:val="-4"/>
                <w:w w:val="105"/>
                <w:lang w:eastAsia="en-US"/>
              </w:rPr>
              <w:t>146000</w:t>
            </w:r>
          </w:p>
        </w:tc>
        <w:tc>
          <w:tcPr>
            <w:tcW w:w="1298" w:type="dxa"/>
            <w:gridSpan w:val="2"/>
            <w:vAlign w:val="center"/>
          </w:tcPr>
          <w:p w14:paraId="0746BDB9" w14:textId="70882F41" w:rsidR="00202489" w:rsidRPr="003E68EC" w:rsidRDefault="008D7B69" w:rsidP="00801EB0">
            <w:pPr>
              <w:kinsoku w:val="0"/>
              <w:overflowPunct w:val="0"/>
              <w:autoSpaceDE w:val="0"/>
              <w:autoSpaceDN w:val="0"/>
              <w:adjustRightInd w:val="0"/>
              <w:ind w:left="128"/>
              <w:jc w:val="center"/>
              <w:rPr>
                <w:spacing w:val="-2"/>
                <w:w w:val="105"/>
                <w:lang w:eastAsia="en-US"/>
              </w:rPr>
            </w:pPr>
            <w:r>
              <w:rPr>
                <w:spacing w:val="-2"/>
                <w:w w:val="105"/>
                <w:lang w:eastAsia="en-US"/>
              </w:rPr>
              <w:t>659000</w:t>
            </w:r>
          </w:p>
        </w:tc>
        <w:tc>
          <w:tcPr>
            <w:tcW w:w="1293" w:type="dxa"/>
            <w:vAlign w:val="center"/>
          </w:tcPr>
          <w:p w14:paraId="3FE91981" w14:textId="0A19460C" w:rsidR="00202489" w:rsidRPr="003E68EC" w:rsidRDefault="008D7B69" w:rsidP="00801EB0">
            <w:pPr>
              <w:kinsoku w:val="0"/>
              <w:overflowPunct w:val="0"/>
              <w:autoSpaceDE w:val="0"/>
              <w:autoSpaceDN w:val="0"/>
              <w:adjustRightInd w:val="0"/>
              <w:ind w:left="129"/>
              <w:jc w:val="center"/>
              <w:rPr>
                <w:spacing w:val="-2"/>
                <w:lang w:eastAsia="en-US"/>
              </w:rPr>
            </w:pPr>
            <w:r>
              <w:rPr>
                <w:spacing w:val="-2"/>
                <w:lang w:eastAsia="en-US"/>
              </w:rPr>
              <w:t>569000</w:t>
            </w:r>
          </w:p>
        </w:tc>
      </w:tr>
      <w:tr w:rsidR="008202D2" w:rsidRPr="003E68EC" w14:paraId="17870B0F" w14:textId="77777777" w:rsidTr="003D1E85">
        <w:trPr>
          <w:trHeight w:val="276"/>
        </w:trPr>
        <w:tc>
          <w:tcPr>
            <w:tcW w:w="1418" w:type="dxa"/>
            <w:vMerge w:val="restart"/>
            <w:vAlign w:val="center"/>
          </w:tcPr>
          <w:p w14:paraId="77893822" w14:textId="15CFD4C6" w:rsidR="008202D2" w:rsidRPr="003E68EC" w:rsidRDefault="008202D2" w:rsidP="003D1E85">
            <w:pPr>
              <w:kinsoku w:val="0"/>
              <w:overflowPunct w:val="0"/>
              <w:autoSpaceDE w:val="0"/>
              <w:autoSpaceDN w:val="0"/>
              <w:adjustRightInd w:val="0"/>
              <w:ind w:left="122"/>
              <w:rPr>
                <w:spacing w:val="-2"/>
                <w:lang w:eastAsia="en-US"/>
              </w:rPr>
            </w:pPr>
            <w:r>
              <w:rPr>
                <w:spacing w:val="-2"/>
                <w:lang w:eastAsia="en-US"/>
              </w:rPr>
              <w:t>Крысы</w:t>
            </w:r>
          </w:p>
        </w:tc>
        <w:tc>
          <w:tcPr>
            <w:tcW w:w="1701" w:type="dxa"/>
            <w:vMerge w:val="restart"/>
            <w:vAlign w:val="center"/>
          </w:tcPr>
          <w:p w14:paraId="61226B59" w14:textId="77777777" w:rsidR="008202D2" w:rsidRDefault="008202D2" w:rsidP="003D1E85">
            <w:pPr>
              <w:kinsoku w:val="0"/>
              <w:overflowPunct w:val="0"/>
              <w:autoSpaceDE w:val="0"/>
              <w:autoSpaceDN w:val="0"/>
              <w:adjustRightInd w:val="0"/>
              <w:ind w:left="116"/>
              <w:jc w:val="center"/>
              <w:rPr>
                <w:spacing w:val="-4"/>
                <w:w w:val="105"/>
                <w:lang w:eastAsia="en-US"/>
              </w:rPr>
            </w:pPr>
            <w:r>
              <w:rPr>
                <w:spacing w:val="-4"/>
                <w:w w:val="105"/>
                <w:lang w:eastAsia="en-US"/>
              </w:rPr>
              <w:t>13 недель/</w:t>
            </w:r>
          </w:p>
          <w:p w14:paraId="663B6204" w14:textId="007D10C0" w:rsidR="008202D2" w:rsidRPr="003E68EC" w:rsidRDefault="008202D2" w:rsidP="003D1E85">
            <w:pPr>
              <w:kinsoku w:val="0"/>
              <w:overflowPunct w:val="0"/>
              <w:autoSpaceDE w:val="0"/>
              <w:autoSpaceDN w:val="0"/>
              <w:adjustRightInd w:val="0"/>
              <w:ind w:left="116"/>
              <w:jc w:val="center"/>
              <w:rPr>
                <w:spacing w:val="-4"/>
                <w:w w:val="105"/>
                <w:lang w:eastAsia="en-US"/>
              </w:rPr>
            </w:pPr>
            <w:r>
              <w:rPr>
                <w:spacing w:val="-4"/>
                <w:w w:val="105"/>
                <w:lang w:eastAsia="en-US"/>
              </w:rPr>
              <w:t>перорально</w:t>
            </w:r>
          </w:p>
        </w:tc>
        <w:tc>
          <w:tcPr>
            <w:tcW w:w="1020" w:type="dxa"/>
          </w:tcPr>
          <w:p w14:paraId="0F2C226D" w14:textId="261FB204" w:rsidR="008202D2" w:rsidRPr="003E68EC" w:rsidRDefault="00881F02" w:rsidP="008828D8">
            <w:pPr>
              <w:kinsoku w:val="0"/>
              <w:overflowPunct w:val="0"/>
              <w:autoSpaceDE w:val="0"/>
              <w:autoSpaceDN w:val="0"/>
              <w:adjustRightInd w:val="0"/>
              <w:ind w:left="117"/>
              <w:jc w:val="center"/>
              <w:rPr>
                <w:spacing w:val="-4"/>
                <w:lang w:eastAsia="en-US"/>
              </w:rPr>
            </w:pPr>
            <w:r>
              <w:rPr>
                <w:spacing w:val="-4"/>
                <w:lang w:eastAsia="en-US"/>
              </w:rPr>
              <w:t>500</w:t>
            </w:r>
          </w:p>
        </w:tc>
        <w:tc>
          <w:tcPr>
            <w:tcW w:w="1298" w:type="dxa"/>
          </w:tcPr>
          <w:p w14:paraId="2B316373" w14:textId="2830466A" w:rsidR="008202D2" w:rsidRPr="003E68EC" w:rsidRDefault="008828D8" w:rsidP="008828D8">
            <w:pPr>
              <w:kinsoku w:val="0"/>
              <w:overflowPunct w:val="0"/>
              <w:autoSpaceDE w:val="0"/>
              <w:autoSpaceDN w:val="0"/>
              <w:adjustRightInd w:val="0"/>
              <w:ind w:left="122"/>
              <w:jc w:val="center"/>
              <w:rPr>
                <w:spacing w:val="-4"/>
                <w:w w:val="105"/>
                <w:lang w:eastAsia="en-US"/>
              </w:rPr>
            </w:pPr>
            <w:r>
              <w:rPr>
                <w:spacing w:val="-4"/>
                <w:w w:val="105"/>
                <w:lang w:eastAsia="en-US"/>
              </w:rPr>
              <w:t>8300</w:t>
            </w:r>
          </w:p>
        </w:tc>
        <w:tc>
          <w:tcPr>
            <w:tcW w:w="1293" w:type="dxa"/>
          </w:tcPr>
          <w:p w14:paraId="20C100EE" w14:textId="1A84173B" w:rsidR="008202D2" w:rsidRPr="003E68EC" w:rsidRDefault="008828D8" w:rsidP="008828D8">
            <w:pPr>
              <w:kinsoku w:val="0"/>
              <w:overflowPunct w:val="0"/>
              <w:autoSpaceDE w:val="0"/>
              <w:autoSpaceDN w:val="0"/>
              <w:adjustRightInd w:val="0"/>
              <w:ind w:left="125"/>
              <w:jc w:val="center"/>
              <w:rPr>
                <w:spacing w:val="-4"/>
                <w:lang w:eastAsia="en-US"/>
              </w:rPr>
            </w:pPr>
            <w:r>
              <w:rPr>
                <w:spacing w:val="-4"/>
                <w:lang w:eastAsia="en-US"/>
              </w:rPr>
              <w:t>5660</w:t>
            </w:r>
          </w:p>
        </w:tc>
        <w:tc>
          <w:tcPr>
            <w:tcW w:w="1298" w:type="dxa"/>
            <w:gridSpan w:val="2"/>
          </w:tcPr>
          <w:p w14:paraId="274D6F3F" w14:textId="1DC8DEC7" w:rsidR="008202D2" w:rsidRPr="003E68EC" w:rsidRDefault="009756A1" w:rsidP="008828D8">
            <w:pPr>
              <w:kinsoku w:val="0"/>
              <w:overflowPunct w:val="0"/>
              <w:autoSpaceDE w:val="0"/>
              <w:autoSpaceDN w:val="0"/>
              <w:adjustRightInd w:val="0"/>
              <w:ind w:left="123"/>
              <w:jc w:val="center"/>
              <w:rPr>
                <w:spacing w:val="-4"/>
                <w:w w:val="105"/>
                <w:lang w:eastAsia="en-US"/>
              </w:rPr>
            </w:pPr>
            <w:r>
              <w:rPr>
                <w:spacing w:val="-4"/>
                <w:w w:val="105"/>
                <w:lang w:eastAsia="en-US"/>
              </w:rPr>
              <w:t>22300</w:t>
            </w:r>
          </w:p>
        </w:tc>
        <w:tc>
          <w:tcPr>
            <w:tcW w:w="1293" w:type="dxa"/>
          </w:tcPr>
          <w:p w14:paraId="60B193FC" w14:textId="32C6D4DF" w:rsidR="008202D2" w:rsidRPr="003E68EC" w:rsidRDefault="009756A1" w:rsidP="008828D8">
            <w:pPr>
              <w:kinsoku w:val="0"/>
              <w:overflowPunct w:val="0"/>
              <w:autoSpaceDE w:val="0"/>
              <w:autoSpaceDN w:val="0"/>
              <w:adjustRightInd w:val="0"/>
              <w:ind w:left="122"/>
              <w:jc w:val="center"/>
              <w:rPr>
                <w:spacing w:val="-4"/>
                <w:w w:val="105"/>
                <w:lang w:eastAsia="en-US"/>
              </w:rPr>
            </w:pPr>
            <w:r>
              <w:rPr>
                <w:spacing w:val="-4"/>
                <w:w w:val="105"/>
                <w:lang w:eastAsia="en-US"/>
              </w:rPr>
              <w:t>16800</w:t>
            </w:r>
          </w:p>
        </w:tc>
      </w:tr>
      <w:tr w:rsidR="00881F02" w:rsidRPr="003E68EC" w14:paraId="77BCE119" w14:textId="77777777" w:rsidTr="003D1E85">
        <w:trPr>
          <w:trHeight w:val="276"/>
        </w:trPr>
        <w:tc>
          <w:tcPr>
            <w:tcW w:w="1418" w:type="dxa"/>
            <w:vMerge/>
            <w:vAlign w:val="center"/>
          </w:tcPr>
          <w:p w14:paraId="6ED8EFC8" w14:textId="77777777" w:rsidR="00881F02" w:rsidRDefault="00881F02" w:rsidP="003D1E85">
            <w:pPr>
              <w:kinsoku w:val="0"/>
              <w:overflowPunct w:val="0"/>
              <w:autoSpaceDE w:val="0"/>
              <w:autoSpaceDN w:val="0"/>
              <w:adjustRightInd w:val="0"/>
              <w:ind w:left="122"/>
              <w:rPr>
                <w:spacing w:val="-2"/>
                <w:lang w:eastAsia="en-US"/>
              </w:rPr>
            </w:pPr>
          </w:p>
        </w:tc>
        <w:tc>
          <w:tcPr>
            <w:tcW w:w="1701" w:type="dxa"/>
            <w:vMerge/>
            <w:vAlign w:val="center"/>
          </w:tcPr>
          <w:p w14:paraId="1373C2DF" w14:textId="77777777" w:rsidR="00881F02" w:rsidRDefault="00881F02" w:rsidP="003D1E85">
            <w:pPr>
              <w:kinsoku w:val="0"/>
              <w:overflowPunct w:val="0"/>
              <w:autoSpaceDE w:val="0"/>
              <w:autoSpaceDN w:val="0"/>
              <w:adjustRightInd w:val="0"/>
              <w:ind w:left="116"/>
              <w:jc w:val="center"/>
              <w:rPr>
                <w:spacing w:val="-4"/>
                <w:w w:val="105"/>
                <w:lang w:eastAsia="en-US"/>
              </w:rPr>
            </w:pPr>
          </w:p>
        </w:tc>
        <w:tc>
          <w:tcPr>
            <w:tcW w:w="1020" w:type="dxa"/>
          </w:tcPr>
          <w:p w14:paraId="5B079830" w14:textId="29BC9361" w:rsidR="00881F02" w:rsidRPr="003E68EC" w:rsidRDefault="00881F02" w:rsidP="008828D8">
            <w:pPr>
              <w:kinsoku w:val="0"/>
              <w:overflowPunct w:val="0"/>
              <w:autoSpaceDE w:val="0"/>
              <w:autoSpaceDN w:val="0"/>
              <w:adjustRightInd w:val="0"/>
              <w:ind w:left="117"/>
              <w:jc w:val="center"/>
              <w:rPr>
                <w:spacing w:val="-4"/>
                <w:lang w:eastAsia="en-US"/>
              </w:rPr>
            </w:pPr>
            <w:r>
              <w:rPr>
                <w:spacing w:val="-4"/>
                <w:lang w:eastAsia="en-US"/>
              </w:rPr>
              <w:t>100</w:t>
            </w:r>
          </w:p>
        </w:tc>
        <w:tc>
          <w:tcPr>
            <w:tcW w:w="1298" w:type="dxa"/>
          </w:tcPr>
          <w:p w14:paraId="4D664599" w14:textId="5A8D0959" w:rsidR="00881F02" w:rsidRPr="003E68EC" w:rsidRDefault="009756A1" w:rsidP="008828D8">
            <w:pPr>
              <w:kinsoku w:val="0"/>
              <w:overflowPunct w:val="0"/>
              <w:autoSpaceDE w:val="0"/>
              <w:autoSpaceDN w:val="0"/>
              <w:adjustRightInd w:val="0"/>
              <w:ind w:left="122"/>
              <w:jc w:val="center"/>
              <w:rPr>
                <w:spacing w:val="-4"/>
                <w:w w:val="105"/>
                <w:lang w:eastAsia="en-US"/>
              </w:rPr>
            </w:pPr>
            <w:r>
              <w:rPr>
                <w:spacing w:val="-4"/>
                <w:w w:val="105"/>
                <w:lang w:eastAsia="en-US"/>
              </w:rPr>
              <w:t>16300</w:t>
            </w:r>
          </w:p>
        </w:tc>
        <w:tc>
          <w:tcPr>
            <w:tcW w:w="1293" w:type="dxa"/>
          </w:tcPr>
          <w:p w14:paraId="6788E874" w14:textId="38DDB8D2" w:rsidR="00881F02" w:rsidRPr="003E68EC" w:rsidRDefault="009756A1" w:rsidP="008828D8">
            <w:pPr>
              <w:kinsoku w:val="0"/>
              <w:overflowPunct w:val="0"/>
              <w:autoSpaceDE w:val="0"/>
              <w:autoSpaceDN w:val="0"/>
              <w:adjustRightInd w:val="0"/>
              <w:ind w:left="125"/>
              <w:jc w:val="center"/>
              <w:rPr>
                <w:spacing w:val="-4"/>
                <w:lang w:eastAsia="en-US"/>
              </w:rPr>
            </w:pPr>
            <w:r>
              <w:rPr>
                <w:spacing w:val="-4"/>
                <w:lang w:eastAsia="en-US"/>
              </w:rPr>
              <w:t>10200</w:t>
            </w:r>
          </w:p>
        </w:tc>
        <w:tc>
          <w:tcPr>
            <w:tcW w:w="1298" w:type="dxa"/>
            <w:gridSpan w:val="2"/>
          </w:tcPr>
          <w:p w14:paraId="0A4A9D3C" w14:textId="5EAAAB0C" w:rsidR="00881F02" w:rsidRPr="003E68EC" w:rsidRDefault="009756A1" w:rsidP="008828D8">
            <w:pPr>
              <w:kinsoku w:val="0"/>
              <w:overflowPunct w:val="0"/>
              <w:autoSpaceDE w:val="0"/>
              <w:autoSpaceDN w:val="0"/>
              <w:adjustRightInd w:val="0"/>
              <w:ind w:left="123"/>
              <w:jc w:val="center"/>
              <w:rPr>
                <w:spacing w:val="-4"/>
                <w:w w:val="105"/>
                <w:lang w:eastAsia="en-US"/>
              </w:rPr>
            </w:pPr>
            <w:r>
              <w:rPr>
                <w:spacing w:val="-4"/>
                <w:w w:val="105"/>
                <w:lang w:eastAsia="en-US"/>
              </w:rPr>
              <w:t>73800</w:t>
            </w:r>
          </w:p>
        </w:tc>
        <w:tc>
          <w:tcPr>
            <w:tcW w:w="1293" w:type="dxa"/>
          </w:tcPr>
          <w:p w14:paraId="6B7EBA45" w14:textId="401C7BF3" w:rsidR="00881F02" w:rsidRPr="003E68EC" w:rsidRDefault="00385FDC" w:rsidP="008828D8">
            <w:pPr>
              <w:kinsoku w:val="0"/>
              <w:overflowPunct w:val="0"/>
              <w:autoSpaceDE w:val="0"/>
              <w:autoSpaceDN w:val="0"/>
              <w:adjustRightInd w:val="0"/>
              <w:ind w:left="122"/>
              <w:jc w:val="center"/>
              <w:rPr>
                <w:spacing w:val="-4"/>
                <w:w w:val="105"/>
                <w:lang w:eastAsia="en-US"/>
              </w:rPr>
            </w:pPr>
            <w:r>
              <w:rPr>
                <w:spacing w:val="-4"/>
                <w:w w:val="105"/>
                <w:lang w:eastAsia="en-US"/>
              </w:rPr>
              <w:t>48400</w:t>
            </w:r>
          </w:p>
        </w:tc>
      </w:tr>
      <w:tr w:rsidR="00202489" w:rsidRPr="003E68EC" w14:paraId="0FA55C96" w14:textId="77777777" w:rsidTr="003D1E85">
        <w:trPr>
          <w:trHeight w:val="259"/>
        </w:trPr>
        <w:tc>
          <w:tcPr>
            <w:tcW w:w="1418" w:type="dxa"/>
            <w:vMerge/>
          </w:tcPr>
          <w:p w14:paraId="32BFF021" w14:textId="77777777" w:rsidR="00202489" w:rsidRPr="003E68EC" w:rsidRDefault="00202489" w:rsidP="003D1E85">
            <w:pPr>
              <w:kinsoku w:val="0"/>
              <w:overflowPunct w:val="0"/>
              <w:autoSpaceDE w:val="0"/>
              <w:autoSpaceDN w:val="0"/>
              <w:adjustRightInd w:val="0"/>
              <w:rPr>
                <w:lang w:eastAsia="en-US"/>
              </w:rPr>
            </w:pPr>
          </w:p>
        </w:tc>
        <w:tc>
          <w:tcPr>
            <w:tcW w:w="1701" w:type="dxa"/>
            <w:vMerge/>
          </w:tcPr>
          <w:p w14:paraId="086BE5E1" w14:textId="77777777" w:rsidR="00202489" w:rsidRPr="003E68EC" w:rsidRDefault="00202489" w:rsidP="003D1E85">
            <w:pPr>
              <w:kinsoku w:val="0"/>
              <w:overflowPunct w:val="0"/>
              <w:autoSpaceDE w:val="0"/>
              <w:autoSpaceDN w:val="0"/>
              <w:adjustRightInd w:val="0"/>
              <w:ind w:left="118"/>
              <w:rPr>
                <w:spacing w:val="-4"/>
                <w:lang w:eastAsia="en-US"/>
              </w:rPr>
            </w:pPr>
          </w:p>
        </w:tc>
        <w:tc>
          <w:tcPr>
            <w:tcW w:w="1020" w:type="dxa"/>
          </w:tcPr>
          <w:p w14:paraId="2E5E8B95" w14:textId="0EE4B3A6" w:rsidR="00202489" w:rsidRPr="003E68EC" w:rsidRDefault="00881F02" w:rsidP="008828D8">
            <w:pPr>
              <w:kinsoku w:val="0"/>
              <w:overflowPunct w:val="0"/>
              <w:autoSpaceDE w:val="0"/>
              <w:autoSpaceDN w:val="0"/>
              <w:adjustRightInd w:val="0"/>
              <w:ind w:left="117"/>
              <w:jc w:val="center"/>
              <w:rPr>
                <w:spacing w:val="-4"/>
                <w:w w:val="105"/>
                <w:lang w:eastAsia="en-US"/>
              </w:rPr>
            </w:pPr>
            <w:r>
              <w:rPr>
                <w:spacing w:val="-4"/>
                <w:w w:val="105"/>
                <w:lang w:eastAsia="en-US"/>
              </w:rPr>
              <w:t>200</w:t>
            </w:r>
          </w:p>
        </w:tc>
        <w:tc>
          <w:tcPr>
            <w:tcW w:w="1298" w:type="dxa"/>
          </w:tcPr>
          <w:p w14:paraId="7C1D985C" w14:textId="744DBDD1" w:rsidR="00202489" w:rsidRPr="003E68EC" w:rsidRDefault="009756A1" w:rsidP="008828D8">
            <w:pPr>
              <w:kinsoku w:val="0"/>
              <w:overflowPunct w:val="0"/>
              <w:autoSpaceDE w:val="0"/>
              <w:autoSpaceDN w:val="0"/>
              <w:adjustRightInd w:val="0"/>
              <w:ind w:left="121"/>
              <w:jc w:val="center"/>
              <w:rPr>
                <w:spacing w:val="-4"/>
                <w:w w:val="105"/>
                <w:lang w:eastAsia="en-US"/>
              </w:rPr>
            </w:pPr>
            <w:r>
              <w:rPr>
                <w:spacing w:val="-4"/>
                <w:w w:val="105"/>
                <w:lang w:eastAsia="en-US"/>
              </w:rPr>
              <w:t>23200</w:t>
            </w:r>
          </w:p>
        </w:tc>
        <w:tc>
          <w:tcPr>
            <w:tcW w:w="1293" w:type="dxa"/>
          </w:tcPr>
          <w:p w14:paraId="166AFB55" w14:textId="5E19C12A" w:rsidR="00202489" w:rsidRPr="003E68EC" w:rsidRDefault="009756A1" w:rsidP="008828D8">
            <w:pPr>
              <w:kinsoku w:val="0"/>
              <w:overflowPunct w:val="0"/>
              <w:autoSpaceDE w:val="0"/>
              <w:autoSpaceDN w:val="0"/>
              <w:adjustRightInd w:val="0"/>
              <w:ind w:left="127"/>
              <w:jc w:val="center"/>
              <w:rPr>
                <w:spacing w:val="-4"/>
                <w:lang w:eastAsia="en-US"/>
              </w:rPr>
            </w:pPr>
            <w:r>
              <w:rPr>
                <w:spacing w:val="-4"/>
                <w:lang w:eastAsia="en-US"/>
              </w:rPr>
              <w:t>29700</w:t>
            </w:r>
          </w:p>
        </w:tc>
        <w:tc>
          <w:tcPr>
            <w:tcW w:w="1298" w:type="dxa"/>
            <w:gridSpan w:val="2"/>
          </w:tcPr>
          <w:p w14:paraId="2138B3BD" w14:textId="04E5EEA1" w:rsidR="00202489" w:rsidRPr="003E68EC" w:rsidRDefault="00385FDC" w:rsidP="008828D8">
            <w:pPr>
              <w:kinsoku w:val="0"/>
              <w:overflowPunct w:val="0"/>
              <w:autoSpaceDE w:val="0"/>
              <w:autoSpaceDN w:val="0"/>
              <w:adjustRightInd w:val="0"/>
              <w:ind w:left="122"/>
              <w:jc w:val="center"/>
              <w:rPr>
                <w:spacing w:val="-2"/>
                <w:w w:val="105"/>
                <w:lang w:eastAsia="en-US"/>
              </w:rPr>
            </w:pPr>
            <w:r>
              <w:rPr>
                <w:spacing w:val="-2"/>
                <w:w w:val="105"/>
                <w:lang w:eastAsia="en-US"/>
              </w:rPr>
              <w:t>164000</w:t>
            </w:r>
          </w:p>
        </w:tc>
        <w:tc>
          <w:tcPr>
            <w:tcW w:w="1293" w:type="dxa"/>
          </w:tcPr>
          <w:p w14:paraId="1754148E" w14:textId="51280F6A" w:rsidR="00202489" w:rsidRPr="003E68EC" w:rsidRDefault="00385FDC" w:rsidP="008828D8">
            <w:pPr>
              <w:kinsoku w:val="0"/>
              <w:overflowPunct w:val="0"/>
              <w:autoSpaceDE w:val="0"/>
              <w:autoSpaceDN w:val="0"/>
              <w:adjustRightInd w:val="0"/>
              <w:ind w:left="121"/>
              <w:jc w:val="center"/>
              <w:rPr>
                <w:spacing w:val="-2"/>
                <w:lang w:eastAsia="en-US"/>
              </w:rPr>
            </w:pPr>
            <w:r>
              <w:rPr>
                <w:spacing w:val="-2"/>
                <w:lang w:eastAsia="en-US"/>
              </w:rPr>
              <w:t>171000</w:t>
            </w:r>
          </w:p>
        </w:tc>
      </w:tr>
      <w:tr w:rsidR="00202489" w:rsidRPr="003E68EC" w14:paraId="0FDDC90E" w14:textId="77777777" w:rsidTr="003D1E85">
        <w:trPr>
          <w:trHeight w:val="242"/>
        </w:trPr>
        <w:tc>
          <w:tcPr>
            <w:tcW w:w="1418" w:type="dxa"/>
            <w:vMerge/>
          </w:tcPr>
          <w:p w14:paraId="55DDA787" w14:textId="77777777" w:rsidR="00202489" w:rsidRPr="003E68EC" w:rsidRDefault="00202489" w:rsidP="003D1E85">
            <w:pPr>
              <w:kinsoku w:val="0"/>
              <w:overflowPunct w:val="0"/>
              <w:autoSpaceDE w:val="0"/>
              <w:autoSpaceDN w:val="0"/>
              <w:adjustRightInd w:val="0"/>
              <w:rPr>
                <w:lang w:eastAsia="en-US"/>
              </w:rPr>
            </w:pPr>
          </w:p>
        </w:tc>
        <w:tc>
          <w:tcPr>
            <w:tcW w:w="1701" w:type="dxa"/>
            <w:vMerge/>
          </w:tcPr>
          <w:p w14:paraId="3370D95C" w14:textId="77777777" w:rsidR="00202489" w:rsidRPr="003E68EC" w:rsidRDefault="00202489" w:rsidP="003D1E85">
            <w:pPr>
              <w:kinsoku w:val="0"/>
              <w:overflowPunct w:val="0"/>
              <w:autoSpaceDE w:val="0"/>
              <w:autoSpaceDN w:val="0"/>
              <w:adjustRightInd w:val="0"/>
              <w:rPr>
                <w:lang w:eastAsia="en-US"/>
              </w:rPr>
            </w:pPr>
          </w:p>
        </w:tc>
        <w:tc>
          <w:tcPr>
            <w:tcW w:w="1020" w:type="dxa"/>
          </w:tcPr>
          <w:p w14:paraId="0B4F66CE" w14:textId="7BA29442" w:rsidR="00202489" w:rsidRPr="003E68EC" w:rsidRDefault="00881F02" w:rsidP="008828D8">
            <w:pPr>
              <w:kinsoku w:val="0"/>
              <w:overflowPunct w:val="0"/>
              <w:autoSpaceDE w:val="0"/>
              <w:autoSpaceDN w:val="0"/>
              <w:adjustRightInd w:val="0"/>
              <w:ind w:left="122"/>
              <w:jc w:val="center"/>
              <w:rPr>
                <w:spacing w:val="-4"/>
                <w:w w:val="105"/>
                <w:lang w:eastAsia="en-US"/>
              </w:rPr>
            </w:pPr>
            <w:r>
              <w:rPr>
                <w:spacing w:val="-4"/>
                <w:w w:val="105"/>
                <w:lang w:eastAsia="en-US"/>
              </w:rPr>
              <w:t>400</w:t>
            </w:r>
          </w:p>
        </w:tc>
        <w:tc>
          <w:tcPr>
            <w:tcW w:w="1298" w:type="dxa"/>
          </w:tcPr>
          <w:p w14:paraId="0027B226" w14:textId="42EA7502" w:rsidR="00202489" w:rsidRPr="003E68EC" w:rsidRDefault="009756A1" w:rsidP="008828D8">
            <w:pPr>
              <w:kinsoku w:val="0"/>
              <w:overflowPunct w:val="0"/>
              <w:autoSpaceDE w:val="0"/>
              <w:autoSpaceDN w:val="0"/>
              <w:adjustRightInd w:val="0"/>
              <w:ind w:left="127"/>
              <w:jc w:val="center"/>
              <w:rPr>
                <w:spacing w:val="-4"/>
                <w:w w:val="105"/>
                <w:lang w:eastAsia="en-US"/>
              </w:rPr>
            </w:pPr>
            <w:r>
              <w:rPr>
                <w:spacing w:val="-4"/>
                <w:w w:val="105"/>
                <w:lang w:eastAsia="en-US"/>
              </w:rPr>
              <w:t>86300</w:t>
            </w:r>
          </w:p>
        </w:tc>
        <w:tc>
          <w:tcPr>
            <w:tcW w:w="1293" w:type="dxa"/>
          </w:tcPr>
          <w:p w14:paraId="0DEA0FF5" w14:textId="1CBB4D9E" w:rsidR="00202489" w:rsidRPr="003E68EC" w:rsidRDefault="009756A1" w:rsidP="008828D8">
            <w:pPr>
              <w:kinsoku w:val="0"/>
              <w:overflowPunct w:val="0"/>
              <w:autoSpaceDE w:val="0"/>
              <w:autoSpaceDN w:val="0"/>
              <w:adjustRightInd w:val="0"/>
              <w:ind w:left="128"/>
              <w:jc w:val="center"/>
              <w:rPr>
                <w:spacing w:val="-4"/>
                <w:w w:val="105"/>
                <w:lang w:eastAsia="en-US"/>
              </w:rPr>
            </w:pPr>
            <w:r>
              <w:rPr>
                <w:spacing w:val="-4"/>
                <w:w w:val="105"/>
                <w:lang w:eastAsia="en-US"/>
              </w:rPr>
              <w:t>71300</w:t>
            </w:r>
          </w:p>
        </w:tc>
        <w:tc>
          <w:tcPr>
            <w:tcW w:w="1298" w:type="dxa"/>
            <w:gridSpan w:val="2"/>
          </w:tcPr>
          <w:p w14:paraId="6772EDAA" w14:textId="7182C59C" w:rsidR="00202489" w:rsidRPr="003E68EC" w:rsidRDefault="00385FDC" w:rsidP="008828D8">
            <w:pPr>
              <w:kinsoku w:val="0"/>
              <w:overflowPunct w:val="0"/>
              <w:autoSpaceDE w:val="0"/>
              <w:autoSpaceDN w:val="0"/>
              <w:adjustRightInd w:val="0"/>
              <w:ind w:left="128"/>
              <w:jc w:val="center"/>
              <w:rPr>
                <w:spacing w:val="-2"/>
                <w:w w:val="105"/>
                <w:lang w:eastAsia="en-US"/>
              </w:rPr>
            </w:pPr>
            <w:r>
              <w:rPr>
                <w:spacing w:val="-2"/>
                <w:w w:val="105"/>
                <w:lang w:eastAsia="en-US"/>
              </w:rPr>
              <w:t>255000</w:t>
            </w:r>
          </w:p>
        </w:tc>
        <w:tc>
          <w:tcPr>
            <w:tcW w:w="1293" w:type="dxa"/>
          </w:tcPr>
          <w:p w14:paraId="3F147BCA" w14:textId="24A7747B" w:rsidR="00202489" w:rsidRPr="003E68EC" w:rsidRDefault="00385FDC" w:rsidP="008828D8">
            <w:pPr>
              <w:kinsoku w:val="0"/>
              <w:overflowPunct w:val="0"/>
              <w:autoSpaceDE w:val="0"/>
              <w:autoSpaceDN w:val="0"/>
              <w:adjustRightInd w:val="0"/>
              <w:ind w:left="129"/>
              <w:jc w:val="center"/>
              <w:rPr>
                <w:spacing w:val="-2"/>
                <w:lang w:eastAsia="en-US"/>
              </w:rPr>
            </w:pPr>
            <w:r>
              <w:rPr>
                <w:spacing w:val="-2"/>
                <w:lang w:eastAsia="en-US"/>
              </w:rPr>
              <w:t>344000</w:t>
            </w:r>
          </w:p>
        </w:tc>
      </w:tr>
      <w:tr w:rsidR="00385FDC" w:rsidRPr="003E68EC" w14:paraId="6E633946" w14:textId="77777777" w:rsidTr="003D1E85">
        <w:trPr>
          <w:trHeight w:val="276"/>
        </w:trPr>
        <w:tc>
          <w:tcPr>
            <w:tcW w:w="1418" w:type="dxa"/>
            <w:vMerge w:val="restart"/>
            <w:vAlign w:val="center"/>
          </w:tcPr>
          <w:p w14:paraId="01366B5D" w14:textId="0052AF92" w:rsidR="00385FDC" w:rsidRPr="003E68EC" w:rsidRDefault="00385FDC" w:rsidP="003D1E85">
            <w:pPr>
              <w:kinsoku w:val="0"/>
              <w:overflowPunct w:val="0"/>
              <w:autoSpaceDE w:val="0"/>
              <w:autoSpaceDN w:val="0"/>
              <w:adjustRightInd w:val="0"/>
              <w:ind w:left="122"/>
              <w:rPr>
                <w:spacing w:val="-2"/>
                <w:lang w:eastAsia="en-US"/>
              </w:rPr>
            </w:pPr>
            <w:r>
              <w:rPr>
                <w:spacing w:val="-2"/>
                <w:lang w:eastAsia="en-US"/>
              </w:rPr>
              <w:t>Крысы</w:t>
            </w:r>
          </w:p>
        </w:tc>
        <w:tc>
          <w:tcPr>
            <w:tcW w:w="1701" w:type="dxa"/>
            <w:vMerge w:val="restart"/>
            <w:vAlign w:val="center"/>
          </w:tcPr>
          <w:p w14:paraId="7F262BA2" w14:textId="77777777" w:rsidR="00385FDC" w:rsidRDefault="00385FDC" w:rsidP="003D1E85">
            <w:pPr>
              <w:kinsoku w:val="0"/>
              <w:overflowPunct w:val="0"/>
              <w:autoSpaceDE w:val="0"/>
              <w:autoSpaceDN w:val="0"/>
              <w:adjustRightInd w:val="0"/>
              <w:ind w:left="116"/>
              <w:jc w:val="center"/>
              <w:rPr>
                <w:spacing w:val="-4"/>
                <w:w w:val="105"/>
                <w:lang w:eastAsia="en-US"/>
              </w:rPr>
            </w:pPr>
            <w:r>
              <w:rPr>
                <w:spacing w:val="-4"/>
                <w:w w:val="105"/>
                <w:lang w:eastAsia="en-US"/>
              </w:rPr>
              <w:t>26 недель/</w:t>
            </w:r>
          </w:p>
          <w:p w14:paraId="1FC17F31" w14:textId="7664DD83" w:rsidR="00385FDC" w:rsidRPr="003E68EC" w:rsidRDefault="00385FDC" w:rsidP="003D1E85">
            <w:pPr>
              <w:kinsoku w:val="0"/>
              <w:overflowPunct w:val="0"/>
              <w:autoSpaceDE w:val="0"/>
              <w:autoSpaceDN w:val="0"/>
              <w:adjustRightInd w:val="0"/>
              <w:ind w:left="116"/>
              <w:jc w:val="center"/>
              <w:rPr>
                <w:spacing w:val="-4"/>
                <w:w w:val="105"/>
                <w:lang w:eastAsia="en-US"/>
              </w:rPr>
            </w:pPr>
            <w:r>
              <w:rPr>
                <w:spacing w:val="-4"/>
                <w:w w:val="105"/>
                <w:lang w:eastAsia="en-US"/>
              </w:rPr>
              <w:t>перорально</w:t>
            </w:r>
          </w:p>
        </w:tc>
        <w:tc>
          <w:tcPr>
            <w:tcW w:w="1020" w:type="dxa"/>
          </w:tcPr>
          <w:p w14:paraId="5D393B50" w14:textId="35AB0567" w:rsidR="00385FDC" w:rsidRPr="003E68EC" w:rsidRDefault="00AF7024" w:rsidP="00AF7024">
            <w:pPr>
              <w:kinsoku w:val="0"/>
              <w:overflowPunct w:val="0"/>
              <w:autoSpaceDE w:val="0"/>
              <w:autoSpaceDN w:val="0"/>
              <w:adjustRightInd w:val="0"/>
              <w:ind w:left="117"/>
              <w:jc w:val="center"/>
              <w:rPr>
                <w:spacing w:val="-4"/>
                <w:lang w:eastAsia="en-US"/>
              </w:rPr>
            </w:pPr>
            <w:r>
              <w:rPr>
                <w:spacing w:val="-4"/>
                <w:lang w:eastAsia="en-US"/>
              </w:rPr>
              <w:t>50</w:t>
            </w:r>
          </w:p>
        </w:tc>
        <w:tc>
          <w:tcPr>
            <w:tcW w:w="1298" w:type="dxa"/>
          </w:tcPr>
          <w:p w14:paraId="77A56076" w14:textId="2922E563" w:rsidR="00385FDC" w:rsidRPr="003E68EC" w:rsidRDefault="00CD59E8" w:rsidP="00AF7024">
            <w:pPr>
              <w:kinsoku w:val="0"/>
              <w:overflowPunct w:val="0"/>
              <w:autoSpaceDE w:val="0"/>
              <w:autoSpaceDN w:val="0"/>
              <w:adjustRightInd w:val="0"/>
              <w:ind w:left="122"/>
              <w:jc w:val="center"/>
              <w:rPr>
                <w:spacing w:val="-4"/>
                <w:w w:val="105"/>
                <w:lang w:eastAsia="en-US"/>
              </w:rPr>
            </w:pPr>
            <w:r>
              <w:rPr>
                <w:spacing w:val="-4"/>
                <w:w w:val="105"/>
                <w:lang w:eastAsia="en-US"/>
              </w:rPr>
              <w:t>6320</w:t>
            </w:r>
          </w:p>
        </w:tc>
        <w:tc>
          <w:tcPr>
            <w:tcW w:w="1293" w:type="dxa"/>
          </w:tcPr>
          <w:p w14:paraId="1E7282B5" w14:textId="0D25B824" w:rsidR="00385FDC" w:rsidRPr="003E68EC" w:rsidRDefault="00CD59E8" w:rsidP="00AF7024">
            <w:pPr>
              <w:kinsoku w:val="0"/>
              <w:overflowPunct w:val="0"/>
              <w:autoSpaceDE w:val="0"/>
              <w:autoSpaceDN w:val="0"/>
              <w:adjustRightInd w:val="0"/>
              <w:ind w:left="125"/>
              <w:jc w:val="center"/>
              <w:rPr>
                <w:spacing w:val="-4"/>
                <w:lang w:eastAsia="en-US"/>
              </w:rPr>
            </w:pPr>
            <w:r>
              <w:rPr>
                <w:spacing w:val="-4"/>
                <w:lang w:eastAsia="en-US"/>
              </w:rPr>
              <w:t>12300</w:t>
            </w:r>
          </w:p>
        </w:tc>
        <w:tc>
          <w:tcPr>
            <w:tcW w:w="1298" w:type="dxa"/>
            <w:gridSpan w:val="2"/>
          </w:tcPr>
          <w:p w14:paraId="2A0D2CB4" w14:textId="2B2B5CE7" w:rsidR="00385FDC" w:rsidRPr="003E68EC" w:rsidRDefault="00033D2C" w:rsidP="00AF7024">
            <w:pPr>
              <w:kinsoku w:val="0"/>
              <w:overflowPunct w:val="0"/>
              <w:autoSpaceDE w:val="0"/>
              <w:autoSpaceDN w:val="0"/>
              <w:adjustRightInd w:val="0"/>
              <w:ind w:left="123"/>
              <w:jc w:val="center"/>
              <w:rPr>
                <w:spacing w:val="-4"/>
                <w:w w:val="105"/>
                <w:lang w:eastAsia="en-US"/>
              </w:rPr>
            </w:pPr>
            <w:r>
              <w:rPr>
                <w:spacing w:val="-4"/>
                <w:w w:val="105"/>
                <w:lang w:eastAsia="en-US"/>
              </w:rPr>
              <w:t>27100</w:t>
            </w:r>
          </w:p>
        </w:tc>
        <w:tc>
          <w:tcPr>
            <w:tcW w:w="1293" w:type="dxa"/>
          </w:tcPr>
          <w:p w14:paraId="5678ABCA" w14:textId="7DBE39A3" w:rsidR="00385FDC" w:rsidRPr="003E68EC" w:rsidRDefault="00033D2C" w:rsidP="00AF7024">
            <w:pPr>
              <w:kinsoku w:val="0"/>
              <w:overflowPunct w:val="0"/>
              <w:autoSpaceDE w:val="0"/>
              <w:autoSpaceDN w:val="0"/>
              <w:adjustRightInd w:val="0"/>
              <w:ind w:left="122"/>
              <w:jc w:val="center"/>
              <w:rPr>
                <w:spacing w:val="-4"/>
                <w:w w:val="105"/>
                <w:lang w:eastAsia="en-US"/>
              </w:rPr>
            </w:pPr>
            <w:r>
              <w:rPr>
                <w:spacing w:val="-4"/>
                <w:w w:val="105"/>
                <w:lang w:eastAsia="en-US"/>
              </w:rPr>
              <w:t>35900</w:t>
            </w:r>
          </w:p>
        </w:tc>
      </w:tr>
      <w:tr w:rsidR="00385FDC" w:rsidRPr="003E68EC" w14:paraId="20390286" w14:textId="77777777" w:rsidTr="003D1E85">
        <w:trPr>
          <w:trHeight w:val="259"/>
        </w:trPr>
        <w:tc>
          <w:tcPr>
            <w:tcW w:w="1418" w:type="dxa"/>
            <w:vMerge/>
          </w:tcPr>
          <w:p w14:paraId="6F992AE9" w14:textId="77777777" w:rsidR="00385FDC" w:rsidRPr="003E68EC" w:rsidRDefault="00385FDC" w:rsidP="003D1E85">
            <w:pPr>
              <w:kinsoku w:val="0"/>
              <w:overflowPunct w:val="0"/>
              <w:autoSpaceDE w:val="0"/>
              <w:autoSpaceDN w:val="0"/>
              <w:adjustRightInd w:val="0"/>
              <w:rPr>
                <w:lang w:eastAsia="en-US"/>
              </w:rPr>
            </w:pPr>
          </w:p>
        </w:tc>
        <w:tc>
          <w:tcPr>
            <w:tcW w:w="1701" w:type="dxa"/>
            <w:vMerge/>
          </w:tcPr>
          <w:p w14:paraId="62102FD8" w14:textId="77777777" w:rsidR="00385FDC" w:rsidRPr="003E68EC" w:rsidRDefault="00385FDC" w:rsidP="003D1E85">
            <w:pPr>
              <w:kinsoku w:val="0"/>
              <w:overflowPunct w:val="0"/>
              <w:autoSpaceDE w:val="0"/>
              <w:autoSpaceDN w:val="0"/>
              <w:adjustRightInd w:val="0"/>
              <w:ind w:left="118"/>
              <w:rPr>
                <w:spacing w:val="-4"/>
                <w:lang w:eastAsia="en-US"/>
              </w:rPr>
            </w:pPr>
          </w:p>
        </w:tc>
        <w:tc>
          <w:tcPr>
            <w:tcW w:w="1020" w:type="dxa"/>
          </w:tcPr>
          <w:p w14:paraId="22084D68" w14:textId="50DEF1A6" w:rsidR="00385FDC" w:rsidRPr="003E68EC" w:rsidRDefault="00AF7024" w:rsidP="00AF7024">
            <w:pPr>
              <w:kinsoku w:val="0"/>
              <w:overflowPunct w:val="0"/>
              <w:autoSpaceDE w:val="0"/>
              <w:autoSpaceDN w:val="0"/>
              <w:adjustRightInd w:val="0"/>
              <w:ind w:left="117"/>
              <w:jc w:val="center"/>
              <w:rPr>
                <w:spacing w:val="-4"/>
                <w:w w:val="105"/>
                <w:lang w:eastAsia="en-US"/>
              </w:rPr>
            </w:pPr>
            <w:r>
              <w:rPr>
                <w:spacing w:val="-4"/>
                <w:w w:val="105"/>
                <w:lang w:eastAsia="en-US"/>
              </w:rPr>
              <w:t>150</w:t>
            </w:r>
          </w:p>
        </w:tc>
        <w:tc>
          <w:tcPr>
            <w:tcW w:w="1298" w:type="dxa"/>
          </w:tcPr>
          <w:p w14:paraId="338E63C0" w14:textId="1EC87369" w:rsidR="00385FDC" w:rsidRPr="003E68EC" w:rsidRDefault="00CD59E8" w:rsidP="00AF7024">
            <w:pPr>
              <w:kinsoku w:val="0"/>
              <w:overflowPunct w:val="0"/>
              <w:autoSpaceDE w:val="0"/>
              <w:autoSpaceDN w:val="0"/>
              <w:adjustRightInd w:val="0"/>
              <w:ind w:left="121"/>
              <w:jc w:val="center"/>
              <w:rPr>
                <w:spacing w:val="-4"/>
                <w:w w:val="105"/>
                <w:lang w:eastAsia="en-US"/>
              </w:rPr>
            </w:pPr>
            <w:r>
              <w:rPr>
                <w:spacing w:val="-4"/>
                <w:w w:val="105"/>
                <w:lang w:eastAsia="en-US"/>
              </w:rPr>
              <w:t>42600</w:t>
            </w:r>
          </w:p>
        </w:tc>
        <w:tc>
          <w:tcPr>
            <w:tcW w:w="1293" w:type="dxa"/>
          </w:tcPr>
          <w:p w14:paraId="789595D6" w14:textId="52892433" w:rsidR="00385FDC" w:rsidRPr="003E68EC" w:rsidRDefault="00033D2C" w:rsidP="00AF7024">
            <w:pPr>
              <w:kinsoku w:val="0"/>
              <w:overflowPunct w:val="0"/>
              <w:autoSpaceDE w:val="0"/>
              <w:autoSpaceDN w:val="0"/>
              <w:adjustRightInd w:val="0"/>
              <w:ind w:left="127"/>
              <w:jc w:val="center"/>
              <w:rPr>
                <w:spacing w:val="-4"/>
                <w:lang w:eastAsia="en-US"/>
              </w:rPr>
            </w:pPr>
            <w:r>
              <w:rPr>
                <w:spacing w:val="-4"/>
                <w:lang w:eastAsia="en-US"/>
              </w:rPr>
              <w:t>35500</w:t>
            </w:r>
          </w:p>
        </w:tc>
        <w:tc>
          <w:tcPr>
            <w:tcW w:w="1298" w:type="dxa"/>
            <w:gridSpan w:val="2"/>
          </w:tcPr>
          <w:p w14:paraId="1DA231D3" w14:textId="6ADA1784" w:rsidR="00385FDC" w:rsidRPr="003E68EC" w:rsidRDefault="003F1AE1" w:rsidP="00AF7024">
            <w:pPr>
              <w:kinsoku w:val="0"/>
              <w:overflowPunct w:val="0"/>
              <w:autoSpaceDE w:val="0"/>
              <w:autoSpaceDN w:val="0"/>
              <w:adjustRightInd w:val="0"/>
              <w:ind w:left="122"/>
              <w:jc w:val="center"/>
              <w:rPr>
                <w:spacing w:val="-2"/>
                <w:w w:val="105"/>
                <w:lang w:eastAsia="en-US"/>
              </w:rPr>
            </w:pPr>
            <w:r>
              <w:rPr>
                <w:spacing w:val="-2"/>
                <w:w w:val="105"/>
                <w:lang w:eastAsia="en-US"/>
              </w:rPr>
              <w:t>108000</w:t>
            </w:r>
          </w:p>
        </w:tc>
        <w:tc>
          <w:tcPr>
            <w:tcW w:w="1293" w:type="dxa"/>
          </w:tcPr>
          <w:p w14:paraId="725E2186" w14:textId="29989BB9" w:rsidR="00385FDC" w:rsidRPr="003E68EC" w:rsidRDefault="003F1AE1" w:rsidP="00AF7024">
            <w:pPr>
              <w:kinsoku w:val="0"/>
              <w:overflowPunct w:val="0"/>
              <w:autoSpaceDE w:val="0"/>
              <w:autoSpaceDN w:val="0"/>
              <w:adjustRightInd w:val="0"/>
              <w:ind w:left="121"/>
              <w:jc w:val="center"/>
              <w:rPr>
                <w:spacing w:val="-2"/>
                <w:lang w:eastAsia="en-US"/>
              </w:rPr>
            </w:pPr>
            <w:r>
              <w:rPr>
                <w:spacing w:val="-2"/>
                <w:lang w:eastAsia="en-US"/>
              </w:rPr>
              <w:t>205000</w:t>
            </w:r>
          </w:p>
        </w:tc>
      </w:tr>
      <w:tr w:rsidR="00385FDC" w:rsidRPr="003E68EC" w14:paraId="709972BD" w14:textId="77777777" w:rsidTr="003D1E85">
        <w:trPr>
          <w:trHeight w:val="242"/>
        </w:trPr>
        <w:tc>
          <w:tcPr>
            <w:tcW w:w="1418" w:type="dxa"/>
            <w:vMerge/>
          </w:tcPr>
          <w:p w14:paraId="4622976F" w14:textId="77777777" w:rsidR="00385FDC" w:rsidRPr="003E68EC" w:rsidRDefault="00385FDC" w:rsidP="003D1E85">
            <w:pPr>
              <w:kinsoku w:val="0"/>
              <w:overflowPunct w:val="0"/>
              <w:autoSpaceDE w:val="0"/>
              <w:autoSpaceDN w:val="0"/>
              <w:adjustRightInd w:val="0"/>
              <w:rPr>
                <w:lang w:eastAsia="en-US"/>
              </w:rPr>
            </w:pPr>
          </w:p>
        </w:tc>
        <w:tc>
          <w:tcPr>
            <w:tcW w:w="1701" w:type="dxa"/>
            <w:vMerge/>
          </w:tcPr>
          <w:p w14:paraId="3818657A" w14:textId="77777777" w:rsidR="00385FDC" w:rsidRPr="003E68EC" w:rsidRDefault="00385FDC" w:rsidP="003D1E85">
            <w:pPr>
              <w:kinsoku w:val="0"/>
              <w:overflowPunct w:val="0"/>
              <w:autoSpaceDE w:val="0"/>
              <w:autoSpaceDN w:val="0"/>
              <w:adjustRightInd w:val="0"/>
              <w:rPr>
                <w:lang w:eastAsia="en-US"/>
              </w:rPr>
            </w:pPr>
          </w:p>
        </w:tc>
        <w:tc>
          <w:tcPr>
            <w:tcW w:w="1020" w:type="dxa"/>
          </w:tcPr>
          <w:p w14:paraId="1AF9BF3B" w14:textId="5FD6AD27" w:rsidR="00385FDC" w:rsidRPr="003E68EC" w:rsidRDefault="00AF7024" w:rsidP="00AF7024">
            <w:pPr>
              <w:kinsoku w:val="0"/>
              <w:overflowPunct w:val="0"/>
              <w:autoSpaceDE w:val="0"/>
              <w:autoSpaceDN w:val="0"/>
              <w:adjustRightInd w:val="0"/>
              <w:ind w:left="122"/>
              <w:jc w:val="center"/>
              <w:rPr>
                <w:spacing w:val="-4"/>
                <w:w w:val="105"/>
                <w:lang w:eastAsia="en-US"/>
              </w:rPr>
            </w:pPr>
            <w:r>
              <w:rPr>
                <w:spacing w:val="-4"/>
                <w:w w:val="105"/>
                <w:lang w:eastAsia="en-US"/>
              </w:rPr>
              <w:t>600</w:t>
            </w:r>
          </w:p>
        </w:tc>
        <w:tc>
          <w:tcPr>
            <w:tcW w:w="1298" w:type="dxa"/>
          </w:tcPr>
          <w:p w14:paraId="7A29FFF7" w14:textId="2AA69CE6" w:rsidR="00385FDC" w:rsidRPr="003E68EC" w:rsidRDefault="00033D2C" w:rsidP="00AF7024">
            <w:pPr>
              <w:kinsoku w:val="0"/>
              <w:overflowPunct w:val="0"/>
              <w:autoSpaceDE w:val="0"/>
              <w:autoSpaceDN w:val="0"/>
              <w:adjustRightInd w:val="0"/>
              <w:ind w:left="127"/>
              <w:jc w:val="center"/>
              <w:rPr>
                <w:spacing w:val="-4"/>
                <w:w w:val="105"/>
                <w:lang w:eastAsia="en-US"/>
              </w:rPr>
            </w:pPr>
            <w:r>
              <w:rPr>
                <w:spacing w:val="-4"/>
                <w:w w:val="105"/>
                <w:lang w:eastAsia="en-US"/>
              </w:rPr>
              <w:t>48000</w:t>
            </w:r>
          </w:p>
        </w:tc>
        <w:tc>
          <w:tcPr>
            <w:tcW w:w="1293" w:type="dxa"/>
          </w:tcPr>
          <w:p w14:paraId="384D9626" w14:textId="11DDC086" w:rsidR="00385FDC" w:rsidRPr="003E68EC" w:rsidRDefault="00033D2C" w:rsidP="00AF7024">
            <w:pPr>
              <w:kinsoku w:val="0"/>
              <w:overflowPunct w:val="0"/>
              <w:autoSpaceDE w:val="0"/>
              <w:autoSpaceDN w:val="0"/>
              <w:adjustRightInd w:val="0"/>
              <w:ind w:left="128"/>
              <w:jc w:val="center"/>
              <w:rPr>
                <w:spacing w:val="-4"/>
                <w:w w:val="105"/>
                <w:lang w:eastAsia="en-US"/>
              </w:rPr>
            </w:pPr>
            <w:r>
              <w:rPr>
                <w:spacing w:val="-4"/>
                <w:w w:val="105"/>
                <w:lang w:eastAsia="en-US"/>
              </w:rPr>
              <w:t>131000</w:t>
            </w:r>
          </w:p>
        </w:tc>
        <w:tc>
          <w:tcPr>
            <w:tcW w:w="1298" w:type="dxa"/>
            <w:gridSpan w:val="2"/>
          </w:tcPr>
          <w:p w14:paraId="13860D8B" w14:textId="3C47BAEB" w:rsidR="00385FDC" w:rsidRPr="003E68EC" w:rsidRDefault="003F1AE1" w:rsidP="00AF7024">
            <w:pPr>
              <w:kinsoku w:val="0"/>
              <w:overflowPunct w:val="0"/>
              <w:autoSpaceDE w:val="0"/>
              <w:autoSpaceDN w:val="0"/>
              <w:adjustRightInd w:val="0"/>
              <w:ind w:left="128"/>
              <w:jc w:val="center"/>
              <w:rPr>
                <w:spacing w:val="-2"/>
                <w:w w:val="105"/>
                <w:lang w:eastAsia="en-US"/>
              </w:rPr>
            </w:pPr>
            <w:r>
              <w:rPr>
                <w:spacing w:val="-2"/>
                <w:w w:val="105"/>
                <w:lang w:eastAsia="en-US"/>
              </w:rPr>
              <w:t>341000</w:t>
            </w:r>
          </w:p>
        </w:tc>
        <w:tc>
          <w:tcPr>
            <w:tcW w:w="1293" w:type="dxa"/>
          </w:tcPr>
          <w:p w14:paraId="18C249E4" w14:textId="2589931F" w:rsidR="00385FDC" w:rsidRPr="003E68EC" w:rsidRDefault="003F1AE1" w:rsidP="00AF7024">
            <w:pPr>
              <w:kinsoku w:val="0"/>
              <w:overflowPunct w:val="0"/>
              <w:autoSpaceDE w:val="0"/>
              <w:autoSpaceDN w:val="0"/>
              <w:adjustRightInd w:val="0"/>
              <w:ind w:left="129"/>
              <w:jc w:val="center"/>
              <w:rPr>
                <w:spacing w:val="-2"/>
                <w:lang w:eastAsia="en-US"/>
              </w:rPr>
            </w:pPr>
            <w:r>
              <w:rPr>
                <w:spacing w:val="-2"/>
                <w:lang w:eastAsia="en-US"/>
              </w:rPr>
              <w:t>347000</w:t>
            </w:r>
          </w:p>
        </w:tc>
      </w:tr>
      <w:tr w:rsidR="000F46D3" w:rsidRPr="003E68EC" w14:paraId="5D7AE14C" w14:textId="77777777" w:rsidTr="003D1E85">
        <w:trPr>
          <w:trHeight w:val="276"/>
        </w:trPr>
        <w:tc>
          <w:tcPr>
            <w:tcW w:w="1418" w:type="dxa"/>
            <w:vMerge w:val="restart"/>
            <w:vAlign w:val="center"/>
          </w:tcPr>
          <w:p w14:paraId="1DE6C5B8" w14:textId="5A2EC0D7" w:rsidR="000F46D3" w:rsidRPr="003E68EC" w:rsidRDefault="000F46D3" w:rsidP="000F46D3">
            <w:pPr>
              <w:kinsoku w:val="0"/>
              <w:overflowPunct w:val="0"/>
              <w:autoSpaceDE w:val="0"/>
              <w:autoSpaceDN w:val="0"/>
              <w:adjustRightInd w:val="0"/>
              <w:ind w:left="122"/>
              <w:jc w:val="center"/>
              <w:rPr>
                <w:spacing w:val="-2"/>
                <w:lang w:eastAsia="en-US"/>
              </w:rPr>
            </w:pPr>
            <w:r>
              <w:rPr>
                <w:spacing w:val="-2"/>
                <w:lang w:eastAsia="en-US"/>
              </w:rPr>
              <w:t>Мартышки</w:t>
            </w:r>
          </w:p>
        </w:tc>
        <w:tc>
          <w:tcPr>
            <w:tcW w:w="1701" w:type="dxa"/>
            <w:vMerge w:val="restart"/>
            <w:vAlign w:val="center"/>
          </w:tcPr>
          <w:p w14:paraId="4EA8E6DA" w14:textId="77777777" w:rsidR="000F46D3" w:rsidRDefault="000F46D3" w:rsidP="000F46D3">
            <w:pPr>
              <w:kinsoku w:val="0"/>
              <w:overflowPunct w:val="0"/>
              <w:autoSpaceDE w:val="0"/>
              <w:autoSpaceDN w:val="0"/>
              <w:adjustRightInd w:val="0"/>
              <w:ind w:left="116"/>
              <w:jc w:val="center"/>
              <w:rPr>
                <w:spacing w:val="-4"/>
                <w:w w:val="105"/>
                <w:lang w:eastAsia="en-US"/>
              </w:rPr>
            </w:pPr>
            <w:r>
              <w:rPr>
                <w:spacing w:val="-4"/>
                <w:w w:val="105"/>
                <w:lang w:eastAsia="en-US"/>
              </w:rPr>
              <w:t>52 недели/</w:t>
            </w:r>
          </w:p>
          <w:p w14:paraId="393BEF99" w14:textId="40AD1582" w:rsidR="000F46D3" w:rsidRPr="003E68EC" w:rsidRDefault="000F46D3" w:rsidP="000F46D3">
            <w:pPr>
              <w:kinsoku w:val="0"/>
              <w:overflowPunct w:val="0"/>
              <w:autoSpaceDE w:val="0"/>
              <w:autoSpaceDN w:val="0"/>
              <w:adjustRightInd w:val="0"/>
              <w:ind w:left="116"/>
              <w:jc w:val="center"/>
              <w:rPr>
                <w:spacing w:val="-4"/>
                <w:w w:val="105"/>
                <w:lang w:eastAsia="en-US"/>
              </w:rPr>
            </w:pPr>
            <w:r>
              <w:rPr>
                <w:spacing w:val="-4"/>
                <w:w w:val="105"/>
                <w:lang w:eastAsia="en-US"/>
              </w:rPr>
              <w:t>перорально</w:t>
            </w:r>
          </w:p>
        </w:tc>
        <w:tc>
          <w:tcPr>
            <w:tcW w:w="1020" w:type="dxa"/>
          </w:tcPr>
          <w:p w14:paraId="4B638C8F" w14:textId="4B1EEDAC" w:rsidR="000F46D3" w:rsidRPr="003E68EC" w:rsidRDefault="000F46D3" w:rsidP="000F46D3">
            <w:pPr>
              <w:kinsoku w:val="0"/>
              <w:overflowPunct w:val="0"/>
              <w:autoSpaceDE w:val="0"/>
              <w:autoSpaceDN w:val="0"/>
              <w:adjustRightInd w:val="0"/>
              <w:ind w:left="117"/>
              <w:jc w:val="center"/>
              <w:rPr>
                <w:spacing w:val="-4"/>
                <w:lang w:eastAsia="en-US"/>
              </w:rPr>
            </w:pPr>
            <w:r>
              <w:rPr>
                <w:spacing w:val="-4"/>
                <w:lang w:eastAsia="en-US"/>
              </w:rPr>
              <w:t>25</w:t>
            </w:r>
          </w:p>
        </w:tc>
        <w:tc>
          <w:tcPr>
            <w:tcW w:w="1298" w:type="dxa"/>
          </w:tcPr>
          <w:p w14:paraId="45142AD5" w14:textId="74CB0CD9" w:rsidR="000F46D3" w:rsidRPr="003E68EC" w:rsidRDefault="00D12D7F" w:rsidP="000F46D3">
            <w:pPr>
              <w:kinsoku w:val="0"/>
              <w:overflowPunct w:val="0"/>
              <w:autoSpaceDE w:val="0"/>
              <w:autoSpaceDN w:val="0"/>
              <w:adjustRightInd w:val="0"/>
              <w:ind w:left="122"/>
              <w:jc w:val="center"/>
              <w:rPr>
                <w:spacing w:val="-4"/>
                <w:w w:val="105"/>
                <w:lang w:eastAsia="en-US"/>
              </w:rPr>
            </w:pPr>
            <w:r>
              <w:rPr>
                <w:spacing w:val="-4"/>
                <w:w w:val="105"/>
                <w:lang w:eastAsia="en-US"/>
              </w:rPr>
              <w:t>17100</w:t>
            </w:r>
          </w:p>
        </w:tc>
        <w:tc>
          <w:tcPr>
            <w:tcW w:w="1293" w:type="dxa"/>
          </w:tcPr>
          <w:p w14:paraId="31BC01E6" w14:textId="61BF2407" w:rsidR="000F46D3" w:rsidRPr="003E68EC" w:rsidRDefault="00D12D7F" w:rsidP="000F46D3">
            <w:pPr>
              <w:kinsoku w:val="0"/>
              <w:overflowPunct w:val="0"/>
              <w:autoSpaceDE w:val="0"/>
              <w:autoSpaceDN w:val="0"/>
              <w:adjustRightInd w:val="0"/>
              <w:ind w:left="125"/>
              <w:jc w:val="center"/>
              <w:rPr>
                <w:spacing w:val="-4"/>
                <w:lang w:eastAsia="en-US"/>
              </w:rPr>
            </w:pPr>
            <w:r>
              <w:rPr>
                <w:spacing w:val="-4"/>
                <w:lang w:eastAsia="en-US"/>
              </w:rPr>
              <w:t>8440</w:t>
            </w:r>
          </w:p>
        </w:tc>
        <w:tc>
          <w:tcPr>
            <w:tcW w:w="1298" w:type="dxa"/>
            <w:gridSpan w:val="2"/>
          </w:tcPr>
          <w:p w14:paraId="14A1AA33" w14:textId="5467F58A" w:rsidR="000F46D3" w:rsidRPr="003E68EC" w:rsidRDefault="00294E77" w:rsidP="000F46D3">
            <w:pPr>
              <w:kinsoku w:val="0"/>
              <w:overflowPunct w:val="0"/>
              <w:autoSpaceDE w:val="0"/>
              <w:autoSpaceDN w:val="0"/>
              <w:adjustRightInd w:val="0"/>
              <w:ind w:left="123"/>
              <w:jc w:val="center"/>
              <w:rPr>
                <w:spacing w:val="-4"/>
                <w:w w:val="105"/>
                <w:lang w:eastAsia="en-US"/>
              </w:rPr>
            </w:pPr>
            <w:r>
              <w:rPr>
                <w:spacing w:val="-4"/>
                <w:w w:val="105"/>
                <w:lang w:eastAsia="en-US"/>
              </w:rPr>
              <w:t>34200</w:t>
            </w:r>
          </w:p>
        </w:tc>
        <w:tc>
          <w:tcPr>
            <w:tcW w:w="1293" w:type="dxa"/>
          </w:tcPr>
          <w:p w14:paraId="190B319C" w14:textId="2F80D81E" w:rsidR="000F46D3" w:rsidRPr="003E68EC" w:rsidRDefault="00294E77" w:rsidP="000F46D3">
            <w:pPr>
              <w:kinsoku w:val="0"/>
              <w:overflowPunct w:val="0"/>
              <w:autoSpaceDE w:val="0"/>
              <w:autoSpaceDN w:val="0"/>
              <w:adjustRightInd w:val="0"/>
              <w:ind w:left="122"/>
              <w:jc w:val="center"/>
              <w:rPr>
                <w:spacing w:val="-4"/>
                <w:w w:val="105"/>
                <w:lang w:eastAsia="en-US"/>
              </w:rPr>
            </w:pPr>
            <w:r>
              <w:rPr>
                <w:spacing w:val="-4"/>
                <w:w w:val="105"/>
                <w:lang w:eastAsia="en-US"/>
              </w:rPr>
              <w:t>266</w:t>
            </w:r>
            <w:r w:rsidR="00D9090A">
              <w:rPr>
                <w:spacing w:val="-4"/>
                <w:w w:val="105"/>
                <w:lang w:eastAsia="en-US"/>
              </w:rPr>
              <w:t>00</w:t>
            </w:r>
          </w:p>
        </w:tc>
      </w:tr>
      <w:tr w:rsidR="000F46D3" w:rsidRPr="003E68EC" w14:paraId="773A38EA" w14:textId="77777777" w:rsidTr="003D1E85">
        <w:trPr>
          <w:trHeight w:val="259"/>
        </w:trPr>
        <w:tc>
          <w:tcPr>
            <w:tcW w:w="1418" w:type="dxa"/>
            <w:vMerge/>
          </w:tcPr>
          <w:p w14:paraId="4E220038" w14:textId="77777777" w:rsidR="000F46D3" w:rsidRPr="003E68EC" w:rsidRDefault="000F46D3" w:rsidP="000F46D3">
            <w:pPr>
              <w:kinsoku w:val="0"/>
              <w:overflowPunct w:val="0"/>
              <w:autoSpaceDE w:val="0"/>
              <w:autoSpaceDN w:val="0"/>
              <w:adjustRightInd w:val="0"/>
              <w:jc w:val="center"/>
              <w:rPr>
                <w:lang w:eastAsia="en-US"/>
              </w:rPr>
            </w:pPr>
          </w:p>
        </w:tc>
        <w:tc>
          <w:tcPr>
            <w:tcW w:w="1701" w:type="dxa"/>
            <w:vMerge/>
          </w:tcPr>
          <w:p w14:paraId="096F357F" w14:textId="77777777" w:rsidR="000F46D3" w:rsidRPr="003E68EC" w:rsidRDefault="000F46D3" w:rsidP="000F46D3">
            <w:pPr>
              <w:kinsoku w:val="0"/>
              <w:overflowPunct w:val="0"/>
              <w:autoSpaceDE w:val="0"/>
              <w:autoSpaceDN w:val="0"/>
              <w:adjustRightInd w:val="0"/>
              <w:ind w:left="118"/>
              <w:jc w:val="center"/>
              <w:rPr>
                <w:spacing w:val="-4"/>
                <w:lang w:eastAsia="en-US"/>
              </w:rPr>
            </w:pPr>
          </w:p>
        </w:tc>
        <w:tc>
          <w:tcPr>
            <w:tcW w:w="1020" w:type="dxa"/>
          </w:tcPr>
          <w:p w14:paraId="0A63F1C0" w14:textId="7C90CA54" w:rsidR="000F46D3" w:rsidRPr="003E68EC" w:rsidRDefault="000F46D3" w:rsidP="000F46D3">
            <w:pPr>
              <w:kinsoku w:val="0"/>
              <w:overflowPunct w:val="0"/>
              <w:autoSpaceDE w:val="0"/>
              <w:autoSpaceDN w:val="0"/>
              <w:adjustRightInd w:val="0"/>
              <w:ind w:left="117"/>
              <w:jc w:val="center"/>
              <w:rPr>
                <w:spacing w:val="-4"/>
                <w:w w:val="105"/>
                <w:lang w:eastAsia="en-US"/>
              </w:rPr>
            </w:pPr>
            <w:r>
              <w:rPr>
                <w:spacing w:val="-4"/>
                <w:w w:val="105"/>
                <w:lang w:eastAsia="en-US"/>
              </w:rPr>
              <w:t>100</w:t>
            </w:r>
          </w:p>
        </w:tc>
        <w:tc>
          <w:tcPr>
            <w:tcW w:w="1298" w:type="dxa"/>
          </w:tcPr>
          <w:p w14:paraId="373E1776" w14:textId="49082946" w:rsidR="000F46D3" w:rsidRPr="003E68EC" w:rsidRDefault="00294E77" w:rsidP="000F46D3">
            <w:pPr>
              <w:kinsoku w:val="0"/>
              <w:overflowPunct w:val="0"/>
              <w:autoSpaceDE w:val="0"/>
              <w:autoSpaceDN w:val="0"/>
              <w:adjustRightInd w:val="0"/>
              <w:ind w:left="121"/>
              <w:jc w:val="center"/>
              <w:rPr>
                <w:spacing w:val="-4"/>
                <w:w w:val="105"/>
                <w:lang w:eastAsia="en-US"/>
              </w:rPr>
            </w:pPr>
            <w:r>
              <w:rPr>
                <w:spacing w:val="-4"/>
                <w:w w:val="105"/>
                <w:lang w:eastAsia="en-US"/>
              </w:rPr>
              <w:t>66400</w:t>
            </w:r>
          </w:p>
        </w:tc>
        <w:tc>
          <w:tcPr>
            <w:tcW w:w="1293" w:type="dxa"/>
          </w:tcPr>
          <w:p w14:paraId="6416D2FF" w14:textId="73B6940A" w:rsidR="000F46D3" w:rsidRPr="003E68EC" w:rsidRDefault="00294E77" w:rsidP="000F46D3">
            <w:pPr>
              <w:kinsoku w:val="0"/>
              <w:overflowPunct w:val="0"/>
              <w:autoSpaceDE w:val="0"/>
              <w:autoSpaceDN w:val="0"/>
              <w:adjustRightInd w:val="0"/>
              <w:ind w:left="127"/>
              <w:jc w:val="center"/>
              <w:rPr>
                <w:spacing w:val="-4"/>
                <w:lang w:eastAsia="en-US"/>
              </w:rPr>
            </w:pPr>
            <w:r>
              <w:rPr>
                <w:spacing w:val="-4"/>
                <w:lang w:eastAsia="en-US"/>
              </w:rPr>
              <w:t>59600</w:t>
            </w:r>
          </w:p>
        </w:tc>
        <w:tc>
          <w:tcPr>
            <w:tcW w:w="1298" w:type="dxa"/>
            <w:gridSpan w:val="2"/>
          </w:tcPr>
          <w:p w14:paraId="5AA96544" w14:textId="3F235AA1" w:rsidR="000F46D3" w:rsidRPr="003E68EC" w:rsidRDefault="00D9090A" w:rsidP="000F46D3">
            <w:pPr>
              <w:kinsoku w:val="0"/>
              <w:overflowPunct w:val="0"/>
              <w:autoSpaceDE w:val="0"/>
              <w:autoSpaceDN w:val="0"/>
              <w:adjustRightInd w:val="0"/>
              <w:ind w:left="122"/>
              <w:jc w:val="center"/>
              <w:rPr>
                <w:spacing w:val="-2"/>
                <w:w w:val="105"/>
                <w:lang w:eastAsia="en-US"/>
              </w:rPr>
            </w:pPr>
            <w:r>
              <w:rPr>
                <w:spacing w:val="-2"/>
                <w:w w:val="105"/>
                <w:lang w:eastAsia="en-US"/>
              </w:rPr>
              <w:t>247000</w:t>
            </w:r>
          </w:p>
        </w:tc>
        <w:tc>
          <w:tcPr>
            <w:tcW w:w="1293" w:type="dxa"/>
          </w:tcPr>
          <w:p w14:paraId="2F9EB95F" w14:textId="61F22F00" w:rsidR="000F46D3" w:rsidRPr="003E68EC" w:rsidRDefault="00D9090A" w:rsidP="000F46D3">
            <w:pPr>
              <w:kinsoku w:val="0"/>
              <w:overflowPunct w:val="0"/>
              <w:autoSpaceDE w:val="0"/>
              <w:autoSpaceDN w:val="0"/>
              <w:adjustRightInd w:val="0"/>
              <w:ind w:left="121"/>
              <w:jc w:val="center"/>
              <w:rPr>
                <w:spacing w:val="-2"/>
                <w:lang w:eastAsia="en-US"/>
              </w:rPr>
            </w:pPr>
            <w:r>
              <w:rPr>
                <w:spacing w:val="-2"/>
                <w:lang w:eastAsia="en-US"/>
              </w:rPr>
              <w:t>193000</w:t>
            </w:r>
          </w:p>
        </w:tc>
      </w:tr>
      <w:tr w:rsidR="000F46D3" w:rsidRPr="003E68EC" w14:paraId="558EF47F" w14:textId="77777777" w:rsidTr="003D1E85">
        <w:trPr>
          <w:trHeight w:val="242"/>
        </w:trPr>
        <w:tc>
          <w:tcPr>
            <w:tcW w:w="1418" w:type="dxa"/>
            <w:vMerge/>
          </w:tcPr>
          <w:p w14:paraId="0FA66D2F" w14:textId="77777777" w:rsidR="000F46D3" w:rsidRPr="003E68EC" w:rsidRDefault="000F46D3" w:rsidP="000F46D3">
            <w:pPr>
              <w:kinsoku w:val="0"/>
              <w:overflowPunct w:val="0"/>
              <w:autoSpaceDE w:val="0"/>
              <w:autoSpaceDN w:val="0"/>
              <w:adjustRightInd w:val="0"/>
              <w:jc w:val="center"/>
              <w:rPr>
                <w:lang w:eastAsia="en-US"/>
              </w:rPr>
            </w:pPr>
          </w:p>
        </w:tc>
        <w:tc>
          <w:tcPr>
            <w:tcW w:w="1701" w:type="dxa"/>
            <w:vMerge/>
          </w:tcPr>
          <w:p w14:paraId="7EB7676E" w14:textId="77777777" w:rsidR="000F46D3" w:rsidRPr="003E68EC" w:rsidRDefault="000F46D3" w:rsidP="000F46D3">
            <w:pPr>
              <w:kinsoku w:val="0"/>
              <w:overflowPunct w:val="0"/>
              <w:autoSpaceDE w:val="0"/>
              <w:autoSpaceDN w:val="0"/>
              <w:adjustRightInd w:val="0"/>
              <w:jc w:val="center"/>
              <w:rPr>
                <w:lang w:eastAsia="en-US"/>
              </w:rPr>
            </w:pPr>
          </w:p>
        </w:tc>
        <w:tc>
          <w:tcPr>
            <w:tcW w:w="1020" w:type="dxa"/>
          </w:tcPr>
          <w:p w14:paraId="5D07F27A" w14:textId="59AEF977" w:rsidR="000F46D3" w:rsidRPr="003E68EC" w:rsidRDefault="000F46D3" w:rsidP="000F46D3">
            <w:pPr>
              <w:kinsoku w:val="0"/>
              <w:overflowPunct w:val="0"/>
              <w:autoSpaceDE w:val="0"/>
              <w:autoSpaceDN w:val="0"/>
              <w:adjustRightInd w:val="0"/>
              <w:ind w:left="122"/>
              <w:jc w:val="center"/>
              <w:rPr>
                <w:spacing w:val="-4"/>
                <w:w w:val="105"/>
                <w:lang w:eastAsia="en-US"/>
              </w:rPr>
            </w:pPr>
            <w:r>
              <w:rPr>
                <w:spacing w:val="-4"/>
                <w:w w:val="105"/>
                <w:lang w:eastAsia="en-US"/>
              </w:rPr>
              <w:t>200</w:t>
            </w:r>
          </w:p>
        </w:tc>
        <w:tc>
          <w:tcPr>
            <w:tcW w:w="1298" w:type="dxa"/>
          </w:tcPr>
          <w:p w14:paraId="14EE148E" w14:textId="48063BD4" w:rsidR="000F46D3" w:rsidRPr="003E68EC" w:rsidRDefault="00294E77" w:rsidP="000F46D3">
            <w:pPr>
              <w:kinsoku w:val="0"/>
              <w:overflowPunct w:val="0"/>
              <w:autoSpaceDE w:val="0"/>
              <w:autoSpaceDN w:val="0"/>
              <w:adjustRightInd w:val="0"/>
              <w:ind w:left="127"/>
              <w:jc w:val="center"/>
              <w:rPr>
                <w:spacing w:val="-4"/>
                <w:w w:val="105"/>
                <w:lang w:eastAsia="en-US"/>
              </w:rPr>
            </w:pPr>
            <w:r>
              <w:rPr>
                <w:spacing w:val="-4"/>
                <w:w w:val="105"/>
                <w:lang w:eastAsia="en-US"/>
              </w:rPr>
              <w:t>122000</w:t>
            </w:r>
          </w:p>
        </w:tc>
        <w:tc>
          <w:tcPr>
            <w:tcW w:w="1293" w:type="dxa"/>
          </w:tcPr>
          <w:p w14:paraId="0C974416" w14:textId="63C2B9D4" w:rsidR="000F46D3" w:rsidRPr="003E68EC" w:rsidRDefault="00294E77" w:rsidP="000F46D3">
            <w:pPr>
              <w:kinsoku w:val="0"/>
              <w:overflowPunct w:val="0"/>
              <w:autoSpaceDE w:val="0"/>
              <w:autoSpaceDN w:val="0"/>
              <w:adjustRightInd w:val="0"/>
              <w:ind w:left="128"/>
              <w:jc w:val="center"/>
              <w:rPr>
                <w:spacing w:val="-4"/>
                <w:w w:val="105"/>
                <w:lang w:eastAsia="en-US"/>
              </w:rPr>
            </w:pPr>
            <w:r>
              <w:rPr>
                <w:spacing w:val="-4"/>
                <w:w w:val="105"/>
                <w:lang w:eastAsia="en-US"/>
              </w:rPr>
              <w:t>137000</w:t>
            </w:r>
          </w:p>
        </w:tc>
        <w:tc>
          <w:tcPr>
            <w:tcW w:w="1298" w:type="dxa"/>
            <w:gridSpan w:val="2"/>
          </w:tcPr>
          <w:p w14:paraId="221BB1D2" w14:textId="268EC393" w:rsidR="000F46D3" w:rsidRPr="003E68EC" w:rsidRDefault="00D9090A" w:rsidP="000F46D3">
            <w:pPr>
              <w:kinsoku w:val="0"/>
              <w:overflowPunct w:val="0"/>
              <w:autoSpaceDE w:val="0"/>
              <w:autoSpaceDN w:val="0"/>
              <w:adjustRightInd w:val="0"/>
              <w:ind w:left="128"/>
              <w:jc w:val="center"/>
              <w:rPr>
                <w:spacing w:val="-2"/>
                <w:w w:val="105"/>
                <w:lang w:eastAsia="en-US"/>
              </w:rPr>
            </w:pPr>
            <w:r>
              <w:rPr>
                <w:spacing w:val="-2"/>
                <w:w w:val="105"/>
                <w:lang w:eastAsia="en-US"/>
              </w:rPr>
              <w:t>401000</w:t>
            </w:r>
          </w:p>
        </w:tc>
        <w:tc>
          <w:tcPr>
            <w:tcW w:w="1293" w:type="dxa"/>
          </w:tcPr>
          <w:p w14:paraId="1B81971D" w14:textId="1CF64978" w:rsidR="000F46D3" w:rsidRPr="003E68EC" w:rsidRDefault="00D9090A" w:rsidP="000F46D3">
            <w:pPr>
              <w:kinsoku w:val="0"/>
              <w:overflowPunct w:val="0"/>
              <w:autoSpaceDE w:val="0"/>
              <w:autoSpaceDN w:val="0"/>
              <w:adjustRightInd w:val="0"/>
              <w:ind w:left="129"/>
              <w:jc w:val="center"/>
              <w:rPr>
                <w:spacing w:val="-2"/>
                <w:lang w:eastAsia="en-US"/>
              </w:rPr>
            </w:pPr>
            <w:r>
              <w:rPr>
                <w:spacing w:val="-2"/>
                <w:lang w:eastAsia="en-US"/>
              </w:rPr>
              <w:t>482000</w:t>
            </w:r>
          </w:p>
        </w:tc>
      </w:tr>
      <w:tr w:rsidR="00C75509" w:rsidRPr="003E68EC" w14:paraId="58D96EF4" w14:textId="77777777" w:rsidTr="00AD1030">
        <w:trPr>
          <w:trHeight w:val="242"/>
        </w:trPr>
        <w:tc>
          <w:tcPr>
            <w:tcW w:w="9321" w:type="dxa"/>
            <w:gridSpan w:val="8"/>
          </w:tcPr>
          <w:p w14:paraId="44F9F5FE" w14:textId="77777777" w:rsidR="00C75509" w:rsidRPr="003E68EC" w:rsidRDefault="00C75509" w:rsidP="00C75509">
            <w:pPr>
              <w:kinsoku w:val="0"/>
              <w:overflowPunct w:val="0"/>
              <w:autoSpaceDE w:val="0"/>
              <w:autoSpaceDN w:val="0"/>
              <w:adjustRightInd w:val="0"/>
              <w:ind w:left="112"/>
              <w:rPr>
                <w:b/>
                <w:spacing w:val="-2"/>
                <w:w w:val="105"/>
                <w:sz w:val="20"/>
                <w:szCs w:val="20"/>
                <w:lang w:eastAsia="en-US"/>
              </w:rPr>
            </w:pPr>
            <w:r w:rsidRPr="003E68EC">
              <w:rPr>
                <w:b/>
                <w:spacing w:val="-2"/>
                <w:w w:val="105"/>
                <w:sz w:val="20"/>
                <w:szCs w:val="20"/>
                <w:lang w:eastAsia="en-US"/>
              </w:rPr>
              <w:t>Примечание:</w:t>
            </w:r>
          </w:p>
          <w:p w14:paraId="6ACD1632" w14:textId="55ACE0D1" w:rsidR="00C75509" w:rsidRDefault="00C75509" w:rsidP="005D2794">
            <w:pPr>
              <w:kinsoku w:val="0"/>
              <w:overflowPunct w:val="0"/>
              <w:autoSpaceDE w:val="0"/>
              <w:autoSpaceDN w:val="0"/>
              <w:adjustRightInd w:val="0"/>
              <w:ind w:left="129"/>
              <w:rPr>
                <w:spacing w:val="-2"/>
                <w:lang w:eastAsia="en-US"/>
              </w:rPr>
            </w:pPr>
            <w:r w:rsidRPr="003E68EC">
              <w:rPr>
                <w:spacing w:val="-2"/>
                <w:w w:val="105"/>
                <w:sz w:val="20"/>
                <w:szCs w:val="20"/>
                <w:lang w:eastAsia="en-US"/>
              </w:rPr>
              <w:t>M – самцы; F – самки</w:t>
            </w:r>
            <w:r>
              <w:rPr>
                <w:spacing w:val="-2"/>
                <w:w w:val="105"/>
                <w:sz w:val="20"/>
                <w:szCs w:val="20"/>
                <w:lang w:eastAsia="en-US"/>
              </w:rPr>
              <w:t>.</w:t>
            </w:r>
          </w:p>
        </w:tc>
      </w:tr>
    </w:tbl>
    <w:p w14:paraId="523554D9" w14:textId="77777777" w:rsidR="0003285F" w:rsidRDefault="0003285F" w:rsidP="00A17FDA">
      <w:pPr>
        <w:rPr>
          <w:highlight w:val="yellow"/>
        </w:rPr>
      </w:pPr>
    </w:p>
    <w:p w14:paraId="4E8F5E78" w14:textId="66E245C3" w:rsidR="0003285F" w:rsidRDefault="0003285F" w:rsidP="00A17FDA">
      <w:pPr>
        <w:rPr>
          <w:highlight w:val="yellow"/>
        </w:rPr>
      </w:pPr>
      <w:r w:rsidRPr="003E68EC">
        <w:rPr>
          <w:b/>
        </w:rPr>
        <w:t>Таблица 3-</w:t>
      </w:r>
      <w:r>
        <w:rPr>
          <w:b/>
        </w:rPr>
        <w:t>10</w:t>
      </w:r>
      <w:r w:rsidRPr="003E68EC">
        <w:rPr>
          <w:b/>
        </w:rPr>
        <w:t>.</w:t>
      </w:r>
      <w:r w:rsidRPr="003E68EC">
        <w:t xml:space="preserve"> Токсикокинетика </w:t>
      </w:r>
      <w:r w:rsidR="00AD7805">
        <w:t>валсартана</w:t>
      </w:r>
      <w:r w:rsidRPr="003E68EC">
        <w: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1701"/>
        <w:gridCol w:w="1020"/>
        <w:gridCol w:w="1298"/>
        <w:gridCol w:w="1293"/>
        <w:gridCol w:w="1288"/>
        <w:gridCol w:w="10"/>
        <w:gridCol w:w="1293"/>
      </w:tblGrid>
      <w:tr w:rsidR="0003285F" w:rsidRPr="003E68EC" w14:paraId="7DA41D31" w14:textId="77777777" w:rsidTr="003D1E85">
        <w:trPr>
          <w:trHeight w:val="755"/>
          <w:tblHeader/>
        </w:trPr>
        <w:tc>
          <w:tcPr>
            <w:tcW w:w="1418" w:type="dxa"/>
            <w:shd w:val="clear" w:color="auto" w:fill="D9D9D9" w:themeFill="background1" w:themeFillShade="D9"/>
            <w:vAlign w:val="center"/>
          </w:tcPr>
          <w:p w14:paraId="4CA60A5B" w14:textId="77777777" w:rsidR="0003285F" w:rsidRPr="003E68EC" w:rsidRDefault="0003285F" w:rsidP="003D1E85">
            <w:pPr>
              <w:kinsoku w:val="0"/>
              <w:overflowPunct w:val="0"/>
              <w:autoSpaceDE w:val="0"/>
              <w:autoSpaceDN w:val="0"/>
              <w:adjustRightInd w:val="0"/>
              <w:ind w:left="109"/>
              <w:jc w:val="center"/>
              <w:rPr>
                <w:b/>
              </w:rPr>
            </w:pPr>
            <w:r w:rsidRPr="003E68EC">
              <w:rPr>
                <w:b/>
              </w:rPr>
              <w:t>Вид животного</w:t>
            </w:r>
          </w:p>
        </w:tc>
        <w:tc>
          <w:tcPr>
            <w:tcW w:w="1701" w:type="dxa"/>
            <w:shd w:val="clear" w:color="auto" w:fill="D9D9D9" w:themeFill="background1" w:themeFillShade="D9"/>
            <w:vAlign w:val="center"/>
          </w:tcPr>
          <w:p w14:paraId="18E81216" w14:textId="77777777" w:rsidR="0003285F" w:rsidRPr="003E68EC" w:rsidRDefault="0003285F" w:rsidP="003D1E85">
            <w:pPr>
              <w:kinsoku w:val="0"/>
              <w:overflowPunct w:val="0"/>
              <w:autoSpaceDE w:val="0"/>
              <w:autoSpaceDN w:val="0"/>
              <w:adjustRightInd w:val="0"/>
              <w:ind w:left="107"/>
              <w:jc w:val="center"/>
              <w:rPr>
                <w:b/>
              </w:rPr>
            </w:pPr>
            <w:r w:rsidRPr="003E68EC">
              <w:rPr>
                <w:b/>
              </w:rPr>
              <w:t>Путь введения/</w:t>
            </w:r>
          </w:p>
          <w:p w14:paraId="1A0AA558" w14:textId="77777777" w:rsidR="0003285F" w:rsidRPr="003E68EC" w:rsidRDefault="0003285F" w:rsidP="003D1E85">
            <w:pPr>
              <w:kinsoku w:val="0"/>
              <w:overflowPunct w:val="0"/>
              <w:autoSpaceDE w:val="0"/>
              <w:autoSpaceDN w:val="0"/>
              <w:adjustRightInd w:val="0"/>
              <w:ind w:left="107"/>
              <w:jc w:val="center"/>
              <w:rPr>
                <w:b/>
              </w:rPr>
            </w:pPr>
            <w:r w:rsidRPr="003E68EC">
              <w:rPr>
                <w:b/>
              </w:rPr>
              <w:t>длительность</w:t>
            </w:r>
          </w:p>
        </w:tc>
        <w:tc>
          <w:tcPr>
            <w:tcW w:w="1020" w:type="dxa"/>
            <w:shd w:val="clear" w:color="auto" w:fill="D9D9D9" w:themeFill="background1" w:themeFillShade="D9"/>
            <w:vAlign w:val="center"/>
          </w:tcPr>
          <w:p w14:paraId="2575E229" w14:textId="77777777" w:rsidR="0003285F" w:rsidRPr="003E68EC" w:rsidRDefault="0003285F" w:rsidP="003D1E85">
            <w:pPr>
              <w:kinsoku w:val="0"/>
              <w:overflowPunct w:val="0"/>
              <w:autoSpaceDE w:val="0"/>
              <w:autoSpaceDN w:val="0"/>
              <w:adjustRightInd w:val="0"/>
              <w:ind w:left="107"/>
              <w:jc w:val="center"/>
              <w:rPr>
                <w:b/>
              </w:rPr>
            </w:pPr>
            <w:r w:rsidRPr="003E68EC">
              <w:rPr>
                <w:b/>
              </w:rPr>
              <w:t>Доза</w:t>
            </w:r>
          </w:p>
          <w:p w14:paraId="3671F36C" w14:textId="77777777" w:rsidR="0003285F" w:rsidRPr="003E68EC" w:rsidRDefault="0003285F" w:rsidP="003D1E85">
            <w:pPr>
              <w:kinsoku w:val="0"/>
              <w:overflowPunct w:val="0"/>
              <w:autoSpaceDE w:val="0"/>
              <w:autoSpaceDN w:val="0"/>
              <w:adjustRightInd w:val="0"/>
              <w:ind w:left="109"/>
              <w:jc w:val="center"/>
              <w:rPr>
                <w:b/>
              </w:rPr>
            </w:pPr>
            <w:r w:rsidRPr="003E68EC">
              <w:rPr>
                <w:b/>
              </w:rPr>
              <w:t>мг/кг</w:t>
            </w:r>
          </w:p>
        </w:tc>
        <w:tc>
          <w:tcPr>
            <w:tcW w:w="1298" w:type="dxa"/>
            <w:shd w:val="clear" w:color="auto" w:fill="D9D9D9" w:themeFill="background1" w:themeFillShade="D9"/>
            <w:vAlign w:val="center"/>
          </w:tcPr>
          <w:p w14:paraId="4C94365F" w14:textId="77777777" w:rsidR="0003285F" w:rsidRPr="003E68EC" w:rsidRDefault="0003285F" w:rsidP="003D1E85">
            <w:pPr>
              <w:kinsoku w:val="0"/>
              <w:overflowPunct w:val="0"/>
              <w:autoSpaceDE w:val="0"/>
              <w:autoSpaceDN w:val="0"/>
              <w:adjustRightInd w:val="0"/>
              <w:ind w:left="108"/>
              <w:jc w:val="center"/>
              <w:rPr>
                <w:b/>
              </w:rPr>
            </w:pPr>
            <w:r w:rsidRPr="003E68EC">
              <w:rPr>
                <w:b/>
              </w:rPr>
              <w:t>C</w:t>
            </w:r>
            <w:r w:rsidRPr="003E68EC">
              <w:rPr>
                <w:b/>
                <w:vertAlign w:val="subscript"/>
              </w:rPr>
              <w:t>max</w:t>
            </w:r>
            <w:r w:rsidRPr="003E68EC">
              <w:rPr>
                <w:b/>
              </w:rPr>
              <w:t>,</w:t>
            </w:r>
          </w:p>
          <w:p w14:paraId="6CF6C6EE" w14:textId="77777777" w:rsidR="0003285F" w:rsidRPr="003E68EC" w:rsidRDefault="0003285F" w:rsidP="003D1E85">
            <w:pPr>
              <w:kinsoku w:val="0"/>
              <w:overflowPunct w:val="0"/>
              <w:autoSpaceDE w:val="0"/>
              <w:autoSpaceDN w:val="0"/>
              <w:adjustRightInd w:val="0"/>
              <w:ind w:left="115"/>
              <w:jc w:val="center"/>
              <w:rPr>
                <w:b/>
              </w:rPr>
            </w:pPr>
            <w:r w:rsidRPr="003E68EC">
              <w:rPr>
                <w:b/>
              </w:rPr>
              <w:t>нг/мл</w:t>
            </w:r>
          </w:p>
          <w:p w14:paraId="523A924B" w14:textId="77777777" w:rsidR="0003285F" w:rsidRPr="003E68EC" w:rsidRDefault="0003285F" w:rsidP="003D1E85">
            <w:pPr>
              <w:kinsoku w:val="0"/>
              <w:overflowPunct w:val="0"/>
              <w:autoSpaceDE w:val="0"/>
              <w:autoSpaceDN w:val="0"/>
              <w:adjustRightInd w:val="0"/>
              <w:ind w:left="119"/>
              <w:jc w:val="center"/>
              <w:rPr>
                <w:b/>
              </w:rPr>
            </w:pPr>
            <w:r w:rsidRPr="003E68EC">
              <w:rPr>
                <w:b/>
              </w:rPr>
              <w:t>M</w:t>
            </w:r>
          </w:p>
        </w:tc>
        <w:tc>
          <w:tcPr>
            <w:tcW w:w="1293" w:type="dxa"/>
            <w:shd w:val="clear" w:color="auto" w:fill="D9D9D9" w:themeFill="background1" w:themeFillShade="D9"/>
            <w:vAlign w:val="center"/>
          </w:tcPr>
          <w:p w14:paraId="2C0B2E93" w14:textId="77777777" w:rsidR="0003285F" w:rsidRPr="003E68EC" w:rsidRDefault="0003285F" w:rsidP="003D1E85">
            <w:pPr>
              <w:kinsoku w:val="0"/>
              <w:overflowPunct w:val="0"/>
              <w:autoSpaceDE w:val="0"/>
              <w:autoSpaceDN w:val="0"/>
              <w:adjustRightInd w:val="0"/>
              <w:ind w:left="108"/>
              <w:jc w:val="center"/>
              <w:rPr>
                <w:b/>
              </w:rPr>
            </w:pPr>
            <w:r w:rsidRPr="003E68EC">
              <w:rPr>
                <w:b/>
              </w:rPr>
              <w:t>C</w:t>
            </w:r>
            <w:r w:rsidRPr="003E68EC">
              <w:rPr>
                <w:b/>
                <w:vertAlign w:val="subscript"/>
              </w:rPr>
              <w:t>max</w:t>
            </w:r>
            <w:r w:rsidRPr="003E68EC">
              <w:rPr>
                <w:b/>
              </w:rPr>
              <w:t>,</w:t>
            </w:r>
          </w:p>
          <w:p w14:paraId="44068363" w14:textId="77777777" w:rsidR="0003285F" w:rsidRPr="003E68EC" w:rsidRDefault="0003285F" w:rsidP="003D1E85">
            <w:pPr>
              <w:kinsoku w:val="0"/>
              <w:overflowPunct w:val="0"/>
              <w:autoSpaceDE w:val="0"/>
              <w:autoSpaceDN w:val="0"/>
              <w:adjustRightInd w:val="0"/>
              <w:ind w:left="115"/>
              <w:jc w:val="center"/>
              <w:rPr>
                <w:b/>
              </w:rPr>
            </w:pPr>
            <w:r w:rsidRPr="003E68EC">
              <w:rPr>
                <w:b/>
              </w:rPr>
              <w:t>нг/мл</w:t>
            </w:r>
          </w:p>
          <w:p w14:paraId="48EB3977" w14:textId="77777777" w:rsidR="0003285F" w:rsidRPr="003E68EC" w:rsidRDefault="0003285F" w:rsidP="003D1E85">
            <w:pPr>
              <w:kinsoku w:val="0"/>
              <w:overflowPunct w:val="0"/>
              <w:autoSpaceDE w:val="0"/>
              <w:autoSpaceDN w:val="0"/>
              <w:adjustRightInd w:val="0"/>
              <w:ind w:left="119"/>
              <w:jc w:val="center"/>
              <w:rPr>
                <w:b/>
              </w:rPr>
            </w:pPr>
            <w:r w:rsidRPr="003E68EC">
              <w:rPr>
                <w:b/>
              </w:rPr>
              <w:t>F</w:t>
            </w:r>
          </w:p>
        </w:tc>
        <w:tc>
          <w:tcPr>
            <w:tcW w:w="1288" w:type="dxa"/>
            <w:shd w:val="clear" w:color="auto" w:fill="D9D9D9" w:themeFill="background1" w:themeFillShade="D9"/>
            <w:vAlign w:val="center"/>
          </w:tcPr>
          <w:p w14:paraId="03087588" w14:textId="77777777" w:rsidR="0003285F" w:rsidRPr="003E68EC" w:rsidRDefault="0003285F" w:rsidP="003D1E85">
            <w:pPr>
              <w:kinsoku w:val="0"/>
              <w:overflowPunct w:val="0"/>
              <w:autoSpaceDE w:val="0"/>
              <w:autoSpaceDN w:val="0"/>
              <w:adjustRightInd w:val="0"/>
              <w:ind w:left="110"/>
              <w:jc w:val="center"/>
              <w:rPr>
                <w:b/>
              </w:rPr>
            </w:pPr>
            <w:r w:rsidRPr="003E68EC">
              <w:rPr>
                <w:b/>
              </w:rPr>
              <w:t>AUC,</w:t>
            </w:r>
          </w:p>
          <w:p w14:paraId="76919A13" w14:textId="77777777" w:rsidR="0003285F" w:rsidRPr="003E68EC" w:rsidRDefault="0003285F" w:rsidP="003D1E85">
            <w:pPr>
              <w:kinsoku w:val="0"/>
              <w:overflowPunct w:val="0"/>
              <w:autoSpaceDE w:val="0"/>
              <w:autoSpaceDN w:val="0"/>
              <w:adjustRightInd w:val="0"/>
              <w:ind w:left="110" w:right="260"/>
              <w:jc w:val="center"/>
              <w:rPr>
                <w:b/>
              </w:rPr>
            </w:pPr>
            <w:r w:rsidRPr="003E68EC">
              <w:rPr>
                <w:b/>
              </w:rPr>
              <w:t>нг*ч/мл M</w:t>
            </w:r>
          </w:p>
        </w:tc>
        <w:tc>
          <w:tcPr>
            <w:tcW w:w="1303" w:type="dxa"/>
            <w:gridSpan w:val="2"/>
            <w:shd w:val="clear" w:color="auto" w:fill="D9D9D9" w:themeFill="background1" w:themeFillShade="D9"/>
            <w:vAlign w:val="center"/>
          </w:tcPr>
          <w:p w14:paraId="4AD0C988" w14:textId="77777777" w:rsidR="0003285F" w:rsidRPr="003E68EC" w:rsidRDefault="0003285F" w:rsidP="003D1E85">
            <w:pPr>
              <w:kinsoku w:val="0"/>
              <w:overflowPunct w:val="0"/>
              <w:autoSpaceDE w:val="0"/>
              <w:autoSpaceDN w:val="0"/>
              <w:adjustRightInd w:val="0"/>
              <w:ind w:left="120"/>
              <w:jc w:val="center"/>
              <w:rPr>
                <w:b/>
              </w:rPr>
            </w:pPr>
            <w:r w:rsidRPr="003E68EC">
              <w:rPr>
                <w:b/>
              </w:rPr>
              <w:t>AUC,</w:t>
            </w:r>
          </w:p>
          <w:p w14:paraId="46D05646" w14:textId="77777777" w:rsidR="0003285F" w:rsidRPr="003E68EC" w:rsidRDefault="0003285F" w:rsidP="003D1E85">
            <w:pPr>
              <w:kinsoku w:val="0"/>
              <w:overflowPunct w:val="0"/>
              <w:autoSpaceDE w:val="0"/>
              <w:autoSpaceDN w:val="0"/>
              <w:adjustRightInd w:val="0"/>
              <w:ind w:left="125"/>
              <w:jc w:val="center"/>
              <w:rPr>
                <w:b/>
              </w:rPr>
            </w:pPr>
            <w:r w:rsidRPr="003E68EC">
              <w:rPr>
                <w:b/>
              </w:rPr>
              <w:t xml:space="preserve">нг*ч/мл </w:t>
            </w:r>
          </w:p>
          <w:p w14:paraId="418A9C89" w14:textId="77777777" w:rsidR="0003285F" w:rsidRPr="003E68EC" w:rsidRDefault="0003285F" w:rsidP="003D1E85">
            <w:pPr>
              <w:kinsoku w:val="0"/>
              <w:overflowPunct w:val="0"/>
              <w:autoSpaceDE w:val="0"/>
              <w:autoSpaceDN w:val="0"/>
              <w:adjustRightInd w:val="0"/>
              <w:ind w:left="125"/>
              <w:jc w:val="center"/>
              <w:rPr>
                <w:b/>
              </w:rPr>
            </w:pPr>
            <w:r w:rsidRPr="003E68EC">
              <w:rPr>
                <w:b/>
              </w:rPr>
              <w:t>F</w:t>
            </w:r>
          </w:p>
        </w:tc>
      </w:tr>
      <w:tr w:rsidR="0003285F" w:rsidRPr="003E68EC" w14:paraId="2EB71695" w14:textId="77777777" w:rsidTr="003D1E85">
        <w:trPr>
          <w:trHeight w:val="262"/>
        </w:trPr>
        <w:tc>
          <w:tcPr>
            <w:tcW w:w="1418" w:type="dxa"/>
            <w:vMerge w:val="restart"/>
            <w:vAlign w:val="center"/>
          </w:tcPr>
          <w:p w14:paraId="1C00D072" w14:textId="77777777" w:rsidR="0003285F" w:rsidRPr="003E68EC" w:rsidRDefault="0003285F" w:rsidP="003D1E85">
            <w:pPr>
              <w:kinsoku w:val="0"/>
              <w:overflowPunct w:val="0"/>
              <w:autoSpaceDE w:val="0"/>
              <w:autoSpaceDN w:val="0"/>
              <w:adjustRightInd w:val="0"/>
              <w:ind w:left="113"/>
              <w:rPr>
                <w:spacing w:val="-4"/>
                <w:w w:val="105"/>
                <w:lang w:eastAsia="en-US"/>
              </w:rPr>
            </w:pPr>
            <w:r>
              <w:rPr>
                <w:spacing w:val="-4"/>
                <w:w w:val="105"/>
                <w:lang w:eastAsia="en-US"/>
              </w:rPr>
              <w:t>Крысы</w:t>
            </w:r>
          </w:p>
        </w:tc>
        <w:tc>
          <w:tcPr>
            <w:tcW w:w="1701" w:type="dxa"/>
            <w:vMerge w:val="restart"/>
            <w:vAlign w:val="center"/>
          </w:tcPr>
          <w:p w14:paraId="664971C4" w14:textId="77777777" w:rsidR="0003285F" w:rsidRDefault="0003285F" w:rsidP="003D1E85">
            <w:pPr>
              <w:kinsoku w:val="0"/>
              <w:overflowPunct w:val="0"/>
              <w:autoSpaceDE w:val="0"/>
              <w:autoSpaceDN w:val="0"/>
              <w:adjustRightInd w:val="0"/>
              <w:ind w:left="112"/>
              <w:jc w:val="center"/>
              <w:rPr>
                <w:spacing w:val="-2"/>
                <w:w w:val="105"/>
                <w:lang w:eastAsia="en-US"/>
              </w:rPr>
            </w:pPr>
            <w:r>
              <w:rPr>
                <w:spacing w:val="-2"/>
                <w:w w:val="105"/>
                <w:lang w:eastAsia="en-US"/>
              </w:rPr>
              <w:t>13 недель/</w:t>
            </w:r>
          </w:p>
          <w:p w14:paraId="2A9E4991" w14:textId="5379BC10" w:rsidR="0003285F" w:rsidRPr="003E68EC" w:rsidRDefault="0033676F" w:rsidP="003D1E85">
            <w:pPr>
              <w:kinsoku w:val="0"/>
              <w:overflowPunct w:val="0"/>
              <w:autoSpaceDE w:val="0"/>
              <w:autoSpaceDN w:val="0"/>
              <w:adjustRightInd w:val="0"/>
              <w:ind w:left="112"/>
              <w:jc w:val="center"/>
              <w:rPr>
                <w:spacing w:val="-2"/>
                <w:w w:val="105"/>
                <w:lang w:eastAsia="en-US"/>
              </w:rPr>
            </w:pPr>
            <w:r>
              <w:rPr>
                <w:spacing w:val="-2"/>
                <w:w w:val="105"/>
                <w:lang w:eastAsia="en-US"/>
              </w:rPr>
              <w:t>перорально</w:t>
            </w:r>
          </w:p>
        </w:tc>
        <w:tc>
          <w:tcPr>
            <w:tcW w:w="1020" w:type="dxa"/>
          </w:tcPr>
          <w:p w14:paraId="1578FF98" w14:textId="77777777" w:rsidR="0003285F" w:rsidRPr="003E68EC" w:rsidRDefault="0003285F" w:rsidP="004601C4">
            <w:pPr>
              <w:kinsoku w:val="0"/>
              <w:overflowPunct w:val="0"/>
              <w:autoSpaceDE w:val="0"/>
              <w:autoSpaceDN w:val="0"/>
              <w:adjustRightInd w:val="0"/>
              <w:ind w:left="113"/>
              <w:jc w:val="center"/>
              <w:rPr>
                <w:spacing w:val="-4"/>
                <w:w w:val="110"/>
                <w:lang w:eastAsia="en-US"/>
              </w:rPr>
            </w:pPr>
            <w:r>
              <w:rPr>
                <w:spacing w:val="-4"/>
                <w:w w:val="110"/>
                <w:lang w:eastAsia="en-US"/>
              </w:rPr>
              <w:t>10</w:t>
            </w:r>
          </w:p>
        </w:tc>
        <w:tc>
          <w:tcPr>
            <w:tcW w:w="1298" w:type="dxa"/>
          </w:tcPr>
          <w:p w14:paraId="5DF21B5F" w14:textId="45E3FABD" w:rsidR="0003285F" w:rsidRPr="003E68EC" w:rsidRDefault="000F3A68" w:rsidP="004601C4">
            <w:pPr>
              <w:kinsoku w:val="0"/>
              <w:overflowPunct w:val="0"/>
              <w:autoSpaceDE w:val="0"/>
              <w:autoSpaceDN w:val="0"/>
              <w:adjustRightInd w:val="0"/>
              <w:ind w:left="116"/>
              <w:jc w:val="center"/>
              <w:rPr>
                <w:spacing w:val="-4"/>
                <w:w w:val="105"/>
                <w:lang w:eastAsia="en-US"/>
              </w:rPr>
            </w:pPr>
            <w:r>
              <w:rPr>
                <w:spacing w:val="-4"/>
                <w:w w:val="105"/>
                <w:lang w:eastAsia="en-US"/>
              </w:rPr>
              <w:t>1990</w:t>
            </w:r>
          </w:p>
        </w:tc>
        <w:tc>
          <w:tcPr>
            <w:tcW w:w="1293" w:type="dxa"/>
          </w:tcPr>
          <w:p w14:paraId="2C10EB59" w14:textId="4B9EEDB3" w:rsidR="0003285F" w:rsidRPr="003E68EC" w:rsidRDefault="000F3A68" w:rsidP="004601C4">
            <w:pPr>
              <w:kinsoku w:val="0"/>
              <w:overflowPunct w:val="0"/>
              <w:autoSpaceDE w:val="0"/>
              <w:autoSpaceDN w:val="0"/>
              <w:adjustRightInd w:val="0"/>
              <w:ind w:left="116"/>
              <w:jc w:val="center"/>
              <w:rPr>
                <w:spacing w:val="-4"/>
                <w:w w:val="105"/>
                <w:lang w:eastAsia="en-US"/>
              </w:rPr>
            </w:pPr>
            <w:r>
              <w:rPr>
                <w:spacing w:val="-4"/>
                <w:w w:val="105"/>
                <w:lang w:eastAsia="en-US"/>
              </w:rPr>
              <w:t>1290</w:t>
            </w:r>
          </w:p>
        </w:tc>
        <w:tc>
          <w:tcPr>
            <w:tcW w:w="1288" w:type="dxa"/>
          </w:tcPr>
          <w:p w14:paraId="20217506" w14:textId="689A45E1" w:rsidR="0003285F" w:rsidRPr="00EA6CDD" w:rsidRDefault="00BA5FF0" w:rsidP="004601C4">
            <w:pPr>
              <w:kinsoku w:val="0"/>
              <w:overflowPunct w:val="0"/>
              <w:autoSpaceDE w:val="0"/>
              <w:autoSpaceDN w:val="0"/>
              <w:adjustRightInd w:val="0"/>
              <w:ind w:left="111"/>
              <w:jc w:val="center"/>
              <w:rPr>
                <w:spacing w:val="-2"/>
                <w:w w:val="105"/>
                <w:lang w:eastAsia="en-US"/>
              </w:rPr>
            </w:pPr>
            <w:r>
              <w:rPr>
                <w:spacing w:val="-2"/>
                <w:w w:val="105"/>
                <w:lang w:eastAsia="en-US"/>
              </w:rPr>
              <w:t>4840</w:t>
            </w:r>
          </w:p>
        </w:tc>
        <w:tc>
          <w:tcPr>
            <w:tcW w:w="1303" w:type="dxa"/>
            <w:gridSpan w:val="2"/>
          </w:tcPr>
          <w:p w14:paraId="3E9329CB" w14:textId="3DDD0501" w:rsidR="0003285F" w:rsidRPr="003E68EC" w:rsidRDefault="00BA5FF0" w:rsidP="004601C4">
            <w:pPr>
              <w:kinsoku w:val="0"/>
              <w:overflowPunct w:val="0"/>
              <w:autoSpaceDE w:val="0"/>
              <w:autoSpaceDN w:val="0"/>
              <w:adjustRightInd w:val="0"/>
              <w:ind w:left="122"/>
              <w:jc w:val="center"/>
              <w:rPr>
                <w:spacing w:val="-2"/>
                <w:w w:val="105"/>
                <w:lang w:eastAsia="en-US"/>
              </w:rPr>
            </w:pPr>
            <w:r>
              <w:rPr>
                <w:spacing w:val="-2"/>
                <w:w w:val="105"/>
                <w:lang w:eastAsia="en-US"/>
              </w:rPr>
              <w:t>3170</w:t>
            </w:r>
          </w:p>
        </w:tc>
      </w:tr>
      <w:tr w:rsidR="0003285F" w:rsidRPr="003E68EC" w14:paraId="710E481B" w14:textId="77777777" w:rsidTr="003D1E85">
        <w:trPr>
          <w:trHeight w:val="261"/>
        </w:trPr>
        <w:tc>
          <w:tcPr>
            <w:tcW w:w="1418" w:type="dxa"/>
            <w:vMerge/>
            <w:vAlign w:val="center"/>
          </w:tcPr>
          <w:p w14:paraId="40EA10B2" w14:textId="77777777" w:rsidR="0003285F" w:rsidRPr="003E68EC" w:rsidRDefault="0003285F" w:rsidP="003D1E85">
            <w:pPr>
              <w:kinsoku w:val="0"/>
              <w:overflowPunct w:val="0"/>
              <w:autoSpaceDE w:val="0"/>
              <w:autoSpaceDN w:val="0"/>
              <w:adjustRightInd w:val="0"/>
              <w:rPr>
                <w:lang w:eastAsia="en-US"/>
              </w:rPr>
            </w:pPr>
          </w:p>
        </w:tc>
        <w:tc>
          <w:tcPr>
            <w:tcW w:w="1701" w:type="dxa"/>
            <w:vMerge/>
            <w:vAlign w:val="center"/>
          </w:tcPr>
          <w:p w14:paraId="6E8F49D6" w14:textId="77777777" w:rsidR="0003285F" w:rsidRPr="003E68EC" w:rsidRDefault="0003285F" w:rsidP="003D1E85">
            <w:pPr>
              <w:kinsoku w:val="0"/>
              <w:overflowPunct w:val="0"/>
              <w:autoSpaceDE w:val="0"/>
              <w:autoSpaceDN w:val="0"/>
              <w:adjustRightInd w:val="0"/>
              <w:ind w:left="109"/>
              <w:jc w:val="center"/>
              <w:rPr>
                <w:spacing w:val="-4"/>
                <w:w w:val="105"/>
                <w:lang w:eastAsia="en-US"/>
              </w:rPr>
            </w:pPr>
          </w:p>
        </w:tc>
        <w:tc>
          <w:tcPr>
            <w:tcW w:w="1020" w:type="dxa"/>
          </w:tcPr>
          <w:p w14:paraId="0A109A65" w14:textId="77777777" w:rsidR="0003285F" w:rsidRPr="003E68EC" w:rsidRDefault="0003285F" w:rsidP="004601C4">
            <w:pPr>
              <w:kinsoku w:val="0"/>
              <w:overflowPunct w:val="0"/>
              <w:autoSpaceDE w:val="0"/>
              <w:autoSpaceDN w:val="0"/>
              <w:adjustRightInd w:val="0"/>
              <w:ind w:left="113"/>
              <w:jc w:val="center"/>
              <w:rPr>
                <w:spacing w:val="-4"/>
                <w:w w:val="110"/>
                <w:lang w:eastAsia="en-US"/>
              </w:rPr>
            </w:pPr>
            <w:r>
              <w:rPr>
                <w:spacing w:val="-4"/>
                <w:w w:val="110"/>
                <w:lang w:eastAsia="en-US"/>
              </w:rPr>
              <w:t>30</w:t>
            </w:r>
          </w:p>
        </w:tc>
        <w:tc>
          <w:tcPr>
            <w:tcW w:w="1298" w:type="dxa"/>
          </w:tcPr>
          <w:p w14:paraId="39FFCDB6" w14:textId="1A56B04F" w:rsidR="0003285F" w:rsidRPr="003E68EC" w:rsidRDefault="000F3A68" w:rsidP="004601C4">
            <w:pPr>
              <w:kinsoku w:val="0"/>
              <w:overflowPunct w:val="0"/>
              <w:autoSpaceDE w:val="0"/>
              <w:autoSpaceDN w:val="0"/>
              <w:adjustRightInd w:val="0"/>
              <w:ind w:left="116"/>
              <w:jc w:val="center"/>
              <w:rPr>
                <w:spacing w:val="-4"/>
                <w:w w:val="105"/>
                <w:lang w:eastAsia="en-US"/>
              </w:rPr>
            </w:pPr>
            <w:r>
              <w:rPr>
                <w:spacing w:val="-4"/>
                <w:w w:val="105"/>
                <w:lang w:eastAsia="en-US"/>
              </w:rPr>
              <w:t>3440</w:t>
            </w:r>
          </w:p>
        </w:tc>
        <w:tc>
          <w:tcPr>
            <w:tcW w:w="1293" w:type="dxa"/>
          </w:tcPr>
          <w:p w14:paraId="2583A1BA" w14:textId="6B0D38CC" w:rsidR="0003285F" w:rsidRPr="003E68EC" w:rsidRDefault="000F3A68" w:rsidP="004601C4">
            <w:pPr>
              <w:kinsoku w:val="0"/>
              <w:overflowPunct w:val="0"/>
              <w:autoSpaceDE w:val="0"/>
              <w:autoSpaceDN w:val="0"/>
              <w:adjustRightInd w:val="0"/>
              <w:ind w:left="111"/>
              <w:jc w:val="center"/>
              <w:rPr>
                <w:spacing w:val="-4"/>
                <w:w w:val="110"/>
                <w:lang w:eastAsia="en-US"/>
              </w:rPr>
            </w:pPr>
            <w:r>
              <w:rPr>
                <w:spacing w:val="-4"/>
                <w:w w:val="110"/>
                <w:lang w:eastAsia="en-US"/>
              </w:rPr>
              <w:t>1900</w:t>
            </w:r>
          </w:p>
        </w:tc>
        <w:tc>
          <w:tcPr>
            <w:tcW w:w="1288" w:type="dxa"/>
          </w:tcPr>
          <w:p w14:paraId="45E0118B" w14:textId="5BF50F9B" w:rsidR="0003285F" w:rsidRPr="003E68EC" w:rsidRDefault="00BA5FF0" w:rsidP="004601C4">
            <w:pPr>
              <w:kinsoku w:val="0"/>
              <w:overflowPunct w:val="0"/>
              <w:autoSpaceDE w:val="0"/>
              <w:autoSpaceDN w:val="0"/>
              <w:adjustRightInd w:val="0"/>
              <w:ind w:left="108"/>
              <w:jc w:val="center"/>
              <w:rPr>
                <w:spacing w:val="-2"/>
                <w:w w:val="110"/>
                <w:lang w:eastAsia="en-US"/>
              </w:rPr>
            </w:pPr>
            <w:r>
              <w:rPr>
                <w:spacing w:val="-2"/>
                <w:w w:val="110"/>
                <w:lang w:eastAsia="en-US"/>
              </w:rPr>
              <w:t>11500</w:t>
            </w:r>
          </w:p>
        </w:tc>
        <w:tc>
          <w:tcPr>
            <w:tcW w:w="1303" w:type="dxa"/>
            <w:gridSpan w:val="2"/>
          </w:tcPr>
          <w:p w14:paraId="400DEB72" w14:textId="112B8914" w:rsidR="0003285F" w:rsidRPr="003E68EC" w:rsidRDefault="00BA5FF0" w:rsidP="004601C4">
            <w:pPr>
              <w:kinsoku w:val="0"/>
              <w:overflowPunct w:val="0"/>
              <w:autoSpaceDE w:val="0"/>
              <w:autoSpaceDN w:val="0"/>
              <w:adjustRightInd w:val="0"/>
              <w:ind w:left="118"/>
              <w:jc w:val="center"/>
              <w:rPr>
                <w:spacing w:val="-2"/>
                <w:w w:val="110"/>
                <w:lang w:eastAsia="en-US"/>
              </w:rPr>
            </w:pPr>
            <w:r>
              <w:rPr>
                <w:spacing w:val="-2"/>
                <w:w w:val="110"/>
                <w:lang w:eastAsia="en-US"/>
              </w:rPr>
              <w:t>10300</w:t>
            </w:r>
          </w:p>
        </w:tc>
      </w:tr>
      <w:tr w:rsidR="0003285F" w:rsidRPr="003E68EC" w14:paraId="6D29E69E" w14:textId="77777777" w:rsidTr="003D1E85">
        <w:trPr>
          <w:trHeight w:val="240"/>
        </w:trPr>
        <w:tc>
          <w:tcPr>
            <w:tcW w:w="1418" w:type="dxa"/>
            <w:vMerge/>
            <w:vAlign w:val="center"/>
          </w:tcPr>
          <w:p w14:paraId="4BF12FE4" w14:textId="77777777" w:rsidR="0003285F" w:rsidRPr="003E68EC" w:rsidRDefault="0003285F" w:rsidP="003D1E85">
            <w:pPr>
              <w:kinsoku w:val="0"/>
              <w:overflowPunct w:val="0"/>
              <w:autoSpaceDE w:val="0"/>
              <w:autoSpaceDN w:val="0"/>
              <w:adjustRightInd w:val="0"/>
              <w:rPr>
                <w:lang w:eastAsia="en-US"/>
              </w:rPr>
            </w:pPr>
          </w:p>
        </w:tc>
        <w:tc>
          <w:tcPr>
            <w:tcW w:w="1701" w:type="dxa"/>
            <w:vMerge/>
            <w:vAlign w:val="center"/>
          </w:tcPr>
          <w:p w14:paraId="7EC70FDF" w14:textId="77777777" w:rsidR="0003285F" w:rsidRPr="003E68EC" w:rsidRDefault="0003285F" w:rsidP="003D1E85">
            <w:pPr>
              <w:kinsoku w:val="0"/>
              <w:overflowPunct w:val="0"/>
              <w:autoSpaceDE w:val="0"/>
              <w:autoSpaceDN w:val="0"/>
              <w:adjustRightInd w:val="0"/>
              <w:jc w:val="center"/>
              <w:rPr>
                <w:lang w:eastAsia="en-US"/>
              </w:rPr>
            </w:pPr>
          </w:p>
        </w:tc>
        <w:tc>
          <w:tcPr>
            <w:tcW w:w="1020" w:type="dxa"/>
          </w:tcPr>
          <w:p w14:paraId="35B8DA3E" w14:textId="77777777" w:rsidR="0003285F" w:rsidRPr="003E68EC" w:rsidRDefault="0003285F" w:rsidP="004601C4">
            <w:pPr>
              <w:kinsoku w:val="0"/>
              <w:overflowPunct w:val="0"/>
              <w:autoSpaceDE w:val="0"/>
              <w:autoSpaceDN w:val="0"/>
              <w:adjustRightInd w:val="0"/>
              <w:ind w:left="113"/>
              <w:jc w:val="center"/>
              <w:rPr>
                <w:spacing w:val="-4"/>
                <w:w w:val="110"/>
                <w:lang w:eastAsia="en-US"/>
              </w:rPr>
            </w:pPr>
            <w:r>
              <w:rPr>
                <w:spacing w:val="-4"/>
                <w:w w:val="110"/>
                <w:lang w:eastAsia="en-US"/>
              </w:rPr>
              <w:t>100</w:t>
            </w:r>
          </w:p>
        </w:tc>
        <w:tc>
          <w:tcPr>
            <w:tcW w:w="1298" w:type="dxa"/>
          </w:tcPr>
          <w:p w14:paraId="0F995CA9" w14:textId="7410060B" w:rsidR="0003285F" w:rsidRPr="003E68EC" w:rsidRDefault="000F3A68" w:rsidP="004601C4">
            <w:pPr>
              <w:kinsoku w:val="0"/>
              <w:overflowPunct w:val="0"/>
              <w:autoSpaceDE w:val="0"/>
              <w:autoSpaceDN w:val="0"/>
              <w:adjustRightInd w:val="0"/>
              <w:ind w:left="116"/>
              <w:jc w:val="center"/>
              <w:rPr>
                <w:spacing w:val="-2"/>
                <w:w w:val="105"/>
                <w:lang w:eastAsia="en-US"/>
              </w:rPr>
            </w:pPr>
            <w:r>
              <w:rPr>
                <w:spacing w:val="-2"/>
                <w:w w:val="105"/>
                <w:lang w:eastAsia="en-US"/>
              </w:rPr>
              <w:t>8660</w:t>
            </w:r>
          </w:p>
        </w:tc>
        <w:tc>
          <w:tcPr>
            <w:tcW w:w="1293" w:type="dxa"/>
          </w:tcPr>
          <w:p w14:paraId="09847499" w14:textId="540F4A6A" w:rsidR="0003285F" w:rsidRPr="003E68EC" w:rsidRDefault="000F3A68" w:rsidP="004601C4">
            <w:pPr>
              <w:kinsoku w:val="0"/>
              <w:overflowPunct w:val="0"/>
              <w:autoSpaceDE w:val="0"/>
              <w:autoSpaceDN w:val="0"/>
              <w:adjustRightInd w:val="0"/>
              <w:ind w:left="116"/>
              <w:jc w:val="center"/>
              <w:rPr>
                <w:spacing w:val="-2"/>
                <w:w w:val="105"/>
                <w:lang w:eastAsia="en-US"/>
              </w:rPr>
            </w:pPr>
            <w:r>
              <w:rPr>
                <w:spacing w:val="-2"/>
                <w:w w:val="105"/>
                <w:lang w:eastAsia="en-US"/>
              </w:rPr>
              <w:t>5640</w:t>
            </w:r>
          </w:p>
        </w:tc>
        <w:tc>
          <w:tcPr>
            <w:tcW w:w="1288" w:type="dxa"/>
          </w:tcPr>
          <w:p w14:paraId="3979C3B6" w14:textId="40CB0335" w:rsidR="0003285F" w:rsidRPr="003E68EC" w:rsidRDefault="00BA5FF0" w:rsidP="004601C4">
            <w:pPr>
              <w:kinsoku w:val="0"/>
              <w:overflowPunct w:val="0"/>
              <w:autoSpaceDE w:val="0"/>
              <w:autoSpaceDN w:val="0"/>
              <w:adjustRightInd w:val="0"/>
              <w:ind w:left="111"/>
              <w:jc w:val="center"/>
              <w:rPr>
                <w:spacing w:val="-2"/>
                <w:w w:val="110"/>
                <w:lang w:eastAsia="en-US"/>
              </w:rPr>
            </w:pPr>
            <w:r>
              <w:rPr>
                <w:spacing w:val="-2"/>
                <w:w w:val="110"/>
                <w:lang w:eastAsia="en-US"/>
              </w:rPr>
              <w:t>53500</w:t>
            </w:r>
          </w:p>
        </w:tc>
        <w:tc>
          <w:tcPr>
            <w:tcW w:w="1303" w:type="dxa"/>
            <w:gridSpan w:val="2"/>
          </w:tcPr>
          <w:p w14:paraId="0F55E474" w14:textId="3F0D509F" w:rsidR="0003285F" w:rsidRPr="003E68EC" w:rsidRDefault="00BA5FF0" w:rsidP="004601C4">
            <w:pPr>
              <w:kinsoku w:val="0"/>
              <w:overflowPunct w:val="0"/>
              <w:autoSpaceDE w:val="0"/>
              <w:autoSpaceDN w:val="0"/>
              <w:adjustRightInd w:val="0"/>
              <w:ind w:left="123"/>
              <w:jc w:val="center"/>
              <w:rPr>
                <w:spacing w:val="-2"/>
                <w:w w:val="105"/>
                <w:lang w:eastAsia="en-US"/>
              </w:rPr>
            </w:pPr>
            <w:r>
              <w:rPr>
                <w:spacing w:val="-2"/>
                <w:w w:val="105"/>
                <w:lang w:eastAsia="en-US"/>
              </w:rPr>
              <w:t>32600</w:t>
            </w:r>
          </w:p>
        </w:tc>
      </w:tr>
      <w:tr w:rsidR="00FD1FD7" w:rsidRPr="003E68EC" w14:paraId="3C7DDC2B" w14:textId="77777777" w:rsidTr="003D1E85">
        <w:trPr>
          <w:trHeight w:val="271"/>
        </w:trPr>
        <w:tc>
          <w:tcPr>
            <w:tcW w:w="1418" w:type="dxa"/>
            <w:vMerge w:val="restart"/>
            <w:vAlign w:val="center"/>
          </w:tcPr>
          <w:p w14:paraId="7B81293D" w14:textId="41777BFF" w:rsidR="00FD1FD7" w:rsidRPr="003E68EC" w:rsidRDefault="00FD1FD7" w:rsidP="003D1E85">
            <w:pPr>
              <w:kinsoku w:val="0"/>
              <w:overflowPunct w:val="0"/>
              <w:autoSpaceDE w:val="0"/>
              <w:autoSpaceDN w:val="0"/>
              <w:adjustRightInd w:val="0"/>
              <w:ind w:left="113"/>
              <w:rPr>
                <w:spacing w:val="-2"/>
                <w:lang w:eastAsia="en-US"/>
              </w:rPr>
            </w:pPr>
            <w:r>
              <w:rPr>
                <w:spacing w:val="-2"/>
                <w:lang w:eastAsia="en-US"/>
              </w:rPr>
              <w:t>Обезьяны</w:t>
            </w:r>
          </w:p>
        </w:tc>
        <w:tc>
          <w:tcPr>
            <w:tcW w:w="1701" w:type="dxa"/>
            <w:vMerge w:val="restart"/>
            <w:vAlign w:val="center"/>
          </w:tcPr>
          <w:p w14:paraId="1017C417" w14:textId="77777777" w:rsidR="00AC0C09" w:rsidRDefault="00AC0C09" w:rsidP="00AC0C09">
            <w:pPr>
              <w:kinsoku w:val="0"/>
              <w:overflowPunct w:val="0"/>
              <w:autoSpaceDE w:val="0"/>
              <w:autoSpaceDN w:val="0"/>
              <w:adjustRightInd w:val="0"/>
              <w:ind w:left="107"/>
              <w:jc w:val="center"/>
              <w:rPr>
                <w:spacing w:val="-4"/>
                <w:w w:val="105"/>
                <w:lang w:eastAsia="en-US"/>
              </w:rPr>
            </w:pPr>
            <w:r>
              <w:rPr>
                <w:spacing w:val="-4"/>
                <w:w w:val="105"/>
                <w:lang w:eastAsia="en-US"/>
              </w:rPr>
              <w:t>13 недель/</w:t>
            </w:r>
          </w:p>
          <w:p w14:paraId="25181474" w14:textId="684ACE1D" w:rsidR="00FD1FD7" w:rsidRPr="003E68EC" w:rsidRDefault="00B73AEB" w:rsidP="003D1E85">
            <w:pPr>
              <w:kinsoku w:val="0"/>
              <w:overflowPunct w:val="0"/>
              <w:autoSpaceDE w:val="0"/>
              <w:autoSpaceDN w:val="0"/>
              <w:adjustRightInd w:val="0"/>
              <w:ind w:left="107"/>
              <w:jc w:val="center"/>
              <w:rPr>
                <w:spacing w:val="-4"/>
                <w:w w:val="105"/>
                <w:lang w:eastAsia="en-US"/>
              </w:rPr>
            </w:pPr>
            <w:r>
              <w:rPr>
                <w:spacing w:val="-4"/>
                <w:w w:val="105"/>
                <w:lang w:eastAsia="en-US"/>
              </w:rPr>
              <w:t>П</w:t>
            </w:r>
            <w:r w:rsidR="00AC0C09">
              <w:rPr>
                <w:spacing w:val="-4"/>
                <w:w w:val="105"/>
                <w:lang w:eastAsia="en-US"/>
              </w:rPr>
              <w:t>ероральн</w:t>
            </w:r>
            <w:r>
              <w:rPr>
                <w:spacing w:val="-4"/>
                <w:w w:val="105"/>
                <w:lang w:eastAsia="en-US"/>
              </w:rPr>
              <w:t>о</w:t>
            </w:r>
          </w:p>
        </w:tc>
        <w:tc>
          <w:tcPr>
            <w:tcW w:w="1020" w:type="dxa"/>
          </w:tcPr>
          <w:p w14:paraId="27D57365" w14:textId="1000390F" w:rsidR="00FD1FD7" w:rsidRPr="003E68EC" w:rsidRDefault="00AC0C09" w:rsidP="004601C4">
            <w:pPr>
              <w:kinsoku w:val="0"/>
              <w:overflowPunct w:val="0"/>
              <w:autoSpaceDE w:val="0"/>
              <w:autoSpaceDN w:val="0"/>
              <w:adjustRightInd w:val="0"/>
              <w:ind w:left="107"/>
              <w:jc w:val="center"/>
              <w:rPr>
                <w:spacing w:val="-4"/>
                <w:w w:val="105"/>
                <w:lang w:eastAsia="en-US"/>
              </w:rPr>
            </w:pPr>
            <w:r>
              <w:rPr>
                <w:spacing w:val="-4"/>
                <w:w w:val="105"/>
                <w:lang w:eastAsia="en-US"/>
              </w:rPr>
              <w:t>30</w:t>
            </w:r>
          </w:p>
        </w:tc>
        <w:tc>
          <w:tcPr>
            <w:tcW w:w="1298" w:type="dxa"/>
          </w:tcPr>
          <w:p w14:paraId="42B8A795" w14:textId="6BB16C6E" w:rsidR="00FD1FD7" w:rsidRPr="003E68EC" w:rsidRDefault="00AC0C09" w:rsidP="004601C4">
            <w:pPr>
              <w:kinsoku w:val="0"/>
              <w:overflowPunct w:val="0"/>
              <w:autoSpaceDE w:val="0"/>
              <w:autoSpaceDN w:val="0"/>
              <w:adjustRightInd w:val="0"/>
              <w:ind w:left="110"/>
              <w:jc w:val="center"/>
              <w:rPr>
                <w:spacing w:val="-6"/>
                <w:w w:val="105"/>
                <w:lang w:eastAsia="en-US"/>
              </w:rPr>
            </w:pPr>
            <w:r>
              <w:rPr>
                <w:spacing w:val="-6"/>
                <w:w w:val="105"/>
                <w:lang w:eastAsia="en-US"/>
              </w:rPr>
              <w:t>1170</w:t>
            </w:r>
          </w:p>
        </w:tc>
        <w:tc>
          <w:tcPr>
            <w:tcW w:w="1293" w:type="dxa"/>
          </w:tcPr>
          <w:p w14:paraId="4101DA51" w14:textId="5A6C4884" w:rsidR="00FD1FD7" w:rsidRPr="003E68EC" w:rsidRDefault="00AC0C09" w:rsidP="004601C4">
            <w:pPr>
              <w:kinsoku w:val="0"/>
              <w:overflowPunct w:val="0"/>
              <w:autoSpaceDE w:val="0"/>
              <w:autoSpaceDN w:val="0"/>
              <w:adjustRightInd w:val="0"/>
              <w:ind w:left="109"/>
              <w:jc w:val="center"/>
              <w:rPr>
                <w:spacing w:val="-6"/>
                <w:w w:val="105"/>
                <w:lang w:eastAsia="en-US"/>
              </w:rPr>
            </w:pPr>
            <w:r>
              <w:rPr>
                <w:spacing w:val="-6"/>
                <w:w w:val="105"/>
                <w:lang w:eastAsia="en-US"/>
              </w:rPr>
              <w:t>1110</w:t>
            </w:r>
          </w:p>
        </w:tc>
        <w:tc>
          <w:tcPr>
            <w:tcW w:w="1298" w:type="dxa"/>
            <w:gridSpan w:val="2"/>
          </w:tcPr>
          <w:p w14:paraId="7F21316F" w14:textId="052A0745" w:rsidR="00FD1FD7" w:rsidRPr="003E68EC" w:rsidRDefault="001516F0" w:rsidP="004601C4">
            <w:pPr>
              <w:kinsoku w:val="0"/>
              <w:overflowPunct w:val="0"/>
              <w:autoSpaceDE w:val="0"/>
              <w:autoSpaceDN w:val="0"/>
              <w:adjustRightInd w:val="0"/>
              <w:ind w:left="114"/>
              <w:jc w:val="center"/>
              <w:rPr>
                <w:spacing w:val="-4"/>
                <w:w w:val="105"/>
                <w:lang w:eastAsia="en-US"/>
              </w:rPr>
            </w:pPr>
            <w:r>
              <w:rPr>
                <w:spacing w:val="-4"/>
                <w:w w:val="105"/>
                <w:lang w:eastAsia="en-US"/>
              </w:rPr>
              <w:t>5650</w:t>
            </w:r>
          </w:p>
        </w:tc>
        <w:tc>
          <w:tcPr>
            <w:tcW w:w="1293" w:type="dxa"/>
          </w:tcPr>
          <w:p w14:paraId="377271A0" w14:textId="42F23B34" w:rsidR="00FD1FD7" w:rsidRPr="003E68EC" w:rsidRDefault="001516F0" w:rsidP="004601C4">
            <w:pPr>
              <w:kinsoku w:val="0"/>
              <w:overflowPunct w:val="0"/>
              <w:autoSpaceDE w:val="0"/>
              <w:autoSpaceDN w:val="0"/>
              <w:adjustRightInd w:val="0"/>
              <w:ind w:left="114"/>
              <w:jc w:val="center"/>
              <w:rPr>
                <w:spacing w:val="-4"/>
                <w:lang w:eastAsia="en-US"/>
              </w:rPr>
            </w:pPr>
            <w:r>
              <w:rPr>
                <w:spacing w:val="-4"/>
                <w:lang w:eastAsia="en-US"/>
              </w:rPr>
              <w:t>4920</w:t>
            </w:r>
          </w:p>
        </w:tc>
      </w:tr>
      <w:tr w:rsidR="00FD1FD7" w:rsidRPr="003E68EC" w14:paraId="36AB34B4" w14:textId="77777777" w:rsidTr="003D1E85">
        <w:trPr>
          <w:trHeight w:val="262"/>
        </w:trPr>
        <w:tc>
          <w:tcPr>
            <w:tcW w:w="1418" w:type="dxa"/>
            <w:vMerge/>
            <w:vAlign w:val="center"/>
          </w:tcPr>
          <w:p w14:paraId="43743DAE" w14:textId="77777777" w:rsidR="00FD1FD7" w:rsidRPr="003E68EC" w:rsidRDefault="00FD1FD7" w:rsidP="003D1E85">
            <w:pPr>
              <w:kinsoku w:val="0"/>
              <w:overflowPunct w:val="0"/>
              <w:autoSpaceDE w:val="0"/>
              <w:autoSpaceDN w:val="0"/>
              <w:adjustRightInd w:val="0"/>
              <w:rPr>
                <w:lang w:eastAsia="en-US"/>
              </w:rPr>
            </w:pPr>
          </w:p>
        </w:tc>
        <w:tc>
          <w:tcPr>
            <w:tcW w:w="1701" w:type="dxa"/>
            <w:vMerge/>
            <w:vAlign w:val="center"/>
          </w:tcPr>
          <w:p w14:paraId="5D6F10CE" w14:textId="77777777" w:rsidR="00FD1FD7" w:rsidRPr="003E68EC" w:rsidRDefault="00FD1FD7" w:rsidP="003D1E85">
            <w:pPr>
              <w:kinsoku w:val="0"/>
              <w:overflowPunct w:val="0"/>
              <w:autoSpaceDE w:val="0"/>
              <w:autoSpaceDN w:val="0"/>
              <w:adjustRightInd w:val="0"/>
              <w:ind w:left="104"/>
              <w:jc w:val="center"/>
              <w:rPr>
                <w:spacing w:val="-4"/>
                <w:w w:val="105"/>
                <w:lang w:eastAsia="en-US"/>
              </w:rPr>
            </w:pPr>
          </w:p>
        </w:tc>
        <w:tc>
          <w:tcPr>
            <w:tcW w:w="1020" w:type="dxa"/>
          </w:tcPr>
          <w:p w14:paraId="08E48B73" w14:textId="08C7BC2D" w:rsidR="00FD1FD7" w:rsidRPr="003E68EC" w:rsidRDefault="00AC0C09" w:rsidP="004601C4">
            <w:pPr>
              <w:kinsoku w:val="0"/>
              <w:overflowPunct w:val="0"/>
              <w:autoSpaceDE w:val="0"/>
              <w:autoSpaceDN w:val="0"/>
              <w:adjustRightInd w:val="0"/>
              <w:ind w:left="107"/>
              <w:jc w:val="center"/>
              <w:rPr>
                <w:spacing w:val="-4"/>
                <w:w w:val="105"/>
                <w:lang w:eastAsia="en-US"/>
              </w:rPr>
            </w:pPr>
            <w:r>
              <w:rPr>
                <w:spacing w:val="-4"/>
                <w:w w:val="105"/>
                <w:lang w:eastAsia="en-US"/>
              </w:rPr>
              <w:t>100</w:t>
            </w:r>
          </w:p>
        </w:tc>
        <w:tc>
          <w:tcPr>
            <w:tcW w:w="1298" w:type="dxa"/>
          </w:tcPr>
          <w:p w14:paraId="42C681BC" w14:textId="737BB13F" w:rsidR="00FD1FD7" w:rsidRPr="003E68EC" w:rsidRDefault="00AC0C09" w:rsidP="004601C4">
            <w:pPr>
              <w:kinsoku w:val="0"/>
              <w:overflowPunct w:val="0"/>
              <w:autoSpaceDE w:val="0"/>
              <w:autoSpaceDN w:val="0"/>
              <w:adjustRightInd w:val="0"/>
              <w:ind w:left="110"/>
              <w:jc w:val="center"/>
              <w:rPr>
                <w:spacing w:val="-4"/>
                <w:lang w:eastAsia="en-US"/>
              </w:rPr>
            </w:pPr>
            <w:r>
              <w:rPr>
                <w:spacing w:val="-4"/>
                <w:lang w:eastAsia="en-US"/>
              </w:rPr>
              <w:t>2990</w:t>
            </w:r>
          </w:p>
        </w:tc>
        <w:tc>
          <w:tcPr>
            <w:tcW w:w="1293" w:type="dxa"/>
          </w:tcPr>
          <w:p w14:paraId="546BE3A9" w14:textId="3A1D2DBF" w:rsidR="00FD1FD7" w:rsidRPr="003E68EC" w:rsidRDefault="00AC0C09" w:rsidP="004601C4">
            <w:pPr>
              <w:kinsoku w:val="0"/>
              <w:overflowPunct w:val="0"/>
              <w:autoSpaceDE w:val="0"/>
              <w:autoSpaceDN w:val="0"/>
              <w:adjustRightInd w:val="0"/>
              <w:ind w:left="112"/>
              <w:jc w:val="center"/>
              <w:rPr>
                <w:spacing w:val="-4"/>
                <w:lang w:eastAsia="en-US"/>
              </w:rPr>
            </w:pPr>
            <w:r>
              <w:rPr>
                <w:spacing w:val="-4"/>
                <w:lang w:eastAsia="en-US"/>
              </w:rPr>
              <w:t>3140</w:t>
            </w:r>
          </w:p>
        </w:tc>
        <w:tc>
          <w:tcPr>
            <w:tcW w:w="1298" w:type="dxa"/>
            <w:gridSpan w:val="2"/>
          </w:tcPr>
          <w:p w14:paraId="4A09A67B" w14:textId="792B66CC" w:rsidR="00FD1FD7" w:rsidRPr="003E68EC" w:rsidRDefault="001516F0" w:rsidP="004601C4">
            <w:pPr>
              <w:kinsoku w:val="0"/>
              <w:overflowPunct w:val="0"/>
              <w:autoSpaceDE w:val="0"/>
              <w:autoSpaceDN w:val="0"/>
              <w:adjustRightInd w:val="0"/>
              <w:ind w:left="111"/>
              <w:jc w:val="center"/>
              <w:rPr>
                <w:spacing w:val="-4"/>
                <w:w w:val="105"/>
                <w:lang w:eastAsia="en-US"/>
              </w:rPr>
            </w:pPr>
            <w:r>
              <w:rPr>
                <w:spacing w:val="-4"/>
                <w:w w:val="105"/>
                <w:lang w:eastAsia="en-US"/>
              </w:rPr>
              <w:t>20500</w:t>
            </w:r>
          </w:p>
        </w:tc>
        <w:tc>
          <w:tcPr>
            <w:tcW w:w="1293" w:type="dxa"/>
          </w:tcPr>
          <w:p w14:paraId="6F449F96" w14:textId="72976928" w:rsidR="00FD1FD7" w:rsidRPr="003E68EC" w:rsidRDefault="001516F0" w:rsidP="004601C4">
            <w:pPr>
              <w:kinsoku w:val="0"/>
              <w:overflowPunct w:val="0"/>
              <w:autoSpaceDE w:val="0"/>
              <w:autoSpaceDN w:val="0"/>
              <w:adjustRightInd w:val="0"/>
              <w:ind w:left="111"/>
              <w:jc w:val="center"/>
              <w:rPr>
                <w:spacing w:val="-4"/>
                <w:w w:val="105"/>
                <w:lang w:eastAsia="en-US"/>
              </w:rPr>
            </w:pPr>
            <w:r>
              <w:rPr>
                <w:spacing w:val="-4"/>
                <w:w w:val="105"/>
                <w:lang w:eastAsia="en-US"/>
              </w:rPr>
              <w:t>12500</w:t>
            </w:r>
          </w:p>
        </w:tc>
      </w:tr>
      <w:tr w:rsidR="00FD1FD7" w:rsidRPr="003E68EC" w14:paraId="32D46DCB" w14:textId="77777777" w:rsidTr="003D1E85">
        <w:trPr>
          <w:trHeight w:val="259"/>
        </w:trPr>
        <w:tc>
          <w:tcPr>
            <w:tcW w:w="1418" w:type="dxa"/>
            <w:vMerge/>
            <w:vAlign w:val="center"/>
          </w:tcPr>
          <w:p w14:paraId="6111B6EE" w14:textId="77777777" w:rsidR="00FD1FD7" w:rsidRPr="003E68EC" w:rsidRDefault="00FD1FD7" w:rsidP="003D1E85">
            <w:pPr>
              <w:kinsoku w:val="0"/>
              <w:overflowPunct w:val="0"/>
              <w:autoSpaceDE w:val="0"/>
              <w:autoSpaceDN w:val="0"/>
              <w:adjustRightInd w:val="0"/>
              <w:rPr>
                <w:lang w:eastAsia="en-US"/>
              </w:rPr>
            </w:pPr>
          </w:p>
        </w:tc>
        <w:tc>
          <w:tcPr>
            <w:tcW w:w="1701" w:type="dxa"/>
            <w:vMerge/>
            <w:vAlign w:val="center"/>
          </w:tcPr>
          <w:p w14:paraId="7FA3A49F" w14:textId="77777777" w:rsidR="00FD1FD7" w:rsidRPr="003E68EC" w:rsidRDefault="00FD1FD7" w:rsidP="003D1E85">
            <w:pPr>
              <w:kinsoku w:val="0"/>
              <w:overflowPunct w:val="0"/>
              <w:autoSpaceDE w:val="0"/>
              <w:autoSpaceDN w:val="0"/>
              <w:adjustRightInd w:val="0"/>
              <w:jc w:val="center"/>
              <w:rPr>
                <w:lang w:eastAsia="en-US"/>
              </w:rPr>
            </w:pPr>
          </w:p>
        </w:tc>
        <w:tc>
          <w:tcPr>
            <w:tcW w:w="1020" w:type="dxa"/>
          </w:tcPr>
          <w:p w14:paraId="43EF51A3" w14:textId="588F3A8A" w:rsidR="00FD1FD7" w:rsidRPr="003E68EC" w:rsidRDefault="00AC0C09" w:rsidP="004601C4">
            <w:pPr>
              <w:kinsoku w:val="0"/>
              <w:overflowPunct w:val="0"/>
              <w:autoSpaceDE w:val="0"/>
              <w:autoSpaceDN w:val="0"/>
              <w:adjustRightInd w:val="0"/>
              <w:ind w:left="109"/>
              <w:jc w:val="center"/>
              <w:rPr>
                <w:spacing w:val="-4"/>
                <w:lang w:eastAsia="en-US"/>
              </w:rPr>
            </w:pPr>
            <w:r>
              <w:rPr>
                <w:spacing w:val="-4"/>
                <w:lang w:eastAsia="en-US"/>
              </w:rPr>
              <w:t>300</w:t>
            </w:r>
          </w:p>
        </w:tc>
        <w:tc>
          <w:tcPr>
            <w:tcW w:w="1298" w:type="dxa"/>
          </w:tcPr>
          <w:p w14:paraId="4F1BA704" w14:textId="5F76385F" w:rsidR="00FD1FD7" w:rsidRPr="003E68EC" w:rsidRDefault="001516F0" w:rsidP="004601C4">
            <w:pPr>
              <w:kinsoku w:val="0"/>
              <w:overflowPunct w:val="0"/>
              <w:autoSpaceDE w:val="0"/>
              <w:autoSpaceDN w:val="0"/>
              <w:adjustRightInd w:val="0"/>
              <w:ind w:left="107"/>
              <w:jc w:val="center"/>
              <w:rPr>
                <w:spacing w:val="-4"/>
                <w:lang w:eastAsia="en-US"/>
              </w:rPr>
            </w:pPr>
            <w:r>
              <w:rPr>
                <w:spacing w:val="-4"/>
                <w:lang w:eastAsia="en-US"/>
              </w:rPr>
              <w:t>33400</w:t>
            </w:r>
          </w:p>
        </w:tc>
        <w:tc>
          <w:tcPr>
            <w:tcW w:w="1293" w:type="dxa"/>
          </w:tcPr>
          <w:p w14:paraId="72E32542" w14:textId="24EE9C74" w:rsidR="00FD1FD7" w:rsidRPr="003E68EC" w:rsidRDefault="001516F0" w:rsidP="004601C4">
            <w:pPr>
              <w:kinsoku w:val="0"/>
              <w:overflowPunct w:val="0"/>
              <w:autoSpaceDE w:val="0"/>
              <w:autoSpaceDN w:val="0"/>
              <w:adjustRightInd w:val="0"/>
              <w:ind w:left="107"/>
              <w:jc w:val="center"/>
              <w:rPr>
                <w:spacing w:val="-4"/>
                <w:w w:val="105"/>
                <w:lang w:eastAsia="en-US"/>
              </w:rPr>
            </w:pPr>
            <w:r>
              <w:rPr>
                <w:spacing w:val="-4"/>
                <w:w w:val="105"/>
                <w:lang w:eastAsia="en-US"/>
              </w:rPr>
              <w:t>16200</w:t>
            </w:r>
          </w:p>
        </w:tc>
        <w:tc>
          <w:tcPr>
            <w:tcW w:w="1298" w:type="dxa"/>
            <w:gridSpan w:val="2"/>
          </w:tcPr>
          <w:p w14:paraId="0F1948E5" w14:textId="654DCA01" w:rsidR="00FD1FD7" w:rsidRPr="003E68EC" w:rsidRDefault="001516F0" w:rsidP="004601C4">
            <w:pPr>
              <w:kinsoku w:val="0"/>
              <w:overflowPunct w:val="0"/>
              <w:autoSpaceDE w:val="0"/>
              <w:autoSpaceDN w:val="0"/>
              <w:adjustRightInd w:val="0"/>
              <w:ind w:left="109"/>
              <w:jc w:val="center"/>
              <w:rPr>
                <w:spacing w:val="-4"/>
                <w:w w:val="105"/>
                <w:lang w:eastAsia="en-US"/>
              </w:rPr>
            </w:pPr>
            <w:r>
              <w:rPr>
                <w:spacing w:val="-4"/>
                <w:w w:val="105"/>
                <w:lang w:eastAsia="en-US"/>
              </w:rPr>
              <w:t>74900</w:t>
            </w:r>
          </w:p>
        </w:tc>
        <w:tc>
          <w:tcPr>
            <w:tcW w:w="1293" w:type="dxa"/>
          </w:tcPr>
          <w:p w14:paraId="580E2CAA" w14:textId="4131DA41" w:rsidR="00FD1FD7" w:rsidRPr="003E68EC" w:rsidRDefault="001516F0" w:rsidP="004601C4">
            <w:pPr>
              <w:kinsoku w:val="0"/>
              <w:overflowPunct w:val="0"/>
              <w:autoSpaceDE w:val="0"/>
              <w:autoSpaceDN w:val="0"/>
              <w:adjustRightInd w:val="0"/>
              <w:ind w:left="109"/>
              <w:jc w:val="center"/>
              <w:rPr>
                <w:spacing w:val="-4"/>
                <w:w w:val="105"/>
                <w:lang w:eastAsia="en-US"/>
              </w:rPr>
            </w:pPr>
            <w:r>
              <w:rPr>
                <w:spacing w:val="-4"/>
                <w:w w:val="105"/>
                <w:lang w:eastAsia="en-US"/>
              </w:rPr>
              <w:t>70300</w:t>
            </w:r>
          </w:p>
        </w:tc>
      </w:tr>
      <w:tr w:rsidR="00B73AEB" w:rsidRPr="003E68EC" w14:paraId="1CC9838B" w14:textId="77777777" w:rsidTr="003D1E85">
        <w:trPr>
          <w:trHeight w:val="276"/>
        </w:trPr>
        <w:tc>
          <w:tcPr>
            <w:tcW w:w="1418" w:type="dxa"/>
            <w:vMerge w:val="restart"/>
            <w:vAlign w:val="center"/>
          </w:tcPr>
          <w:p w14:paraId="1A84DE23" w14:textId="3325EE8F" w:rsidR="00B73AEB" w:rsidRPr="003E68EC" w:rsidRDefault="00B73AEB" w:rsidP="003D1E85">
            <w:pPr>
              <w:kinsoku w:val="0"/>
              <w:overflowPunct w:val="0"/>
              <w:autoSpaceDE w:val="0"/>
              <w:autoSpaceDN w:val="0"/>
              <w:adjustRightInd w:val="0"/>
              <w:ind w:left="122"/>
              <w:rPr>
                <w:spacing w:val="-2"/>
                <w:lang w:eastAsia="en-US"/>
              </w:rPr>
            </w:pPr>
            <w:r>
              <w:rPr>
                <w:spacing w:val="-2"/>
                <w:lang w:eastAsia="en-US"/>
              </w:rPr>
              <w:t>Крысы</w:t>
            </w:r>
          </w:p>
        </w:tc>
        <w:tc>
          <w:tcPr>
            <w:tcW w:w="1701" w:type="dxa"/>
            <w:vMerge w:val="restart"/>
            <w:vAlign w:val="center"/>
          </w:tcPr>
          <w:p w14:paraId="42732FBC" w14:textId="77777777" w:rsidR="00B73AEB" w:rsidRDefault="00B73AEB" w:rsidP="00B73AEB">
            <w:pPr>
              <w:kinsoku w:val="0"/>
              <w:overflowPunct w:val="0"/>
              <w:autoSpaceDE w:val="0"/>
              <w:autoSpaceDN w:val="0"/>
              <w:adjustRightInd w:val="0"/>
              <w:ind w:left="116"/>
              <w:jc w:val="center"/>
              <w:rPr>
                <w:spacing w:val="-4"/>
                <w:w w:val="105"/>
                <w:lang w:eastAsia="en-US"/>
              </w:rPr>
            </w:pPr>
            <w:r>
              <w:rPr>
                <w:spacing w:val="-4"/>
                <w:w w:val="105"/>
                <w:lang w:eastAsia="en-US"/>
              </w:rPr>
              <w:t>26 недель/</w:t>
            </w:r>
          </w:p>
          <w:p w14:paraId="764AB2F0" w14:textId="488F54D2" w:rsidR="00B73AEB" w:rsidRPr="003E68EC" w:rsidRDefault="00B73AEB" w:rsidP="003D1E85">
            <w:pPr>
              <w:kinsoku w:val="0"/>
              <w:overflowPunct w:val="0"/>
              <w:autoSpaceDE w:val="0"/>
              <w:autoSpaceDN w:val="0"/>
              <w:adjustRightInd w:val="0"/>
              <w:ind w:left="116"/>
              <w:jc w:val="center"/>
              <w:rPr>
                <w:spacing w:val="-4"/>
                <w:w w:val="105"/>
                <w:lang w:eastAsia="en-US"/>
              </w:rPr>
            </w:pPr>
            <w:r>
              <w:rPr>
                <w:spacing w:val="-4"/>
                <w:w w:val="105"/>
                <w:lang w:eastAsia="en-US"/>
              </w:rPr>
              <w:t>перорально</w:t>
            </w:r>
          </w:p>
        </w:tc>
        <w:tc>
          <w:tcPr>
            <w:tcW w:w="1020" w:type="dxa"/>
          </w:tcPr>
          <w:p w14:paraId="2ABF934E" w14:textId="36D993B0" w:rsidR="00B73AEB" w:rsidRPr="003E68EC" w:rsidRDefault="00D94D09" w:rsidP="004601C4">
            <w:pPr>
              <w:kinsoku w:val="0"/>
              <w:overflowPunct w:val="0"/>
              <w:autoSpaceDE w:val="0"/>
              <w:autoSpaceDN w:val="0"/>
              <w:adjustRightInd w:val="0"/>
              <w:ind w:left="117"/>
              <w:jc w:val="center"/>
              <w:rPr>
                <w:spacing w:val="-4"/>
                <w:lang w:eastAsia="en-US"/>
              </w:rPr>
            </w:pPr>
            <w:r>
              <w:rPr>
                <w:spacing w:val="-4"/>
                <w:lang w:eastAsia="en-US"/>
              </w:rPr>
              <w:t>10</w:t>
            </w:r>
          </w:p>
        </w:tc>
        <w:tc>
          <w:tcPr>
            <w:tcW w:w="1298" w:type="dxa"/>
          </w:tcPr>
          <w:p w14:paraId="1282E364" w14:textId="1D928754" w:rsidR="00B73AEB" w:rsidRPr="003E68EC" w:rsidRDefault="00D83374" w:rsidP="004601C4">
            <w:pPr>
              <w:kinsoku w:val="0"/>
              <w:overflowPunct w:val="0"/>
              <w:autoSpaceDE w:val="0"/>
              <w:autoSpaceDN w:val="0"/>
              <w:adjustRightInd w:val="0"/>
              <w:ind w:left="122"/>
              <w:jc w:val="center"/>
              <w:rPr>
                <w:spacing w:val="-4"/>
                <w:w w:val="105"/>
                <w:lang w:eastAsia="en-US"/>
              </w:rPr>
            </w:pPr>
            <w:r>
              <w:rPr>
                <w:spacing w:val="-4"/>
                <w:w w:val="105"/>
                <w:lang w:eastAsia="en-US"/>
              </w:rPr>
              <w:t>1360</w:t>
            </w:r>
          </w:p>
        </w:tc>
        <w:tc>
          <w:tcPr>
            <w:tcW w:w="1293" w:type="dxa"/>
          </w:tcPr>
          <w:p w14:paraId="425A34D1" w14:textId="1FA11E51" w:rsidR="00B73AEB" w:rsidRPr="003E68EC" w:rsidRDefault="00D83374" w:rsidP="004601C4">
            <w:pPr>
              <w:kinsoku w:val="0"/>
              <w:overflowPunct w:val="0"/>
              <w:autoSpaceDE w:val="0"/>
              <w:autoSpaceDN w:val="0"/>
              <w:adjustRightInd w:val="0"/>
              <w:ind w:left="125"/>
              <w:jc w:val="center"/>
              <w:rPr>
                <w:spacing w:val="-4"/>
                <w:lang w:eastAsia="en-US"/>
              </w:rPr>
            </w:pPr>
            <w:r>
              <w:rPr>
                <w:spacing w:val="-4"/>
                <w:lang w:eastAsia="en-US"/>
              </w:rPr>
              <w:t>1830</w:t>
            </w:r>
          </w:p>
        </w:tc>
        <w:tc>
          <w:tcPr>
            <w:tcW w:w="1298" w:type="dxa"/>
            <w:gridSpan w:val="2"/>
          </w:tcPr>
          <w:p w14:paraId="19A90654" w14:textId="382DF5D2" w:rsidR="00B73AEB" w:rsidRPr="003E68EC" w:rsidRDefault="00284F7F" w:rsidP="004601C4">
            <w:pPr>
              <w:kinsoku w:val="0"/>
              <w:overflowPunct w:val="0"/>
              <w:autoSpaceDE w:val="0"/>
              <w:autoSpaceDN w:val="0"/>
              <w:adjustRightInd w:val="0"/>
              <w:ind w:left="123"/>
              <w:jc w:val="center"/>
              <w:rPr>
                <w:spacing w:val="-4"/>
                <w:w w:val="105"/>
                <w:lang w:eastAsia="en-US"/>
              </w:rPr>
            </w:pPr>
            <w:r>
              <w:rPr>
                <w:spacing w:val="-4"/>
                <w:w w:val="105"/>
                <w:lang w:eastAsia="en-US"/>
              </w:rPr>
              <w:t>1620</w:t>
            </w:r>
          </w:p>
        </w:tc>
        <w:tc>
          <w:tcPr>
            <w:tcW w:w="1293" w:type="dxa"/>
          </w:tcPr>
          <w:p w14:paraId="0464742D" w14:textId="3E0EECE3" w:rsidR="00B73AEB" w:rsidRPr="003E68EC" w:rsidRDefault="00284F7F" w:rsidP="004601C4">
            <w:pPr>
              <w:kinsoku w:val="0"/>
              <w:overflowPunct w:val="0"/>
              <w:autoSpaceDE w:val="0"/>
              <w:autoSpaceDN w:val="0"/>
              <w:adjustRightInd w:val="0"/>
              <w:ind w:left="122"/>
              <w:jc w:val="center"/>
              <w:rPr>
                <w:spacing w:val="-4"/>
                <w:w w:val="105"/>
                <w:lang w:eastAsia="en-US"/>
              </w:rPr>
            </w:pPr>
            <w:r>
              <w:rPr>
                <w:spacing w:val="-4"/>
                <w:w w:val="105"/>
                <w:lang w:eastAsia="en-US"/>
              </w:rPr>
              <w:t>1730</w:t>
            </w:r>
          </w:p>
        </w:tc>
      </w:tr>
      <w:tr w:rsidR="00B73AEB" w:rsidRPr="003E68EC" w14:paraId="5272426F" w14:textId="77777777" w:rsidTr="003D1E85">
        <w:trPr>
          <w:trHeight w:val="259"/>
        </w:trPr>
        <w:tc>
          <w:tcPr>
            <w:tcW w:w="1418" w:type="dxa"/>
            <w:vMerge/>
          </w:tcPr>
          <w:p w14:paraId="79C830E0" w14:textId="77777777" w:rsidR="00B73AEB" w:rsidRPr="003E68EC" w:rsidRDefault="00B73AEB" w:rsidP="003D1E85">
            <w:pPr>
              <w:kinsoku w:val="0"/>
              <w:overflowPunct w:val="0"/>
              <w:autoSpaceDE w:val="0"/>
              <w:autoSpaceDN w:val="0"/>
              <w:adjustRightInd w:val="0"/>
              <w:rPr>
                <w:lang w:eastAsia="en-US"/>
              </w:rPr>
            </w:pPr>
          </w:p>
        </w:tc>
        <w:tc>
          <w:tcPr>
            <w:tcW w:w="1701" w:type="dxa"/>
            <w:vMerge/>
          </w:tcPr>
          <w:p w14:paraId="10080939" w14:textId="77777777" w:rsidR="00B73AEB" w:rsidRPr="003E68EC" w:rsidRDefault="00B73AEB" w:rsidP="003D1E85">
            <w:pPr>
              <w:kinsoku w:val="0"/>
              <w:overflowPunct w:val="0"/>
              <w:autoSpaceDE w:val="0"/>
              <w:autoSpaceDN w:val="0"/>
              <w:adjustRightInd w:val="0"/>
              <w:ind w:left="118"/>
              <w:rPr>
                <w:spacing w:val="-4"/>
                <w:lang w:eastAsia="en-US"/>
              </w:rPr>
            </w:pPr>
          </w:p>
        </w:tc>
        <w:tc>
          <w:tcPr>
            <w:tcW w:w="1020" w:type="dxa"/>
          </w:tcPr>
          <w:p w14:paraId="1F568F53" w14:textId="2958AE2F" w:rsidR="00B73AEB" w:rsidRPr="003E68EC" w:rsidRDefault="00D94D09" w:rsidP="004601C4">
            <w:pPr>
              <w:kinsoku w:val="0"/>
              <w:overflowPunct w:val="0"/>
              <w:autoSpaceDE w:val="0"/>
              <w:autoSpaceDN w:val="0"/>
              <w:adjustRightInd w:val="0"/>
              <w:ind w:left="117"/>
              <w:jc w:val="center"/>
              <w:rPr>
                <w:spacing w:val="-4"/>
                <w:w w:val="105"/>
                <w:lang w:eastAsia="en-US"/>
              </w:rPr>
            </w:pPr>
            <w:r>
              <w:rPr>
                <w:spacing w:val="-4"/>
                <w:w w:val="105"/>
                <w:lang w:eastAsia="en-US"/>
              </w:rPr>
              <w:t>30</w:t>
            </w:r>
          </w:p>
        </w:tc>
        <w:tc>
          <w:tcPr>
            <w:tcW w:w="1298" w:type="dxa"/>
          </w:tcPr>
          <w:p w14:paraId="56C51ECB" w14:textId="77FAB8AE" w:rsidR="00B73AEB" w:rsidRPr="003E68EC" w:rsidRDefault="00D83374" w:rsidP="004601C4">
            <w:pPr>
              <w:kinsoku w:val="0"/>
              <w:overflowPunct w:val="0"/>
              <w:autoSpaceDE w:val="0"/>
              <w:autoSpaceDN w:val="0"/>
              <w:adjustRightInd w:val="0"/>
              <w:ind w:left="121"/>
              <w:jc w:val="center"/>
              <w:rPr>
                <w:spacing w:val="-4"/>
                <w:w w:val="105"/>
                <w:lang w:eastAsia="en-US"/>
              </w:rPr>
            </w:pPr>
            <w:r>
              <w:rPr>
                <w:spacing w:val="-4"/>
                <w:w w:val="105"/>
                <w:lang w:eastAsia="en-US"/>
              </w:rPr>
              <w:t>1600</w:t>
            </w:r>
          </w:p>
        </w:tc>
        <w:tc>
          <w:tcPr>
            <w:tcW w:w="1293" w:type="dxa"/>
          </w:tcPr>
          <w:p w14:paraId="633B4210" w14:textId="3E21F457" w:rsidR="00B73AEB" w:rsidRPr="003E68EC" w:rsidRDefault="00D83374" w:rsidP="004601C4">
            <w:pPr>
              <w:kinsoku w:val="0"/>
              <w:overflowPunct w:val="0"/>
              <w:autoSpaceDE w:val="0"/>
              <w:autoSpaceDN w:val="0"/>
              <w:adjustRightInd w:val="0"/>
              <w:ind w:left="127"/>
              <w:jc w:val="center"/>
              <w:rPr>
                <w:spacing w:val="-4"/>
                <w:lang w:eastAsia="en-US"/>
              </w:rPr>
            </w:pPr>
            <w:r>
              <w:rPr>
                <w:spacing w:val="-4"/>
                <w:lang w:eastAsia="en-US"/>
              </w:rPr>
              <w:t>4140</w:t>
            </w:r>
          </w:p>
        </w:tc>
        <w:tc>
          <w:tcPr>
            <w:tcW w:w="1298" w:type="dxa"/>
            <w:gridSpan w:val="2"/>
          </w:tcPr>
          <w:p w14:paraId="7362445D" w14:textId="25CAC9CC" w:rsidR="00B73AEB" w:rsidRPr="003E68EC" w:rsidRDefault="00284F7F" w:rsidP="004601C4">
            <w:pPr>
              <w:kinsoku w:val="0"/>
              <w:overflowPunct w:val="0"/>
              <w:autoSpaceDE w:val="0"/>
              <w:autoSpaceDN w:val="0"/>
              <w:adjustRightInd w:val="0"/>
              <w:ind w:left="122"/>
              <w:jc w:val="center"/>
              <w:rPr>
                <w:spacing w:val="-2"/>
                <w:w w:val="105"/>
                <w:lang w:eastAsia="en-US"/>
              </w:rPr>
            </w:pPr>
            <w:r>
              <w:rPr>
                <w:spacing w:val="-2"/>
                <w:w w:val="105"/>
                <w:lang w:eastAsia="en-US"/>
              </w:rPr>
              <w:t>3620</w:t>
            </w:r>
          </w:p>
        </w:tc>
        <w:tc>
          <w:tcPr>
            <w:tcW w:w="1293" w:type="dxa"/>
          </w:tcPr>
          <w:p w14:paraId="1BE59AD9" w14:textId="3DCD20E6" w:rsidR="00B73AEB" w:rsidRPr="003E68EC" w:rsidRDefault="00284F7F" w:rsidP="004601C4">
            <w:pPr>
              <w:kinsoku w:val="0"/>
              <w:overflowPunct w:val="0"/>
              <w:autoSpaceDE w:val="0"/>
              <w:autoSpaceDN w:val="0"/>
              <w:adjustRightInd w:val="0"/>
              <w:ind w:left="121"/>
              <w:jc w:val="center"/>
              <w:rPr>
                <w:spacing w:val="-2"/>
                <w:lang w:eastAsia="en-US"/>
              </w:rPr>
            </w:pPr>
            <w:r>
              <w:rPr>
                <w:spacing w:val="-2"/>
                <w:lang w:eastAsia="en-US"/>
              </w:rPr>
              <w:t>6720</w:t>
            </w:r>
          </w:p>
        </w:tc>
      </w:tr>
      <w:tr w:rsidR="00B73AEB" w:rsidRPr="003E68EC" w14:paraId="06DA1303" w14:textId="77777777" w:rsidTr="003D1E85">
        <w:trPr>
          <w:trHeight w:val="242"/>
        </w:trPr>
        <w:tc>
          <w:tcPr>
            <w:tcW w:w="1418" w:type="dxa"/>
            <w:vMerge/>
          </w:tcPr>
          <w:p w14:paraId="046B80BB" w14:textId="77777777" w:rsidR="00B73AEB" w:rsidRPr="003E68EC" w:rsidRDefault="00B73AEB" w:rsidP="003D1E85">
            <w:pPr>
              <w:kinsoku w:val="0"/>
              <w:overflowPunct w:val="0"/>
              <w:autoSpaceDE w:val="0"/>
              <w:autoSpaceDN w:val="0"/>
              <w:adjustRightInd w:val="0"/>
              <w:rPr>
                <w:lang w:eastAsia="en-US"/>
              </w:rPr>
            </w:pPr>
          </w:p>
        </w:tc>
        <w:tc>
          <w:tcPr>
            <w:tcW w:w="1701" w:type="dxa"/>
            <w:vMerge/>
          </w:tcPr>
          <w:p w14:paraId="2B3648B2" w14:textId="77777777" w:rsidR="00B73AEB" w:rsidRPr="003E68EC" w:rsidRDefault="00B73AEB" w:rsidP="003D1E85">
            <w:pPr>
              <w:kinsoku w:val="0"/>
              <w:overflowPunct w:val="0"/>
              <w:autoSpaceDE w:val="0"/>
              <w:autoSpaceDN w:val="0"/>
              <w:adjustRightInd w:val="0"/>
              <w:rPr>
                <w:lang w:eastAsia="en-US"/>
              </w:rPr>
            </w:pPr>
          </w:p>
        </w:tc>
        <w:tc>
          <w:tcPr>
            <w:tcW w:w="1020" w:type="dxa"/>
          </w:tcPr>
          <w:p w14:paraId="5C8FA86F" w14:textId="45B82C03" w:rsidR="00B73AEB" w:rsidRPr="003E68EC" w:rsidRDefault="00D94D09" w:rsidP="004601C4">
            <w:pPr>
              <w:kinsoku w:val="0"/>
              <w:overflowPunct w:val="0"/>
              <w:autoSpaceDE w:val="0"/>
              <w:autoSpaceDN w:val="0"/>
              <w:adjustRightInd w:val="0"/>
              <w:ind w:left="122"/>
              <w:jc w:val="center"/>
              <w:rPr>
                <w:spacing w:val="-4"/>
                <w:w w:val="105"/>
                <w:lang w:eastAsia="en-US"/>
              </w:rPr>
            </w:pPr>
            <w:r>
              <w:rPr>
                <w:spacing w:val="-4"/>
                <w:w w:val="105"/>
                <w:lang w:eastAsia="en-US"/>
              </w:rPr>
              <w:t>100</w:t>
            </w:r>
          </w:p>
        </w:tc>
        <w:tc>
          <w:tcPr>
            <w:tcW w:w="1298" w:type="dxa"/>
          </w:tcPr>
          <w:p w14:paraId="0E3D8704" w14:textId="5430D2B1" w:rsidR="00B73AEB" w:rsidRPr="003E68EC" w:rsidRDefault="00284F7F" w:rsidP="004601C4">
            <w:pPr>
              <w:kinsoku w:val="0"/>
              <w:overflowPunct w:val="0"/>
              <w:autoSpaceDE w:val="0"/>
              <w:autoSpaceDN w:val="0"/>
              <w:adjustRightInd w:val="0"/>
              <w:ind w:left="127"/>
              <w:jc w:val="center"/>
              <w:rPr>
                <w:spacing w:val="-4"/>
                <w:w w:val="105"/>
                <w:lang w:eastAsia="en-US"/>
              </w:rPr>
            </w:pPr>
            <w:r>
              <w:rPr>
                <w:spacing w:val="-4"/>
                <w:w w:val="105"/>
                <w:lang w:eastAsia="en-US"/>
              </w:rPr>
              <w:t>4930</w:t>
            </w:r>
          </w:p>
        </w:tc>
        <w:tc>
          <w:tcPr>
            <w:tcW w:w="1293" w:type="dxa"/>
          </w:tcPr>
          <w:p w14:paraId="69714C03" w14:textId="5994BF3E" w:rsidR="00B73AEB" w:rsidRPr="003E68EC" w:rsidRDefault="00284F7F" w:rsidP="004601C4">
            <w:pPr>
              <w:kinsoku w:val="0"/>
              <w:overflowPunct w:val="0"/>
              <w:autoSpaceDE w:val="0"/>
              <w:autoSpaceDN w:val="0"/>
              <w:adjustRightInd w:val="0"/>
              <w:ind w:left="128"/>
              <w:jc w:val="center"/>
              <w:rPr>
                <w:spacing w:val="-4"/>
                <w:w w:val="105"/>
                <w:lang w:eastAsia="en-US"/>
              </w:rPr>
            </w:pPr>
            <w:r>
              <w:rPr>
                <w:spacing w:val="-4"/>
                <w:w w:val="105"/>
                <w:lang w:eastAsia="en-US"/>
              </w:rPr>
              <w:t>10600</w:t>
            </w:r>
          </w:p>
        </w:tc>
        <w:tc>
          <w:tcPr>
            <w:tcW w:w="1298" w:type="dxa"/>
            <w:gridSpan w:val="2"/>
          </w:tcPr>
          <w:p w14:paraId="3A7E0BB2" w14:textId="655726DD" w:rsidR="00B73AEB" w:rsidRPr="003E68EC" w:rsidRDefault="00284F7F" w:rsidP="004601C4">
            <w:pPr>
              <w:kinsoku w:val="0"/>
              <w:overflowPunct w:val="0"/>
              <w:autoSpaceDE w:val="0"/>
              <w:autoSpaceDN w:val="0"/>
              <w:adjustRightInd w:val="0"/>
              <w:ind w:left="128"/>
              <w:jc w:val="center"/>
              <w:rPr>
                <w:spacing w:val="-2"/>
                <w:w w:val="105"/>
                <w:lang w:eastAsia="en-US"/>
              </w:rPr>
            </w:pPr>
            <w:r>
              <w:rPr>
                <w:spacing w:val="-2"/>
                <w:w w:val="105"/>
                <w:lang w:eastAsia="en-US"/>
              </w:rPr>
              <w:t>14700</w:t>
            </w:r>
          </w:p>
        </w:tc>
        <w:tc>
          <w:tcPr>
            <w:tcW w:w="1293" w:type="dxa"/>
          </w:tcPr>
          <w:p w14:paraId="10938821" w14:textId="149C8E98" w:rsidR="00B73AEB" w:rsidRPr="003E68EC" w:rsidRDefault="00284F7F" w:rsidP="004601C4">
            <w:pPr>
              <w:kinsoku w:val="0"/>
              <w:overflowPunct w:val="0"/>
              <w:autoSpaceDE w:val="0"/>
              <w:autoSpaceDN w:val="0"/>
              <w:adjustRightInd w:val="0"/>
              <w:ind w:left="129"/>
              <w:jc w:val="center"/>
              <w:rPr>
                <w:spacing w:val="-2"/>
                <w:lang w:eastAsia="en-US"/>
              </w:rPr>
            </w:pPr>
            <w:r>
              <w:rPr>
                <w:spacing w:val="-2"/>
                <w:lang w:eastAsia="en-US"/>
              </w:rPr>
              <w:t>15700</w:t>
            </w:r>
          </w:p>
        </w:tc>
      </w:tr>
      <w:tr w:rsidR="00202489" w:rsidRPr="003E68EC" w14:paraId="004776AF" w14:textId="77777777" w:rsidTr="003D1E85">
        <w:trPr>
          <w:trHeight w:val="276"/>
        </w:trPr>
        <w:tc>
          <w:tcPr>
            <w:tcW w:w="1418" w:type="dxa"/>
            <w:vMerge w:val="restart"/>
            <w:vAlign w:val="center"/>
          </w:tcPr>
          <w:p w14:paraId="74D5DC44" w14:textId="45D4FB13" w:rsidR="00202489" w:rsidRPr="003E68EC" w:rsidRDefault="00202489" w:rsidP="003D1E85">
            <w:pPr>
              <w:kinsoku w:val="0"/>
              <w:overflowPunct w:val="0"/>
              <w:autoSpaceDE w:val="0"/>
              <w:autoSpaceDN w:val="0"/>
              <w:adjustRightInd w:val="0"/>
              <w:ind w:left="122"/>
              <w:rPr>
                <w:spacing w:val="-2"/>
                <w:lang w:eastAsia="en-US"/>
              </w:rPr>
            </w:pPr>
            <w:r>
              <w:rPr>
                <w:spacing w:val="-2"/>
                <w:lang w:eastAsia="en-US"/>
              </w:rPr>
              <w:t>Обезьяны</w:t>
            </w:r>
          </w:p>
        </w:tc>
        <w:tc>
          <w:tcPr>
            <w:tcW w:w="1701" w:type="dxa"/>
            <w:vMerge w:val="restart"/>
            <w:vAlign w:val="center"/>
          </w:tcPr>
          <w:p w14:paraId="32E8B8AB" w14:textId="77777777" w:rsidR="0081383C" w:rsidRDefault="0081383C" w:rsidP="0081383C">
            <w:pPr>
              <w:kinsoku w:val="0"/>
              <w:overflowPunct w:val="0"/>
              <w:autoSpaceDE w:val="0"/>
              <w:autoSpaceDN w:val="0"/>
              <w:adjustRightInd w:val="0"/>
              <w:ind w:left="116"/>
              <w:jc w:val="center"/>
              <w:rPr>
                <w:spacing w:val="-4"/>
                <w:w w:val="105"/>
                <w:lang w:eastAsia="en-US"/>
              </w:rPr>
            </w:pPr>
            <w:r>
              <w:rPr>
                <w:spacing w:val="-4"/>
                <w:w w:val="105"/>
                <w:lang w:eastAsia="en-US"/>
              </w:rPr>
              <w:t>39 недель/</w:t>
            </w:r>
          </w:p>
          <w:p w14:paraId="4B7022D3" w14:textId="78A39B64" w:rsidR="00202489" w:rsidRPr="003E68EC" w:rsidRDefault="0081383C" w:rsidP="003D1E85">
            <w:pPr>
              <w:kinsoku w:val="0"/>
              <w:overflowPunct w:val="0"/>
              <w:autoSpaceDE w:val="0"/>
              <w:autoSpaceDN w:val="0"/>
              <w:adjustRightInd w:val="0"/>
              <w:ind w:left="116"/>
              <w:jc w:val="center"/>
              <w:rPr>
                <w:spacing w:val="-4"/>
                <w:w w:val="105"/>
                <w:lang w:eastAsia="en-US"/>
              </w:rPr>
            </w:pPr>
            <w:r>
              <w:rPr>
                <w:spacing w:val="-4"/>
                <w:w w:val="105"/>
                <w:lang w:eastAsia="en-US"/>
              </w:rPr>
              <w:t>интраназально</w:t>
            </w:r>
          </w:p>
        </w:tc>
        <w:tc>
          <w:tcPr>
            <w:tcW w:w="1020" w:type="dxa"/>
          </w:tcPr>
          <w:p w14:paraId="27F4D7E3" w14:textId="3A3C5B52" w:rsidR="00202489" w:rsidRPr="003E68EC" w:rsidRDefault="0081383C" w:rsidP="004601C4">
            <w:pPr>
              <w:kinsoku w:val="0"/>
              <w:overflowPunct w:val="0"/>
              <w:autoSpaceDE w:val="0"/>
              <w:autoSpaceDN w:val="0"/>
              <w:adjustRightInd w:val="0"/>
              <w:ind w:left="117"/>
              <w:jc w:val="center"/>
              <w:rPr>
                <w:spacing w:val="-4"/>
                <w:lang w:eastAsia="en-US"/>
              </w:rPr>
            </w:pPr>
            <w:r>
              <w:rPr>
                <w:spacing w:val="-4"/>
                <w:lang w:eastAsia="en-US"/>
              </w:rPr>
              <w:t>30</w:t>
            </w:r>
          </w:p>
        </w:tc>
        <w:tc>
          <w:tcPr>
            <w:tcW w:w="1298" w:type="dxa"/>
          </w:tcPr>
          <w:p w14:paraId="770AF421" w14:textId="76A3CEAD" w:rsidR="00202489" w:rsidRPr="003E68EC" w:rsidRDefault="004A4221" w:rsidP="004601C4">
            <w:pPr>
              <w:kinsoku w:val="0"/>
              <w:overflowPunct w:val="0"/>
              <w:autoSpaceDE w:val="0"/>
              <w:autoSpaceDN w:val="0"/>
              <w:adjustRightInd w:val="0"/>
              <w:ind w:left="122"/>
              <w:jc w:val="center"/>
              <w:rPr>
                <w:spacing w:val="-4"/>
                <w:w w:val="105"/>
                <w:lang w:eastAsia="en-US"/>
              </w:rPr>
            </w:pPr>
            <w:r>
              <w:rPr>
                <w:spacing w:val="-4"/>
                <w:w w:val="105"/>
                <w:lang w:eastAsia="en-US"/>
              </w:rPr>
              <w:t>813</w:t>
            </w:r>
          </w:p>
        </w:tc>
        <w:tc>
          <w:tcPr>
            <w:tcW w:w="1293" w:type="dxa"/>
          </w:tcPr>
          <w:p w14:paraId="7A449FEE" w14:textId="6D94C6F7" w:rsidR="00202489" w:rsidRPr="003E68EC" w:rsidRDefault="004A4221" w:rsidP="004601C4">
            <w:pPr>
              <w:kinsoku w:val="0"/>
              <w:overflowPunct w:val="0"/>
              <w:autoSpaceDE w:val="0"/>
              <w:autoSpaceDN w:val="0"/>
              <w:adjustRightInd w:val="0"/>
              <w:ind w:left="125"/>
              <w:jc w:val="center"/>
              <w:rPr>
                <w:spacing w:val="-4"/>
                <w:lang w:eastAsia="en-US"/>
              </w:rPr>
            </w:pPr>
            <w:r>
              <w:rPr>
                <w:spacing w:val="-4"/>
                <w:lang w:eastAsia="en-US"/>
              </w:rPr>
              <w:t>825</w:t>
            </w:r>
          </w:p>
        </w:tc>
        <w:tc>
          <w:tcPr>
            <w:tcW w:w="1298" w:type="dxa"/>
            <w:gridSpan w:val="2"/>
          </w:tcPr>
          <w:p w14:paraId="35B856BC" w14:textId="3892B782" w:rsidR="00202489" w:rsidRPr="003E68EC" w:rsidRDefault="004601C4" w:rsidP="004601C4">
            <w:pPr>
              <w:kinsoku w:val="0"/>
              <w:overflowPunct w:val="0"/>
              <w:autoSpaceDE w:val="0"/>
              <w:autoSpaceDN w:val="0"/>
              <w:adjustRightInd w:val="0"/>
              <w:ind w:left="123"/>
              <w:jc w:val="center"/>
              <w:rPr>
                <w:spacing w:val="-4"/>
                <w:w w:val="105"/>
                <w:lang w:eastAsia="en-US"/>
              </w:rPr>
            </w:pPr>
            <w:r>
              <w:rPr>
                <w:spacing w:val="-4"/>
                <w:w w:val="105"/>
                <w:lang w:eastAsia="en-US"/>
              </w:rPr>
              <w:t>9990</w:t>
            </w:r>
          </w:p>
        </w:tc>
        <w:tc>
          <w:tcPr>
            <w:tcW w:w="1293" w:type="dxa"/>
          </w:tcPr>
          <w:p w14:paraId="7BE44C13" w14:textId="0E2BE247" w:rsidR="00202489" w:rsidRPr="003E68EC" w:rsidRDefault="004601C4" w:rsidP="004601C4">
            <w:pPr>
              <w:kinsoku w:val="0"/>
              <w:overflowPunct w:val="0"/>
              <w:autoSpaceDE w:val="0"/>
              <w:autoSpaceDN w:val="0"/>
              <w:adjustRightInd w:val="0"/>
              <w:ind w:left="122"/>
              <w:jc w:val="center"/>
              <w:rPr>
                <w:spacing w:val="-4"/>
                <w:w w:val="105"/>
                <w:lang w:eastAsia="en-US"/>
              </w:rPr>
            </w:pPr>
            <w:r>
              <w:rPr>
                <w:spacing w:val="-4"/>
                <w:w w:val="105"/>
                <w:lang w:eastAsia="en-US"/>
              </w:rPr>
              <w:t>7010</w:t>
            </w:r>
          </w:p>
        </w:tc>
      </w:tr>
      <w:tr w:rsidR="00202489" w:rsidRPr="003E68EC" w14:paraId="2D7E3A32" w14:textId="77777777" w:rsidTr="003D1E85">
        <w:trPr>
          <w:trHeight w:val="259"/>
        </w:trPr>
        <w:tc>
          <w:tcPr>
            <w:tcW w:w="1418" w:type="dxa"/>
            <w:vMerge/>
          </w:tcPr>
          <w:p w14:paraId="50A0BBC4" w14:textId="77777777" w:rsidR="00202489" w:rsidRPr="003E68EC" w:rsidRDefault="00202489" w:rsidP="003D1E85">
            <w:pPr>
              <w:kinsoku w:val="0"/>
              <w:overflowPunct w:val="0"/>
              <w:autoSpaceDE w:val="0"/>
              <w:autoSpaceDN w:val="0"/>
              <w:adjustRightInd w:val="0"/>
              <w:rPr>
                <w:lang w:eastAsia="en-US"/>
              </w:rPr>
            </w:pPr>
          </w:p>
        </w:tc>
        <w:tc>
          <w:tcPr>
            <w:tcW w:w="1701" w:type="dxa"/>
            <w:vMerge/>
          </w:tcPr>
          <w:p w14:paraId="41501DC7" w14:textId="77777777" w:rsidR="00202489" w:rsidRPr="003E68EC" w:rsidRDefault="00202489" w:rsidP="003D1E85">
            <w:pPr>
              <w:kinsoku w:val="0"/>
              <w:overflowPunct w:val="0"/>
              <w:autoSpaceDE w:val="0"/>
              <w:autoSpaceDN w:val="0"/>
              <w:adjustRightInd w:val="0"/>
              <w:ind w:left="118"/>
              <w:rPr>
                <w:spacing w:val="-4"/>
                <w:lang w:eastAsia="en-US"/>
              </w:rPr>
            </w:pPr>
          </w:p>
        </w:tc>
        <w:tc>
          <w:tcPr>
            <w:tcW w:w="1020" w:type="dxa"/>
          </w:tcPr>
          <w:p w14:paraId="39933FC6" w14:textId="70587A73" w:rsidR="00202489" w:rsidRPr="003E68EC" w:rsidRDefault="0081383C" w:rsidP="004601C4">
            <w:pPr>
              <w:kinsoku w:val="0"/>
              <w:overflowPunct w:val="0"/>
              <w:autoSpaceDE w:val="0"/>
              <w:autoSpaceDN w:val="0"/>
              <w:adjustRightInd w:val="0"/>
              <w:ind w:left="117"/>
              <w:jc w:val="center"/>
              <w:rPr>
                <w:spacing w:val="-4"/>
                <w:w w:val="105"/>
                <w:lang w:eastAsia="en-US"/>
              </w:rPr>
            </w:pPr>
            <w:r>
              <w:rPr>
                <w:spacing w:val="-4"/>
                <w:w w:val="105"/>
                <w:lang w:eastAsia="en-US"/>
              </w:rPr>
              <w:t>100</w:t>
            </w:r>
          </w:p>
        </w:tc>
        <w:tc>
          <w:tcPr>
            <w:tcW w:w="1298" w:type="dxa"/>
          </w:tcPr>
          <w:p w14:paraId="610258A8" w14:textId="4E2D0B32" w:rsidR="00202489" w:rsidRPr="003E68EC" w:rsidRDefault="004A4221" w:rsidP="004601C4">
            <w:pPr>
              <w:kinsoku w:val="0"/>
              <w:overflowPunct w:val="0"/>
              <w:autoSpaceDE w:val="0"/>
              <w:autoSpaceDN w:val="0"/>
              <w:adjustRightInd w:val="0"/>
              <w:ind w:left="121"/>
              <w:jc w:val="center"/>
              <w:rPr>
                <w:spacing w:val="-4"/>
                <w:w w:val="105"/>
                <w:lang w:eastAsia="en-US"/>
              </w:rPr>
            </w:pPr>
            <w:r>
              <w:rPr>
                <w:spacing w:val="-4"/>
                <w:w w:val="105"/>
                <w:lang w:eastAsia="en-US"/>
              </w:rPr>
              <w:t>2900</w:t>
            </w:r>
          </w:p>
        </w:tc>
        <w:tc>
          <w:tcPr>
            <w:tcW w:w="1293" w:type="dxa"/>
          </w:tcPr>
          <w:p w14:paraId="32101B0B" w14:textId="39AC0EF9" w:rsidR="00202489" w:rsidRPr="003E68EC" w:rsidRDefault="004A4221" w:rsidP="004601C4">
            <w:pPr>
              <w:kinsoku w:val="0"/>
              <w:overflowPunct w:val="0"/>
              <w:autoSpaceDE w:val="0"/>
              <w:autoSpaceDN w:val="0"/>
              <w:adjustRightInd w:val="0"/>
              <w:ind w:left="127"/>
              <w:jc w:val="center"/>
              <w:rPr>
                <w:spacing w:val="-4"/>
                <w:lang w:eastAsia="en-US"/>
              </w:rPr>
            </w:pPr>
            <w:r>
              <w:rPr>
                <w:spacing w:val="-4"/>
                <w:lang w:eastAsia="en-US"/>
              </w:rPr>
              <w:t>4270</w:t>
            </w:r>
          </w:p>
        </w:tc>
        <w:tc>
          <w:tcPr>
            <w:tcW w:w="1298" w:type="dxa"/>
            <w:gridSpan w:val="2"/>
          </w:tcPr>
          <w:p w14:paraId="2EEA520F" w14:textId="10A518DF" w:rsidR="00202489" w:rsidRPr="003E68EC" w:rsidRDefault="004601C4" w:rsidP="004601C4">
            <w:pPr>
              <w:kinsoku w:val="0"/>
              <w:overflowPunct w:val="0"/>
              <w:autoSpaceDE w:val="0"/>
              <w:autoSpaceDN w:val="0"/>
              <w:adjustRightInd w:val="0"/>
              <w:ind w:left="122"/>
              <w:jc w:val="center"/>
              <w:rPr>
                <w:spacing w:val="-2"/>
                <w:w w:val="105"/>
                <w:lang w:eastAsia="en-US"/>
              </w:rPr>
            </w:pPr>
            <w:r>
              <w:rPr>
                <w:spacing w:val="-2"/>
                <w:w w:val="105"/>
                <w:lang w:eastAsia="en-US"/>
              </w:rPr>
              <w:t>29100</w:t>
            </w:r>
          </w:p>
        </w:tc>
        <w:tc>
          <w:tcPr>
            <w:tcW w:w="1293" w:type="dxa"/>
          </w:tcPr>
          <w:p w14:paraId="6E5AD3DA" w14:textId="490E2C25" w:rsidR="00202489" w:rsidRPr="003E68EC" w:rsidRDefault="004601C4" w:rsidP="004601C4">
            <w:pPr>
              <w:kinsoku w:val="0"/>
              <w:overflowPunct w:val="0"/>
              <w:autoSpaceDE w:val="0"/>
              <w:autoSpaceDN w:val="0"/>
              <w:adjustRightInd w:val="0"/>
              <w:ind w:left="121"/>
              <w:jc w:val="center"/>
              <w:rPr>
                <w:spacing w:val="-2"/>
                <w:lang w:eastAsia="en-US"/>
              </w:rPr>
            </w:pPr>
            <w:r>
              <w:rPr>
                <w:spacing w:val="-2"/>
                <w:lang w:eastAsia="en-US"/>
              </w:rPr>
              <w:t>46200</w:t>
            </w:r>
          </w:p>
        </w:tc>
      </w:tr>
      <w:tr w:rsidR="00202489" w:rsidRPr="003E68EC" w14:paraId="6242B5DF" w14:textId="77777777" w:rsidTr="003D1E85">
        <w:trPr>
          <w:trHeight w:val="242"/>
        </w:trPr>
        <w:tc>
          <w:tcPr>
            <w:tcW w:w="1418" w:type="dxa"/>
            <w:vMerge/>
          </w:tcPr>
          <w:p w14:paraId="5E8B6E7F" w14:textId="77777777" w:rsidR="00202489" w:rsidRPr="003E68EC" w:rsidRDefault="00202489" w:rsidP="003D1E85">
            <w:pPr>
              <w:kinsoku w:val="0"/>
              <w:overflowPunct w:val="0"/>
              <w:autoSpaceDE w:val="0"/>
              <w:autoSpaceDN w:val="0"/>
              <w:adjustRightInd w:val="0"/>
              <w:rPr>
                <w:lang w:eastAsia="en-US"/>
              </w:rPr>
            </w:pPr>
          </w:p>
        </w:tc>
        <w:tc>
          <w:tcPr>
            <w:tcW w:w="1701" w:type="dxa"/>
            <w:vMerge/>
          </w:tcPr>
          <w:p w14:paraId="261AF247" w14:textId="77777777" w:rsidR="00202489" w:rsidRPr="003E68EC" w:rsidRDefault="00202489" w:rsidP="003D1E85">
            <w:pPr>
              <w:kinsoku w:val="0"/>
              <w:overflowPunct w:val="0"/>
              <w:autoSpaceDE w:val="0"/>
              <w:autoSpaceDN w:val="0"/>
              <w:adjustRightInd w:val="0"/>
              <w:rPr>
                <w:lang w:eastAsia="en-US"/>
              </w:rPr>
            </w:pPr>
          </w:p>
        </w:tc>
        <w:tc>
          <w:tcPr>
            <w:tcW w:w="1020" w:type="dxa"/>
          </w:tcPr>
          <w:p w14:paraId="72CD5619" w14:textId="38CAC921" w:rsidR="00202489" w:rsidRPr="003E68EC" w:rsidRDefault="0081383C" w:rsidP="004601C4">
            <w:pPr>
              <w:kinsoku w:val="0"/>
              <w:overflowPunct w:val="0"/>
              <w:autoSpaceDE w:val="0"/>
              <w:autoSpaceDN w:val="0"/>
              <w:adjustRightInd w:val="0"/>
              <w:ind w:left="122"/>
              <w:jc w:val="center"/>
              <w:rPr>
                <w:spacing w:val="-4"/>
                <w:w w:val="105"/>
                <w:lang w:eastAsia="en-US"/>
              </w:rPr>
            </w:pPr>
            <w:r>
              <w:rPr>
                <w:spacing w:val="-4"/>
                <w:w w:val="105"/>
                <w:lang w:eastAsia="en-US"/>
              </w:rPr>
              <w:t>300</w:t>
            </w:r>
          </w:p>
        </w:tc>
        <w:tc>
          <w:tcPr>
            <w:tcW w:w="1298" w:type="dxa"/>
          </w:tcPr>
          <w:p w14:paraId="4A6CE1C9" w14:textId="5B0F0B2F" w:rsidR="00202489" w:rsidRPr="003E68EC" w:rsidRDefault="004A4221" w:rsidP="004601C4">
            <w:pPr>
              <w:kinsoku w:val="0"/>
              <w:overflowPunct w:val="0"/>
              <w:autoSpaceDE w:val="0"/>
              <w:autoSpaceDN w:val="0"/>
              <w:adjustRightInd w:val="0"/>
              <w:ind w:left="127"/>
              <w:jc w:val="center"/>
              <w:rPr>
                <w:spacing w:val="-4"/>
                <w:w w:val="105"/>
                <w:lang w:eastAsia="en-US"/>
              </w:rPr>
            </w:pPr>
            <w:r>
              <w:rPr>
                <w:spacing w:val="-4"/>
                <w:w w:val="105"/>
                <w:lang w:eastAsia="en-US"/>
              </w:rPr>
              <w:t>9330</w:t>
            </w:r>
          </w:p>
        </w:tc>
        <w:tc>
          <w:tcPr>
            <w:tcW w:w="1293" w:type="dxa"/>
          </w:tcPr>
          <w:p w14:paraId="4E1EBAA7" w14:textId="305D01D2" w:rsidR="00202489" w:rsidRPr="003E68EC" w:rsidRDefault="004A4221" w:rsidP="004601C4">
            <w:pPr>
              <w:kinsoku w:val="0"/>
              <w:overflowPunct w:val="0"/>
              <w:autoSpaceDE w:val="0"/>
              <w:autoSpaceDN w:val="0"/>
              <w:adjustRightInd w:val="0"/>
              <w:ind w:left="128"/>
              <w:jc w:val="center"/>
              <w:rPr>
                <w:spacing w:val="-4"/>
                <w:w w:val="105"/>
                <w:lang w:eastAsia="en-US"/>
              </w:rPr>
            </w:pPr>
            <w:r>
              <w:rPr>
                <w:spacing w:val="-4"/>
                <w:w w:val="105"/>
                <w:lang w:eastAsia="en-US"/>
              </w:rPr>
              <w:t>10600</w:t>
            </w:r>
          </w:p>
        </w:tc>
        <w:tc>
          <w:tcPr>
            <w:tcW w:w="1298" w:type="dxa"/>
            <w:gridSpan w:val="2"/>
          </w:tcPr>
          <w:p w14:paraId="0BEB8252" w14:textId="7D60E577" w:rsidR="00202489" w:rsidRPr="003E68EC" w:rsidRDefault="004601C4" w:rsidP="004601C4">
            <w:pPr>
              <w:kinsoku w:val="0"/>
              <w:overflowPunct w:val="0"/>
              <w:autoSpaceDE w:val="0"/>
              <w:autoSpaceDN w:val="0"/>
              <w:adjustRightInd w:val="0"/>
              <w:ind w:left="128"/>
              <w:jc w:val="center"/>
              <w:rPr>
                <w:spacing w:val="-2"/>
                <w:w w:val="105"/>
                <w:lang w:eastAsia="en-US"/>
              </w:rPr>
            </w:pPr>
            <w:r>
              <w:rPr>
                <w:spacing w:val="-2"/>
                <w:w w:val="105"/>
                <w:lang w:eastAsia="en-US"/>
              </w:rPr>
              <w:t>69800</w:t>
            </w:r>
          </w:p>
        </w:tc>
        <w:tc>
          <w:tcPr>
            <w:tcW w:w="1293" w:type="dxa"/>
          </w:tcPr>
          <w:p w14:paraId="64F33B9C" w14:textId="5E5D53EC" w:rsidR="00202489" w:rsidRPr="003E68EC" w:rsidRDefault="004601C4" w:rsidP="004601C4">
            <w:pPr>
              <w:kinsoku w:val="0"/>
              <w:overflowPunct w:val="0"/>
              <w:autoSpaceDE w:val="0"/>
              <w:autoSpaceDN w:val="0"/>
              <w:adjustRightInd w:val="0"/>
              <w:ind w:left="129"/>
              <w:jc w:val="center"/>
              <w:rPr>
                <w:spacing w:val="-2"/>
                <w:lang w:eastAsia="en-US"/>
              </w:rPr>
            </w:pPr>
            <w:r>
              <w:rPr>
                <w:spacing w:val="-2"/>
                <w:lang w:eastAsia="en-US"/>
              </w:rPr>
              <w:t>65200</w:t>
            </w:r>
          </w:p>
        </w:tc>
      </w:tr>
      <w:tr w:rsidR="00C75509" w:rsidRPr="003E68EC" w14:paraId="331786D6" w14:textId="77777777" w:rsidTr="00AD1030">
        <w:trPr>
          <w:trHeight w:val="242"/>
        </w:trPr>
        <w:tc>
          <w:tcPr>
            <w:tcW w:w="9321" w:type="dxa"/>
            <w:gridSpan w:val="8"/>
          </w:tcPr>
          <w:p w14:paraId="35B3AAE0" w14:textId="77777777" w:rsidR="00C75509" w:rsidRPr="003E68EC" w:rsidRDefault="00C75509" w:rsidP="00C75509">
            <w:pPr>
              <w:kinsoku w:val="0"/>
              <w:overflowPunct w:val="0"/>
              <w:autoSpaceDE w:val="0"/>
              <w:autoSpaceDN w:val="0"/>
              <w:adjustRightInd w:val="0"/>
              <w:ind w:left="112"/>
              <w:rPr>
                <w:b/>
                <w:spacing w:val="-2"/>
                <w:w w:val="105"/>
                <w:sz w:val="20"/>
                <w:szCs w:val="20"/>
                <w:lang w:eastAsia="en-US"/>
              </w:rPr>
            </w:pPr>
            <w:r w:rsidRPr="003E68EC">
              <w:rPr>
                <w:b/>
                <w:spacing w:val="-2"/>
                <w:w w:val="105"/>
                <w:sz w:val="20"/>
                <w:szCs w:val="20"/>
                <w:lang w:eastAsia="en-US"/>
              </w:rPr>
              <w:t>Примечание:</w:t>
            </w:r>
          </w:p>
          <w:p w14:paraId="18D4B459" w14:textId="3F6F0D6F" w:rsidR="00C75509" w:rsidRDefault="00C75509" w:rsidP="005D2794">
            <w:pPr>
              <w:kinsoku w:val="0"/>
              <w:overflowPunct w:val="0"/>
              <w:autoSpaceDE w:val="0"/>
              <w:autoSpaceDN w:val="0"/>
              <w:adjustRightInd w:val="0"/>
              <w:ind w:left="129"/>
              <w:rPr>
                <w:spacing w:val="-2"/>
                <w:lang w:eastAsia="en-US"/>
              </w:rPr>
            </w:pPr>
            <w:r w:rsidRPr="003E68EC">
              <w:rPr>
                <w:spacing w:val="-2"/>
                <w:w w:val="105"/>
                <w:sz w:val="20"/>
                <w:szCs w:val="20"/>
                <w:lang w:eastAsia="en-US"/>
              </w:rPr>
              <w:t>M – самцы; F – самки</w:t>
            </w:r>
            <w:r>
              <w:rPr>
                <w:spacing w:val="-2"/>
                <w:w w:val="105"/>
                <w:sz w:val="20"/>
                <w:szCs w:val="20"/>
                <w:lang w:eastAsia="en-US"/>
              </w:rPr>
              <w:t>.</w:t>
            </w:r>
          </w:p>
        </w:tc>
      </w:tr>
    </w:tbl>
    <w:p w14:paraId="51816969" w14:textId="77777777" w:rsidR="00902DE4" w:rsidRPr="003E68EC" w:rsidRDefault="00F42555" w:rsidP="00A17FDA">
      <w:pPr>
        <w:pStyle w:val="3"/>
        <w:spacing w:before="0" w:after="0"/>
        <w:rPr>
          <w:rFonts w:ascii="Times New Roman" w:hAnsi="Times New Roman"/>
          <w:color w:val="000000" w:themeColor="text1"/>
          <w:szCs w:val="24"/>
        </w:rPr>
      </w:pPr>
      <w:bookmarkStart w:id="123" w:name="_Toc119449664"/>
      <w:r w:rsidRPr="003E68EC">
        <w:rPr>
          <w:rFonts w:ascii="Times New Roman" w:hAnsi="Times New Roman"/>
          <w:color w:val="000000" w:themeColor="text1"/>
          <w:szCs w:val="24"/>
        </w:rPr>
        <w:lastRenderedPageBreak/>
        <w:t>3.3.8</w:t>
      </w:r>
      <w:r w:rsidR="00902DE4" w:rsidRPr="003E68EC">
        <w:rPr>
          <w:rFonts w:ascii="Times New Roman" w:hAnsi="Times New Roman"/>
          <w:color w:val="000000" w:themeColor="text1"/>
          <w:szCs w:val="24"/>
        </w:rPr>
        <w:t xml:space="preserve">. </w:t>
      </w:r>
      <w:r w:rsidR="00781AE0" w:rsidRPr="003E68EC">
        <w:rPr>
          <w:rFonts w:ascii="Times New Roman" w:hAnsi="Times New Roman"/>
          <w:color w:val="000000" w:themeColor="text1"/>
          <w:szCs w:val="24"/>
        </w:rPr>
        <w:t>Прочие исследования</w:t>
      </w:r>
      <w:bookmarkEnd w:id="123"/>
    </w:p>
    <w:p w14:paraId="34498F55" w14:textId="77777777" w:rsidR="00A17FDA" w:rsidRPr="003E68EC" w:rsidRDefault="00A17FDA" w:rsidP="00A17FDA"/>
    <w:p w14:paraId="753BCFB1" w14:textId="7170AB71" w:rsidR="00DE62A0" w:rsidRPr="003E68EC" w:rsidRDefault="00F42555" w:rsidP="00A17FDA">
      <w:pPr>
        <w:pStyle w:val="4"/>
        <w:spacing w:before="0" w:after="0"/>
        <w:rPr>
          <w:rFonts w:ascii="Times New Roman" w:hAnsi="Times New Roman"/>
          <w:color w:val="000000" w:themeColor="text1"/>
          <w:sz w:val="24"/>
          <w:szCs w:val="24"/>
        </w:rPr>
      </w:pPr>
      <w:bookmarkStart w:id="124" w:name="_Toc119449665"/>
      <w:r w:rsidRPr="003E68EC">
        <w:rPr>
          <w:rFonts w:ascii="Times New Roman" w:hAnsi="Times New Roman"/>
          <w:color w:val="000000" w:themeColor="text1"/>
          <w:sz w:val="24"/>
          <w:szCs w:val="24"/>
        </w:rPr>
        <w:t>3.3.8</w:t>
      </w:r>
      <w:r w:rsidR="002E7351" w:rsidRPr="003E68EC">
        <w:rPr>
          <w:rFonts w:ascii="Times New Roman" w:hAnsi="Times New Roman"/>
          <w:color w:val="000000" w:themeColor="text1"/>
          <w:sz w:val="24"/>
          <w:szCs w:val="24"/>
        </w:rPr>
        <w:t>.1.</w:t>
      </w:r>
      <w:r w:rsidR="009443EF" w:rsidRPr="003E68EC">
        <w:rPr>
          <w:rFonts w:ascii="Times New Roman" w:hAnsi="Times New Roman"/>
          <w:color w:val="000000" w:themeColor="text1"/>
          <w:sz w:val="24"/>
          <w:szCs w:val="24"/>
        </w:rPr>
        <w:t xml:space="preserve"> </w:t>
      </w:r>
      <w:r w:rsidR="00C658CE">
        <w:rPr>
          <w:rFonts w:ascii="Times New Roman" w:hAnsi="Times New Roman"/>
          <w:color w:val="000000" w:themeColor="text1"/>
          <w:sz w:val="24"/>
          <w:szCs w:val="24"/>
        </w:rPr>
        <w:t>Фототоксичность</w:t>
      </w:r>
      <w:bookmarkEnd w:id="124"/>
    </w:p>
    <w:p w14:paraId="18B0F3D1" w14:textId="77777777" w:rsidR="00027209" w:rsidRPr="003E68EC" w:rsidRDefault="00027209" w:rsidP="00A17FDA">
      <w:pPr>
        <w:ind w:firstLine="709"/>
        <w:rPr>
          <w:color w:val="000000" w:themeColor="text1"/>
        </w:rPr>
      </w:pPr>
    </w:p>
    <w:p w14:paraId="314C5AD6" w14:textId="64A0725A" w:rsidR="00093197" w:rsidRPr="003E68EC" w:rsidRDefault="00AD460A" w:rsidP="0090497F">
      <w:pPr>
        <w:ind w:firstLine="709"/>
        <w:jc w:val="both"/>
        <w:rPr>
          <w:bCs/>
          <w:iCs/>
          <w:lang w:eastAsia="en-US"/>
        </w:rPr>
      </w:pPr>
      <w:r w:rsidRPr="00AD460A">
        <w:rPr>
          <w:color w:val="000000" w:themeColor="text1"/>
        </w:rPr>
        <w:t xml:space="preserve">Ни </w:t>
      </w:r>
      <w:r>
        <w:rPr>
          <w:color w:val="000000" w:themeColor="text1"/>
        </w:rPr>
        <w:t xml:space="preserve">комплекс </w:t>
      </w:r>
      <w:r w:rsidR="0033676F">
        <w:rPr>
          <w:color w:val="000000" w:themeColor="text1"/>
        </w:rPr>
        <w:t>валсартан+сакубитрил</w:t>
      </w:r>
      <w:r w:rsidRPr="00AD460A">
        <w:rPr>
          <w:color w:val="000000" w:themeColor="text1"/>
        </w:rPr>
        <w:t xml:space="preserve">, ни сакубитрил, ни </w:t>
      </w:r>
      <w:r>
        <w:rPr>
          <w:color w:val="000000" w:themeColor="text1"/>
        </w:rPr>
        <w:t>сакубитрилат</w:t>
      </w:r>
      <w:r w:rsidRPr="00AD460A">
        <w:rPr>
          <w:color w:val="000000" w:themeColor="text1"/>
        </w:rPr>
        <w:t>, ни валсартан не поглощают свет в диапазоне УФА и видимого излучения, а в диапазоне УФВ небольшое увеличение поглощения можно было обнаружить только при длине волны ниже 300 нм. Поэтому исследований фототоксичности не проводилось</w:t>
      </w:r>
      <w:r w:rsidR="0090497F">
        <w:rPr>
          <w:color w:val="000000" w:themeColor="text1"/>
        </w:rPr>
        <w:t xml:space="preserve"> </w:t>
      </w:r>
      <w:r w:rsidR="0090497F" w:rsidRPr="00F20696">
        <w:rPr>
          <w:color w:val="000000" w:themeColor="text1"/>
        </w:rPr>
        <w:t>[1]</w:t>
      </w:r>
      <w:r w:rsidRPr="00AD460A">
        <w:rPr>
          <w:color w:val="000000" w:themeColor="text1"/>
        </w:rPr>
        <w:t>.</w:t>
      </w:r>
    </w:p>
    <w:p w14:paraId="594588D3" w14:textId="77777777" w:rsidR="002E7351" w:rsidRPr="003E68EC" w:rsidRDefault="002E7351" w:rsidP="00707D60">
      <w:pPr>
        <w:pStyle w:val="4"/>
        <w:spacing w:after="240"/>
        <w:rPr>
          <w:rFonts w:ascii="Times New Roman" w:hAnsi="Times New Roman"/>
          <w:color w:val="000000" w:themeColor="text1"/>
          <w:sz w:val="24"/>
          <w:szCs w:val="24"/>
        </w:rPr>
      </w:pPr>
      <w:bookmarkStart w:id="125" w:name="_Toc119449666"/>
      <w:r w:rsidRPr="003E68EC">
        <w:rPr>
          <w:rFonts w:ascii="Times New Roman" w:hAnsi="Times New Roman"/>
          <w:color w:val="000000" w:themeColor="text1"/>
          <w:sz w:val="24"/>
          <w:szCs w:val="24"/>
        </w:rPr>
        <w:t>3</w:t>
      </w:r>
      <w:r w:rsidR="00F42555" w:rsidRPr="003E68EC">
        <w:rPr>
          <w:rFonts w:ascii="Times New Roman" w:hAnsi="Times New Roman"/>
          <w:color w:val="000000" w:themeColor="text1"/>
          <w:sz w:val="24"/>
          <w:szCs w:val="24"/>
        </w:rPr>
        <w:t>.3.8</w:t>
      </w:r>
      <w:r w:rsidRPr="003E68EC">
        <w:rPr>
          <w:rFonts w:ascii="Times New Roman" w:hAnsi="Times New Roman"/>
          <w:color w:val="000000" w:themeColor="text1"/>
          <w:sz w:val="24"/>
          <w:szCs w:val="24"/>
        </w:rPr>
        <w:t>.2. Иммунотоксичность</w:t>
      </w:r>
      <w:bookmarkEnd w:id="125"/>
    </w:p>
    <w:p w14:paraId="5B9EF29F" w14:textId="2A5F05E4" w:rsidR="009C2A5D" w:rsidRPr="003E68EC" w:rsidRDefault="00CE2059" w:rsidP="0090497F">
      <w:pPr>
        <w:ind w:firstLine="709"/>
        <w:jc w:val="both"/>
        <w:rPr>
          <w:bCs/>
          <w:iCs/>
          <w:lang w:eastAsia="en-US"/>
        </w:rPr>
      </w:pPr>
      <w:r w:rsidRPr="00CE2059">
        <w:rPr>
          <w:bCs/>
          <w:iCs/>
          <w:lang w:eastAsia="en-US"/>
        </w:rPr>
        <w:t xml:space="preserve">Исследований иммунотоксичности не проводилось. За исключением истощения тимуса в некоторых исследованиях, которое, возможно, было вторичным по отношению к токсичности, существенных признаков иммунотоксичности выявлено не было. Также, </w:t>
      </w:r>
      <w:r w:rsidR="0033676F" w:rsidRPr="00CE2059">
        <w:rPr>
          <w:bCs/>
          <w:iCs/>
          <w:lang w:eastAsia="en-US"/>
        </w:rPr>
        <w:t>по-видимому</w:t>
      </w:r>
      <w:r w:rsidRPr="00CE2059">
        <w:rPr>
          <w:bCs/>
          <w:iCs/>
          <w:lang w:eastAsia="en-US"/>
        </w:rPr>
        <w:t>, отсутствовали фармакологические указания на иммунотоксичность.</w:t>
      </w:r>
      <w:r w:rsidR="00DE62A0" w:rsidRPr="003E68EC">
        <w:rPr>
          <w:bCs/>
          <w:iCs/>
          <w:lang w:eastAsia="en-US"/>
        </w:rPr>
        <w:t xml:space="preserve"> [</w:t>
      </w:r>
      <w:r w:rsidRPr="00F20696">
        <w:rPr>
          <w:bCs/>
          <w:iCs/>
          <w:lang w:eastAsia="en-US"/>
        </w:rPr>
        <w:t>1</w:t>
      </w:r>
      <w:r w:rsidR="00DE62A0" w:rsidRPr="003E68EC">
        <w:rPr>
          <w:bCs/>
          <w:iCs/>
          <w:lang w:eastAsia="en-US"/>
        </w:rPr>
        <w:t>]</w:t>
      </w:r>
      <w:r w:rsidR="004C489F" w:rsidRPr="003E68EC">
        <w:rPr>
          <w:bCs/>
          <w:iCs/>
          <w:lang w:eastAsia="en-US"/>
        </w:rPr>
        <w:t>.</w:t>
      </w:r>
    </w:p>
    <w:p w14:paraId="7BCEB425" w14:textId="77777777" w:rsidR="002E7351" w:rsidRPr="003E68EC" w:rsidRDefault="002E7351" w:rsidP="00707D60">
      <w:pPr>
        <w:pStyle w:val="4"/>
        <w:spacing w:after="240"/>
        <w:rPr>
          <w:rFonts w:ascii="Times New Roman" w:hAnsi="Times New Roman"/>
          <w:color w:val="000000" w:themeColor="text1"/>
          <w:sz w:val="24"/>
          <w:szCs w:val="24"/>
        </w:rPr>
      </w:pPr>
      <w:bookmarkStart w:id="126" w:name="_Toc119449667"/>
      <w:r w:rsidRPr="003E68EC">
        <w:rPr>
          <w:rFonts w:ascii="Times New Roman" w:hAnsi="Times New Roman"/>
          <w:color w:val="000000" w:themeColor="text1"/>
          <w:sz w:val="24"/>
          <w:szCs w:val="24"/>
        </w:rPr>
        <w:t>3</w:t>
      </w:r>
      <w:r w:rsidR="00F42555" w:rsidRPr="003E68EC">
        <w:rPr>
          <w:rFonts w:ascii="Times New Roman" w:hAnsi="Times New Roman"/>
          <w:color w:val="000000" w:themeColor="text1"/>
          <w:sz w:val="24"/>
          <w:szCs w:val="24"/>
        </w:rPr>
        <w:t>.3.8</w:t>
      </w:r>
      <w:r w:rsidRPr="003E68EC">
        <w:rPr>
          <w:rFonts w:ascii="Times New Roman" w:hAnsi="Times New Roman"/>
          <w:color w:val="000000" w:themeColor="text1"/>
          <w:sz w:val="24"/>
          <w:szCs w:val="24"/>
        </w:rPr>
        <w:t>.3. Токсичность метаболитов</w:t>
      </w:r>
      <w:bookmarkEnd w:id="126"/>
    </w:p>
    <w:p w14:paraId="43E1EF58" w14:textId="1CA4FB6A" w:rsidR="00BA4C1A" w:rsidRPr="00F30949" w:rsidRDefault="00F30949" w:rsidP="001822CD">
      <w:pPr>
        <w:ind w:firstLine="709"/>
        <w:jc w:val="both"/>
      </w:pPr>
      <w:r>
        <w:t>Исследований токсичности метаболитов комплекса валсартан+сакубитрил не проводили</w:t>
      </w:r>
      <w:r w:rsidR="008861F0">
        <w:t>.</w:t>
      </w:r>
    </w:p>
    <w:p w14:paraId="4DA7DF34" w14:textId="77777777" w:rsidR="002E7351" w:rsidRPr="003E68EC" w:rsidRDefault="002E7351" w:rsidP="00707D60">
      <w:pPr>
        <w:pStyle w:val="4"/>
        <w:spacing w:after="240"/>
        <w:rPr>
          <w:rFonts w:ascii="Times New Roman" w:hAnsi="Times New Roman"/>
          <w:color w:val="000000" w:themeColor="text1"/>
          <w:sz w:val="24"/>
          <w:szCs w:val="24"/>
        </w:rPr>
      </w:pPr>
      <w:bookmarkStart w:id="127" w:name="_Toc119449668"/>
      <w:r w:rsidRPr="003E68EC">
        <w:rPr>
          <w:rFonts w:ascii="Times New Roman" w:hAnsi="Times New Roman"/>
          <w:color w:val="000000" w:themeColor="text1"/>
          <w:sz w:val="24"/>
          <w:szCs w:val="24"/>
        </w:rPr>
        <w:t>3</w:t>
      </w:r>
      <w:r w:rsidR="00F42555" w:rsidRPr="003E68EC">
        <w:rPr>
          <w:rFonts w:ascii="Times New Roman" w:hAnsi="Times New Roman"/>
          <w:color w:val="000000" w:themeColor="text1"/>
          <w:sz w:val="24"/>
          <w:szCs w:val="24"/>
        </w:rPr>
        <w:t>.3.8</w:t>
      </w:r>
      <w:r w:rsidRPr="003E68EC">
        <w:rPr>
          <w:rFonts w:ascii="Times New Roman" w:hAnsi="Times New Roman"/>
          <w:color w:val="000000" w:themeColor="text1"/>
          <w:sz w:val="24"/>
          <w:szCs w:val="24"/>
        </w:rPr>
        <w:t>.4. Токсичность примесей</w:t>
      </w:r>
      <w:bookmarkEnd w:id="127"/>
    </w:p>
    <w:p w14:paraId="4EE3FAE7" w14:textId="451047F2" w:rsidR="00A50D34" w:rsidRPr="003E68EC" w:rsidRDefault="008861F0" w:rsidP="005D2794">
      <w:pPr>
        <w:ind w:firstLine="709"/>
        <w:jc w:val="both"/>
        <w:rPr>
          <w:bCs/>
          <w:iCs/>
          <w:lang w:eastAsia="en-US"/>
        </w:rPr>
      </w:pPr>
      <w:r>
        <w:rPr>
          <w:bCs/>
          <w:iCs/>
          <w:lang w:eastAsia="en-US"/>
        </w:rPr>
        <w:t>Исследований токсичности примесей комплекса валсартан+сакубитрил не проводили.</w:t>
      </w:r>
    </w:p>
    <w:p w14:paraId="1B1D4A22" w14:textId="77777777" w:rsidR="00F76EAC" w:rsidRPr="003E68EC" w:rsidRDefault="00F76EAC" w:rsidP="00707D60">
      <w:pPr>
        <w:pStyle w:val="2"/>
        <w:spacing w:line="240" w:lineRule="auto"/>
        <w:rPr>
          <w:color w:val="000000" w:themeColor="text1"/>
          <w:szCs w:val="24"/>
        </w:rPr>
      </w:pPr>
      <w:bookmarkStart w:id="128" w:name="_Toc119449669"/>
      <w:r w:rsidRPr="003E68EC">
        <w:rPr>
          <w:color w:val="000000" w:themeColor="text1"/>
          <w:szCs w:val="24"/>
        </w:rPr>
        <w:t>Список литературы</w:t>
      </w:r>
      <w:bookmarkEnd w:id="128"/>
    </w:p>
    <w:p w14:paraId="74FE68CD" w14:textId="0BDC470B" w:rsidR="00BB0CC5" w:rsidRPr="00285388" w:rsidRDefault="00BB0CC5" w:rsidP="00B20637">
      <w:pPr>
        <w:pStyle w:val="af3"/>
        <w:numPr>
          <w:ilvl w:val="0"/>
          <w:numId w:val="8"/>
        </w:numPr>
        <w:tabs>
          <w:tab w:val="left" w:pos="142"/>
        </w:tabs>
        <w:ind w:left="426"/>
        <w:contextualSpacing w:val="0"/>
        <w:jc w:val="both"/>
        <w:rPr>
          <w:color w:val="000000" w:themeColor="text1"/>
        </w:rPr>
      </w:pPr>
      <w:r w:rsidRPr="00B20637">
        <w:rPr>
          <w:color w:val="000000" w:themeColor="text1"/>
          <w:lang w:val="en-US"/>
        </w:rPr>
        <w:t xml:space="preserve">EMA. Entresto. ANNEX I. SUMMARY OF PRODUCT CHARACTERISTICS. </w:t>
      </w:r>
      <w:hyperlink r:id="rId24" w:history="1">
        <w:r w:rsidR="003B0E6C" w:rsidRPr="00B20637">
          <w:rPr>
            <w:rStyle w:val="aa"/>
            <w:lang w:val="en-US"/>
          </w:rPr>
          <w:t>https</w:t>
        </w:r>
        <w:r w:rsidR="003B0E6C" w:rsidRPr="00285388">
          <w:rPr>
            <w:rStyle w:val="aa"/>
          </w:rPr>
          <w:t>://</w:t>
        </w:r>
        <w:r w:rsidR="003B0E6C" w:rsidRPr="00B20637">
          <w:rPr>
            <w:rStyle w:val="aa"/>
            <w:lang w:val="en-US"/>
          </w:rPr>
          <w:t>www</w:t>
        </w:r>
        <w:r w:rsidR="003B0E6C" w:rsidRPr="00285388">
          <w:rPr>
            <w:rStyle w:val="aa"/>
          </w:rPr>
          <w:t>.</w:t>
        </w:r>
        <w:r w:rsidR="003B0E6C" w:rsidRPr="00B20637">
          <w:rPr>
            <w:rStyle w:val="aa"/>
            <w:lang w:val="en-US"/>
          </w:rPr>
          <w:t>ema</w:t>
        </w:r>
        <w:r w:rsidR="003B0E6C" w:rsidRPr="00285388">
          <w:rPr>
            <w:rStyle w:val="aa"/>
          </w:rPr>
          <w:t>.</w:t>
        </w:r>
        <w:r w:rsidR="003B0E6C" w:rsidRPr="00B20637">
          <w:rPr>
            <w:rStyle w:val="aa"/>
            <w:lang w:val="en-US"/>
          </w:rPr>
          <w:t>europa</w:t>
        </w:r>
        <w:r w:rsidR="003B0E6C" w:rsidRPr="00285388">
          <w:rPr>
            <w:rStyle w:val="aa"/>
          </w:rPr>
          <w:t>.</w:t>
        </w:r>
        <w:r w:rsidR="003B0E6C" w:rsidRPr="00B20637">
          <w:rPr>
            <w:rStyle w:val="aa"/>
            <w:lang w:val="en-US"/>
          </w:rPr>
          <w:t>eu</w:t>
        </w:r>
        <w:r w:rsidR="003B0E6C" w:rsidRPr="00285388">
          <w:rPr>
            <w:rStyle w:val="aa"/>
          </w:rPr>
          <w:t>/</w:t>
        </w:r>
        <w:r w:rsidR="003B0E6C" w:rsidRPr="00B20637">
          <w:rPr>
            <w:rStyle w:val="aa"/>
            <w:lang w:val="en-US"/>
          </w:rPr>
          <w:t>en</w:t>
        </w:r>
        <w:r w:rsidR="003B0E6C" w:rsidRPr="00285388">
          <w:rPr>
            <w:rStyle w:val="aa"/>
          </w:rPr>
          <w:t>/</w:t>
        </w:r>
        <w:r w:rsidR="003B0E6C" w:rsidRPr="00B20637">
          <w:rPr>
            <w:rStyle w:val="aa"/>
            <w:lang w:val="en-US"/>
          </w:rPr>
          <w:t>documents</w:t>
        </w:r>
        <w:r w:rsidR="003B0E6C" w:rsidRPr="00285388">
          <w:rPr>
            <w:rStyle w:val="aa"/>
          </w:rPr>
          <w:t>/</w:t>
        </w:r>
        <w:r w:rsidR="003B0E6C" w:rsidRPr="00B20637">
          <w:rPr>
            <w:rStyle w:val="aa"/>
            <w:lang w:val="en-US"/>
          </w:rPr>
          <w:t>product</w:t>
        </w:r>
        <w:r w:rsidR="003B0E6C" w:rsidRPr="00285388">
          <w:rPr>
            <w:rStyle w:val="aa"/>
          </w:rPr>
          <w:t>-</w:t>
        </w:r>
        <w:r w:rsidR="003B0E6C" w:rsidRPr="00B20637">
          <w:rPr>
            <w:rStyle w:val="aa"/>
            <w:lang w:val="en-US"/>
          </w:rPr>
          <w:t>information</w:t>
        </w:r>
        <w:r w:rsidR="003B0E6C" w:rsidRPr="00285388">
          <w:rPr>
            <w:rStyle w:val="aa"/>
          </w:rPr>
          <w:t>/</w:t>
        </w:r>
        <w:r w:rsidR="003B0E6C" w:rsidRPr="00B20637">
          <w:rPr>
            <w:rStyle w:val="aa"/>
            <w:lang w:val="en-US"/>
          </w:rPr>
          <w:t>entresto</w:t>
        </w:r>
        <w:r w:rsidR="003B0E6C" w:rsidRPr="00285388">
          <w:rPr>
            <w:rStyle w:val="aa"/>
          </w:rPr>
          <w:t>-</w:t>
        </w:r>
        <w:r w:rsidR="003B0E6C" w:rsidRPr="00B20637">
          <w:rPr>
            <w:rStyle w:val="aa"/>
            <w:lang w:val="en-US"/>
          </w:rPr>
          <w:t>epar</w:t>
        </w:r>
        <w:r w:rsidR="003B0E6C" w:rsidRPr="00285388">
          <w:rPr>
            <w:rStyle w:val="aa"/>
          </w:rPr>
          <w:t>-</w:t>
        </w:r>
        <w:r w:rsidR="003B0E6C" w:rsidRPr="00B20637">
          <w:rPr>
            <w:rStyle w:val="aa"/>
            <w:lang w:val="en-US"/>
          </w:rPr>
          <w:t>product</w:t>
        </w:r>
        <w:r w:rsidR="003B0E6C" w:rsidRPr="00285388">
          <w:rPr>
            <w:rStyle w:val="aa"/>
          </w:rPr>
          <w:t>-</w:t>
        </w:r>
        <w:r w:rsidR="003B0E6C" w:rsidRPr="00B20637">
          <w:rPr>
            <w:rStyle w:val="aa"/>
            <w:lang w:val="en-US"/>
          </w:rPr>
          <w:t>information</w:t>
        </w:r>
        <w:r w:rsidR="003B0E6C" w:rsidRPr="00285388">
          <w:rPr>
            <w:rStyle w:val="aa"/>
          </w:rPr>
          <w:t>_</w:t>
        </w:r>
        <w:r w:rsidR="003B0E6C" w:rsidRPr="00B20637">
          <w:rPr>
            <w:rStyle w:val="aa"/>
            <w:lang w:val="en-US"/>
          </w:rPr>
          <w:t>en</w:t>
        </w:r>
        <w:r w:rsidR="003B0E6C" w:rsidRPr="00285388">
          <w:rPr>
            <w:rStyle w:val="aa"/>
          </w:rPr>
          <w:t>.</w:t>
        </w:r>
        <w:r w:rsidR="003B0E6C" w:rsidRPr="00B20637">
          <w:rPr>
            <w:rStyle w:val="aa"/>
            <w:lang w:val="en-US"/>
          </w:rPr>
          <w:t>pdf</w:t>
        </w:r>
      </w:hyperlink>
      <w:r w:rsidRPr="00285388">
        <w:rPr>
          <w:color w:val="000000" w:themeColor="text1"/>
        </w:rPr>
        <w:t xml:space="preserve"> </w:t>
      </w:r>
    </w:p>
    <w:p w14:paraId="1B5C19F0" w14:textId="5A6AD660" w:rsidR="00C75509" w:rsidRDefault="009D4A3B" w:rsidP="00B20637">
      <w:pPr>
        <w:pStyle w:val="af3"/>
        <w:numPr>
          <w:ilvl w:val="0"/>
          <w:numId w:val="8"/>
        </w:numPr>
        <w:tabs>
          <w:tab w:val="left" w:pos="142"/>
        </w:tabs>
        <w:ind w:left="426"/>
        <w:contextualSpacing w:val="0"/>
        <w:jc w:val="both"/>
        <w:rPr>
          <w:color w:val="000000" w:themeColor="text1"/>
          <w:lang w:val="en-US"/>
        </w:rPr>
      </w:pPr>
      <w:r w:rsidRPr="00B20637">
        <w:rPr>
          <w:color w:val="000000" w:themeColor="text1"/>
          <w:lang w:val="en-US"/>
        </w:rPr>
        <w:t>CENTER FOR DRUG EVALUATION AND RESEARCH APPLICATION NUMBER: 20760O</w:t>
      </w:r>
      <w:r w:rsidR="004C5496" w:rsidRPr="00B20637">
        <w:rPr>
          <w:color w:val="000000" w:themeColor="text1"/>
          <w:lang w:val="en-US"/>
        </w:rPr>
        <w:t>rig1s000</w:t>
      </w:r>
      <w:r w:rsidRPr="00B20637">
        <w:rPr>
          <w:color w:val="000000" w:themeColor="text1"/>
          <w:lang w:val="en-US"/>
        </w:rPr>
        <w:t xml:space="preserve"> PHARMACOLOGY</w:t>
      </w:r>
      <w:r w:rsidR="00C75509" w:rsidRPr="005D2794">
        <w:rPr>
          <w:color w:val="000000" w:themeColor="text1"/>
          <w:lang w:val="en-US"/>
        </w:rPr>
        <w:t xml:space="preserve"> </w:t>
      </w:r>
      <w:r w:rsidRPr="00B20637">
        <w:rPr>
          <w:color w:val="000000" w:themeColor="text1"/>
          <w:lang w:val="en-US"/>
        </w:rPr>
        <w:t>REVIEW(S)</w:t>
      </w:r>
    </w:p>
    <w:p w14:paraId="2D54A2BC" w14:textId="47838397" w:rsidR="003B0E6C" w:rsidRPr="00B20637" w:rsidRDefault="003B0E6C" w:rsidP="00B20637">
      <w:pPr>
        <w:pStyle w:val="af3"/>
        <w:numPr>
          <w:ilvl w:val="0"/>
          <w:numId w:val="8"/>
        </w:numPr>
        <w:tabs>
          <w:tab w:val="left" w:pos="142"/>
        </w:tabs>
        <w:ind w:left="426"/>
        <w:contextualSpacing w:val="0"/>
        <w:jc w:val="both"/>
        <w:rPr>
          <w:color w:val="000000" w:themeColor="text1"/>
          <w:lang w:val="en-US"/>
        </w:rPr>
      </w:pPr>
      <w:r w:rsidRPr="00B20637">
        <w:rPr>
          <w:color w:val="000000" w:themeColor="text1"/>
          <w:lang w:val="en-US"/>
        </w:rPr>
        <w:t>https://www.accessdata.fda.gov/drugsatfda_docs/nda/2015/207620orig1s000medr.pdf</w:t>
      </w:r>
    </w:p>
    <w:p w14:paraId="0A056947" w14:textId="4FAF14A3" w:rsidR="006041B4" w:rsidRPr="00B20637" w:rsidRDefault="00A5457C" w:rsidP="00B20637">
      <w:pPr>
        <w:pStyle w:val="af3"/>
        <w:numPr>
          <w:ilvl w:val="0"/>
          <w:numId w:val="8"/>
        </w:numPr>
        <w:tabs>
          <w:tab w:val="left" w:pos="142"/>
        </w:tabs>
        <w:ind w:left="426"/>
        <w:contextualSpacing w:val="0"/>
        <w:jc w:val="both"/>
        <w:rPr>
          <w:color w:val="000000" w:themeColor="text1"/>
          <w:lang w:val="en-US"/>
        </w:rPr>
      </w:pPr>
      <w:r w:rsidRPr="00B20637">
        <w:rPr>
          <w:color w:val="000000" w:themeColor="text1"/>
          <w:lang w:val="en-US"/>
        </w:rPr>
        <w:t>Entresto</w:t>
      </w:r>
      <w:r w:rsidR="0038353A" w:rsidRPr="00B20637">
        <w:rPr>
          <w:color w:val="000000" w:themeColor="text1"/>
          <w:lang w:val="en-US"/>
        </w:rPr>
        <w:t xml:space="preserve"> </w:t>
      </w:r>
      <w:r w:rsidR="006041B4" w:rsidRPr="00B20637">
        <w:rPr>
          <w:color w:val="000000" w:themeColor="text1"/>
          <w:lang w:val="en-US"/>
        </w:rPr>
        <w:t xml:space="preserve">Product Monograph. Date of </w:t>
      </w:r>
      <w:r w:rsidR="0038353A" w:rsidRPr="00B20637">
        <w:rPr>
          <w:color w:val="000000" w:themeColor="text1"/>
          <w:lang w:val="en-US"/>
        </w:rPr>
        <w:t>Revision</w:t>
      </w:r>
      <w:r w:rsidR="006041B4" w:rsidRPr="00B20637">
        <w:rPr>
          <w:color w:val="000000" w:themeColor="text1"/>
          <w:lang w:val="en-US"/>
        </w:rPr>
        <w:t xml:space="preserve">: </w:t>
      </w:r>
      <w:r w:rsidR="00B60283" w:rsidRPr="00B20637">
        <w:rPr>
          <w:color w:val="000000" w:themeColor="text1"/>
          <w:lang w:val="en-US"/>
        </w:rPr>
        <w:t>July</w:t>
      </w:r>
      <w:r w:rsidR="006041B4" w:rsidRPr="00B20637">
        <w:rPr>
          <w:color w:val="000000" w:themeColor="text1"/>
          <w:lang w:val="en-US"/>
        </w:rPr>
        <w:t xml:space="preserve"> 1</w:t>
      </w:r>
      <w:r w:rsidR="00B60283" w:rsidRPr="00B20637">
        <w:rPr>
          <w:color w:val="000000" w:themeColor="text1"/>
          <w:lang w:val="en-US"/>
        </w:rPr>
        <w:t>3</w:t>
      </w:r>
      <w:r w:rsidR="006041B4" w:rsidRPr="00B20637">
        <w:rPr>
          <w:color w:val="000000" w:themeColor="text1"/>
          <w:lang w:val="en-US"/>
        </w:rPr>
        <w:t>, 20</w:t>
      </w:r>
      <w:r w:rsidR="00B60283" w:rsidRPr="00B20637">
        <w:rPr>
          <w:color w:val="000000" w:themeColor="text1"/>
          <w:lang w:val="en-US"/>
        </w:rPr>
        <w:t>21</w:t>
      </w:r>
      <w:r w:rsidR="006041B4" w:rsidRPr="00B20637">
        <w:rPr>
          <w:color w:val="000000" w:themeColor="text1"/>
          <w:lang w:val="en-US"/>
        </w:rPr>
        <w:t>.</w:t>
      </w:r>
      <w:r w:rsidR="00B20637" w:rsidRPr="00B20637">
        <w:rPr>
          <w:color w:val="000000" w:themeColor="text1"/>
          <w:lang w:val="en-US"/>
        </w:rPr>
        <w:t xml:space="preserve"> https://www.ask.novartispharma.ca/download.htm?res=entresto_scrip_e.pdf&amp;resTitleId=1137</w:t>
      </w:r>
    </w:p>
    <w:p w14:paraId="6CE1C7EC" w14:textId="77777777" w:rsidR="00986AA3" w:rsidRPr="00C06258" w:rsidRDefault="00986AA3" w:rsidP="00707D60">
      <w:pPr>
        <w:rPr>
          <w:rStyle w:val="aa"/>
          <w:b/>
          <w:bCs/>
          <w:color w:val="auto"/>
          <w:kern w:val="32"/>
          <w:szCs w:val="32"/>
          <w:highlight w:val="yellow"/>
          <w:u w:val="none"/>
          <w:lang w:val="en-US"/>
        </w:rPr>
      </w:pPr>
      <w:r w:rsidRPr="00B20637">
        <w:rPr>
          <w:rStyle w:val="aa"/>
          <w:color w:val="auto"/>
          <w:u w:val="none"/>
          <w:lang w:val="en-US"/>
        </w:rPr>
        <w:br w:type="page"/>
      </w:r>
    </w:p>
    <w:p w14:paraId="0FE67562" w14:textId="77777777" w:rsidR="00E30437" w:rsidRPr="003E68EC" w:rsidRDefault="00E30437" w:rsidP="00707D60">
      <w:pPr>
        <w:pStyle w:val="12"/>
        <w:spacing w:line="240" w:lineRule="auto"/>
        <w:rPr>
          <w:rFonts w:cs="Times New Roman"/>
          <w:color w:val="000000" w:themeColor="text1"/>
          <w:szCs w:val="24"/>
        </w:rPr>
      </w:pPr>
      <w:bookmarkStart w:id="129" w:name="_Toc119449670"/>
      <w:r w:rsidRPr="003E68EC">
        <w:rPr>
          <w:rFonts w:cs="Times New Roman"/>
          <w:color w:val="000000" w:themeColor="text1"/>
          <w:szCs w:val="24"/>
        </w:rPr>
        <w:lastRenderedPageBreak/>
        <w:t>4. ДЕЙСТВИЕ У ЧЕЛОВЕКА</w:t>
      </w:r>
      <w:bookmarkEnd w:id="129"/>
    </w:p>
    <w:p w14:paraId="1731F038" w14:textId="77777777" w:rsidR="00E30437" w:rsidRPr="003E68EC" w:rsidRDefault="00E30437" w:rsidP="00707D60">
      <w:pPr>
        <w:pStyle w:val="2"/>
        <w:spacing w:line="240" w:lineRule="auto"/>
        <w:rPr>
          <w:color w:val="000000" w:themeColor="text1"/>
          <w:szCs w:val="24"/>
        </w:rPr>
      </w:pPr>
      <w:bookmarkStart w:id="130" w:name="_Toc119449671"/>
      <w:r w:rsidRPr="003E68EC">
        <w:rPr>
          <w:color w:val="000000" w:themeColor="text1"/>
          <w:szCs w:val="24"/>
        </w:rPr>
        <w:t>Введение и резюме</w:t>
      </w:r>
      <w:bookmarkEnd w:id="130"/>
    </w:p>
    <w:p w14:paraId="6549F514" w14:textId="42049FBA" w:rsidR="00BF6DD4" w:rsidRDefault="00BC7E97" w:rsidP="00A6032E">
      <w:pPr>
        <w:ind w:firstLine="709"/>
        <w:jc w:val="both"/>
      </w:pPr>
      <w:bookmarkStart w:id="131" w:name="_Hlk113018996"/>
      <w:r w:rsidRPr="003E68EC">
        <w:t xml:space="preserve">Клинических исследований препарата </w:t>
      </w:r>
      <w:r w:rsidR="00B366B9" w:rsidRPr="003E68EC">
        <w:t>DT-</w:t>
      </w:r>
      <w:r w:rsidR="00C42F85">
        <w:rPr>
          <w:lang w:val="en-GB"/>
        </w:rPr>
        <w:t>VASA</w:t>
      </w:r>
      <w:r w:rsidR="00EB70ED" w:rsidRPr="003E68EC">
        <w:t xml:space="preserve">, </w:t>
      </w:r>
      <w:r w:rsidR="00B366B9" w:rsidRPr="003E68EC">
        <w:t xml:space="preserve">таблетки, </w:t>
      </w:r>
      <w:r w:rsidR="00C42F85" w:rsidRPr="00C06258">
        <w:t>50</w:t>
      </w:r>
      <w:r w:rsidR="00EB70ED" w:rsidRPr="003E68EC">
        <w:t xml:space="preserve"> мг</w:t>
      </w:r>
      <w:r w:rsidR="00C42F85" w:rsidRPr="00C06258">
        <w:t xml:space="preserve"> (25</w:t>
      </w:r>
      <w:r w:rsidR="00C42F85">
        <w:t>,7 мг + 24</w:t>
      </w:r>
      <w:r w:rsidR="009F7853">
        <w:t>,3 мг)</w:t>
      </w:r>
      <w:r w:rsidR="00EB70ED" w:rsidRPr="003E68EC">
        <w:t xml:space="preserve">, (АО «Р-Фарм», Россия) не проводилось. Так как препарат </w:t>
      </w:r>
      <w:r w:rsidR="00B366B9" w:rsidRPr="003E68EC">
        <w:t>DT-</w:t>
      </w:r>
      <w:r w:rsidR="009F7853">
        <w:rPr>
          <w:lang w:val="en-GB"/>
        </w:rPr>
        <w:t>VASA</w:t>
      </w:r>
      <w:r w:rsidR="00EB70ED" w:rsidRPr="003E68EC">
        <w:t xml:space="preserve">, разработанный АО «Р-Фарм», Россия, представляет собой воспроизведенный препарат </w:t>
      </w:r>
      <w:r w:rsidR="00902525">
        <w:t>валсартана+сакубитрила</w:t>
      </w:r>
      <w:r w:rsidR="00EB70ED" w:rsidRPr="003E68EC">
        <w:t xml:space="preserve">, ожидается, что его свойства будут идентичны свойствам оригинального препарата </w:t>
      </w:r>
      <w:r w:rsidR="00BB6CFE">
        <w:t>Юперио</w:t>
      </w:r>
      <w:r w:rsidR="00EB70ED" w:rsidRPr="003E68EC">
        <w:rPr>
          <w:vertAlign w:val="superscript"/>
        </w:rPr>
        <w:t>®</w:t>
      </w:r>
      <w:r w:rsidR="00EB70ED" w:rsidRPr="003E68EC">
        <w:t xml:space="preserve">, </w:t>
      </w:r>
      <w:r w:rsidR="00FD7FF8" w:rsidRPr="00A6032E">
        <w:t>таблетки, 24 мг/26 мг</w:t>
      </w:r>
      <w:r w:rsidR="00EB70ED" w:rsidRPr="003E68EC">
        <w:t xml:space="preserve"> (</w:t>
      </w:r>
      <w:r w:rsidR="00584B73">
        <w:rPr>
          <w:rFonts w:eastAsia="Calibri"/>
          <w:bCs/>
        </w:rPr>
        <w:t>Новартис Оверсиз Инвестментс АГ</w:t>
      </w:r>
      <w:r w:rsidR="00584B73" w:rsidRPr="002D5EA1">
        <w:rPr>
          <w:rFonts w:eastAsia="Calibri"/>
          <w:bCs/>
        </w:rPr>
        <w:t>, Швейцария</w:t>
      </w:r>
      <w:r w:rsidR="00EB70ED" w:rsidRPr="003E68EC">
        <w:t xml:space="preserve">), которому </w:t>
      </w:r>
      <w:r w:rsidR="00B366B9" w:rsidRPr="003E68EC">
        <w:t>DT-</w:t>
      </w:r>
      <w:r w:rsidR="001C4E43">
        <w:rPr>
          <w:lang w:val="en-GB"/>
        </w:rPr>
        <w:t>VASA</w:t>
      </w:r>
      <w:r w:rsidR="00EB70ED" w:rsidRPr="003E68EC">
        <w:t xml:space="preserve"> полностью соответствует по качественному и количественному составу действующих веществ, а также по лекарственной форме и дозировке</w:t>
      </w:r>
      <w:r w:rsidR="00584B73">
        <w:t>, имея незначительные отличия в качественном и количественном составе вспомогательных веществ</w:t>
      </w:r>
      <w:r w:rsidR="00EB70ED" w:rsidRPr="003E68EC">
        <w:t>.</w:t>
      </w:r>
      <w:r w:rsidRPr="003E68EC">
        <w:t xml:space="preserve"> </w:t>
      </w:r>
      <w:r w:rsidR="00BF6DD4" w:rsidRPr="003E68EC">
        <w:rPr>
          <w:rFonts w:eastAsia="Calibri"/>
          <w:color w:val="000000" w:themeColor="text1"/>
        </w:rPr>
        <w:t xml:space="preserve">В связи с этим ниже приводятся данные об эффектах </w:t>
      </w:r>
      <w:r w:rsidR="008221DA">
        <w:rPr>
          <w:rFonts w:eastAsia="Calibri"/>
          <w:color w:val="000000" w:themeColor="text1"/>
        </w:rPr>
        <w:t>валсартана+сакубитрила</w:t>
      </w:r>
      <w:r w:rsidR="00BF6DD4" w:rsidRPr="003E68EC">
        <w:rPr>
          <w:rFonts w:eastAsia="Calibri"/>
          <w:color w:val="000000" w:themeColor="text1"/>
        </w:rPr>
        <w:t xml:space="preserve"> у человека, полученные в исследованиях препарата </w:t>
      </w:r>
      <w:r w:rsidR="00E44237">
        <w:rPr>
          <w:rFonts w:eastAsia="Calibri"/>
          <w:color w:val="000000" w:themeColor="text1"/>
        </w:rPr>
        <w:t>Юперио</w:t>
      </w:r>
      <w:r w:rsidR="00BF6DD4" w:rsidRPr="003E68EC">
        <w:rPr>
          <w:bCs/>
          <w:color w:val="000000" w:themeColor="text1"/>
          <w:vertAlign w:val="superscript"/>
        </w:rPr>
        <w:t>®</w:t>
      </w:r>
      <w:r w:rsidR="00BF6DD4" w:rsidRPr="003E68EC">
        <w:rPr>
          <w:rFonts w:eastAsia="Calibri"/>
          <w:color w:val="000000" w:themeColor="text1"/>
        </w:rPr>
        <w:t>.</w:t>
      </w:r>
      <w:r w:rsidR="00BF6DD4" w:rsidRPr="003E68EC">
        <w:rPr>
          <w:color w:val="000000" w:themeColor="text1"/>
        </w:rPr>
        <w:t xml:space="preserve"> К</w:t>
      </w:r>
      <w:r w:rsidR="00BF6DD4" w:rsidRPr="003E68EC">
        <w:t xml:space="preserve">линических исследований лекарственного препарата </w:t>
      </w:r>
      <w:r w:rsidR="00BF6DD4" w:rsidRPr="003E68EC">
        <w:rPr>
          <w:color w:val="000000" w:themeColor="text1"/>
        </w:rPr>
        <w:t>DT-</w:t>
      </w:r>
      <w:r w:rsidR="00253419">
        <w:rPr>
          <w:color w:val="000000" w:themeColor="text1"/>
          <w:lang w:val="en-GB"/>
        </w:rPr>
        <w:t>VASA</w:t>
      </w:r>
      <w:r w:rsidR="00BF6DD4" w:rsidRPr="003E68EC">
        <w:t xml:space="preserve"> пока не проводил</w:t>
      </w:r>
      <w:r w:rsidR="0011373C" w:rsidRPr="003E68EC">
        <w:t>о</w:t>
      </w:r>
      <w:r w:rsidR="00BF6DD4" w:rsidRPr="003E68EC">
        <w:t>сь.</w:t>
      </w:r>
    </w:p>
    <w:p w14:paraId="28C90E2B" w14:textId="3D8E3D47" w:rsidR="007C1D35" w:rsidRDefault="00EC130C" w:rsidP="00A6032E">
      <w:pPr>
        <w:ind w:firstLine="709"/>
        <w:jc w:val="both"/>
      </w:pPr>
      <w:r>
        <w:t xml:space="preserve">Клиническая разработка валсартана+сакубитрила включала исследования фармакокинетики </w:t>
      </w:r>
      <w:r w:rsidRPr="00966984">
        <w:t>однократных</w:t>
      </w:r>
      <w:r>
        <w:t xml:space="preserve"> и многократных доз у здоровых добровольцев, исследования безопасности и фармакокинетики у пациентов с сердечной недостаточностью, многочисленные исследования фармакокинетических лекарственных взаимодействий и влияния пищи у здоровых добровольцев и пациентов с артериальной гипертензией, хронической сердечной недостаточностью (ХСН), исследования </w:t>
      </w:r>
      <w:r>
        <w:rPr>
          <w:lang w:val="en-GB"/>
        </w:rPr>
        <w:t>II</w:t>
      </w:r>
      <w:r w:rsidRPr="00C06258">
        <w:t xml:space="preserve"> </w:t>
      </w:r>
      <w:r w:rsidR="00E05221">
        <w:t>ф</w:t>
      </w:r>
      <w:r>
        <w:t xml:space="preserve">азы для подбора дозы </w:t>
      </w:r>
      <w:r w:rsidR="0033676F">
        <w:t>препарата</w:t>
      </w:r>
      <w:r>
        <w:t xml:space="preserve">, а так же ключевое исследование </w:t>
      </w:r>
      <w:r>
        <w:rPr>
          <w:lang w:val="en-GB"/>
        </w:rPr>
        <w:t>III</w:t>
      </w:r>
      <w:r w:rsidRPr="00C06258">
        <w:t xml:space="preserve"> </w:t>
      </w:r>
      <w:r>
        <w:t>фаз</w:t>
      </w:r>
      <w:r w:rsidR="00E05221">
        <w:t>ы</w:t>
      </w:r>
      <w:r>
        <w:t xml:space="preserve"> у пациентов с хронической сердечной недостаточностью </w:t>
      </w:r>
      <w:r>
        <w:rPr>
          <w:lang w:val="en-GB"/>
        </w:rPr>
        <w:t>II</w:t>
      </w:r>
      <w:r w:rsidRPr="00C06258">
        <w:t>-</w:t>
      </w:r>
      <w:r>
        <w:rPr>
          <w:lang w:val="en-GB"/>
        </w:rPr>
        <w:t>IV</w:t>
      </w:r>
      <w:r w:rsidRPr="00C06258">
        <w:t xml:space="preserve"> </w:t>
      </w:r>
      <w:r>
        <w:t>класса по Нью-Йоркской классификации (</w:t>
      </w:r>
      <w:r>
        <w:rPr>
          <w:lang w:val="en-GB"/>
        </w:rPr>
        <w:t>NYHA</w:t>
      </w:r>
      <w:r w:rsidRPr="00C06258">
        <w:t>)</w:t>
      </w:r>
      <w:r>
        <w:t xml:space="preserve"> и сниженной фракцией выброса левого желудочка, на основании которых были утверждены настоящие показания для медицинского применения валсартана+сакубитрила.</w:t>
      </w:r>
    </w:p>
    <w:p w14:paraId="79F062EE" w14:textId="38905DEF" w:rsidR="00193FF8" w:rsidRDefault="00220540" w:rsidP="00A6032E">
      <w:pPr>
        <w:ind w:firstLine="709"/>
        <w:jc w:val="both"/>
        <w:rPr>
          <w:rFonts w:eastAsia="Calibri"/>
        </w:rPr>
      </w:pPr>
      <w:r w:rsidRPr="00220540">
        <w:t>Данных о передозировке у человека недостаточно. Однократное применение комплекса валсартан + сакубитрил в дозе 1200 мг и многократное в дозе 900 мг у здоровых добровольцев сопровождалось хорошей переносимостью.</w:t>
      </w:r>
      <w:r>
        <w:t xml:space="preserve"> </w:t>
      </w:r>
      <w:r w:rsidR="00193FF8" w:rsidRPr="003E68EC">
        <w:rPr>
          <w:rFonts w:eastAsia="Calibri"/>
        </w:rPr>
        <w:t>Профиль безопасности препарата был сходным при однократном и многократном дозировании.</w:t>
      </w:r>
    </w:p>
    <w:p w14:paraId="4B6497B7" w14:textId="009AC487" w:rsidR="00193FF8" w:rsidRPr="00CC24CE" w:rsidRDefault="002F6E4F" w:rsidP="00A6032E">
      <w:pPr>
        <w:ind w:firstLine="709"/>
        <w:jc w:val="both"/>
      </w:pPr>
      <w:r>
        <w:rPr>
          <w:rFonts w:eastAsia="Calibri"/>
        </w:rPr>
        <w:t>Как было показано в исследованиях с участием здоровых добровольцев и пациентов, валсартан</w:t>
      </w:r>
      <w:r w:rsidR="00BF3354">
        <w:rPr>
          <w:rFonts w:eastAsia="Calibri"/>
        </w:rPr>
        <w:t>+сакубитрил после перорального применения</w:t>
      </w:r>
      <w:r w:rsidR="0061385D">
        <w:rPr>
          <w:rFonts w:eastAsia="Calibri"/>
        </w:rPr>
        <w:t xml:space="preserve"> распадается на валсартан и пролекарство сакубитрил</w:t>
      </w:r>
      <w:r w:rsidR="00D246C4">
        <w:rPr>
          <w:rFonts w:eastAsia="Calibri"/>
        </w:rPr>
        <w:t xml:space="preserve"> который затем</w:t>
      </w:r>
      <w:r w:rsidR="00927F16">
        <w:rPr>
          <w:rFonts w:eastAsia="Calibri"/>
        </w:rPr>
        <w:t xml:space="preserve"> метаболизируется до активного метаболита (</w:t>
      </w:r>
      <w:r w:rsidR="00927F16">
        <w:rPr>
          <w:rFonts w:eastAsia="Calibri"/>
          <w:lang w:val="en-GB"/>
        </w:rPr>
        <w:t>LBQ</w:t>
      </w:r>
      <w:r w:rsidR="00927F16" w:rsidRPr="00C06258">
        <w:rPr>
          <w:rFonts w:eastAsia="Calibri"/>
        </w:rPr>
        <w:t>657)</w:t>
      </w:r>
      <w:r w:rsidR="00927F16">
        <w:rPr>
          <w:rFonts w:eastAsia="Calibri"/>
        </w:rPr>
        <w:t>.</w:t>
      </w:r>
      <w:r w:rsidR="00D246C4">
        <w:rPr>
          <w:rFonts w:eastAsia="Calibri"/>
        </w:rPr>
        <w:t xml:space="preserve"> Они достигают</w:t>
      </w:r>
      <w:r w:rsidR="00092B72">
        <w:rPr>
          <w:rFonts w:eastAsia="Calibri"/>
        </w:rPr>
        <w:t xml:space="preserve"> пиковых концентраций в плазме крови через 2 часа, 1 час и 2 часа, соответственно.</w:t>
      </w:r>
      <w:r w:rsidR="00C10FD9">
        <w:rPr>
          <w:rFonts w:eastAsia="Calibri"/>
        </w:rPr>
        <w:t xml:space="preserve"> Прием</w:t>
      </w:r>
      <w:r w:rsidR="0033676F">
        <w:rPr>
          <w:rFonts w:eastAsia="Calibri"/>
        </w:rPr>
        <w:t xml:space="preserve"> </w:t>
      </w:r>
      <w:r w:rsidR="00F8539F">
        <w:rPr>
          <w:rFonts w:eastAsia="Calibri"/>
        </w:rPr>
        <w:t>комплекса валсартан+сакубитрил с пищей не оказывал клинически значимого влияния на системную экспозицию сакубитрила, его активн</w:t>
      </w:r>
      <w:r w:rsidR="00AF5D91">
        <w:rPr>
          <w:rFonts w:eastAsia="Calibri"/>
        </w:rPr>
        <w:t>ого метаболита и валсартана.</w:t>
      </w:r>
      <w:r w:rsidR="005D14A1">
        <w:rPr>
          <w:rFonts w:eastAsia="Calibri"/>
        </w:rPr>
        <w:t xml:space="preserve"> </w:t>
      </w:r>
      <w:r w:rsidR="00121F10" w:rsidRPr="00121F10">
        <w:rPr>
          <w:rFonts w:eastAsia="Calibri"/>
        </w:rPr>
        <w:t>Связывание сакубитрила, LBQ657 и валсартана с белками плазмы крови составляло 97%, 97% и 94%, соответственно. Как сакубитрил, так и LBQ657 в высокой степени связывались с альбумином сыворотки крови человека (99 %) и в меньшей степени с α1-кислым гликопротеином (AGP).</w:t>
      </w:r>
      <w:r w:rsidR="006A4430">
        <w:rPr>
          <w:rFonts w:eastAsia="Calibri"/>
        </w:rPr>
        <w:t xml:space="preserve"> </w:t>
      </w:r>
      <w:r w:rsidR="00D224A5" w:rsidRPr="00D224A5">
        <w:rPr>
          <w:rFonts w:eastAsia="Calibri"/>
        </w:rPr>
        <w:t>Системно сакубитрил легко превращается в LBQ657 путем гидролиза сложного эфира с предполагаемым конечным периодом полувыведения около 1,5 часов после перорального применения LCZ696 и, возможно, также под действием эстераз в желудочно-кишечном тракте.</w:t>
      </w:r>
      <w:r w:rsidR="005E6A49">
        <w:rPr>
          <w:rFonts w:eastAsia="Calibri"/>
        </w:rPr>
        <w:t xml:space="preserve"> </w:t>
      </w:r>
      <w:r w:rsidR="005E6A49" w:rsidRPr="005E6A49">
        <w:rPr>
          <w:rFonts w:eastAsia="Calibri"/>
        </w:rPr>
        <w:t>Валсартан метаболизируется незначительно, метаболизм до валерил-4гидроксивалсартана, на долю которого приходится менее 10 % от общей введенной дозы, опосредован CYP2C9.</w:t>
      </w:r>
      <w:r w:rsidR="006702F4">
        <w:rPr>
          <w:rFonts w:eastAsia="Calibri"/>
        </w:rPr>
        <w:t xml:space="preserve"> </w:t>
      </w:r>
      <w:r w:rsidR="00D37328" w:rsidRPr="00D37328">
        <w:rPr>
          <w:rFonts w:eastAsia="Calibri"/>
        </w:rPr>
        <w:t xml:space="preserve">Около 52-68% дозы сакубитрила из </w:t>
      </w:r>
      <w:r w:rsidR="00D37328">
        <w:rPr>
          <w:rFonts w:eastAsia="Calibri"/>
        </w:rPr>
        <w:t>комплекса валсартан+сакубитрил</w:t>
      </w:r>
      <w:r w:rsidR="00D37328" w:rsidRPr="00D37328">
        <w:rPr>
          <w:rFonts w:eastAsia="Calibri"/>
        </w:rPr>
        <w:t xml:space="preserve"> выводилось с мочой и около 37-48% дозы – с калом.</w:t>
      </w:r>
      <w:r w:rsidR="00CC24CE">
        <w:rPr>
          <w:rFonts w:eastAsia="Calibri"/>
        </w:rPr>
        <w:t xml:space="preserve"> </w:t>
      </w:r>
      <w:r w:rsidR="00CC24CE" w:rsidRPr="00CC24CE">
        <w:rPr>
          <w:rFonts w:eastAsia="Calibri"/>
        </w:rPr>
        <w:t>Валсартан выводится главным образом с калом (около 86% дозы) и мочой (около 13% дозы), в основном в неизмененном виде.</w:t>
      </w:r>
    </w:p>
    <w:p w14:paraId="42DB2558" w14:textId="3C6CF361" w:rsidR="00490A8E" w:rsidRDefault="00490A8E" w:rsidP="005A41B0">
      <w:pPr>
        <w:autoSpaceDE w:val="0"/>
        <w:autoSpaceDN w:val="0"/>
        <w:adjustRightInd w:val="0"/>
        <w:ind w:firstLine="743"/>
        <w:jc w:val="both"/>
        <w:rPr>
          <w:color w:val="000000"/>
        </w:rPr>
      </w:pPr>
    </w:p>
    <w:p w14:paraId="3B17B2CF" w14:textId="4C722F68" w:rsidR="00490A8E" w:rsidRPr="005A41B0" w:rsidRDefault="00490A8E" w:rsidP="005A41B0">
      <w:pPr>
        <w:pStyle w:val="OT"/>
        <w:spacing w:after="0"/>
        <w:ind w:firstLine="709"/>
        <w:jc w:val="both"/>
        <w:rPr>
          <w:sz w:val="24"/>
          <w:szCs w:val="24"/>
        </w:rPr>
      </w:pPr>
      <w:r>
        <w:rPr>
          <w:sz w:val="24"/>
          <w:szCs w:val="24"/>
        </w:rPr>
        <w:lastRenderedPageBreak/>
        <w:t>В регистрационных исследованиях комплекса валсартан+сакубитрил приняло участие в общей сложности 15843 пациента.</w:t>
      </w:r>
      <w:r w:rsidRPr="00285388">
        <w:rPr>
          <w:sz w:val="24"/>
          <w:szCs w:val="24"/>
        </w:rPr>
        <w:t xml:space="preserve"> </w:t>
      </w:r>
      <w:r>
        <w:rPr>
          <w:sz w:val="24"/>
          <w:szCs w:val="24"/>
        </w:rPr>
        <w:t xml:space="preserve">Из них хотя бы одну дозу валсартана+сакубитрила приняли 8352 пациента, из них 4209 пациентов получали терапию по поводу хронической сердечной недостаточности со сниженной фракцией выброса левого желудочка, 2419 </w:t>
      </w:r>
      <w:r w:rsidR="0033676F">
        <w:rPr>
          <w:sz w:val="24"/>
          <w:szCs w:val="24"/>
        </w:rPr>
        <w:t>пациентов</w:t>
      </w:r>
      <w:r>
        <w:rPr>
          <w:sz w:val="24"/>
          <w:szCs w:val="24"/>
        </w:rPr>
        <w:t xml:space="preserve"> - по поводу хронической сердечной недостаточности с сохраненной фракцией выброса левого желудочка и 1724 по поводу эссенциальной артериальной гипертензии. </w:t>
      </w:r>
      <w:r w:rsidRPr="007D489A">
        <w:rPr>
          <w:sz w:val="24"/>
          <w:szCs w:val="24"/>
        </w:rPr>
        <w:t xml:space="preserve">В клиническом исследовании PARADIGM-HF применение комплекса сакубитрила и валсартана у пациентов с хронической сердечной недостаточностью </w:t>
      </w:r>
      <w:r>
        <w:rPr>
          <w:sz w:val="24"/>
          <w:szCs w:val="24"/>
        </w:rPr>
        <w:t>со сниженной фракцией выбро</w:t>
      </w:r>
      <w:r w:rsidR="0033676F">
        <w:rPr>
          <w:sz w:val="24"/>
          <w:szCs w:val="24"/>
        </w:rPr>
        <w:t>с</w:t>
      </w:r>
      <w:r>
        <w:rPr>
          <w:sz w:val="24"/>
          <w:szCs w:val="24"/>
        </w:rPr>
        <w:t xml:space="preserve">а ЛЖ </w:t>
      </w:r>
      <w:r w:rsidRPr="007D489A">
        <w:rPr>
          <w:sz w:val="24"/>
          <w:szCs w:val="24"/>
        </w:rPr>
        <w:t xml:space="preserve">статистически достоверно снижало риск летального исхода по причине сердечно-сосудистой патологии или госпитализации в связи с сердечной недостаточностью (21,8% в группе исследуемого препарата против 26,5% в группе эналаприла). Абсолютное снижение риска летального исхода по причине сердечно-сосудистой патологии или госпитализации в связи с сердечной недостаточностью составляло 4,7% (3,1% для риска летального исхода по причине сердечно-сосудистой патологии и 2,8% для первой госпитализации в связи с сердечной недостаточностью). Относительное снижение риска по сравнению с эналаприлом составляло 20% (отношение </w:t>
      </w:r>
      <w:r>
        <w:rPr>
          <w:sz w:val="24"/>
          <w:szCs w:val="24"/>
        </w:rPr>
        <w:t>рисков</w:t>
      </w:r>
      <w:r w:rsidRPr="007D489A">
        <w:rPr>
          <w:sz w:val="24"/>
          <w:szCs w:val="24"/>
        </w:rPr>
        <w:t xml:space="preserve"> (О</w:t>
      </w:r>
      <w:r>
        <w:rPr>
          <w:sz w:val="24"/>
          <w:szCs w:val="24"/>
        </w:rPr>
        <w:t>Р</w:t>
      </w:r>
      <w:r w:rsidRPr="007D489A">
        <w:rPr>
          <w:sz w:val="24"/>
          <w:szCs w:val="24"/>
        </w:rPr>
        <w:t>) 0,80, p=0,0000002).</w:t>
      </w:r>
      <w:r>
        <w:rPr>
          <w:sz w:val="24"/>
          <w:szCs w:val="24"/>
        </w:rPr>
        <w:t xml:space="preserve"> </w:t>
      </w:r>
      <w:r w:rsidRPr="00172521">
        <w:rPr>
          <w:sz w:val="24"/>
          <w:szCs w:val="24"/>
        </w:rPr>
        <w:t xml:space="preserve">В исследовании PARAGON-HF Юперио снизил частоту комбинированной конечной точки общих (первых и повторных) госпитализаций из-за сердечной недостаточности и смерти от сердечно-сосудистых заболеваний на 13% по сравнению с валсартаном (соотношение показателей ОР 0,87; 95% ДИ [0,75, 1,01], p = 0,059). Эффект лечения был в первую очередь обусловлен сокращением общего числа госпитализаций с СН у пациентов рандомизированных в </w:t>
      </w:r>
      <w:r w:rsidR="00AB26ED">
        <w:rPr>
          <w:sz w:val="24"/>
          <w:szCs w:val="24"/>
        </w:rPr>
        <w:t>группу валсартана+сакубитрила</w:t>
      </w:r>
      <w:r w:rsidRPr="00172521">
        <w:rPr>
          <w:sz w:val="24"/>
          <w:szCs w:val="24"/>
        </w:rPr>
        <w:t>, на 15% (ОР 0,85; 95% ДИ [0,72, 1,00])</w:t>
      </w:r>
      <w:r>
        <w:rPr>
          <w:sz w:val="24"/>
          <w:szCs w:val="24"/>
        </w:rPr>
        <w:t xml:space="preserve">. </w:t>
      </w:r>
      <w:r w:rsidRPr="001728DD">
        <w:rPr>
          <w:sz w:val="24"/>
          <w:szCs w:val="24"/>
        </w:rPr>
        <w:t xml:space="preserve">Антигипертензивный эффект </w:t>
      </w:r>
      <w:r>
        <w:rPr>
          <w:sz w:val="24"/>
          <w:szCs w:val="24"/>
        </w:rPr>
        <w:t>комплекса валсартан+сакубитрил</w:t>
      </w:r>
      <w:r w:rsidRPr="001728DD">
        <w:rPr>
          <w:sz w:val="24"/>
          <w:szCs w:val="24"/>
        </w:rPr>
        <w:t xml:space="preserve"> был оценен в двух рандомизированных, двойных слепых</w:t>
      </w:r>
      <w:r>
        <w:rPr>
          <w:sz w:val="24"/>
          <w:szCs w:val="24"/>
        </w:rPr>
        <w:t xml:space="preserve"> </w:t>
      </w:r>
      <w:r w:rsidRPr="001728DD">
        <w:rPr>
          <w:sz w:val="24"/>
          <w:szCs w:val="24"/>
        </w:rPr>
        <w:t>исследованиях</w:t>
      </w:r>
      <w:r w:rsidRPr="009D1957">
        <w:rPr>
          <w:sz w:val="24"/>
          <w:szCs w:val="24"/>
        </w:rPr>
        <w:t xml:space="preserve"> </w:t>
      </w:r>
      <w:r w:rsidRPr="001728DD">
        <w:rPr>
          <w:sz w:val="24"/>
          <w:szCs w:val="24"/>
        </w:rPr>
        <w:t xml:space="preserve">CLCZ696A2315 и CLCZ696A1306, </w:t>
      </w:r>
      <w:r>
        <w:rPr>
          <w:sz w:val="24"/>
          <w:szCs w:val="24"/>
        </w:rPr>
        <w:t>в</w:t>
      </w:r>
      <w:r w:rsidRPr="001728DD">
        <w:rPr>
          <w:sz w:val="24"/>
          <w:szCs w:val="24"/>
        </w:rPr>
        <w:t xml:space="preserve"> сравнени</w:t>
      </w:r>
      <w:r>
        <w:rPr>
          <w:sz w:val="24"/>
          <w:szCs w:val="24"/>
        </w:rPr>
        <w:t>и</w:t>
      </w:r>
      <w:r w:rsidRPr="001728DD">
        <w:rPr>
          <w:sz w:val="24"/>
          <w:szCs w:val="24"/>
        </w:rPr>
        <w:t xml:space="preserve"> с олмесартаном. Оба исследования продемонстрировали не только сравнимую, но и превосходящую эффективность снижения среднего систолического артериального давления сидя (срсСАД) у обоих дозировок - 200 мг один раз в день (2,3 и 5,0 мм рт.ст. в каждом исследовании, соответственно) и 400 мг один раз в день (3,5 и 7,0 мм рт.ст.) по сравнению с олмесартаном 20 мг один раз в день.</w:t>
      </w:r>
      <w:r>
        <w:rPr>
          <w:sz w:val="24"/>
          <w:szCs w:val="24"/>
        </w:rPr>
        <w:t xml:space="preserve"> </w:t>
      </w:r>
      <w:r w:rsidRPr="001728DD">
        <w:rPr>
          <w:sz w:val="24"/>
          <w:szCs w:val="24"/>
        </w:rPr>
        <w:t>Соответствующие результаты наблюдались и в отношении среднего диастолического АД.</w:t>
      </w:r>
    </w:p>
    <w:p w14:paraId="34CF8BC2" w14:textId="5E591364" w:rsidR="001376C3" w:rsidRPr="00E9321F" w:rsidRDefault="001376C3" w:rsidP="005D2794">
      <w:pPr>
        <w:pStyle w:val="OT"/>
        <w:spacing w:after="0"/>
        <w:ind w:firstLine="709"/>
        <w:jc w:val="both"/>
        <w:rPr>
          <w:rFonts w:eastAsiaTheme="minorEastAsia"/>
          <w:color w:val="000000"/>
          <w:sz w:val="24"/>
          <w:szCs w:val="24"/>
        </w:rPr>
      </w:pPr>
      <w:r>
        <w:rPr>
          <w:rFonts w:eastAsiaTheme="minorEastAsia"/>
          <w:color w:val="000000"/>
          <w:sz w:val="24"/>
          <w:szCs w:val="24"/>
        </w:rPr>
        <w:t xml:space="preserve">Частота нежелательных явлений (НЯ) не зависела от пола, возраста или расовой </w:t>
      </w:r>
      <w:r w:rsidR="0033676F">
        <w:rPr>
          <w:rFonts w:eastAsiaTheme="minorEastAsia"/>
          <w:color w:val="000000"/>
          <w:sz w:val="24"/>
          <w:szCs w:val="24"/>
        </w:rPr>
        <w:t>принадлежности</w:t>
      </w:r>
      <w:r>
        <w:rPr>
          <w:rFonts w:eastAsiaTheme="minorEastAsia"/>
          <w:color w:val="000000"/>
          <w:sz w:val="24"/>
          <w:szCs w:val="24"/>
        </w:rPr>
        <w:t xml:space="preserve">. Наиболее частыми НЯ были: артериальная гипертензия, </w:t>
      </w:r>
      <w:r w:rsidR="0033676F">
        <w:rPr>
          <w:rFonts w:eastAsiaTheme="minorEastAsia"/>
          <w:color w:val="000000"/>
          <w:sz w:val="24"/>
          <w:szCs w:val="24"/>
        </w:rPr>
        <w:t>гипергликемия</w:t>
      </w:r>
      <w:r>
        <w:rPr>
          <w:rFonts w:eastAsiaTheme="minorEastAsia"/>
          <w:color w:val="000000"/>
          <w:sz w:val="24"/>
          <w:szCs w:val="24"/>
        </w:rPr>
        <w:t>, кашель, головокружение, нарушение функции почек.</w:t>
      </w:r>
    </w:p>
    <w:p w14:paraId="3B3BE535" w14:textId="5DAB417F" w:rsidR="001E74BA" w:rsidRPr="005D2794" w:rsidRDefault="001376C3" w:rsidP="005D2794">
      <w:pPr>
        <w:autoSpaceDE w:val="0"/>
        <w:autoSpaceDN w:val="0"/>
        <w:adjustRightInd w:val="0"/>
        <w:ind w:firstLine="743"/>
        <w:jc w:val="both"/>
        <w:rPr>
          <w:color w:val="000000"/>
        </w:rPr>
      </w:pPr>
      <w:r w:rsidRPr="003E68EC">
        <w:rPr>
          <w:color w:val="000000"/>
        </w:rPr>
        <w:t xml:space="preserve">Наиболее частыми побочными реакциями (частота ≥1/10) из объединенных данных по безопасности были (в порядке убывания): </w:t>
      </w:r>
      <w:r>
        <w:rPr>
          <w:color w:val="000000"/>
        </w:rPr>
        <w:t>гиперкалиемия, гипотония, нарушение функции почек</w:t>
      </w:r>
      <w:r w:rsidRPr="003E68EC">
        <w:rPr>
          <w:color w:val="000000"/>
        </w:rPr>
        <w:t>.</w:t>
      </w:r>
      <w:r>
        <w:rPr>
          <w:color w:val="000000"/>
        </w:rPr>
        <w:t xml:space="preserve"> Частыми реакциями (</w:t>
      </w:r>
      <w:r w:rsidR="00AD1030">
        <w:rPr>
          <w:color w:val="000000"/>
        </w:rPr>
        <w:t xml:space="preserve">частота </w:t>
      </w:r>
      <w:r w:rsidR="00AD1030" w:rsidRPr="003E68EC">
        <w:rPr>
          <w:color w:val="000000"/>
        </w:rPr>
        <w:t>≥</w:t>
      </w:r>
      <w:r w:rsidRPr="003E68EC">
        <w:rPr>
          <w:color w:val="000000"/>
        </w:rPr>
        <w:t>1/1</w:t>
      </w:r>
      <w:r>
        <w:rPr>
          <w:color w:val="000000"/>
        </w:rPr>
        <w:t xml:space="preserve">00, но </w:t>
      </w:r>
      <w:r w:rsidRPr="00C06258">
        <w:rPr>
          <w:color w:val="000000"/>
        </w:rPr>
        <w:t>&lt;</w:t>
      </w:r>
      <w:r>
        <w:rPr>
          <w:color w:val="000000"/>
        </w:rPr>
        <w:t xml:space="preserve"> 1/10): анемия, гипокалиемия, гипогликемия, головокружение, головная боль,</w:t>
      </w:r>
      <w:r w:rsidRPr="00C06258">
        <w:rPr>
          <w:color w:val="000000"/>
        </w:rPr>
        <w:t xml:space="preserve"> </w:t>
      </w:r>
      <w:r>
        <w:rPr>
          <w:color w:val="000000"/>
        </w:rPr>
        <w:t>обморок, вестибулярное головокружение, ортостатическая гипотензия, кашель, диарея, тошнота, гастрит, острая почечная недостаточность, усталость, астени</w:t>
      </w:r>
      <w:r w:rsidRPr="00D302A0">
        <w:rPr>
          <w:color w:val="000000"/>
        </w:rPr>
        <w:t>я [</w:t>
      </w:r>
      <w:r w:rsidR="00D302A0" w:rsidRPr="00285388">
        <w:rPr>
          <w:color w:val="000000"/>
        </w:rPr>
        <w:t>1</w:t>
      </w:r>
      <w:r w:rsidRPr="00D302A0">
        <w:rPr>
          <w:color w:val="000000"/>
        </w:rPr>
        <w:t>].</w:t>
      </w:r>
    </w:p>
    <w:p w14:paraId="2DBBA5AA" w14:textId="4D167910" w:rsidR="001E74BA" w:rsidRDefault="001E74BA" w:rsidP="005D2794">
      <w:pPr>
        <w:autoSpaceDE w:val="0"/>
        <w:autoSpaceDN w:val="0"/>
        <w:adjustRightInd w:val="0"/>
        <w:ind w:firstLine="743"/>
        <w:jc w:val="both"/>
        <w:rPr>
          <w:color w:val="000000"/>
        </w:rPr>
      </w:pPr>
      <w:r>
        <w:rPr>
          <w:color w:val="000000"/>
        </w:rPr>
        <w:t xml:space="preserve">В таблице ниже представлены основные исследования, проведенные при клинической разработке </w:t>
      </w:r>
      <w:r w:rsidR="0094193B">
        <w:rPr>
          <w:color w:val="000000"/>
        </w:rPr>
        <w:t xml:space="preserve">комплекса </w:t>
      </w:r>
      <w:r>
        <w:rPr>
          <w:color w:val="000000"/>
        </w:rPr>
        <w:t>валсартаа+сакубитрил</w:t>
      </w:r>
      <w:r w:rsidR="0094193B">
        <w:rPr>
          <w:color w:val="000000"/>
        </w:rPr>
        <w:t>, а также каждого вещества по отдельности</w:t>
      </w:r>
      <w:r>
        <w:rPr>
          <w:color w:val="000000"/>
        </w:rPr>
        <w:t>.</w:t>
      </w:r>
    </w:p>
    <w:p w14:paraId="662993C6" w14:textId="5C56682E" w:rsidR="001E74BA" w:rsidRDefault="001E74BA" w:rsidP="005D2794">
      <w:pPr>
        <w:autoSpaceDE w:val="0"/>
        <w:autoSpaceDN w:val="0"/>
        <w:adjustRightInd w:val="0"/>
        <w:jc w:val="both"/>
        <w:rPr>
          <w:color w:val="000000"/>
        </w:rPr>
      </w:pPr>
    </w:p>
    <w:p w14:paraId="5DFA31E2" w14:textId="77777777" w:rsidR="0094193B" w:rsidRDefault="0094193B">
      <w:pPr>
        <w:spacing w:after="200" w:line="276" w:lineRule="auto"/>
        <w:rPr>
          <w:b/>
          <w:color w:val="000000"/>
        </w:rPr>
      </w:pPr>
      <w:r>
        <w:rPr>
          <w:b/>
          <w:color w:val="000000"/>
        </w:rPr>
        <w:br w:type="page"/>
      </w:r>
    </w:p>
    <w:p w14:paraId="79E7A498" w14:textId="1B1A38C7" w:rsidR="001E74BA" w:rsidRDefault="001E74BA" w:rsidP="005D2794">
      <w:pPr>
        <w:autoSpaceDE w:val="0"/>
        <w:autoSpaceDN w:val="0"/>
        <w:adjustRightInd w:val="0"/>
        <w:jc w:val="both"/>
        <w:rPr>
          <w:color w:val="000000"/>
        </w:rPr>
      </w:pPr>
      <w:r w:rsidRPr="005D2794">
        <w:rPr>
          <w:b/>
          <w:color w:val="000000"/>
        </w:rPr>
        <w:lastRenderedPageBreak/>
        <w:t>Таблица 4-1.</w:t>
      </w:r>
      <w:r>
        <w:rPr>
          <w:color w:val="000000"/>
        </w:rPr>
        <w:t xml:space="preserve"> </w:t>
      </w:r>
      <w:r w:rsidR="0094193B">
        <w:rPr>
          <w:color w:val="000000"/>
        </w:rPr>
        <w:t>Обзор клинических исследований комплекса сакубитрил+валсартан, валсартана и сакубитрила.</w:t>
      </w:r>
    </w:p>
    <w:tbl>
      <w:tblPr>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1271"/>
        <w:gridCol w:w="2836"/>
        <w:gridCol w:w="1983"/>
        <w:gridCol w:w="1843"/>
        <w:gridCol w:w="1413"/>
      </w:tblGrid>
      <w:tr w:rsidR="0094193B" w:rsidRPr="00660E24" w14:paraId="20520AF8" w14:textId="77777777" w:rsidTr="0094193B">
        <w:trPr>
          <w:cantSplit/>
          <w:tblHeader/>
        </w:trPr>
        <w:tc>
          <w:tcPr>
            <w:tcW w:w="680" w:type="pct"/>
            <w:shd w:val="clear" w:color="auto" w:fill="D9D9D9" w:themeFill="background1" w:themeFillShade="D9"/>
            <w:vAlign w:val="center"/>
          </w:tcPr>
          <w:p w14:paraId="4B1EEC1A" w14:textId="77777777" w:rsidR="001E74BA" w:rsidRPr="005D2794" w:rsidRDefault="001E74BA" w:rsidP="0094193B">
            <w:pPr>
              <w:pStyle w:val="afffe"/>
              <w:keepLines/>
              <w:widowControl/>
              <w:tabs>
                <w:tab w:val="left" w:pos="933"/>
              </w:tabs>
              <w:jc w:val="center"/>
              <w:rPr>
                <w:rFonts w:ascii="Times New Roman" w:hAnsi="Times New Roman" w:cs="Times New Roman"/>
              </w:rPr>
            </w:pPr>
            <w:r w:rsidRPr="005D2794">
              <w:rPr>
                <w:rFonts w:ascii="Times New Roman" w:hAnsi="Times New Roman" w:cs="Times New Roman"/>
                <w:b/>
                <w:bCs/>
              </w:rPr>
              <w:t>Исследование</w:t>
            </w:r>
          </w:p>
        </w:tc>
        <w:tc>
          <w:tcPr>
            <w:tcW w:w="1517" w:type="pct"/>
            <w:shd w:val="clear" w:color="auto" w:fill="D9D9D9" w:themeFill="background1" w:themeFillShade="D9"/>
            <w:vAlign w:val="center"/>
          </w:tcPr>
          <w:p w14:paraId="7C54731D" w14:textId="77777777" w:rsidR="001E74BA" w:rsidRPr="005D2794" w:rsidRDefault="001E74BA" w:rsidP="005D2794">
            <w:pPr>
              <w:pStyle w:val="afffe"/>
              <w:keepLines/>
              <w:widowControl/>
              <w:jc w:val="center"/>
              <w:rPr>
                <w:rFonts w:ascii="Times New Roman" w:hAnsi="Times New Roman" w:cs="Times New Roman"/>
              </w:rPr>
            </w:pPr>
            <w:r w:rsidRPr="005D2794">
              <w:rPr>
                <w:rFonts w:ascii="Times New Roman" w:hAnsi="Times New Roman" w:cs="Times New Roman"/>
                <w:b/>
                <w:bCs/>
              </w:rPr>
              <w:t>Цель исследования</w:t>
            </w:r>
          </w:p>
        </w:tc>
        <w:tc>
          <w:tcPr>
            <w:tcW w:w="1061" w:type="pct"/>
            <w:shd w:val="clear" w:color="auto" w:fill="D9D9D9" w:themeFill="background1" w:themeFillShade="D9"/>
            <w:vAlign w:val="center"/>
          </w:tcPr>
          <w:p w14:paraId="4ED11F4A" w14:textId="77777777" w:rsidR="001E74BA" w:rsidRPr="005D2794" w:rsidRDefault="001E74BA" w:rsidP="005D2794">
            <w:pPr>
              <w:pStyle w:val="afffe"/>
              <w:keepLines/>
              <w:widowControl/>
              <w:jc w:val="center"/>
              <w:rPr>
                <w:rFonts w:ascii="Times New Roman" w:hAnsi="Times New Roman" w:cs="Times New Roman"/>
              </w:rPr>
            </w:pPr>
            <w:r w:rsidRPr="005D2794">
              <w:rPr>
                <w:rFonts w:ascii="Times New Roman" w:hAnsi="Times New Roman" w:cs="Times New Roman"/>
                <w:b/>
                <w:bCs/>
              </w:rPr>
              <w:t>Режим дозирования</w:t>
            </w:r>
          </w:p>
        </w:tc>
        <w:tc>
          <w:tcPr>
            <w:tcW w:w="986" w:type="pct"/>
            <w:shd w:val="clear" w:color="auto" w:fill="D9D9D9" w:themeFill="background1" w:themeFillShade="D9"/>
            <w:vAlign w:val="center"/>
          </w:tcPr>
          <w:p w14:paraId="47AA282F" w14:textId="77777777" w:rsidR="001E74BA" w:rsidRPr="005D2794" w:rsidRDefault="001E74BA" w:rsidP="005D2794">
            <w:pPr>
              <w:pStyle w:val="afffe"/>
              <w:keepLines/>
              <w:widowControl/>
              <w:jc w:val="center"/>
              <w:rPr>
                <w:rFonts w:ascii="Times New Roman" w:hAnsi="Times New Roman" w:cs="Times New Roman"/>
              </w:rPr>
            </w:pPr>
            <w:r w:rsidRPr="005D2794">
              <w:rPr>
                <w:rFonts w:ascii="Times New Roman" w:hAnsi="Times New Roman" w:cs="Times New Roman"/>
                <w:b/>
                <w:bCs/>
              </w:rPr>
              <w:t>Лекарственная форма</w:t>
            </w:r>
          </w:p>
        </w:tc>
        <w:tc>
          <w:tcPr>
            <w:tcW w:w="756" w:type="pct"/>
            <w:shd w:val="clear" w:color="auto" w:fill="D9D9D9" w:themeFill="background1" w:themeFillShade="D9"/>
            <w:vAlign w:val="center"/>
          </w:tcPr>
          <w:p w14:paraId="65D465CB" w14:textId="77777777" w:rsidR="001E74BA" w:rsidRPr="005D2794" w:rsidRDefault="001E74BA" w:rsidP="005D2794">
            <w:pPr>
              <w:pStyle w:val="afffe"/>
              <w:keepLines/>
              <w:widowControl/>
              <w:jc w:val="center"/>
              <w:rPr>
                <w:rFonts w:ascii="Times New Roman" w:hAnsi="Times New Roman" w:cs="Times New Roman"/>
              </w:rPr>
            </w:pPr>
            <w:r w:rsidRPr="005D2794">
              <w:rPr>
                <w:rFonts w:ascii="Times New Roman" w:hAnsi="Times New Roman" w:cs="Times New Roman"/>
                <w:b/>
                <w:bCs/>
              </w:rPr>
              <w:t>Популяция (n)</w:t>
            </w:r>
          </w:p>
        </w:tc>
      </w:tr>
      <w:tr w:rsidR="0094193B" w:rsidRPr="00C5671A" w14:paraId="4BF668E8" w14:textId="77777777" w:rsidTr="005D2794">
        <w:trPr>
          <w:cantSplit/>
          <w:trHeight w:val="400"/>
        </w:trPr>
        <w:tc>
          <w:tcPr>
            <w:tcW w:w="5000" w:type="pct"/>
            <w:gridSpan w:val="5"/>
            <w:shd w:val="clear" w:color="auto" w:fill="FFFFFF" w:themeFill="background1"/>
            <w:vAlign w:val="center"/>
          </w:tcPr>
          <w:p w14:paraId="067B86FE" w14:textId="77777777" w:rsidR="001E74BA" w:rsidRPr="005D2794" w:rsidRDefault="001E74BA" w:rsidP="0094193B">
            <w:pPr>
              <w:pStyle w:val="afffe"/>
              <w:keepLines/>
              <w:widowControl/>
              <w:jc w:val="both"/>
              <w:rPr>
                <w:rFonts w:ascii="Times New Roman" w:hAnsi="Times New Roman" w:cs="Times New Roman"/>
                <w:b/>
              </w:rPr>
            </w:pPr>
            <w:r w:rsidRPr="005D2794">
              <w:rPr>
                <w:rFonts w:ascii="Times New Roman" w:hAnsi="Times New Roman" w:cs="Times New Roman"/>
                <w:b/>
              </w:rPr>
              <w:t xml:space="preserve">Список </w:t>
            </w:r>
            <w:r w:rsidRPr="0094193B">
              <w:rPr>
                <w:rFonts w:ascii="Times New Roman" w:hAnsi="Times New Roman" w:cs="Times New Roman"/>
                <w:b/>
              </w:rPr>
              <w:t>клинико-фармакологических исследований LCZ696 (сакубитрил/валсартан)</w:t>
            </w:r>
          </w:p>
        </w:tc>
      </w:tr>
      <w:tr w:rsidR="0094193B" w:rsidRPr="00660E24" w14:paraId="3619CD87" w14:textId="77777777" w:rsidTr="0094193B">
        <w:trPr>
          <w:cantSplit/>
          <w:trHeight w:val="165"/>
        </w:trPr>
        <w:tc>
          <w:tcPr>
            <w:tcW w:w="5000" w:type="pct"/>
            <w:gridSpan w:val="5"/>
            <w:shd w:val="clear" w:color="auto" w:fill="FFFFFF" w:themeFill="background1"/>
          </w:tcPr>
          <w:p w14:paraId="472373AF" w14:textId="77777777" w:rsidR="001E74BA" w:rsidRPr="005D2794" w:rsidRDefault="001E74BA" w:rsidP="005D2794">
            <w:pPr>
              <w:pStyle w:val="afffe"/>
              <w:keepLines/>
              <w:widowControl/>
              <w:jc w:val="both"/>
              <w:rPr>
                <w:rFonts w:ascii="Times New Roman" w:hAnsi="Times New Roman" w:cs="Times New Roman"/>
                <w:b/>
                <w:i/>
              </w:rPr>
            </w:pPr>
            <w:r w:rsidRPr="005D2794">
              <w:rPr>
                <w:rFonts w:ascii="Times New Roman" w:hAnsi="Times New Roman" w:cs="Times New Roman"/>
                <w:b/>
                <w:i/>
              </w:rPr>
              <w:t>Фармакокинетика у здоровых субъектов</w:t>
            </w:r>
          </w:p>
        </w:tc>
      </w:tr>
      <w:tr w:rsidR="0094193B" w:rsidRPr="00660E24" w14:paraId="34F06208" w14:textId="77777777" w:rsidTr="005D2794">
        <w:trPr>
          <w:cantSplit/>
          <w:trHeight w:val="1902"/>
        </w:trPr>
        <w:tc>
          <w:tcPr>
            <w:tcW w:w="680" w:type="pct"/>
            <w:shd w:val="clear" w:color="auto" w:fill="FFFFFF"/>
            <w:vAlign w:val="center"/>
          </w:tcPr>
          <w:p w14:paraId="16EE7C6D" w14:textId="77777777" w:rsidR="001E74BA" w:rsidRPr="005D2794" w:rsidRDefault="001E74BA" w:rsidP="005D2794">
            <w:pPr>
              <w:pStyle w:val="afffe"/>
              <w:keepLines/>
              <w:widowControl/>
              <w:jc w:val="both"/>
              <w:rPr>
                <w:rFonts w:ascii="Times New Roman" w:hAnsi="Times New Roman" w:cs="Times New Roman"/>
                <w:sz w:val="20"/>
                <w:szCs w:val="20"/>
              </w:rPr>
            </w:pPr>
            <w:r w:rsidRPr="005D2794">
              <w:rPr>
                <w:rFonts w:ascii="Times New Roman" w:hAnsi="Times New Roman" w:cs="Times New Roman"/>
                <w:sz w:val="20"/>
                <w:szCs w:val="20"/>
              </w:rPr>
              <w:t>A2101</w:t>
            </w:r>
          </w:p>
        </w:tc>
        <w:tc>
          <w:tcPr>
            <w:tcW w:w="1517" w:type="pct"/>
            <w:shd w:val="clear" w:color="auto" w:fill="FFFFFF"/>
            <w:vAlign w:val="center"/>
          </w:tcPr>
          <w:p w14:paraId="562826E8"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Исследование однократной возрастающей дозы для оценки эффективности, безопасности и переносимости LCZ696 по сравнению с валсартаном</w:t>
            </w:r>
          </w:p>
        </w:tc>
        <w:tc>
          <w:tcPr>
            <w:tcW w:w="1061" w:type="pct"/>
            <w:shd w:val="clear" w:color="auto" w:fill="FFFFFF"/>
            <w:vAlign w:val="center"/>
          </w:tcPr>
          <w:p w14:paraId="5D696CCB"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Однократные дозы LCZ696 5, 20, 80 мг; однократная доза валсартана 40 мг</w:t>
            </w:r>
          </w:p>
        </w:tc>
        <w:tc>
          <w:tcPr>
            <w:tcW w:w="986" w:type="pct"/>
            <w:shd w:val="clear" w:color="auto" w:fill="FFFFFF"/>
            <w:vAlign w:val="center"/>
          </w:tcPr>
          <w:p w14:paraId="56567B49" w14:textId="77777777" w:rsidR="0094193B"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 xml:space="preserve">LCZ696 в таблетках CSF 5 и 50 мг и соответствующее плацебо </w:t>
            </w:r>
          </w:p>
          <w:p w14:paraId="307F91C5" w14:textId="5FA19ED0"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Валсартан в таблетках 40 мг и соответствующее плацебо</w:t>
            </w:r>
          </w:p>
        </w:tc>
        <w:tc>
          <w:tcPr>
            <w:tcW w:w="756" w:type="pct"/>
            <w:shd w:val="clear" w:color="auto" w:fill="FFFFFF"/>
            <w:vAlign w:val="center"/>
          </w:tcPr>
          <w:p w14:paraId="29080D3B"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Здоровые субъекты (25)</w:t>
            </w:r>
          </w:p>
        </w:tc>
      </w:tr>
      <w:tr w:rsidR="0094193B" w:rsidRPr="00660E24" w14:paraId="4919B817" w14:textId="77777777" w:rsidTr="005D2794">
        <w:trPr>
          <w:cantSplit/>
          <w:trHeight w:val="1320"/>
        </w:trPr>
        <w:tc>
          <w:tcPr>
            <w:tcW w:w="680" w:type="pct"/>
            <w:shd w:val="clear" w:color="auto" w:fill="FFFFFF"/>
            <w:vAlign w:val="center"/>
          </w:tcPr>
          <w:p w14:paraId="04ED9F55" w14:textId="77777777" w:rsidR="001E74BA" w:rsidRPr="005D2794" w:rsidRDefault="001E74BA" w:rsidP="005D2794">
            <w:pPr>
              <w:pStyle w:val="afffe"/>
              <w:keepLines/>
              <w:widowControl/>
              <w:jc w:val="both"/>
              <w:rPr>
                <w:rFonts w:ascii="Times New Roman" w:hAnsi="Times New Roman" w:cs="Times New Roman"/>
                <w:sz w:val="20"/>
                <w:szCs w:val="20"/>
              </w:rPr>
            </w:pPr>
            <w:r w:rsidRPr="005D2794">
              <w:rPr>
                <w:rFonts w:ascii="Times New Roman" w:hAnsi="Times New Roman" w:cs="Times New Roman"/>
                <w:sz w:val="20"/>
                <w:szCs w:val="20"/>
              </w:rPr>
              <w:t>A2103</w:t>
            </w:r>
          </w:p>
        </w:tc>
        <w:tc>
          <w:tcPr>
            <w:tcW w:w="1517" w:type="pct"/>
            <w:shd w:val="clear" w:color="auto" w:fill="FFFFFF"/>
            <w:vAlign w:val="center"/>
          </w:tcPr>
          <w:p w14:paraId="2B062BDD"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Относительная биодоступность валсартана в составе LCZ696 по сравнению с валсартаном в таблетках</w:t>
            </w:r>
          </w:p>
        </w:tc>
        <w:tc>
          <w:tcPr>
            <w:tcW w:w="1061" w:type="pct"/>
            <w:shd w:val="clear" w:color="auto" w:fill="FFFFFF"/>
            <w:vAlign w:val="center"/>
          </w:tcPr>
          <w:p w14:paraId="26CD88AA"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Однократные дозы LCZ696 400 мг, однократные дозы валсартана 320 мг</w:t>
            </w:r>
          </w:p>
        </w:tc>
        <w:tc>
          <w:tcPr>
            <w:tcW w:w="986" w:type="pct"/>
            <w:shd w:val="clear" w:color="auto" w:fill="FFFFFF"/>
            <w:vAlign w:val="center"/>
          </w:tcPr>
          <w:p w14:paraId="3600B142"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LCZ696 в таблетках CSF 50 и 300 мг Валсартан в таблетках, покрытых пленочной оболочкой, 160 мг</w:t>
            </w:r>
          </w:p>
        </w:tc>
        <w:tc>
          <w:tcPr>
            <w:tcW w:w="756" w:type="pct"/>
            <w:shd w:val="clear" w:color="auto" w:fill="FFFFFF"/>
            <w:vAlign w:val="center"/>
          </w:tcPr>
          <w:p w14:paraId="539D001A"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Здоровые субъекты (53)</w:t>
            </w:r>
          </w:p>
        </w:tc>
      </w:tr>
      <w:tr w:rsidR="0094193B" w:rsidRPr="00660E24" w14:paraId="233347C0" w14:textId="77777777" w:rsidTr="005D2794">
        <w:trPr>
          <w:cantSplit/>
        </w:trPr>
        <w:tc>
          <w:tcPr>
            <w:tcW w:w="680" w:type="pct"/>
            <w:shd w:val="clear" w:color="auto" w:fill="FFFFFF"/>
            <w:vAlign w:val="center"/>
          </w:tcPr>
          <w:p w14:paraId="7AB8319A" w14:textId="77777777" w:rsidR="001E74BA" w:rsidRPr="005D2794" w:rsidRDefault="001E74BA" w:rsidP="005D2794">
            <w:pPr>
              <w:pStyle w:val="afffe"/>
              <w:keepLines/>
              <w:widowControl/>
              <w:jc w:val="both"/>
              <w:rPr>
                <w:rFonts w:ascii="Times New Roman" w:hAnsi="Times New Roman" w:cs="Times New Roman"/>
                <w:sz w:val="20"/>
                <w:szCs w:val="20"/>
              </w:rPr>
            </w:pPr>
            <w:r w:rsidRPr="005D2794">
              <w:rPr>
                <w:rFonts w:ascii="Times New Roman" w:hAnsi="Times New Roman" w:cs="Times New Roman"/>
                <w:sz w:val="20"/>
                <w:szCs w:val="20"/>
              </w:rPr>
              <w:t>B2107</w:t>
            </w:r>
          </w:p>
        </w:tc>
        <w:tc>
          <w:tcPr>
            <w:tcW w:w="1517" w:type="pct"/>
            <w:shd w:val="clear" w:color="auto" w:fill="FFFFFF"/>
            <w:vAlign w:val="center"/>
          </w:tcPr>
          <w:p w14:paraId="0753ECB1"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Влияние приема пищи на ФК LCZ696</w:t>
            </w:r>
          </w:p>
        </w:tc>
        <w:tc>
          <w:tcPr>
            <w:tcW w:w="1061" w:type="pct"/>
            <w:shd w:val="clear" w:color="auto" w:fill="FFFFFF"/>
            <w:vAlign w:val="center"/>
          </w:tcPr>
          <w:p w14:paraId="39ABECA3"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Однократная доза LCZ696 400 мг</w:t>
            </w:r>
          </w:p>
        </w:tc>
        <w:tc>
          <w:tcPr>
            <w:tcW w:w="986" w:type="pct"/>
            <w:shd w:val="clear" w:color="auto" w:fill="FFFFFF"/>
            <w:vAlign w:val="center"/>
          </w:tcPr>
          <w:p w14:paraId="13A1F4BF"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LCZ696, таблетки FMI, 400 мг</w:t>
            </w:r>
          </w:p>
        </w:tc>
        <w:tc>
          <w:tcPr>
            <w:tcW w:w="756" w:type="pct"/>
            <w:shd w:val="clear" w:color="auto" w:fill="FFFFFF"/>
            <w:vAlign w:val="center"/>
          </w:tcPr>
          <w:p w14:paraId="4736FA75"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Здоровые субъекты (36)</w:t>
            </w:r>
          </w:p>
        </w:tc>
      </w:tr>
      <w:tr w:rsidR="0094193B" w:rsidRPr="00660E24" w14:paraId="2D498B10" w14:textId="77777777" w:rsidTr="005D2794">
        <w:trPr>
          <w:cantSplit/>
        </w:trPr>
        <w:tc>
          <w:tcPr>
            <w:tcW w:w="680" w:type="pct"/>
            <w:shd w:val="clear" w:color="auto" w:fill="FFFFFF"/>
            <w:vAlign w:val="center"/>
          </w:tcPr>
          <w:p w14:paraId="01546426" w14:textId="77777777" w:rsidR="001E74BA" w:rsidRPr="005D2794" w:rsidRDefault="001E74BA" w:rsidP="005D2794">
            <w:pPr>
              <w:pStyle w:val="afffe"/>
              <w:keepLines/>
              <w:widowControl/>
              <w:jc w:val="both"/>
              <w:rPr>
                <w:rFonts w:ascii="Times New Roman" w:hAnsi="Times New Roman" w:cs="Times New Roman"/>
                <w:sz w:val="20"/>
                <w:szCs w:val="20"/>
              </w:rPr>
            </w:pPr>
            <w:r w:rsidRPr="005D2794">
              <w:rPr>
                <w:rFonts w:ascii="Times New Roman" w:hAnsi="Times New Roman" w:cs="Times New Roman"/>
                <w:sz w:val="20"/>
                <w:szCs w:val="20"/>
              </w:rPr>
              <w:t>B2114</w:t>
            </w:r>
          </w:p>
        </w:tc>
        <w:tc>
          <w:tcPr>
            <w:tcW w:w="1517" w:type="pct"/>
            <w:shd w:val="clear" w:color="auto" w:fill="FFFFFF"/>
            <w:vAlign w:val="center"/>
          </w:tcPr>
          <w:p w14:paraId="1D92BFA7"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Биоэквивалентность LCZ696, FMI, 50 мг, по сравнению с таблеткой CSF</w:t>
            </w:r>
          </w:p>
        </w:tc>
        <w:tc>
          <w:tcPr>
            <w:tcW w:w="1061" w:type="pct"/>
            <w:shd w:val="clear" w:color="auto" w:fill="FFFFFF"/>
            <w:vAlign w:val="center"/>
          </w:tcPr>
          <w:p w14:paraId="21CF25D7"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Однократные дозы LCZ696 50 мг</w:t>
            </w:r>
          </w:p>
        </w:tc>
        <w:tc>
          <w:tcPr>
            <w:tcW w:w="986" w:type="pct"/>
            <w:shd w:val="clear" w:color="auto" w:fill="FFFFFF"/>
            <w:vAlign w:val="center"/>
          </w:tcPr>
          <w:p w14:paraId="22EB629D"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Таблетки LCZ696, FMI, 50 мг, и CSF2</w:t>
            </w:r>
          </w:p>
        </w:tc>
        <w:tc>
          <w:tcPr>
            <w:tcW w:w="756" w:type="pct"/>
            <w:shd w:val="clear" w:color="auto" w:fill="FFFFFF"/>
            <w:vAlign w:val="center"/>
          </w:tcPr>
          <w:p w14:paraId="3B32F764"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Здоровые субъекты (85)</w:t>
            </w:r>
          </w:p>
        </w:tc>
      </w:tr>
      <w:tr w:rsidR="0094193B" w:rsidRPr="00660E24" w14:paraId="3D4A279B" w14:textId="77777777" w:rsidTr="005D2794">
        <w:trPr>
          <w:cantSplit/>
          <w:trHeight w:val="1029"/>
        </w:trPr>
        <w:tc>
          <w:tcPr>
            <w:tcW w:w="680" w:type="pct"/>
            <w:shd w:val="clear" w:color="auto" w:fill="FFFFFF"/>
            <w:vAlign w:val="center"/>
          </w:tcPr>
          <w:p w14:paraId="7968AACB" w14:textId="77777777" w:rsidR="001E74BA" w:rsidRPr="005D2794" w:rsidRDefault="001E74BA" w:rsidP="005D2794">
            <w:pPr>
              <w:pStyle w:val="afffe"/>
              <w:keepLines/>
              <w:widowControl/>
              <w:jc w:val="both"/>
              <w:rPr>
                <w:rFonts w:ascii="Times New Roman" w:hAnsi="Times New Roman" w:cs="Times New Roman"/>
                <w:sz w:val="20"/>
                <w:szCs w:val="20"/>
              </w:rPr>
            </w:pPr>
            <w:r w:rsidRPr="005D2794">
              <w:rPr>
                <w:rFonts w:ascii="Times New Roman" w:hAnsi="Times New Roman" w:cs="Times New Roman"/>
                <w:sz w:val="20"/>
                <w:szCs w:val="20"/>
              </w:rPr>
              <w:t>B2126</w:t>
            </w:r>
          </w:p>
        </w:tc>
        <w:tc>
          <w:tcPr>
            <w:tcW w:w="1517" w:type="pct"/>
            <w:shd w:val="clear" w:color="auto" w:fill="FFFFFF"/>
            <w:vAlign w:val="center"/>
          </w:tcPr>
          <w:p w14:paraId="3F6D209D"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Относительная биодоступность мини-таблеток LCZ696 и влияние приема пищи на ФК мини-таблеток LCZ696</w:t>
            </w:r>
          </w:p>
        </w:tc>
        <w:tc>
          <w:tcPr>
            <w:tcW w:w="1061" w:type="pct"/>
            <w:shd w:val="clear" w:color="auto" w:fill="FFFFFF"/>
            <w:vAlign w:val="center"/>
          </w:tcPr>
          <w:p w14:paraId="5888EC0B"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Однократные дозы LCZ696, FMI, 200 мг, и мини-таблетки</w:t>
            </w:r>
          </w:p>
        </w:tc>
        <w:tc>
          <w:tcPr>
            <w:tcW w:w="986" w:type="pct"/>
            <w:shd w:val="clear" w:color="auto" w:fill="FFFFFF"/>
            <w:vAlign w:val="center"/>
          </w:tcPr>
          <w:p w14:paraId="17D44701"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LCZ696, таблетки FMI, 200 мг, и LCZ696 в мини-таблетках (200 мг в соответствующем количестве мини-таблеток)</w:t>
            </w:r>
          </w:p>
        </w:tc>
        <w:tc>
          <w:tcPr>
            <w:tcW w:w="756" w:type="pct"/>
            <w:shd w:val="clear" w:color="auto" w:fill="FFFFFF"/>
            <w:vAlign w:val="center"/>
          </w:tcPr>
          <w:p w14:paraId="45B49F25"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Здоровые субъекты (40)</w:t>
            </w:r>
          </w:p>
        </w:tc>
      </w:tr>
      <w:tr w:rsidR="001E74BA" w:rsidRPr="00C5671A" w14:paraId="4A099C64" w14:textId="77777777" w:rsidTr="005D2794">
        <w:trPr>
          <w:cantSplit/>
        </w:trPr>
        <w:tc>
          <w:tcPr>
            <w:tcW w:w="5000" w:type="pct"/>
            <w:gridSpan w:val="5"/>
            <w:shd w:val="clear" w:color="auto" w:fill="FFFFFF" w:themeFill="background1"/>
            <w:vAlign w:val="center"/>
          </w:tcPr>
          <w:p w14:paraId="60DE44FE" w14:textId="77777777" w:rsidR="001E74BA" w:rsidRPr="005D2794" w:rsidRDefault="001E74BA" w:rsidP="005D2794">
            <w:pPr>
              <w:pStyle w:val="afffe"/>
              <w:keepLines/>
              <w:widowControl/>
              <w:rPr>
                <w:rFonts w:ascii="Times New Roman" w:hAnsi="Times New Roman" w:cs="Times New Roman"/>
                <w:b/>
                <w:i/>
              </w:rPr>
            </w:pPr>
            <w:r w:rsidRPr="005D2794">
              <w:rPr>
                <w:rFonts w:ascii="Times New Roman" w:hAnsi="Times New Roman" w:cs="Times New Roman"/>
                <w:b/>
                <w:i/>
              </w:rPr>
              <w:t>Безопасность и фармакокинетика у пациентов с сердечной недостаточностью</w:t>
            </w:r>
          </w:p>
        </w:tc>
      </w:tr>
      <w:tr w:rsidR="0094193B" w:rsidRPr="00660E24" w14:paraId="700765EE" w14:textId="77777777" w:rsidTr="005D2794">
        <w:trPr>
          <w:cantSplit/>
        </w:trPr>
        <w:tc>
          <w:tcPr>
            <w:tcW w:w="680" w:type="pct"/>
            <w:shd w:val="clear" w:color="auto" w:fill="FFFFFF"/>
            <w:vAlign w:val="center"/>
          </w:tcPr>
          <w:p w14:paraId="6DC1732E" w14:textId="77777777" w:rsidR="001E74BA" w:rsidRPr="005D2794" w:rsidRDefault="001E74BA" w:rsidP="005D2794">
            <w:pPr>
              <w:pStyle w:val="afffe"/>
              <w:keepLines/>
              <w:widowControl/>
              <w:jc w:val="both"/>
              <w:rPr>
                <w:rFonts w:ascii="Times New Roman" w:hAnsi="Times New Roman" w:cs="Times New Roman"/>
                <w:sz w:val="20"/>
                <w:szCs w:val="20"/>
              </w:rPr>
            </w:pPr>
            <w:r w:rsidRPr="005D2794">
              <w:rPr>
                <w:rFonts w:ascii="Times New Roman" w:hAnsi="Times New Roman" w:cs="Times New Roman"/>
                <w:sz w:val="20"/>
                <w:szCs w:val="20"/>
              </w:rPr>
              <w:t>A2117</w:t>
            </w:r>
          </w:p>
        </w:tc>
        <w:tc>
          <w:tcPr>
            <w:tcW w:w="1517" w:type="pct"/>
            <w:shd w:val="clear" w:color="auto" w:fill="FFFFFF"/>
            <w:vAlign w:val="center"/>
          </w:tcPr>
          <w:p w14:paraId="316C9729"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Исследование с многократным применением для оценки безопасности, переносимости, ФК и ФД LCZ696</w:t>
            </w:r>
          </w:p>
        </w:tc>
        <w:tc>
          <w:tcPr>
            <w:tcW w:w="1061" w:type="pct"/>
            <w:shd w:val="clear" w:color="auto" w:fill="FFFFFF"/>
            <w:vAlign w:val="center"/>
          </w:tcPr>
          <w:p w14:paraId="2DEFC5A7"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7</w:t>
            </w:r>
            <w:r w:rsidRPr="005D2794">
              <w:rPr>
                <w:rFonts w:ascii="Times New Roman" w:hAnsi="Times New Roman" w:cs="Times New Roman"/>
                <w:sz w:val="20"/>
                <w:szCs w:val="20"/>
              </w:rPr>
              <w:noBreakHyphen/>
              <w:t>дневное титрование дозы LCZ696 при применении 100 мг 2 раза/сут, затем 200 мг 2 раза/сут в течение 14 дней (необязательное начало титрования дозы LCZ696 с дозы 50 мг не использовалось)</w:t>
            </w:r>
          </w:p>
        </w:tc>
        <w:tc>
          <w:tcPr>
            <w:tcW w:w="986" w:type="pct"/>
            <w:shd w:val="clear" w:color="auto" w:fill="FFFFFF"/>
            <w:vAlign w:val="center"/>
          </w:tcPr>
          <w:p w14:paraId="627E75A0"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LCZ696, таблетки FMI, 100, 200 мг</w:t>
            </w:r>
          </w:p>
        </w:tc>
        <w:tc>
          <w:tcPr>
            <w:tcW w:w="756" w:type="pct"/>
            <w:shd w:val="clear" w:color="auto" w:fill="FFFFFF"/>
            <w:vAlign w:val="center"/>
          </w:tcPr>
          <w:p w14:paraId="287372CA"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Пациенты со стабильной хронической сердечной недостаточностью (NYHA II-IV) (30)</w:t>
            </w:r>
          </w:p>
        </w:tc>
      </w:tr>
      <w:tr w:rsidR="001E74BA" w:rsidRPr="00C5671A" w14:paraId="77088D33" w14:textId="77777777" w:rsidTr="005D2794">
        <w:trPr>
          <w:cantSplit/>
        </w:trPr>
        <w:tc>
          <w:tcPr>
            <w:tcW w:w="5000" w:type="pct"/>
            <w:gridSpan w:val="5"/>
            <w:shd w:val="clear" w:color="auto" w:fill="FFFFFF" w:themeFill="background1"/>
            <w:vAlign w:val="center"/>
          </w:tcPr>
          <w:p w14:paraId="66DE3E4A" w14:textId="77777777" w:rsidR="001E74BA" w:rsidRPr="005D2794" w:rsidRDefault="001E74BA" w:rsidP="005D2794">
            <w:pPr>
              <w:pStyle w:val="afffe"/>
              <w:keepLines/>
              <w:widowControl/>
              <w:rPr>
                <w:rFonts w:ascii="Times New Roman" w:hAnsi="Times New Roman" w:cs="Times New Roman"/>
                <w:b/>
                <w:i/>
              </w:rPr>
            </w:pPr>
            <w:r w:rsidRPr="005D2794">
              <w:rPr>
                <w:rFonts w:ascii="Times New Roman" w:hAnsi="Times New Roman" w:cs="Times New Roman"/>
                <w:b/>
                <w:i/>
              </w:rPr>
              <w:t>Всасывание, распределение, метаболизм и выведение у здоровых субъектов</w:t>
            </w:r>
          </w:p>
        </w:tc>
      </w:tr>
      <w:tr w:rsidR="0094193B" w:rsidRPr="00660E24" w14:paraId="6C59A12B" w14:textId="77777777" w:rsidTr="005D2794">
        <w:trPr>
          <w:cantSplit/>
        </w:trPr>
        <w:tc>
          <w:tcPr>
            <w:tcW w:w="680" w:type="pct"/>
            <w:shd w:val="clear" w:color="auto" w:fill="FFFFFF"/>
            <w:vAlign w:val="center"/>
          </w:tcPr>
          <w:p w14:paraId="1E1DC215" w14:textId="77777777" w:rsidR="001E74BA" w:rsidRPr="005D2794" w:rsidRDefault="001E74BA" w:rsidP="005D2794">
            <w:pPr>
              <w:pStyle w:val="afffe"/>
              <w:keepLines/>
              <w:widowControl/>
              <w:jc w:val="both"/>
              <w:rPr>
                <w:rFonts w:ascii="Times New Roman" w:hAnsi="Times New Roman" w:cs="Times New Roman"/>
                <w:sz w:val="20"/>
                <w:szCs w:val="20"/>
              </w:rPr>
            </w:pPr>
            <w:r w:rsidRPr="005D2794">
              <w:rPr>
                <w:rFonts w:ascii="Times New Roman" w:hAnsi="Times New Roman" w:cs="Times New Roman"/>
                <w:sz w:val="20"/>
                <w:szCs w:val="20"/>
              </w:rPr>
              <w:lastRenderedPageBreak/>
              <w:t>B2105</w:t>
            </w:r>
          </w:p>
        </w:tc>
        <w:tc>
          <w:tcPr>
            <w:tcW w:w="1517" w:type="pct"/>
            <w:shd w:val="clear" w:color="auto" w:fill="FFFFFF"/>
            <w:vAlign w:val="center"/>
          </w:tcPr>
          <w:p w14:paraId="76AB7079"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Всасывание, распределение, метаболизм и выведение LCZ696</w:t>
            </w:r>
          </w:p>
        </w:tc>
        <w:tc>
          <w:tcPr>
            <w:tcW w:w="1061" w:type="pct"/>
            <w:shd w:val="clear" w:color="auto" w:fill="FFFFFF"/>
            <w:vAlign w:val="center"/>
          </w:tcPr>
          <w:p w14:paraId="2A06D1C9"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Разовая доза [14C]-LCZ696 200 мг</w:t>
            </w:r>
          </w:p>
        </w:tc>
        <w:tc>
          <w:tcPr>
            <w:tcW w:w="986" w:type="pct"/>
            <w:shd w:val="clear" w:color="auto" w:fill="FFFFFF"/>
            <w:vAlign w:val="center"/>
          </w:tcPr>
          <w:p w14:paraId="62AAE15C"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100 мг меченного радиоактивным изотопом [14C]-LCZ696 в твердых желатиновых капсулах</w:t>
            </w:r>
          </w:p>
        </w:tc>
        <w:tc>
          <w:tcPr>
            <w:tcW w:w="756" w:type="pct"/>
            <w:shd w:val="clear" w:color="auto" w:fill="FFFFFF"/>
            <w:vAlign w:val="center"/>
          </w:tcPr>
          <w:p w14:paraId="5094825A"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Здоровые субъекты (4)</w:t>
            </w:r>
          </w:p>
        </w:tc>
      </w:tr>
      <w:tr w:rsidR="001E74BA" w:rsidRPr="00C5671A" w14:paraId="2C23012B" w14:textId="77777777" w:rsidTr="005D2794">
        <w:trPr>
          <w:cantSplit/>
        </w:trPr>
        <w:tc>
          <w:tcPr>
            <w:tcW w:w="5000" w:type="pct"/>
            <w:gridSpan w:val="5"/>
            <w:shd w:val="clear" w:color="auto" w:fill="FFFFFF" w:themeFill="background1"/>
            <w:vAlign w:val="center"/>
          </w:tcPr>
          <w:p w14:paraId="4588CCBB" w14:textId="77777777" w:rsidR="001E74BA" w:rsidRPr="005D2794" w:rsidRDefault="001E74BA" w:rsidP="005D2794">
            <w:pPr>
              <w:pStyle w:val="afffe"/>
              <w:keepLines/>
              <w:widowControl/>
              <w:rPr>
                <w:rFonts w:ascii="Times New Roman" w:hAnsi="Times New Roman" w:cs="Times New Roman"/>
                <w:b/>
                <w:i/>
              </w:rPr>
            </w:pPr>
            <w:r w:rsidRPr="005D2794">
              <w:rPr>
                <w:rFonts w:ascii="Times New Roman" w:hAnsi="Times New Roman" w:cs="Times New Roman"/>
                <w:b/>
                <w:i/>
              </w:rPr>
              <w:t>Лекарственные взаимодействия у здоровых субъектов</w:t>
            </w:r>
          </w:p>
        </w:tc>
      </w:tr>
      <w:tr w:rsidR="0094193B" w:rsidRPr="00660E24" w14:paraId="79E9911C" w14:textId="77777777" w:rsidTr="005D2794">
        <w:trPr>
          <w:cantSplit/>
        </w:trPr>
        <w:tc>
          <w:tcPr>
            <w:tcW w:w="680" w:type="pct"/>
            <w:shd w:val="clear" w:color="auto" w:fill="FFFFFF"/>
            <w:vAlign w:val="center"/>
          </w:tcPr>
          <w:p w14:paraId="55F0A34A" w14:textId="77777777" w:rsidR="001E74BA" w:rsidRPr="005D2794" w:rsidRDefault="001E74BA" w:rsidP="005D2794">
            <w:pPr>
              <w:pStyle w:val="afffe"/>
              <w:keepLines/>
              <w:widowControl/>
              <w:jc w:val="both"/>
              <w:rPr>
                <w:rFonts w:ascii="Times New Roman" w:hAnsi="Times New Roman" w:cs="Times New Roman"/>
                <w:sz w:val="20"/>
                <w:szCs w:val="20"/>
              </w:rPr>
            </w:pPr>
            <w:r w:rsidRPr="005D2794">
              <w:rPr>
                <w:rFonts w:ascii="Times New Roman" w:hAnsi="Times New Roman" w:cs="Times New Roman"/>
                <w:sz w:val="20"/>
                <w:szCs w:val="20"/>
              </w:rPr>
              <w:t>B2125</w:t>
            </w:r>
          </w:p>
        </w:tc>
        <w:tc>
          <w:tcPr>
            <w:tcW w:w="1517" w:type="pct"/>
            <w:shd w:val="clear" w:color="auto" w:fill="FFFFFF"/>
            <w:vAlign w:val="center"/>
          </w:tcPr>
          <w:p w14:paraId="0BB53177"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ФК взаимодействие с карведилолом</w:t>
            </w:r>
          </w:p>
        </w:tc>
        <w:tc>
          <w:tcPr>
            <w:tcW w:w="1061" w:type="pct"/>
            <w:shd w:val="clear" w:color="auto" w:fill="FFFFFF"/>
            <w:vAlign w:val="center"/>
          </w:tcPr>
          <w:p w14:paraId="41376511"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 xml:space="preserve">Многократные дозы LCZ696 400 мг один раз в сутки и карведилола 12,5 и 25 мг (титрование) два раза в сутки </w:t>
            </w:r>
          </w:p>
        </w:tc>
        <w:tc>
          <w:tcPr>
            <w:tcW w:w="986" w:type="pct"/>
            <w:shd w:val="clear" w:color="auto" w:fill="FFFFFF"/>
            <w:vAlign w:val="center"/>
          </w:tcPr>
          <w:p w14:paraId="052D17EB"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LCZ696, таблетки FMI, 400 мг</w:t>
            </w:r>
          </w:p>
          <w:p w14:paraId="2DFB4493"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 xml:space="preserve">Карведилол немедленного высвобождения в таблетках 12,5 и 25 мг </w:t>
            </w:r>
          </w:p>
        </w:tc>
        <w:tc>
          <w:tcPr>
            <w:tcW w:w="756" w:type="pct"/>
            <w:shd w:val="clear" w:color="auto" w:fill="FFFFFF"/>
            <w:vAlign w:val="center"/>
          </w:tcPr>
          <w:p w14:paraId="1B8289B4"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Здоровые субъекты (28)</w:t>
            </w:r>
          </w:p>
        </w:tc>
      </w:tr>
      <w:tr w:rsidR="0094193B" w:rsidRPr="00660E24" w14:paraId="6E28F674" w14:textId="77777777" w:rsidTr="005D2794">
        <w:trPr>
          <w:cantSplit/>
        </w:trPr>
        <w:tc>
          <w:tcPr>
            <w:tcW w:w="680" w:type="pct"/>
            <w:shd w:val="clear" w:color="auto" w:fill="FFFFFF"/>
            <w:vAlign w:val="center"/>
          </w:tcPr>
          <w:p w14:paraId="1070CD65" w14:textId="77777777" w:rsidR="001E74BA" w:rsidRPr="005D2794" w:rsidRDefault="001E74BA" w:rsidP="005D2794">
            <w:pPr>
              <w:pStyle w:val="afffe"/>
              <w:keepLines/>
              <w:widowControl/>
              <w:jc w:val="both"/>
              <w:rPr>
                <w:rFonts w:ascii="Times New Roman" w:hAnsi="Times New Roman" w:cs="Times New Roman"/>
                <w:sz w:val="20"/>
                <w:szCs w:val="20"/>
              </w:rPr>
            </w:pPr>
            <w:r w:rsidRPr="005D2794">
              <w:rPr>
                <w:rFonts w:ascii="Times New Roman" w:hAnsi="Times New Roman" w:cs="Times New Roman"/>
                <w:sz w:val="20"/>
                <w:szCs w:val="20"/>
              </w:rPr>
              <w:t>B2116</w:t>
            </w:r>
          </w:p>
        </w:tc>
        <w:tc>
          <w:tcPr>
            <w:tcW w:w="1517" w:type="pct"/>
            <w:shd w:val="clear" w:color="auto" w:fill="FFFFFF"/>
            <w:vAlign w:val="center"/>
          </w:tcPr>
          <w:p w14:paraId="528456A9"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 xml:space="preserve">ФК- и ФД-взаимодействие с фуросемидом </w:t>
            </w:r>
          </w:p>
        </w:tc>
        <w:tc>
          <w:tcPr>
            <w:tcW w:w="1061" w:type="pct"/>
            <w:shd w:val="clear" w:color="auto" w:fill="FFFFFF"/>
            <w:vAlign w:val="center"/>
          </w:tcPr>
          <w:p w14:paraId="39FD695C"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Многократные дозы LCZ696 по 200 мг два раза в сутки и однократная доза фуросемида 40 мг</w:t>
            </w:r>
          </w:p>
        </w:tc>
        <w:tc>
          <w:tcPr>
            <w:tcW w:w="986" w:type="pct"/>
            <w:shd w:val="clear" w:color="auto" w:fill="FFFFFF"/>
            <w:vAlign w:val="center"/>
          </w:tcPr>
          <w:p w14:paraId="49BFD1B4"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LCZ696, таблетки FMI, 200 мг</w:t>
            </w:r>
          </w:p>
          <w:p w14:paraId="5EDCB3B7"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Фуросемид в таблетках 40 мг</w:t>
            </w:r>
          </w:p>
        </w:tc>
        <w:tc>
          <w:tcPr>
            <w:tcW w:w="756" w:type="pct"/>
            <w:shd w:val="clear" w:color="auto" w:fill="FFFFFF"/>
            <w:vAlign w:val="center"/>
          </w:tcPr>
          <w:p w14:paraId="53E75EB4"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Здоровые субъекты (28)</w:t>
            </w:r>
          </w:p>
        </w:tc>
      </w:tr>
      <w:tr w:rsidR="0094193B" w:rsidRPr="00660E24" w14:paraId="0843D42B" w14:textId="77777777" w:rsidTr="005D2794">
        <w:trPr>
          <w:cantSplit/>
        </w:trPr>
        <w:tc>
          <w:tcPr>
            <w:tcW w:w="680" w:type="pct"/>
            <w:shd w:val="clear" w:color="auto" w:fill="FFFFFF"/>
            <w:vAlign w:val="center"/>
          </w:tcPr>
          <w:p w14:paraId="3483C2E4" w14:textId="77777777" w:rsidR="001E74BA" w:rsidRPr="005D2794" w:rsidRDefault="001E74BA" w:rsidP="005D2794">
            <w:pPr>
              <w:pStyle w:val="afffe"/>
              <w:keepLines/>
              <w:widowControl/>
              <w:jc w:val="both"/>
              <w:rPr>
                <w:rFonts w:ascii="Times New Roman" w:hAnsi="Times New Roman" w:cs="Times New Roman"/>
                <w:sz w:val="20"/>
                <w:szCs w:val="20"/>
              </w:rPr>
            </w:pPr>
            <w:r w:rsidRPr="005D2794">
              <w:rPr>
                <w:rFonts w:ascii="Times New Roman" w:hAnsi="Times New Roman" w:cs="Times New Roman"/>
                <w:sz w:val="20"/>
                <w:szCs w:val="20"/>
              </w:rPr>
              <w:t>B2128</w:t>
            </w:r>
          </w:p>
        </w:tc>
        <w:tc>
          <w:tcPr>
            <w:tcW w:w="1517" w:type="pct"/>
            <w:shd w:val="clear" w:color="auto" w:fill="FFFFFF"/>
            <w:vAlign w:val="center"/>
          </w:tcPr>
          <w:p w14:paraId="3DD87D52"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ФД-взаимодействие с нитроглицерином внутривенно</w:t>
            </w:r>
          </w:p>
        </w:tc>
        <w:tc>
          <w:tcPr>
            <w:tcW w:w="1061" w:type="pct"/>
            <w:shd w:val="clear" w:color="auto" w:fill="FFFFFF"/>
            <w:vAlign w:val="center"/>
          </w:tcPr>
          <w:p w14:paraId="354C7A1F"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Многократные дозы LCZ696 по 200 мг два раза в сутки и инфузия нитроглицерина до 40 мкг/мин и соответствующее плацебо</w:t>
            </w:r>
          </w:p>
        </w:tc>
        <w:tc>
          <w:tcPr>
            <w:tcW w:w="986" w:type="pct"/>
            <w:shd w:val="clear" w:color="auto" w:fill="FFFFFF"/>
            <w:vAlign w:val="center"/>
          </w:tcPr>
          <w:p w14:paraId="51F5CE1A"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LCZ696, таблетки FMI, 200 мг</w:t>
            </w:r>
          </w:p>
          <w:p w14:paraId="5DF0A94A"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Соответствующее плацебо LCZ696 в таблетках</w:t>
            </w:r>
          </w:p>
          <w:p w14:paraId="749B60A9"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Инфузия нитроглицерина и соответствующее плацебо</w:t>
            </w:r>
          </w:p>
        </w:tc>
        <w:tc>
          <w:tcPr>
            <w:tcW w:w="756" w:type="pct"/>
            <w:shd w:val="clear" w:color="auto" w:fill="FFFFFF"/>
            <w:vAlign w:val="center"/>
          </w:tcPr>
          <w:p w14:paraId="07D81900"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Здоровые субъекты (39)</w:t>
            </w:r>
          </w:p>
        </w:tc>
      </w:tr>
      <w:tr w:rsidR="0094193B" w:rsidRPr="00660E24" w14:paraId="6533EF2D" w14:textId="77777777" w:rsidTr="005D2794">
        <w:trPr>
          <w:cantSplit/>
        </w:trPr>
        <w:tc>
          <w:tcPr>
            <w:tcW w:w="680" w:type="pct"/>
            <w:shd w:val="clear" w:color="auto" w:fill="FFFFFF"/>
            <w:vAlign w:val="center"/>
          </w:tcPr>
          <w:p w14:paraId="2D2F2DD2" w14:textId="77777777" w:rsidR="001E74BA" w:rsidRPr="005D2794" w:rsidRDefault="001E74BA" w:rsidP="005D2794">
            <w:pPr>
              <w:pStyle w:val="afffe"/>
              <w:keepLines/>
              <w:widowControl/>
              <w:jc w:val="both"/>
              <w:rPr>
                <w:rFonts w:ascii="Times New Roman" w:hAnsi="Times New Roman" w:cs="Times New Roman"/>
                <w:sz w:val="20"/>
                <w:szCs w:val="20"/>
              </w:rPr>
            </w:pPr>
            <w:r w:rsidRPr="005D2794">
              <w:rPr>
                <w:rFonts w:ascii="Times New Roman" w:hAnsi="Times New Roman" w:cs="Times New Roman"/>
                <w:sz w:val="20"/>
                <w:szCs w:val="20"/>
              </w:rPr>
              <w:t>B2111</w:t>
            </w:r>
          </w:p>
        </w:tc>
        <w:tc>
          <w:tcPr>
            <w:tcW w:w="1517" w:type="pct"/>
            <w:shd w:val="clear" w:color="auto" w:fill="FFFFFF"/>
            <w:vAlign w:val="center"/>
          </w:tcPr>
          <w:p w14:paraId="05FD8D9C"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ФК-взаимодействие с дигоксином</w:t>
            </w:r>
          </w:p>
        </w:tc>
        <w:tc>
          <w:tcPr>
            <w:tcW w:w="1061" w:type="pct"/>
            <w:shd w:val="clear" w:color="auto" w:fill="FFFFFF"/>
            <w:vAlign w:val="center"/>
          </w:tcPr>
          <w:p w14:paraId="6B2E559D"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Многократные дозы LCZ696 по 200 мг два раза в сутки и дигоксина по 0,25 мг один раз в сутки</w:t>
            </w:r>
          </w:p>
        </w:tc>
        <w:tc>
          <w:tcPr>
            <w:tcW w:w="986" w:type="pct"/>
            <w:shd w:val="clear" w:color="auto" w:fill="FFFFFF"/>
            <w:vAlign w:val="center"/>
          </w:tcPr>
          <w:p w14:paraId="6B974DDC"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LCZ696, таблетки FMI, 200 мг</w:t>
            </w:r>
          </w:p>
          <w:p w14:paraId="2692EB6E"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Дигоксин в таблетках 0,25 мг</w:t>
            </w:r>
          </w:p>
        </w:tc>
        <w:tc>
          <w:tcPr>
            <w:tcW w:w="756" w:type="pct"/>
            <w:shd w:val="clear" w:color="auto" w:fill="FFFFFF"/>
            <w:vAlign w:val="center"/>
          </w:tcPr>
          <w:p w14:paraId="6D5EB433"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Здоровые субъекты (24)</w:t>
            </w:r>
          </w:p>
        </w:tc>
      </w:tr>
      <w:tr w:rsidR="0094193B" w:rsidRPr="00660E24" w14:paraId="03FB137C" w14:textId="77777777" w:rsidTr="005D2794">
        <w:trPr>
          <w:cantSplit/>
        </w:trPr>
        <w:tc>
          <w:tcPr>
            <w:tcW w:w="680" w:type="pct"/>
            <w:shd w:val="clear" w:color="auto" w:fill="FFFFFF"/>
            <w:vAlign w:val="center"/>
          </w:tcPr>
          <w:p w14:paraId="146B8BDC" w14:textId="77777777" w:rsidR="001E74BA" w:rsidRPr="005D2794" w:rsidRDefault="001E74BA" w:rsidP="005D2794">
            <w:pPr>
              <w:pStyle w:val="afffe"/>
              <w:keepLines/>
              <w:widowControl/>
              <w:jc w:val="both"/>
              <w:rPr>
                <w:rFonts w:ascii="Times New Roman" w:hAnsi="Times New Roman" w:cs="Times New Roman"/>
                <w:sz w:val="20"/>
                <w:szCs w:val="20"/>
              </w:rPr>
            </w:pPr>
            <w:r w:rsidRPr="005D2794">
              <w:rPr>
                <w:rFonts w:ascii="Times New Roman" w:hAnsi="Times New Roman" w:cs="Times New Roman"/>
                <w:sz w:val="20"/>
                <w:szCs w:val="20"/>
              </w:rPr>
              <w:t>B2112</w:t>
            </w:r>
          </w:p>
        </w:tc>
        <w:tc>
          <w:tcPr>
            <w:tcW w:w="1517" w:type="pct"/>
            <w:shd w:val="clear" w:color="auto" w:fill="FFFFFF"/>
            <w:vAlign w:val="center"/>
          </w:tcPr>
          <w:p w14:paraId="7CE129B8"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ФК- и ФД-взаимодействие с варфарином</w:t>
            </w:r>
          </w:p>
        </w:tc>
        <w:tc>
          <w:tcPr>
            <w:tcW w:w="1061" w:type="pct"/>
            <w:shd w:val="clear" w:color="auto" w:fill="FFFFFF"/>
            <w:vAlign w:val="center"/>
          </w:tcPr>
          <w:p w14:paraId="650A7DE3"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Многократные дозы LCZ696 по 200 мг два раза в сутки и однократная доза варфарина натрия 25 мг</w:t>
            </w:r>
          </w:p>
        </w:tc>
        <w:tc>
          <w:tcPr>
            <w:tcW w:w="986" w:type="pct"/>
            <w:shd w:val="clear" w:color="auto" w:fill="FFFFFF"/>
            <w:vAlign w:val="center"/>
          </w:tcPr>
          <w:p w14:paraId="5E8C6C04"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LCZ696, таблетки FMI, 200 мг, и соответствующее плацебо</w:t>
            </w:r>
          </w:p>
          <w:p w14:paraId="4C18CDA3"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Варфарин натрия 5 мг</w:t>
            </w:r>
          </w:p>
        </w:tc>
        <w:tc>
          <w:tcPr>
            <w:tcW w:w="756" w:type="pct"/>
            <w:shd w:val="clear" w:color="auto" w:fill="FFFFFF"/>
            <w:vAlign w:val="center"/>
          </w:tcPr>
          <w:p w14:paraId="6E95CD8A"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Здоровые субъекты (25)</w:t>
            </w:r>
          </w:p>
        </w:tc>
      </w:tr>
      <w:tr w:rsidR="0094193B" w:rsidRPr="00660E24" w14:paraId="4D0A8AEE" w14:textId="77777777" w:rsidTr="005D2794">
        <w:trPr>
          <w:cantSplit/>
        </w:trPr>
        <w:tc>
          <w:tcPr>
            <w:tcW w:w="680" w:type="pct"/>
            <w:shd w:val="clear" w:color="auto" w:fill="FFFFFF"/>
            <w:vAlign w:val="center"/>
          </w:tcPr>
          <w:p w14:paraId="52272256" w14:textId="77777777" w:rsidR="001E74BA" w:rsidRPr="005D2794" w:rsidRDefault="001E74BA" w:rsidP="005D2794">
            <w:pPr>
              <w:pStyle w:val="afffe"/>
              <w:keepLines/>
              <w:widowControl/>
              <w:jc w:val="both"/>
              <w:rPr>
                <w:rFonts w:ascii="Times New Roman" w:hAnsi="Times New Roman" w:cs="Times New Roman"/>
                <w:sz w:val="20"/>
                <w:szCs w:val="20"/>
              </w:rPr>
            </w:pPr>
            <w:r w:rsidRPr="005D2794">
              <w:rPr>
                <w:rFonts w:ascii="Times New Roman" w:hAnsi="Times New Roman" w:cs="Times New Roman"/>
                <w:sz w:val="20"/>
                <w:szCs w:val="20"/>
              </w:rPr>
              <w:t>B2115</w:t>
            </w:r>
          </w:p>
        </w:tc>
        <w:tc>
          <w:tcPr>
            <w:tcW w:w="1517" w:type="pct"/>
            <w:shd w:val="clear" w:color="auto" w:fill="FFFFFF"/>
            <w:vAlign w:val="center"/>
          </w:tcPr>
          <w:p w14:paraId="425D101D"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Исследование LCZ696 при однократной возрастающей дозе и исследование ФК</w:t>
            </w:r>
            <w:r w:rsidRPr="005D2794">
              <w:rPr>
                <w:rFonts w:ascii="Times New Roman" w:hAnsi="Times New Roman" w:cs="Times New Roman"/>
                <w:sz w:val="20"/>
                <w:szCs w:val="20"/>
              </w:rPr>
              <w:noBreakHyphen/>
              <w:t>взаимодействия с аторвастатином</w:t>
            </w:r>
          </w:p>
        </w:tc>
        <w:tc>
          <w:tcPr>
            <w:tcW w:w="1061" w:type="pct"/>
            <w:shd w:val="clear" w:color="auto" w:fill="FFFFFF"/>
            <w:vAlign w:val="center"/>
          </w:tcPr>
          <w:p w14:paraId="073FFE55"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Однократные дозы LCZ696 50, 100, 200, 400 мг;</w:t>
            </w:r>
          </w:p>
          <w:p w14:paraId="3D0CB588"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Многократные дозы LCZ696 по 200 мг два раза в сутки и аторвастатина 80 мг один раз в сутки</w:t>
            </w:r>
          </w:p>
        </w:tc>
        <w:tc>
          <w:tcPr>
            <w:tcW w:w="986" w:type="pct"/>
            <w:shd w:val="clear" w:color="auto" w:fill="FFFFFF"/>
            <w:vAlign w:val="center"/>
          </w:tcPr>
          <w:p w14:paraId="2B9CF428"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LCZ696, таблетки CSF, 50 мг; таблетки FMI, 100 и 200 мг</w:t>
            </w:r>
          </w:p>
          <w:p w14:paraId="3F4F5C87"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Аторвастатин в таблетках 20 мг</w:t>
            </w:r>
          </w:p>
        </w:tc>
        <w:tc>
          <w:tcPr>
            <w:tcW w:w="756" w:type="pct"/>
            <w:shd w:val="clear" w:color="auto" w:fill="FFFFFF"/>
            <w:vAlign w:val="center"/>
          </w:tcPr>
          <w:p w14:paraId="629D7125"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Здоровые субъекты китайского происхождения (68)</w:t>
            </w:r>
          </w:p>
        </w:tc>
      </w:tr>
      <w:tr w:rsidR="0094193B" w:rsidRPr="00660E24" w14:paraId="0B815138" w14:textId="77777777" w:rsidTr="005D2794">
        <w:trPr>
          <w:cantSplit/>
        </w:trPr>
        <w:tc>
          <w:tcPr>
            <w:tcW w:w="680" w:type="pct"/>
            <w:shd w:val="clear" w:color="auto" w:fill="FFFFFF"/>
            <w:vAlign w:val="center"/>
          </w:tcPr>
          <w:p w14:paraId="2880BB48" w14:textId="77777777" w:rsidR="001E74BA" w:rsidRPr="005D2794" w:rsidRDefault="001E74BA" w:rsidP="005D2794">
            <w:pPr>
              <w:pStyle w:val="afffe"/>
              <w:keepLines/>
              <w:widowControl/>
              <w:jc w:val="both"/>
              <w:rPr>
                <w:rFonts w:ascii="Times New Roman" w:hAnsi="Times New Roman" w:cs="Times New Roman"/>
                <w:sz w:val="20"/>
                <w:szCs w:val="20"/>
              </w:rPr>
            </w:pPr>
            <w:r w:rsidRPr="005D2794">
              <w:rPr>
                <w:rFonts w:ascii="Times New Roman" w:hAnsi="Times New Roman" w:cs="Times New Roman"/>
                <w:sz w:val="20"/>
                <w:szCs w:val="20"/>
              </w:rPr>
              <w:lastRenderedPageBreak/>
              <w:t>B2122</w:t>
            </w:r>
          </w:p>
        </w:tc>
        <w:tc>
          <w:tcPr>
            <w:tcW w:w="1517" w:type="pct"/>
            <w:shd w:val="clear" w:color="auto" w:fill="FFFFFF"/>
            <w:vAlign w:val="center"/>
          </w:tcPr>
          <w:p w14:paraId="6D9D856E"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ФК</w:t>
            </w:r>
            <w:r w:rsidRPr="005D2794">
              <w:rPr>
                <w:rFonts w:ascii="Times New Roman" w:hAnsi="Times New Roman" w:cs="Times New Roman"/>
                <w:sz w:val="20"/>
                <w:szCs w:val="20"/>
              </w:rPr>
              <w:noBreakHyphen/>
              <w:t>взаимодействие с метформином</w:t>
            </w:r>
          </w:p>
        </w:tc>
        <w:tc>
          <w:tcPr>
            <w:tcW w:w="1061" w:type="pct"/>
            <w:shd w:val="clear" w:color="auto" w:fill="FFFFFF"/>
            <w:vAlign w:val="center"/>
          </w:tcPr>
          <w:p w14:paraId="4F14C9B7"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Многократные дозы LCZ696 400 мг и метформина 1000 мг один раз в сутки</w:t>
            </w:r>
          </w:p>
        </w:tc>
        <w:tc>
          <w:tcPr>
            <w:tcW w:w="986" w:type="pct"/>
            <w:shd w:val="clear" w:color="auto" w:fill="FFFFFF"/>
            <w:vAlign w:val="center"/>
          </w:tcPr>
          <w:p w14:paraId="6B8B5BF4"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LCZ696, таблетки FMI, 200 мг</w:t>
            </w:r>
          </w:p>
          <w:p w14:paraId="5C537DC0"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Метформин в таблетках 500 мг</w:t>
            </w:r>
          </w:p>
        </w:tc>
        <w:tc>
          <w:tcPr>
            <w:tcW w:w="756" w:type="pct"/>
            <w:shd w:val="clear" w:color="auto" w:fill="FFFFFF"/>
            <w:vAlign w:val="center"/>
          </w:tcPr>
          <w:p w14:paraId="0A0C0DFD"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Здоровые субъекты японского происхождения (26)</w:t>
            </w:r>
          </w:p>
        </w:tc>
      </w:tr>
      <w:tr w:rsidR="0094193B" w:rsidRPr="00660E24" w14:paraId="067B34D6" w14:textId="77777777" w:rsidTr="005D2794">
        <w:trPr>
          <w:cantSplit/>
        </w:trPr>
        <w:tc>
          <w:tcPr>
            <w:tcW w:w="680" w:type="pct"/>
            <w:shd w:val="clear" w:color="auto" w:fill="FFFFFF"/>
            <w:vAlign w:val="center"/>
          </w:tcPr>
          <w:p w14:paraId="7B158E8F" w14:textId="77777777" w:rsidR="001E74BA" w:rsidRPr="005D2794" w:rsidRDefault="001E74BA" w:rsidP="005D2794">
            <w:pPr>
              <w:pStyle w:val="afffe"/>
              <w:keepLines/>
              <w:widowControl/>
              <w:jc w:val="both"/>
              <w:rPr>
                <w:rFonts w:ascii="Times New Roman" w:hAnsi="Times New Roman" w:cs="Times New Roman"/>
                <w:sz w:val="20"/>
                <w:szCs w:val="20"/>
              </w:rPr>
            </w:pPr>
            <w:r w:rsidRPr="005D2794">
              <w:rPr>
                <w:rFonts w:ascii="Times New Roman" w:hAnsi="Times New Roman" w:cs="Times New Roman"/>
                <w:sz w:val="20"/>
                <w:szCs w:val="20"/>
              </w:rPr>
              <w:t>B2113</w:t>
            </w:r>
          </w:p>
        </w:tc>
        <w:tc>
          <w:tcPr>
            <w:tcW w:w="1517" w:type="pct"/>
            <w:shd w:val="clear" w:color="auto" w:fill="FFFFFF"/>
            <w:vAlign w:val="center"/>
          </w:tcPr>
          <w:p w14:paraId="050AED27"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ФК</w:t>
            </w:r>
            <w:r w:rsidRPr="005D2794">
              <w:rPr>
                <w:rFonts w:ascii="Times New Roman" w:hAnsi="Times New Roman" w:cs="Times New Roman"/>
                <w:sz w:val="20"/>
                <w:szCs w:val="20"/>
              </w:rPr>
              <w:noBreakHyphen/>
              <w:t>взаимодействие с омепразолом</w:t>
            </w:r>
          </w:p>
        </w:tc>
        <w:tc>
          <w:tcPr>
            <w:tcW w:w="1061" w:type="pct"/>
            <w:shd w:val="clear" w:color="auto" w:fill="FFFFFF"/>
            <w:vAlign w:val="center"/>
          </w:tcPr>
          <w:p w14:paraId="0F38A58C"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Многократные дозы LCZ696 400 мг и омепразола 40 мг один раз в сутки</w:t>
            </w:r>
          </w:p>
        </w:tc>
        <w:tc>
          <w:tcPr>
            <w:tcW w:w="986" w:type="pct"/>
            <w:shd w:val="clear" w:color="auto" w:fill="FFFFFF"/>
            <w:vAlign w:val="center"/>
          </w:tcPr>
          <w:p w14:paraId="0B339E11"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LCZ696, таблетки FMI, 400 мг</w:t>
            </w:r>
          </w:p>
          <w:p w14:paraId="56439A1D"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Омепразол в капсулах с замедленным высвобождением 40 мг</w:t>
            </w:r>
          </w:p>
        </w:tc>
        <w:tc>
          <w:tcPr>
            <w:tcW w:w="756" w:type="pct"/>
            <w:shd w:val="clear" w:color="auto" w:fill="FFFFFF"/>
            <w:vAlign w:val="center"/>
          </w:tcPr>
          <w:p w14:paraId="7A7C1D41"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Здоровые субъекты (28)</w:t>
            </w:r>
          </w:p>
        </w:tc>
      </w:tr>
      <w:tr w:rsidR="0094193B" w:rsidRPr="00660E24" w14:paraId="6E166E5C" w14:textId="77777777" w:rsidTr="005D2794">
        <w:trPr>
          <w:cantSplit/>
        </w:trPr>
        <w:tc>
          <w:tcPr>
            <w:tcW w:w="680" w:type="pct"/>
            <w:shd w:val="clear" w:color="auto" w:fill="FFFFFF"/>
            <w:vAlign w:val="center"/>
          </w:tcPr>
          <w:p w14:paraId="3FA6B0B6" w14:textId="77777777" w:rsidR="001E74BA" w:rsidRPr="005D2794" w:rsidRDefault="001E74BA" w:rsidP="005D2794">
            <w:pPr>
              <w:pStyle w:val="afffe"/>
              <w:keepLines/>
              <w:widowControl/>
              <w:jc w:val="both"/>
              <w:rPr>
                <w:rFonts w:ascii="Times New Roman" w:hAnsi="Times New Roman" w:cs="Times New Roman"/>
                <w:sz w:val="20"/>
                <w:szCs w:val="20"/>
              </w:rPr>
            </w:pPr>
            <w:r w:rsidRPr="005D2794">
              <w:rPr>
                <w:rFonts w:ascii="Times New Roman" w:hAnsi="Times New Roman" w:cs="Times New Roman"/>
                <w:sz w:val="20"/>
                <w:szCs w:val="20"/>
              </w:rPr>
              <w:t>A2120</w:t>
            </w:r>
          </w:p>
        </w:tc>
        <w:tc>
          <w:tcPr>
            <w:tcW w:w="1517" w:type="pct"/>
            <w:shd w:val="clear" w:color="auto" w:fill="FFFFFF"/>
            <w:vAlign w:val="center"/>
          </w:tcPr>
          <w:p w14:paraId="78D60E14"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ФК</w:t>
            </w:r>
            <w:r w:rsidRPr="005D2794">
              <w:rPr>
                <w:rFonts w:ascii="Times New Roman" w:hAnsi="Times New Roman" w:cs="Times New Roman"/>
                <w:sz w:val="20"/>
                <w:szCs w:val="20"/>
              </w:rPr>
              <w:noBreakHyphen/>
              <w:t>взаимодействие с гидрохлоротиазидом (HCTZ)</w:t>
            </w:r>
          </w:p>
        </w:tc>
        <w:tc>
          <w:tcPr>
            <w:tcW w:w="1061" w:type="pct"/>
            <w:shd w:val="clear" w:color="auto" w:fill="FFFFFF"/>
            <w:vAlign w:val="center"/>
          </w:tcPr>
          <w:p w14:paraId="46E71EE9"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Многократные дозы LCZ696 400 мг и HCTZ 25 мг один раз в сутки</w:t>
            </w:r>
          </w:p>
        </w:tc>
        <w:tc>
          <w:tcPr>
            <w:tcW w:w="986" w:type="pct"/>
            <w:shd w:val="clear" w:color="auto" w:fill="FFFFFF"/>
            <w:vAlign w:val="center"/>
          </w:tcPr>
          <w:p w14:paraId="2B999E0C"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LCZ696, таблетки FMI, 400 мг</w:t>
            </w:r>
          </w:p>
          <w:p w14:paraId="3F50FE30"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HCTZ в таблетках 25 мг</w:t>
            </w:r>
          </w:p>
        </w:tc>
        <w:tc>
          <w:tcPr>
            <w:tcW w:w="756" w:type="pct"/>
            <w:shd w:val="clear" w:color="auto" w:fill="FFFFFF"/>
            <w:vAlign w:val="center"/>
          </w:tcPr>
          <w:p w14:paraId="21344A63"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Здоровые субъекты (28)</w:t>
            </w:r>
          </w:p>
        </w:tc>
      </w:tr>
      <w:tr w:rsidR="0094193B" w:rsidRPr="00660E24" w14:paraId="60259F3A" w14:textId="77777777" w:rsidTr="005D2794">
        <w:trPr>
          <w:cantSplit/>
        </w:trPr>
        <w:tc>
          <w:tcPr>
            <w:tcW w:w="680" w:type="pct"/>
            <w:shd w:val="clear" w:color="auto" w:fill="FFFFFF"/>
            <w:vAlign w:val="center"/>
          </w:tcPr>
          <w:p w14:paraId="6D94BAAD" w14:textId="77777777" w:rsidR="001E74BA" w:rsidRPr="005D2794" w:rsidRDefault="001E74BA" w:rsidP="005D2794">
            <w:pPr>
              <w:pStyle w:val="afffe"/>
              <w:keepLines/>
              <w:widowControl/>
              <w:jc w:val="both"/>
              <w:rPr>
                <w:rFonts w:ascii="Times New Roman" w:hAnsi="Times New Roman" w:cs="Times New Roman"/>
                <w:sz w:val="20"/>
                <w:szCs w:val="20"/>
              </w:rPr>
            </w:pPr>
            <w:r w:rsidRPr="005D2794">
              <w:rPr>
                <w:rFonts w:ascii="Times New Roman" w:hAnsi="Times New Roman" w:cs="Times New Roman"/>
                <w:sz w:val="20"/>
                <w:szCs w:val="20"/>
              </w:rPr>
              <w:t>A2119</w:t>
            </w:r>
          </w:p>
        </w:tc>
        <w:tc>
          <w:tcPr>
            <w:tcW w:w="1517" w:type="pct"/>
            <w:shd w:val="clear" w:color="auto" w:fill="FFFFFF"/>
            <w:vAlign w:val="center"/>
          </w:tcPr>
          <w:p w14:paraId="7DCA7767"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ФК</w:t>
            </w:r>
            <w:r w:rsidRPr="005D2794">
              <w:rPr>
                <w:rFonts w:ascii="Times New Roman" w:hAnsi="Times New Roman" w:cs="Times New Roman"/>
                <w:sz w:val="20"/>
                <w:szCs w:val="20"/>
              </w:rPr>
              <w:noBreakHyphen/>
              <w:t>взаимодействие с амлодипином</w:t>
            </w:r>
          </w:p>
        </w:tc>
        <w:tc>
          <w:tcPr>
            <w:tcW w:w="1061" w:type="pct"/>
            <w:shd w:val="clear" w:color="auto" w:fill="FFFFFF"/>
            <w:vAlign w:val="center"/>
          </w:tcPr>
          <w:p w14:paraId="5B53B4A9"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Многократные дозы LCZ696 400 мг и амлодипина 10 мг один раз в сутки</w:t>
            </w:r>
          </w:p>
        </w:tc>
        <w:tc>
          <w:tcPr>
            <w:tcW w:w="986" w:type="pct"/>
            <w:shd w:val="clear" w:color="auto" w:fill="FFFFFF"/>
            <w:vAlign w:val="center"/>
          </w:tcPr>
          <w:p w14:paraId="3546962E"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LCZ696, таблетки FMI, 400 мг</w:t>
            </w:r>
          </w:p>
          <w:p w14:paraId="6FFC33EE"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Амлодипин, таблетки, 10 мг</w:t>
            </w:r>
          </w:p>
        </w:tc>
        <w:tc>
          <w:tcPr>
            <w:tcW w:w="756" w:type="pct"/>
            <w:shd w:val="clear" w:color="auto" w:fill="FFFFFF"/>
            <w:vAlign w:val="center"/>
          </w:tcPr>
          <w:p w14:paraId="39612DC5"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Здоровые субъекты (28)</w:t>
            </w:r>
          </w:p>
        </w:tc>
      </w:tr>
      <w:tr w:rsidR="0094193B" w:rsidRPr="00660E24" w14:paraId="385D6FC6" w14:textId="77777777" w:rsidTr="005D2794">
        <w:trPr>
          <w:cantSplit/>
        </w:trPr>
        <w:tc>
          <w:tcPr>
            <w:tcW w:w="680" w:type="pct"/>
            <w:shd w:val="clear" w:color="auto" w:fill="FFFFFF"/>
            <w:vAlign w:val="center"/>
          </w:tcPr>
          <w:p w14:paraId="1E5A6AE9" w14:textId="77777777" w:rsidR="001E74BA" w:rsidRPr="005D2794" w:rsidRDefault="001E74BA" w:rsidP="005D2794">
            <w:pPr>
              <w:pStyle w:val="afffe"/>
              <w:keepLines/>
              <w:widowControl/>
              <w:jc w:val="both"/>
              <w:rPr>
                <w:rFonts w:ascii="Times New Roman" w:hAnsi="Times New Roman" w:cs="Times New Roman"/>
                <w:sz w:val="20"/>
                <w:szCs w:val="20"/>
              </w:rPr>
            </w:pPr>
            <w:r w:rsidRPr="005D2794">
              <w:rPr>
                <w:rFonts w:ascii="Times New Roman" w:hAnsi="Times New Roman" w:cs="Times New Roman"/>
                <w:sz w:val="20"/>
                <w:szCs w:val="20"/>
              </w:rPr>
              <w:t>A2124</w:t>
            </w:r>
          </w:p>
        </w:tc>
        <w:tc>
          <w:tcPr>
            <w:tcW w:w="1517" w:type="pct"/>
            <w:shd w:val="clear" w:color="auto" w:fill="FFFFFF"/>
            <w:vAlign w:val="center"/>
          </w:tcPr>
          <w:p w14:paraId="0DC42345"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ФК</w:t>
            </w:r>
            <w:r w:rsidRPr="005D2794">
              <w:rPr>
                <w:rFonts w:ascii="Times New Roman" w:hAnsi="Times New Roman" w:cs="Times New Roman"/>
                <w:sz w:val="20"/>
                <w:szCs w:val="20"/>
              </w:rPr>
              <w:noBreakHyphen/>
              <w:t>взаимодействие с комбинированным пероральным контрацептивом (КПК)</w:t>
            </w:r>
          </w:p>
        </w:tc>
        <w:tc>
          <w:tcPr>
            <w:tcW w:w="1061" w:type="pct"/>
            <w:shd w:val="clear" w:color="auto" w:fill="FFFFFF"/>
            <w:vAlign w:val="center"/>
          </w:tcPr>
          <w:p w14:paraId="3889D181"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Многократные дозы LCZ696 400 мг один раз в сутки и однократная доза КОК</w:t>
            </w:r>
          </w:p>
        </w:tc>
        <w:tc>
          <w:tcPr>
            <w:tcW w:w="986" w:type="pct"/>
            <w:shd w:val="clear" w:color="auto" w:fill="FFFFFF"/>
            <w:vAlign w:val="center"/>
          </w:tcPr>
          <w:p w14:paraId="1A3707A0"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LCZ696, таблетки FMI, 400 мг</w:t>
            </w:r>
          </w:p>
          <w:p w14:paraId="4C2C3CB9"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Таблетки КОК (левоноргестрел 150 мкг; этинилэстрадиол 30 мкг)</w:t>
            </w:r>
          </w:p>
        </w:tc>
        <w:tc>
          <w:tcPr>
            <w:tcW w:w="756" w:type="pct"/>
            <w:shd w:val="clear" w:color="auto" w:fill="FFFFFF"/>
            <w:vAlign w:val="center"/>
          </w:tcPr>
          <w:p w14:paraId="58225681"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Здоровые субъекты (24)</w:t>
            </w:r>
          </w:p>
        </w:tc>
      </w:tr>
      <w:tr w:rsidR="001E74BA" w:rsidRPr="00660E24" w14:paraId="5802BFB8" w14:textId="77777777" w:rsidTr="005D2794">
        <w:trPr>
          <w:cantSplit/>
        </w:trPr>
        <w:tc>
          <w:tcPr>
            <w:tcW w:w="5000" w:type="pct"/>
            <w:gridSpan w:val="5"/>
            <w:shd w:val="clear" w:color="auto" w:fill="FFFFFF" w:themeFill="background1"/>
            <w:vAlign w:val="center"/>
          </w:tcPr>
          <w:p w14:paraId="7395E1C2" w14:textId="77777777" w:rsidR="001E74BA" w:rsidRPr="005D2794" w:rsidRDefault="001E74BA" w:rsidP="005D2794">
            <w:pPr>
              <w:pStyle w:val="afffe"/>
              <w:keepLines/>
              <w:widowControl/>
              <w:rPr>
                <w:rFonts w:ascii="Times New Roman" w:hAnsi="Times New Roman" w:cs="Times New Roman"/>
                <w:b/>
                <w:i/>
              </w:rPr>
            </w:pPr>
            <w:r w:rsidRPr="005D2794">
              <w:rPr>
                <w:rFonts w:ascii="Times New Roman" w:hAnsi="Times New Roman" w:cs="Times New Roman"/>
                <w:b/>
                <w:i/>
              </w:rPr>
              <w:t>Лекарственные взаимодействия у пациентов</w:t>
            </w:r>
          </w:p>
        </w:tc>
      </w:tr>
      <w:tr w:rsidR="0094193B" w:rsidRPr="00C5671A" w14:paraId="495DF58E" w14:textId="77777777" w:rsidTr="005D2794">
        <w:trPr>
          <w:cantSplit/>
        </w:trPr>
        <w:tc>
          <w:tcPr>
            <w:tcW w:w="680" w:type="pct"/>
            <w:shd w:val="clear" w:color="auto" w:fill="FFFFFF"/>
            <w:vAlign w:val="center"/>
          </w:tcPr>
          <w:p w14:paraId="7C81D393" w14:textId="77777777" w:rsidR="001E74BA" w:rsidRPr="005D2794" w:rsidRDefault="001E74BA" w:rsidP="005D2794">
            <w:pPr>
              <w:pStyle w:val="afffe"/>
              <w:keepLines/>
              <w:widowControl/>
              <w:jc w:val="both"/>
              <w:rPr>
                <w:rFonts w:ascii="Times New Roman" w:hAnsi="Times New Roman" w:cs="Times New Roman"/>
                <w:sz w:val="20"/>
              </w:rPr>
            </w:pPr>
            <w:r w:rsidRPr="005D2794">
              <w:rPr>
                <w:rFonts w:ascii="Times New Roman" w:hAnsi="Times New Roman" w:cs="Times New Roman"/>
                <w:sz w:val="20"/>
              </w:rPr>
              <w:t>B2225</w:t>
            </w:r>
          </w:p>
        </w:tc>
        <w:tc>
          <w:tcPr>
            <w:tcW w:w="1517" w:type="pct"/>
            <w:shd w:val="clear" w:color="auto" w:fill="FFFFFF"/>
            <w:vAlign w:val="center"/>
          </w:tcPr>
          <w:p w14:paraId="1B9EB786"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ФК</w:t>
            </w:r>
            <w:r w:rsidRPr="005D2794">
              <w:rPr>
                <w:rFonts w:ascii="Times New Roman" w:hAnsi="Times New Roman" w:cs="Times New Roman"/>
                <w:sz w:val="20"/>
              </w:rPr>
              <w:noBreakHyphen/>
              <w:t>взаимодействие с силденафилом</w:t>
            </w:r>
          </w:p>
        </w:tc>
        <w:tc>
          <w:tcPr>
            <w:tcW w:w="1061" w:type="pct"/>
            <w:shd w:val="clear" w:color="auto" w:fill="FFFFFF"/>
            <w:vAlign w:val="center"/>
          </w:tcPr>
          <w:p w14:paraId="32F352BE"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Многократные дозы LCZ696 400 мг один раз в сутки и однократная доза силденафила 50 мг</w:t>
            </w:r>
          </w:p>
        </w:tc>
        <w:tc>
          <w:tcPr>
            <w:tcW w:w="986" w:type="pct"/>
            <w:shd w:val="clear" w:color="auto" w:fill="FFFFFF"/>
            <w:vAlign w:val="center"/>
          </w:tcPr>
          <w:p w14:paraId="3BBA0C4E"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LCZ696, таблетки FMI, 400 мг Силденафил, таблетки, 50 мг</w:t>
            </w:r>
          </w:p>
        </w:tc>
        <w:tc>
          <w:tcPr>
            <w:tcW w:w="756" w:type="pct"/>
            <w:shd w:val="clear" w:color="auto" w:fill="FFFFFF"/>
            <w:vAlign w:val="center"/>
          </w:tcPr>
          <w:p w14:paraId="6B76D889"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Пациенты с легкой/умеренной артериальной гипертензией (28)</w:t>
            </w:r>
          </w:p>
        </w:tc>
      </w:tr>
      <w:tr w:rsidR="001E74BA" w:rsidRPr="00660E24" w14:paraId="4E28DD93" w14:textId="77777777" w:rsidTr="005D2794">
        <w:trPr>
          <w:cantSplit/>
        </w:trPr>
        <w:tc>
          <w:tcPr>
            <w:tcW w:w="5000" w:type="pct"/>
            <w:gridSpan w:val="5"/>
            <w:shd w:val="clear" w:color="auto" w:fill="FFFFFF" w:themeFill="background1"/>
            <w:vAlign w:val="center"/>
          </w:tcPr>
          <w:p w14:paraId="34A2371B" w14:textId="77777777" w:rsidR="001E74BA" w:rsidRPr="005D2794" w:rsidRDefault="001E74BA" w:rsidP="005D2794">
            <w:pPr>
              <w:pStyle w:val="afffe"/>
              <w:keepLines/>
              <w:widowControl/>
              <w:rPr>
                <w:rFonts w:ascii="Times New Roman" w:hAnsi="Times New Roman" w:cs="Times New Roman"/>
                <w:b/>
                <w:i/>
              </w:rPr>
            </w:pPr>
            <w:r w:rsidRPr="005D2794">
              <w:rPr>
                <w:rFonts w:ascii="Times New Roman" w:hAnsi="Times New Roman" w:cs="Times New Roman"/>
                <w:b/>
                <w:i/>
              </w:rPr>
              <w:t>Особые группы пациентов</w:t>
            </w:r>
          </w:p>
        </w:tc>
      </w:tr>
      <w:tr w:rsidR="0094193B" w:rsidRPr="00C5671A" w14:paraId="4C431220" w14:textId="77777777" w:rsidTr="005D2794">
        <w:trPr>
          <w:cantSplit/>
        </w:trPr>
        <w:tc>
          <w:tcPr>
            <w:tcW w:w="680" w:type="pct"/>
            <w:shd w:val="clear" w:color="auto" w:fill="FFFFFF"/>
            <w:vAlign w:val="center"/>
          </w:tcPr>
          <w:p w14:paraId="10C93748" w14:textId="77777777" w:rsidR="001E74BA" w:rsidRPr="005D2794" w:rsidRDefault="001E74BA" w:rsidP="005D2794">
            <w:pPr>
              <w:pStyle w:val="afffe"/>
              <w:keepLines/>
              <w:widowControl/>
              <w:jc w:val="both"/>
              <w:rPr>
                <w:rFonts w:ascii="Times New Roman" w:hAnsi="Times New Roman" w:cs="Times New Roman"/>
                <w:sz w:val="20"/>
              </w:rPr>
            </w:pPr>
            <w:r w:rsidRPr="005D2794">
              <w:rPr>
                <w:rFonts w:ascii="Times New Roman" w:hAnsi="Times New Roman" w:cs="Times New Roman"/>
                <w:sz w:val="20"/>
              </w:rPr>
              <w:t>A2204</w:t>
            </w:r>
          </w:p>
        </w:tc>
        <w:tc>
          <w:tcPr>
            <w:tcW w:w="1517" w:type="pct"/>
            <w:shd w:val="clear" w:color="auto" w:fill="FFFFFF"/>
            <w:vAlign w:val="center"/>
          </w:tcPr>
          <w:p w14:paraId="125A87B2"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Влияние легкой и умеренной почечной недостаточности на ФК LCZ696</w:t>
            </w:r>
          </w:p>
        </w:tc>
        <w:tc>
          <w:tcPr>
            <w:tcW w:w="1061" w:type="pct"/>
            <w:shd w:val="clear" w:color="auto" w:fill="FFFFFF"/>
            <w:vAlign w:val="center"/>
          </w:tcPr>
          <w:p w14:paraId="36147688"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Многократные дозы LCZ696 400 мг внутрь один раз в сутки</w:t>
            </w:r>
          </w:p>
        </w:tc>
        <w:tc>
          <w:tcPr>
            <w:tcW w:w="986" w:type="pct"/>
            <w:shd w:val="clear" w:color="auto" w:fill="FFFFFF"/>
            <w:vAlign w:val="center"/>
          </w:tcPr>
          <w:p w14:paraId="4A140218"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LCZ696, таблетка FMI, 400 мг</w:t>
            </w:r>
          </w:p>
        </w:tc>
        <w:tc>
          <w:tcPr>
            <w:tcW w:w="756" w:type="pct"/>
            <w:shd w:val="clear" w:color="auto" w:fill="FFFFFF"/>
            <w:vAlign w:val="center"/>
          </w:tcPr>
          <w:p w14:paraId="7CA11F84"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 xml:space="preserve">Субъекты с легкой и умеренной почечной недостаточностью и здоровые субъекты (32) </w:t>
            </w:r>
          </w:p>
        </w:tc>
      </w:tr>
      <w:tr w:rsidR="0094193B" w:rsidRPr="00C5671A" w14:paraId="79C16D97" w14:textId="77777777" w:rsidTr="005D2794">
        <w:trPr>
          <w:cantSplit/>
        </w:trPr>
        <w:tc>
          <w:tcPr>
            <w:tcW w:w="680" w:type="pct"/>
            <w:shd w:val="clear" w:color="auto" w:fill="FFFFFF"/>
            <w:vAlign w:val="center"/>
          </w:tcPr>
          <w:p w14:paraId="441B232D" w14:textId="77777777" w:rsidR="001E74BA" w:rsidRPr="005D2794" w:rsidRDefault="001E74BA" w:rsidP="005D2794">
            <w:pPr>
              <w:pStyle w:val="afffe"/>
              <w:keepLines/>
              <w:widowControl/>
              <w:jc w:val="both"/>
              <w:rPr>
                <w:rFonts w:ascii="Times New Roman" w:hAnsi="Times New Roman" w:cs="Times New Roman"/>
                <w:sz w:val="20"/>
              </w:rPr>
            </w:pPr>
            <w:r w:rsidRPr="005D2794">
              <w:rPr>
                <w:rFonts w:ascii="Times New Roman" w:hAnsi="Times New Roman" w:cs="Times New Roman"/>
                <w:sz w:val="20"/>
              </w:rPr>
              <w:lastRenderedPageBreak/>
              <w:t>A2205</w:t>
            </w:r>
          </w:p>
        </w:tc>
        <w:tc>
          <w:tcPr>
            <w:tcW w:w="1517" w:type="pct"/>
            <w:shd w:val="clear" w:color="auto" w:fill="FFFFFF"/>
            <w:vAlign w:val="center"/>
          </w:tcPr>
          <w:p w14:paraId="60214F1C"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Влияние тяжелой почечной недостаточности на ФК LCZ696</w:t>
            </w:r>
          </w:p>
        </w:tc>
        <w:tc>
          <w:tcPr>
            <w:tcW w:w="1061" w:type="pct"/>
            <w:shd w:val="clear" w:color="auto" w:fill="FFFFFF"/>
            <w:vAlign w:val="center"/>
          </w:tcPr>
          <w:p w14:paraId="78E4D63C"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Многократные дозы LCZ696 400 мг внутрь один раз в сутки</w:t>
            </w:r>
          </w:p>
        </w:tc>
        <w:tc>
          <w:tcPr>
            <w:tcW w:w="986" w:type="pct"/>
            <w:shd w:val="clear" w:color="auto" w:fill="FFFFFF"/>
            <w:vAlign w:val="center"/>
          </w:tcPr>
          <w:p w14:paraId="7DFBBFAB"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LCZ696, таблетка FMI, 400 мг</w:t>
            </w:r>
          </w:p>
        </w:tc>
        <w:tc>
          <w:tcPr>
            <w:tcW w:w="756" w:type="pct"/>
            <w:shd w:val="clear" w:color="auto" w:fill="FFFFFF"/>
            <w:vAlign w:val="center"/>
          </w:tcPr>
          <w:p w14:paraId="3DF4F756"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Субъекты с тяжелой почечной недостаточностью и сопоставимые здоровые субъекты (12)</w:t>
            </w:r>
          </w:p>
        </w:tc>
      </w:tr>
      <w:tr w:rsidR="0094193B" w:rsidRPr="00660E24" w14:paraId="7AA73F30" w14:textId="77777777" w:rsidTr="005D2794">
        <w:trPr>
          <w:cantSplit/>
        </w:trPr>
        <w:tc>
          <w:tcPr>
            <w:tcW w:w="680" w:type="pct"/>
            <w:shd w:val="clear" w:color="auto" w:fill="FFFFFF"/>
            <w:vAlign w:val="center"/>
          </w:tcPr>
          <w:p w14:paraId="0C962169" w14:textId="77777777" w:rsidR="001E74BA" w:rsidRPr="005D2794" w:rsidRDefault="001E74BA" w:rsidP="005D2794">
            <w:pPr>
              <w:pStyle w:val="afffe"/>
              <w:keepLines/>
              <w:widowControl/>
              <w:jc w:val="both"/>
              <w:rPr>
                <w:rFonts w:ascii="Times New Roman" w:hAnsi="Times New Roman" w:cs="Times New Roman"/>
                <w:sz w:val="20"/>
              </w:rPr>
            </w:pPr>
            <w:r w:rsidRPr="005D2794">
              <w:rPr>
                <w:rFonts w:ascii="Times New Roman" w:hAnsi="Times New Roman" w:cs="Times New Roman"/>
                <w:sz w:val="20"/>
              </w:rPr>
              <w:t>B2109</w:t>
            </w:r>
          </w:p>
        </w:tc>
        <w:tc>
          <w:tcPr>
            <w:tcW w:w="1517" w:type="pct"/>
            <w:shd w:val="clear" w:color="auto" w:fill="FFFFFF"/>
            <w:vAlign w:val="center"/>
          </w:tcPr>
          <w:p w14:paraId="768C6DD1"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Влияние возраста и пола на ФК LCZ696</w:t>
            </w:r>
          </w:p>
        </w:tc>
        <w:tc>
          <w:tcPr>
            <w:tcW w:w="1061" w:type="pct"/>
            <w:shd w:val="clear" w:color="auto" w:fill="FFFFFF"/>
            <w:vAlign w:val="center"/>
          </w:tcPr>
          <w:p w14:paraId="045DDF5E"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Однократные дозы LCZ696 400 мг</w:t>
            </w:r>
          </w:p>
        </w:tc>
        <w:tc>
          <w:tcPr>
            <w:tcW w:w="986" w:type="pct"/>
            <w:shd w:val="clear" w:color="auto" w:fill="FFFFFF"/>
            <w:vAlign w:val="center"/>
          </w:tcPr>
          <w:p w14:paraId="204ED71E"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LCZ696, таблетка FMI, 400 мг</w:t>
            </w:r>
          </w:p>
        </w:tc>
        <w:tc>
          <w:tcPr>
            <w:tcW w:w="756" w:type="pct"/>
            <w:shd w:val="clear" w:color="auto" w:fill="FFFFFF"/>
            <w:vAlign w:val="center"/>
          </w:tcPr>
          <w:p w14:paraId="0B9F55B2"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Здоровые субъекты (36)</w:t>
            </w:r>
          </w:p>
        </w:tc>
      </w:tr>
      <w:tr w:rsidR="0094193B" w:rsidRPr="00C5671A" w14:paraId="160030C4" w14:textId="77777777" w:rsidTr="005D2794">
        <w:trPr>
          <w:cantSplit/>
        </w:trPr>
        <w:tc>
          <w:tcPr>
            <w:tcW w:w="680" w:type="pct"/>
            <w:shd w:val="clear" w:color="auto" w:fill="FFFFFF"/>
            <w:vAlign w:val="center"/>
          </w:tcPr>
          <w:p w14:paraId="7D30171C" w14:textId="77777777" w:rsidR="001E74BA" w:rsidRPr="005D2794" w:rsidRDefault="001E74BA" w:rsidP="005D2794">
            <w:pPr>
              <w:pStyle w:val="afffe"/>
              <w:keepLines/>
              <w:widowControl/>
              <w:jc w:val="both"/>
              <w:rPr>
                <w:rFonts w:ascii="Times New Roman" w:hAnsi="Times New Roman" w:cs="Times New Roman"/>
                <w:sz w:val="20"/>
              </w:rPr>
            </w:pPr>
            <w:r w:rsidRPr="005D2794">
              <w:rPr>
                <w:rFonts w:ascii="Times New Roman" w:hAnsi="Times New Roman" w:cs="Times New Roman"/>
                <w:sz w:val="20"/>
              </w:rPr>
              <w:t>B2203</w:t>
            </w:r>
          </w:p>
        </w:tc>
        <w:tc>
          <w:tcPr>
            <w:tcW w:w="1517" w:type="pct"/>
            <w:shd w:val="clear" w:color="auto" w:fill="FFFFFF"/>
            <w:vAlign w:val="center"/>
          </w:tcPr>
          <w:p w14:paraId="38F384FC"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Влияние печеночной недостаточности на ФК LCZ696</w:t>
            </w:r>
          </w:p>
        </w:tc>
        <w:tc>
          <w:tcPr>
            <w:tcW w:w="1061" w:type="pct"/>
            <w:shd w:val="clear" w:color="auto" w:fill="FFFFFF"/>
            <w:vAlign w:val="center"/>
          </w:tcPr>
          <w:p w14:paraId="71417C1B"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Однократная доза LCZ696 200 мг</w:t>
            </w:r>
          </w:p>
        </w:tc>
        <w:tc>
          <w:tcPr>
            <w:tcW w:w="986" w:type="pct"/>
            <w:shd w:val="clear" w:color="auto" w:fill="FFFFFF"/>
            <w:vAlign w:val="center"/>
          </w:tcPr>
          <w:p w14:paraId="7842F95D"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LCZ696, таблетка FMI, 200 мг</w:t>
            </w:r>
          </w:p>
        </w:tc>
        <w:tc>
          <w:tcPr>
            <w:tcW w:w="756" w:type="pct"/>
            <w:shd w:val="clear" w:color="auto" w:fill="FFFFFF"/>
            <w:vAlign w:val="center"/>
          </w:tcPr>
          <w:p w14:paraId="3C6551CE"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 xml:space="preserve">Субъекты с легкой или умеренной печеночной недостаточностью и подобранные здоровые субъекты (32) </w:t>
            </w:r>
          </w:p>
        </w:tc>
      </w:tr>
      <w:tr w:rsidR="001E74BA" w:rsidRPr="00C5671A" w14:paraId="758B1285" w14:textId="77777777" w:rsidTr="005D2794">
        <w:trPr>
          <w:cantSplit/>
        </w:trPr>
        <w:tc>
          <w:tcPr>
            <w:tcW w:w="5000" w:type="pct"/>
            <w:gridSpan w:val="5"/>
            <w:shd w:val="clear" w:color="auto" w:fill="FFFFFF" w:themeFill="background1"/>
            <w:vAlign w:val="center"/>
          </w:tcPr>
          <w:p w14:paraId="205B9C62" w14:textId="77777777" w:rsidR="001E74BA" w:rsidRPr="005D2794" w:rsidRDefault="001E74BA" w:rsidP="005D2794">
            <w:pPr>
              <w:pStyle w:val="afffe"/>
              <w:keepLines/>
              <w:widowControl/>
              <w:rPr>
                <w:rFonts w:ascii="Times New Roman" w:hAnsi="Times New Roman" w:cs="Times New Roman"/>
                <w:b/>
                <w:i/>
              </w:rPr>
            </w:pPr>
            <w:r w:rsidRPr="005D2794">
              <w:rPr>
                <w:rFonts w:ascii="Times New Roman" w:hAnsi="Times New Roman" w:cs="Times New Roman"/>
                <w:b/>
                <w:i/>
              </w:rPr>
              <w:t xml:space="preserve">Фармакодинамика у здоровых субъектов и пациентов </w:t>
            </w:r>
          </w:p>
        </w:tc>
      </w:tr>
      <w:tr w:rsidR="0094193B" w:rsidRPr="00660E24" w14:paraId="09129883" w14:textId="77777777" w:rsidTr="005D2794">
        <w:trPr>
          <w:cantSplit/>
        </w:trPr>
        <w:tc>
          <w:tcPr>
            <w:tcW w:w="680" w:type="pct"/>
            <w:shd w:val="clear" w:color="auto" w:fill="FFFFFF"/>
            <w:vAlign w:val="center"/>
          </w:tcPr>
          <w:p w14:paraId="73527DFC" w14:textId="77777777" w:rsidR="001E74BA" w:rsidRPr="005D2794" w:rsidRDefault="001E74BA" w:rsidP="005D2794">
            <w:pPr>
              <w:pStyle w:val="afffe"/>
              <w:keepLines/>
              <w:widowControl/>
              <w:jc w:val="both"/>
              <w:rPr>
                <w:rFonts w:ascii="Times New Roman" w:hAnsi="Times New Roman" w:cs="Times New Roman"/>
                <w:sz w:val="20"/>
              </w:rPr>
            </w:pPr>
            <w:r w:rsidRPr="005D2794">
              <w:rPr>
                <w:rFonts w:ascii="Times New Roman" w:hAnsi="Times New Roman" w:cs="Times New Roman"/>
                <w:sz w:val="20"/>
              </w:rPr>
              <w:t>A2126</w:t>
            </w:r>
          </w:p>
        </w:tc>
        <w:tc>
          <w:tcPr>
            <w:tcW w:w="1517" w:type="pct"/>
            <w:shd w:val="clear" w:color="auto" w:fill="FFFFFF"/>
            <w:vAlign w:val="center"/>
          </w:tcPr>
          <w:p w14:paraId="3EB82E8C"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Влияние LCZ696 на концентрацию β-амилоида в спинномозговой жидкости</w:t>
            </w:r>
          </w:p>
        </w:tc>
        <w:tc>
          <w:tcPr>
            <w:tcW w:w="1061" w:type="pct"/>
            <w:shd w:val="clear" w:color="auto" w:fill="FFFFFF"/>
            <w:vAlign w:val="center"/>
          </w:tcPr>
          <w:p w14:paraId="3ADE9065"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Многократные дозы LCZ696 400 мг один раз в сутки в течение 14 дней</w:t>
            </w:r>
          </w:p>
        </w:tc>
        <w:tc>
          <w:tcPr>
            <w:tcW w:w="986" w:type="pct"/>
            <w:shd w:val="clear" w:color="auto" w:fill="FFFFFF"/>
            <w:vAlign w:val="center"/>
          </w:tcPr>
          <w:p w14:paraId="07563CE0"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LCZ696, таблетка FMI, 200 мг, и соответствующее плацебо</w:t>
            </w:r>
          </w:p>
        </w:tc>
        <w:tc>
          <w:tcPr>
            <w:tcW w:w="756" w:type="pct"/>
            <w:shd w:val="clear" w:color="auto" w:fill="FFFFFF"/>
            <w:vAlign w:val="center"/>
          </w:tcPr>
          <w:p w14:paraId="126A0A1C"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Здоровые субъекты (26)</w:t>
            </w:r>
          </w:p>
        </w:tc>
      </w:tr>
      <w:tr w:rsidR="0094193B" w:rsidRPr="00C5671A" w14:paraId="5ECFEA0B" w14:textId="77777777" w:rsidTr="005D2794">
        <w:trPr>
          <w:cantSplit/>
        </w:trPr>
        <w:tc>
          <w:tcPr>
            <w:tcW w:w="680" w:type="pct"/>
            <w:shd w:val="clear" w:color="auto" w:fill="FFFFFF"/>
            <w:vAlign w:val="center"/>
          </w:tcPr>
          <w:p w14:paraId="29717FE1" w14:textId="77777777" w:rsidR="001E74BA" w:rsidRPr="005D2794" w:rsidRDefault="001E74BA" w:rsidP="005D2794">
            <w:pPr>
              <w:pStyle w:val="afffe"/>
              <w:keepLines/>
              <w:widowControl/>
              <w:jc w:val="both"/>
              <w:rPr>
                <w:rFonts w:ascii="Times New Roman" w:hAnsi="Times New Roman" w:cs="Times New Roman"/>
                <w:sz w:val="20"/>
              </w:rPr>
            </w:pPr>
            <w:r w:rsidRPr="005D2794">
              <w:rPr>
                <w:rFonts w:ascii="Times New Roman" w:hAnsi="Times New Roman" w:cs="Times New Roman"/>
                <w:sz w:val="20"/>
              </w:rPr>
              <w:t>A2222</w:t>
            </w:r>
          </w:p>
        </w:tc>
        <w:tc>
          <w:tcPr>
            <w:tcW w:w="1517" w:type="pct"/>
            <w:shd w:val="clear" w:color="auto" w:fill="FFFFFF"/>
            <w:vAlign w:val="center"/>
          </w:tcPr>
          <w:p w14:paraId="0243AD9D"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 xml:space="preserve">Влияние LCZ696 по сравнению с валсартаном на натрийурез у пациентов монголоидной расы с артериальной гипертензией, чувствительной к соли </w:t>
            </w:r>
          </w:p>
        </w:tc>
        <w:tc>
          <w:tcPr>
            <w:tcW w:w="1061" w:type="pct"/>
            <w:shd w:val="clear" w:color="auto" w:fill="FFFFFF"/>
            <w:vAlign w:val="center"/>
          </w:tcPr>
          <w:p w14:paraId="79680F76"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LCZ696 400 мг и валсартан 320 мг один раз в сутки в течение 4 недель с перекрестным дизайном</w:t>
            </w:r>
          </w:p>
        </w:tc>
        <w:tc>
          <w:tcPr>
            <w:tcW w:w="986" w:type="pct"/>
            <w:shd w:val="clear" w:color="auto" w:fill="FFFFFF"/>
            <w:vAlign w:val="center"/>
          </w:tcPr>
          <w:p w14:paraId="28262140"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LCZ696, таблетка FMI, 400 мг, и соответствующее плацебо</w:t>
            </w:r>
          </w:p>
          <w:p w14:paraId="59D656B6"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Валсартан в таблетках, покрытых пленочной оболочкой, 320 мг, и соответствующее плацебо</w:t>
            </w:r>
          </w:p>
        </w:tc>
        <w:tc>
          <w:tcPr>
            <w:tcW w:w="756" w:type="pct"/>
            <w:shd w:val="clear" w:color="auto" w:fill="FFFFFF"/>
            <w:vAlign w:val="center"/>
          </w:tcPr>
          <w:p w14:paraId="0EC96261"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Пациенты монголоидной расы с артериальной гипертензией, чувствительной к соли (SSH) (72)</w:t>
            </w:r>
          </w:p>
        </w:tc>
      </w:tr>
      <w:tr w:rsidR="0094193B" w:rsidRPr="00C5671A" w14:paraId="4B761D8E" w14:textId="77777777" w:rsidTr="005D2794">
        <w:trPr>
          <w:cantSplit/>
        </w:trPr>
        <w:tc>
          <w:tcPr>
            <w:tcW w:w="680" w:type="pct"/>
            <w:shd w:val="clear" w:color="auto" w:fill="FFFFFF"/>
            <w:vAlign w:val="center"/>
          </w:tcPr>
          <w:p w14:paraId="69529AC9" w14:textId="77777777" w:rsidR="001E74BA" w:rsidRPr="005D2794" w:rsidRDefault="001E74BA" w:rsidP="005D2794">
            <w:pPr>
              <w:pStyle w:val="afffe"/>
              <w:keepLines/>
              <w:widowControl/>
              <w:jc w:val="both"/>
              <w:rPr>
                <w:rFonts w:ascii="Times New Roman" w:hAnsi="Times New Roman" w:cs="Times New Roman"/>
                <w:sz w:val="20"/>
              </w:rPr>
            </w:pPr>
            <w:r w:rsidRPr="005D2794">
              <w:rPr>
                <w:rFonts w:ascii="Times New Roman" w:hAnsi="Times New Roman" w:cs="Times New Roman"/>
                <w:sz w:val="20"/>
              </w:rPr>
              <w:t>B2207</w:t>
            </w:r>
          </w:p>
        </w:tc>
        <w:tc>
          <w:tcPr>
            <w:tcW w:w="1517" w:type="pct"/>
            <w:shd w:val="clear" w:color="auto" w:fill="FFFFFF"/>
            <w:vAlign w:val="center"/>
          </w:tcPr>
          <w:p w14:paraId="2108F55A"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Метаболические эффекты LCZ696 по сравнению с амлодипином у пациентов с ожирением и артериальной гипертензией</w:t>
            </w:r>
          </w:p>
        </w:tc>
        <w:tc>
          <w:tcPr>
            <w:tcW w:w="1061" w:type="pct"/>
            <w:shd w:val="clear" w:color="auto" w:fill="FFFFFF"/>
            <w:vAlign w:val="center"/>
          </w:tcPr>
          <w:p w14:paraId="6FB9397C"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Многократные дозы LCZ696 400 мг или</w:t>
            </w:r>
          </w:p>
          <w:p w14:paraId="2FDF484D"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 xml:space="preserve">амлодипин 10 мг один раз в сутки в течение 8 недель </w:t>
            </w:r>
          </w:p>
        </w:tc>
        <w:tc>
          <w:tcPr>
            <w:tcW w:w="986" w:type="pct"/>
            <w:shd w:val="clear" w:color="auto" w:fill="FFFFFF"/>
            <w:vAlign w:val="center"/>
          </w:tcPr>
          <w:p w14:paraId="23E58E5C"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LCZ696, таблетка FMI, 400 мг, и соответствующее плацебо</w:t>
            </w:r>
          </w:p>
          <w:p w14:paraId="389337D7"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Амлодипин, таблетки 5 мг и соответствующее плацебо</w:t>
            </w:r>
          </w:p>
        </w:tc>
        <w:tc>
          <w:tcPr>
            <w:tcW w:w="756" w:type="pct"/>
            <w:shd w:val="clear" w:color="auto" w:fill="FFFFFF"/>
            <w:vAlign w:val="center"/>
          </w:tcPr>
          <w:p w14:paraId="02D1F379"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Пациенты с ожирением и эссенциальной артериальной гипертензией легкой и умеренной степени тяжести (50)</w:t>
            </w:r>
          </w:p>
        </w:tc>
      </w:tr>
      <w:tr w:rsidR="0094193B" w:rsidRPr="00660E24" w14:paraId="698784D2" w14:textId="77777777" w:rsidTr="005D2794">
        <w:trPr>
          <w:cantSplit/>
          <w:trHeight w:val="2646"/>
        </w:trPr>
        <w:tc>
          <w:tcPr>
            <w:tcW w:w="680" w:type="pct"/>
            <w:shd w:val="clear" w:color="auto" w:fill="FFFFFF"/>
            <w:vAlign w:val="center"/>
          </w:tcPr>
          <w:p w14:paraId="0D58BE10" w14:textId="77777777" w:rsidR="001E74BA" w:rsidRPr="005D2794" w:rsidRDefault="001E74BA" w:rsidP="005D2794">
            <w:pPr>
              <w:pStyle w:val="afffe"/>
              <w:keepLines/>
              <w:widowControl/>
              <w:jc w:val="both"/>
              <w:rPr>
                <w:rFonts w:ascii="Times New Roman" w:hAnsi="Times New Roman" w:cs="Times New Roman"/>
                <w:sz w:val="20"/>
              </w:rPr>
            </w:pPr>
            <w:r w:rsidRPr="005D2794">
              <w:rPr>
                <w:rFonts w:ascii="Times New Roman" w:hAnsi="Times New Roman" w:cs="Times New Roman"/>
                <w:sz w:val="20"/>
              </w:rPr>
              <w:lastRenderedPageBreak/>
              <w:t>B2223</w:t>
            </w:r>
          </w:p>
        </w:tc>
        <w:tc>
          <w:tcPr>
            <w:tcW w:w="1517" w:type="pct"/>
            <w:shd w:val="clear" w:color="auto" w:fill="FFFFFF"/>
            <w:vAlign w:val="center"/>
          </w:tcPr>
          <w:p w14:paraId="20801E64"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Влияние LCZ696 по сравнению с валсартаном на натрийурез у пациентов с сердечной недостаточностью и артериальной гипертензией</w:t>
            </w:r>
          </w:p>
        </w:tc>
        <w:tc>
          <w:tcPr>
            <w:tcW w:w="1061" w:type="pct"/>
            <w:shd w:val="clear" w:color="auto" w:fill="FFFFFF"/>
            <w:vAlign w:val="center"/>
          </w:tcPr>
          <w:p w14:paraId="6E1AAD1B"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LCZ696 400 мг и валсартан 320 мг один раз в сутки в течение 1 недели с перекрестным дизайном</w:t>
            </w:r>
          </w:p>
        </w:tc>
        <w:tc>
          <w:tcPr>
            <w:tcW w:w="986" w:type="pct"/>
            <w:shd w:val="clear" w:color="auto" w:fill="FFFFFF"/>
            <w:vAlign w:val="center"/>
          </w:tcPr>
          <w:p w14:paraId="106FC94A"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LCZ696, FMI, 200 и 400 мг, и соответствующее плацебо</w:t>
            </w:r>
          </w:p>
          <w:p w14:paraId="2B89E5B0"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Валсартан в таблетках, покрытых пленочной оболочкой, 160 и 320 мг, и соответствующее плацебо</w:t>
            </w:r>
          </w:p>
        </w:tc>
        <w:tc>
          <w:tcPr>
            <w:tcW w:w="756" w:type="pct"/>
            <w:shd w:val="clear" w:color="auto" w:fill="FFFFFF"/>
            <w:vAlign w:val="center"/>
          </w:tcPr>
          <w:p w14:paraId="643D678D"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Пациенты со стабильной хронической сердечной недостаточностью (16)</w:t>
            </w:r>
          </w:p>
          <w:p w14:paraId="22BA8B87"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Пациенты с артериальной гипертензией (16)</w:t>
            </w:r>
          </w:p>
        </w:tc>
      </w:tr>
      <w:tr w:rsidR="001E74BA" w:rsidRPr="00C5671A" w14:paraId="73CA5F4B" w14:textId="77777777" w:rsidTr="005D2794">
        <w:trPr>
          <w:cantSplit/>
        </w:trPr>
        <w:tc>
          <w:tcPr>
            <w:tcW w:w="5000" w:type="pct"/>
            <w:gridSpan w:val="5"/>
            <w:shd w:val="clear" w:color="auto" w:fill="FFFFFF" w:themeFill="background1"/>
            <w:vAlign w:val="center"/>
          </w:tcPr>
          <w:p w14:paraId="0EFF50C5" w14:textId="5800EF00" w:rsidR="001E74BA" w:rsidRPr="005D2794" w:rsidRDefault="001E74BA" w:rsidP="005D2794">
            <w:pPr>
              <w:pStyle w:val="afffe"/>
              <w:keepLines/>
              <w:widowControl/>
              <w:rPr>
                <w:rFonts w:ascii="Times New Roman" w:hAnsi="Times New Roman" w:cs="Times New Roman"/>
                <w:b/>
                <w:i/>
              </w:rPr>
            </w:pPr>
            <w:r w:rsidRPr="005D2794">
              <w:rPr>
                <w:rFonts w:ascii="Times New Roman" w:hAnsi="Times New Roman" w:cs="Times New Roman"/>
                <w:b/>
                <w:i/>
              </w:rPr>
              <w:t xml:space="preserve">Исследования, проведенные в рамках программы разработки LCZ696, которые предоставили результаты, значимые для </w:t>
            </w:r>
            <w:r w:rsidR="0094193B" w:rsidRPr="005D2794">
              <w:rPr>
                <w:rFonts w:ascii="Times New Roman" w:hAnsi="Times New Roman" w:cs="Times New Roman"/>
                <w:b/>
                <w:i/>
              </w:rPr>
              <w:t xml:space="preserve">резюме </w:t>
            </w:r>
            <w:r w:rsidRPr="005D2794">
              <w:rPr>
                <w:rFonts w:ascii="Times New Roman" w:hAnsi="Times New Roman" w:cs="Times New Roman"/>
                <w:b/>
                <w:i/>
              </w:rPr>
              <w:t xml:space="preserve">по клинической фармакологии </w:t>
            </w:r>
          </w:p>
        </w:tc>
      </w:tr>
      <w:tr w:rsidR="0094193B" w:rsidRPr="00660E24" w14:paraId="66925673" w14:textId="77777777" w:rsidTr="005D2794">
        <w:trPr>
          <w:cantSplit/>
        </w:trPr>
        <w:tc>
          <w:tcPr>
            <w:tcW w:w="680" w:type="pct"/>
            <w:shd w:val="clear" w:color="auto" w:fill="FFFFFF"/>
            <w:vAlign w:val="center"/>
          </w:tcPr>
          <w:p w14:paraId="35B6B642" w14:textId="77777777" w:rsidR="001E74BA" w:rsidRPr="005D2794" w:rsidRDefault="001E74BA" w:rsidP="005D2794">
            <w:pPr>
              <w:pStyle w:val="afffe"/>
              <w:keepLines/>
              <w:widowControl/>
              <w:jc w:val="both"/>
              <w:rPr>
                <w:rFonts w:ascii="Times New Roman" w:hAnsi="Times New Roman" w:cs="Times New Roman"/>
                <w:sz w:val="20"/>
              </w:rPr>
            </w:pPr>
            <w:r w:rsidRPr="005D2794">
              <w:rPr>
                <w:rFonts w:ascii="Times New Roman" w:hAnsi="Times New Roman" w:cs="Times New Roman"/>
                <w:sz w:val="20"/>
              </w:rPr>
              <w:t>B2214</w:t>
            </w:r>
          </w:p>
        </w:tc>
        <w:tc>
          <w:tcPr>
            <w:tcW w:w="1517" w:type="pct"/>
            <w:shd w:val="clear" w:color="auto" w:fill="FFFFFF"/>
            <w:vAlign w:val="center"/>
          </w:tcPr>
          <w:p w14:paraId="3D7ADF1D"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Эффективность, безопасность и переносимость LCZ696 по сравнению с валсартаном у пациентов с СН и сохраненной фракцией выброса левого желудочка (СНСФВ); исследование PARAMOUNT</w:t>
            </w:r>
          </w:p>
        </w:tc>
        <w:tc>
          <w:tcPr>
            <w:tcW w:w="1061" w:type="pct"/>
            <w:shd w:val="clear" w:color="auto" w:fill="FFFFFF"/>
            <w:vAlign w:val="center"/>
          </w:tcPr>
          <w:p w14:paraId="2DCE2CE9"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LCZ696 50 мг, 100 мг и 200 мг два раза в сутки в течение 36 недель</w:t>
            </w:r>
          </w:p>
          <w:p w14:paraId="599DA429"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Валсартан 40 мг, 80 мг и 160 мг два раза в сутки в течение 36 недель</w:t>
            </w:r>
          </w:p>
        </w:tc>
        <w:tc>
          <w:tcPr>
            <w:tcW w:w="986" w:type="pct"/>
            <w:shd w:val="clear" w:color="auto" w:fill="FFFFFF"/>
            <w:vAlign w:val="center"/>
          </w:tcPr>
          <w:p w14:paraId="0FAF979B"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LCZ696, таблетки FMI, 100, 200 мг. Таблетки CSF, 50 мг, и соответствующее плацебо</w:t>
            </w:r>
          </w:p>
          <w:p w14:paraId="5E57DF90"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Валсартан, таблетки, 40 мг, 80 мг и 160 мг, и соответствующее плацебо</w:t>
            </w:r>
          </w:p>
        </w:tc>
        <w:tc>
          <w:tcPr>
            <w:tcW w:w="756" w:type="pct"/>
            <w:shd w:val="clear" w:color="auto" w:fill="FFFFFF"/>
            <w:vAlign w:val="center"/>
          </w:tcPr>
          <w:p w14:paraId="6C287160"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Пациенты с СНСФВ (149)</w:t>
            </w:r>
          </w:p>
        </w:tc>
      </w:tr>
      <w:tr w:rsidR="0094193B" w:rsidRPr="00660E24" w14:paraId="3AC0A9A6" w14:textId="77777777" w:rsidTr="005D2794">
        <w:trPr>
          <w:cantSplit/>
        </w:trPr>
        <w:tc>
          <w:tcPr>
            <w:tcW w:w="680" w:type="pct"/>
            <w:shd w:val="clear" w:color="auto" w:fill="FFFFFF"/>
            <w:vAlign w:val="center"/>
          </w:tcPr>
          <w:p w14:paraId="170B6D3F" w14:textId="77777777" w:rsidR="001E74BA" w:rsidRPr="005D2794" w:rsidRDefault="001E74BA" w:rsidP="005D2794">
            <w:pPr>
              <w:pStyle w:val="afffe"/>
              <w:keepLines/>
              <w:widowControl/>
              <w:jc w:val="both"/>
              <w:rPr>
                <w:rFonts w:ascii="Times New Roman" w:hAnsi="Times New Roman" w:cs="Times New Roman"/>
                <w:sz w:val="20"/>
              </w:rPr>
            </w:pPr>
            <w:r w:rsidRPr="005D2794">
              <w:rPr>
                <w:rFonts w:ascii="Times New Roman" w:hAnsi="Times New Roman" w:cs="Times New Roman"/>
                <w:sz w:val="20"/>
              </w:rPr>
              <w:t>B2314</w:t>
            </w:r>
          </w:p>
        </w:tc>
        <w:tc>
          <w:tcPr>
            <w:tcW w:w="1517" w:type="pct"/>
            <w:shd w:val="clear" w:color="auto" w:fill="FFFFFF"/>
            <w:vAlign w:val="center"/>
          </w:tcPr>
          <w:p w14:paraId="2C6AB9D8"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Эффективность и безопасность LCZ696 по сравнению с эналаприлом у пациентов с хронической сердечной недостаточностью и сниженной фракцией выброса (СНсСФВ);</w:t>
            </w:r>
          </w:p>
          <w:p w14:paraId="1568508A"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Исследование PARADIGM-HF</w:t>
            </w:r>
          </w:p>
        </w:tc>
        <w:tc>
          <w:tcPr>
            <w:tcW w:w="1061" w:type="pct"/>
            <w:shd w:val="clear" w:color="auto" w:fill="FFFFFF"/>
            <w:vAlign w:val="center"/>
          </w:tcPr>
          <w:p w14:paraId="5DE67308"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LCZ696 50 мг, 100 мг и 200 мг два раза в сутки</w:t>
            </w:r>
          </w:p>
          <w:p w14:paraId="6CD7DCE2"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Эналаприл 2,5 мг, 5 мг и 10 мг два раза в сутки</w:t>
            </w:r>
          </w:p>
        </w:tc>
        <w:tc>
          <w:tcPr>
            <w:tcW w:w="986" w:type="pct"/>
            <w:shd w:val="clear" w:color="auto" w:fill="FFFFFF"/>
            <w:vAlign w:val="center"/>
          </w:tcPr>
          <w:p w14:paraId="3041C848"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LCZ696, таблетки FMI, 100, 200 мг. Таблетки CSF, 50 мг, и соответствующее плацебо в таблетках</w:t>
            </w:r>
          </w:p>
          <w:p w14:paraId="66AD477F"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Эналаприл, таблетки, 2,5, 5, 10 мг, и соответствующее плацебо</w:t>
            </w:r>
          </w:p>
        </w:tc>
        <w:tc>
          <w:tcPr>
            <w:tcW w:w="756" w:type="pct"/>
            <w:shd w:val="clear" w:color="auto" w:fill="FFFFFF"/>
            <w:vAlign w:val="center"/>
          </w:tcPr>
          <w:p w14:paraId="209CCF12"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Пациенты с СНсСФВ (4209)</w:t>
            </w:r>
          </w:p>
        </w:tc>
      </w:tr>
      <w:tr w:rsidR="0094193B" w:rsidRPr="00C5671A" w14:paraId="5007DBED" w14:textId="77777777" w:rsidTr="005D2794">
        <w:trPr>
          <w:cantSplit/>
        </w:trPr>
        <w:tc>
          <w:tcPr>
            <w:tcW w:w="680" w:type="pct"/>
            <w:shd w:val="clear" w:color="auto" w:fill="FFFFFF"/>
            <w:vAlign w:val="center"/>
          </w:tcPr>
          <w:p w14:paraId="0C39236B" w14:textId="77777777" w:rsidR="001E74BA" w:rsidRPr="005D2794" w:rsidRDefault="001E74BA" w:rsidP="005D2794">
            <w:pPr>
              <w:pStyle w:val="afffe"/>
              <w:keepLines/>
              <w:widowControl/>
              <w:jc w:val="both"/>
              <w:rPr>
                <w:rFonts w:ascii="Times New Roman" w:hAnsi="Times New Roman" w:cs="Times New Roman"/>
                <w:sz w:val="20"/>
              </w:rPr>
            </w:pPr>
            <w:r w:rsidRPr="005D2794">
              <w:rPr>
                <w:rFonts w:ascii="Times New Roman" w:hAnsi="Times New Roman" w:cs="Times New Roman"/>
                <w:sz w:val="20"/>
              </w:rPr>
              <w:t>A1304</w:t>
            </w:r>
          </w:p>
        </w:tc>
        <w:tc>
          <w:tcPr>
            <w:tcW w:w="1517" w:type="pct"/>
            <w:shd w:val="clear" w:color="auto" w:fill="FFFFFF"/>
            <w:vAlign w:val="center"/>
          </w:tcPr>
          <w:p w14:paraId="071078BF"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Безопасность, переносимость и эффективность LCZ696 у пациентов японского происхождения с артериальной гипертензией и нарушением функции почек</w:t>
            </w:r>
          </w:p>
        </w:tc>
        <w:tc>
          <w:tcPr>
            <w:tcW w:w="1061" w:type="pct"/>
            <w:shd w:val="clear" w:color="auto" w:fill="FFFFFF"/>
            <w:vAlign w:val="center"/>
          </w:tcPr>
          <w:p w14:paraId="1DF4E5B2"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LCZ696 100 мг, 200 мг и 400 мг один раз в день; плацебо</w:t>
            </w:r>
          </w:p>
        </w:tc>
        <w:tc>
          <w:tcPr>
            <w:tcW w:w="986" w:type="pct"/>
            <w:shd w:val="clear" w:color="auto" w:fill="FFFFFF"/>
            <w:vAlign w:val="center"/>
          </w:tcPr>
          <w:p w14:paraId="571C9AE1"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LCZ696, таблетки FMI, 100, 200 мг, и соответствующее плацебо (таблеток LCZ696 100 мг)</w:t>
            </w:r>
          </w:p>
        </w:tc>
        <w:tc>
          <w:tcPr>
            <w:tcW w:w="756" w:type="pct"/>
            <w:shd w:val="clear" w:color="auto" w:fill="FFFFFF"/>
            <w:vAlign w:val="center"/>
          </w:tcPr>
          <w:p w14:paraId="7F6E92EF"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Пациенты японского происхождения с артериальной гипертензией и нарушением функции почек (32)</w:t>
            </w:r>
          </w:p>
        </w:tc>
      </w:tr>
      <w:tr w:rsidR="0094193B" w:rsidRPr="00C5671A" w14:paraId="3FE94837" w14:textId="77777777" w:rsidTr="005D2794">
        <w:trPr>
          <w:cantSplit/>
        </w:trPr>
        <w:tc>
          <w:tcPr>
            <w:tcW w:w="680" w:type="pct"/>
            <w:shd w:val="clear" w:color="auto" w:fill="FFFFFF"/>
            <w:vAlign w:val="center"/>
          </w:tcPr>
          <w:p w14:paraId="588CEBBD" w14:textId="77777777" w:rsidR="001E74BA" w:rsidRPr="005D2794" w:rsidRDefault="001E74BA" w:rsidP="005D2794">
            <w:pPr>
              <w:pStyle w:val="afffe"/>
              <w:keepLines/>
              <w:widowControl/>
              <w:jc w:val="both"/>
              <w:rPr>
                <w:rFonts w:ascii="Times New Roman" w:hAnsi="Times New Roman" w:cs="Times New Roman"/>
                <w:sz w:val="20"/>
              </w:rPr>
            </w:pPr>
            <w:r w:rsidRPr="005D2794">
              <w:rPr>
                <w:rFonts w:ascii="Times New Roman" w:hAnsi="Times New Roman" w:cs="Times New Roman"/>
                <w:sz w:val="20"/>
              </w:rPr>
              <w:lastRenderedPageBreak/>
              <w:t>A1306</w:t>
            </w:r>
          </w:p>
        </w:tc>
        <w:tc>
          <w:tcPr>
            <w:tcW w:w="1517" w:type="pct"/>
            <w:shd w:val="clear" w:color="auto" w:fill="FFFFFF"/>
            <w:vAlign w:val="center"/>
          </w:tcPr>
          <w:p w14:paraId="313C86EE"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Эффективность и безопасность LCZ696 по сравнению с олмесартаном у пациентов японского происхождения с эссенциальной артериальной гипертензией</w:t>
            </w:r>
          </w:p>
        </w:tc>
        <w:tc>
          <w:tcPr>
            <w:tcW w:w="1061" w:type="pct"/>
            <w:shd w:val="clear" w:color="auto" w:fill="FFFFFF"/>
            <w:vAlign w:val="center"/>
          </w:tcPr>
          <w:p w14:paraId="7A11270F"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LCZ696 200 мг один раз в сутки в течение 1 недели, увеличение до LCZ696 400 мг один раз в сутки в течение 7 недель; плацебо</w:t>
            </w:r>
          </w:p>
          <w:p w14:paraId="7F14590A"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Олмесартан 20 мг один раз в сутки в течение 8 недель; плацебо</w:t>
            </w:r>
          </w:p>
        </w:tc>
        <w:tc>
          <w:tcPr>
            <w:tcW w:w="986" w:type="pct"/>
            <w:shd w:val="clear" w:color="auto" w:fill="FFFFFF"/>
            <w:vAlign w:val="center"/>
          </w:tcPr>
          <w:p w14:paraId="4AA8D8BB"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LCZ696, таблетки FMI, 200 мг, и соответствующее плацебо</w:t>
            </w:r>
          </w:p>
          <w:p w14:paraId="4A8F60C4"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Олмесартан 20 мг в твердой желатиновой капсуле и соответствующее плацебо</w:t>
            </w:r>
          </w:p>
        </w:tc>
        <w:tc>
          <w:tcPr>
            <w:tcW w:w="756" w:type="pct"/>
            <w:shd w:val="clear" w:color="auto" w:fill="FFFFFF"/>
            <w:vAlign w:val="center"/>
          </w:tcPr>
          <w:p w14:paraId="79800914"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Пациенты японского происхождения с эссенциальной артериальной гипертензией легкой и умеренной степени тяжести (387)</w:t>
            </w:r>
          </w:p>
        </w:tc>
      </w:tr>
      <w:tr w:rsidR="0094193B" w:rsidRPr="00C5671A" w14:paraId="1F6D05D1" w14:textId="77777777" w:rsidTr="005D2794">
        <w:trPr>
          <w:cantSplit/>
        </w:trPr>
        <w:tc>
          <w:tcPr>
            <w:tcW w:w="680" w:type="pct"/>
            <w:shd w:val="clear" w:color="auto" w:fill="auto"/>
            <w:vAlign w:val="center"/>
          </w:tcPr>
          <w:p w14:paraId="73843ADF" w14:textId="77777777" w:rsidR="001E74BA" w:rsidRPr="005D2794" w:rsidRDefault="001E74BA" w:rsidP="005D2794">
            <w:pPr>
              <w:pStyle w:val="afffe"/>
              <w:keepLines/>
              <w:widowControl/>
              <w:jc w:val="both"/>
              <w:rPr>
                <w:rFonts w:ascii="Times New Roman" w:hAnsi="Times New Roman" w:cs="Times New Roman"/>
                <w:sz w:val="20"/>
              </w:rPr>
            </w:pPr>
            <w:r w:rsidRPr="005D2794">
              <w:rPr>
                <w:rFonts w:ascii="Times New Roman" w:hAnsi="Times New Roman" w:cs="Times New Roman"/>
                <w:sz w:val="20"/>
              </w:rPr>
              <w:t>A2201</w:t>
            </w:r>
          </w:p>
        </w:tc>
        <w:tc>
          <w:tcPr>
            <w:tcW w:w="1517" w:type="pct"/>
            <w:shd w:val="clear" w:color="auto" w:fill="FFFFFF"/>
            <w:vAlign w:val="center"/>
          </w:tcPr>
          <w:p w14:paraId="32D3757F"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Исследование диапазона доз LCZ696 по сравнению с валсартаном и сравнение сакубитрила с плацебо</w:t>
            </w:r>
          </w:p>
        </w:tc>
        <w:tc>
          <w:tcPr>
            <w:tcW w:w="1061" w:type="pct"/>
            <w:shd w:val="clear" w:color="auto" w:fill="FFFFFF"/>
            <w:vAlign w:val="center"/>
          </w:tcPr>
          <w:p w14:paraId="754F65F8"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LCZ69: 100 мг, 200 мг и 400 мг* один раз в сутки в течение 8 недель (* одна неделя терапии LCZ696 200 мг с последующей 7</w:t>
            </w:r>
            <w:r w:rsidRPr="005D2794">
              <w:rPr>
                <w:rFonts w:ascii="Times New Roman" w:hAnsi="Times New Roman" w:cs="Times New Roman"/>
                <w:sz w:val="20"/>
              </w:rPr>
              <w:noBreakHyphen/>
              <w:t>недельной терапией LCZ696 400 мг); плацебо</w:t>
            </w:r>
          </w:p>
          <w:p w14:paraId="0207DD53"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Валсартан 80 мг, 160 мг и 320 мг** один раз в сутки в течение 8 недель (** одна неделя терапии валсартаном 160 мг с последующей 7</w:t>
            </w:r>
            <w:r w:rsidRPr="005D2794">
              <w:rPr>
                <w:rFonts w:ascii="Times New Roman" w:hAnsi="Times New Roman" w:cs="Times New Roman"/>
                <w:sz w:val="20"/>
              </w:rPr>
              <w:noBreakHyphen/>
              <w:t>недельной терапией валсартаном 320 мг); плацебо</w:t>
            </w:r>
          </w:p>
          <w:p w14:paraId="02C260F1"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Сакубитрил 200 мг; плацебо</w:t>
            </w:r>
          </w:p>
        </w:tc>
        <w:tc>
          <w:tcPr>
            <w:tcW w:w="986" w:type="pct"/>
            <w:shd w:val="clear" w:color="auto" w:fill="FFFFFF"/>
            <w:vAlign w:val="center"/>
          </w:tcPr>
          <w:p w14:paraId="760DC256"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LCZ696, таблетки, 100 мг, 200 мг; CSF, таблетки, 400 мг; и соответствующее плацебо</w:t>
            </w:r>
          </w:p>
          <w:p w14:paraId="08E54458"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Валсартан, таблетки, 80 мг и 160 мг, и соответствующее плацебо</w:t>
            </w:r>
          </w:p>
          <w:p w14:paraId="5E7B8D8D"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 xml:space="preserve">Сакубитрил, таблетки CSF, 100 мг, и соответствующее плацебо </w:t>
            </w:r>
          </w:p>
        </w:tc>
        <w:tc>
          <w:tcPr>
            <w:tcW w:w="756" w:type="pct"/>
            <w:shd w:val="clear" w:color="auto" w:fill="FFFFFF"/>
            <w:vAlign w:val="center"/>
          </w:tcPr>
          <w:p w14:paraId="44F25328"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Пациенты с эссенциальной артериальной гипертензией легкой и умеренной степени тяжести (497)</w:t>
            </w:r>
          </w:p>
        </w:tc>
      </w:tr>
      <w:tr w:rsidR="0094193B" w:rsidRPr="00C5671A" w14:paraId="2E738896" w14:textId="77777777" w:rsidTr="005D2794">
        <w:trPr>
          <w:cantSplit/>
        </w:trPr>
        <w:tc>
          <w:tcPr>
            <w:tcW w:w="680" w:type="pct"/>
            <w:shd w:val="clear" w:color="auto" w:fill="FFFFFF"/>
            <w:vAlign w:val="center"/>
          </w:tcPr>
          <w:p w14:paraId="3484E610" w14:textId="77777777" w:rsidR="001E74BA" w:rsidRPr="005D2794" w:rsidRDefault="001E74BA" w:rsidP="005D2794">
            <w:pPr>
              <w:pStyle w:val="afffe"/>
              <w:keepLines/>
              <w:widowControl/>
              <w:jc w:val="both"/>
              <w:rPr>
                <w:rFonts w:ascii="Times New Roman" w:hAnsi="Times New Roman" w:cs="Times New Roman"/>
                <w:sz w:val="20"/>
              </w:rPr>
            </w:pPr>
            <w:r w:rsidRPr="005D2794">
              <w:rPr>
                <w:rFonts w:ascii="Times New Roman" w:hAnsi="Times New Roman" w:cs="Times New Roman"/>
                <w:sz w:val="20"/>
              </w:rPr>
              <w:t>A2219</w:t>
            </w:r>
          </w:p>
        </w:tc>
        <w:tc>
          <w:tcPr>
            <w:tcW w:w="1517" w:type="pct"/>
            <w:shd w:val="clear" w:color="auto" w:fill="FFFFFF"/>
            <w:vAlign w:val="center"/>
          </w:tcPr>
          <w:p w14:paraId="697AC40F"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Исследование подбора доз LCZ696 у пациентов с эссенциальной артериальной гипертензией легкой и умеренной степени тяжести</w:t>
            </w:r>
          </w:p>
        </w:tc>
        <w:tc>
          <w:tcPr>
            <w:tcW w:w="1061" w:type="pct"/>
            <w:shd w:val="clear" w:color="auto" w:fill="FFFFFF"/>
            <w:vAlign w:val="center"/>
          </w:tcPr>
          <w:p w14:paraId="25C061E5"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LCZ696: 100 мг, 200 мг и 400 мг* два раза в сутки в течение 8 недель (* одна неделя терапии LCZ696 200 мг с последующей 7</w:t>
            </w:r>
            <w:r w:rsidRPr="005D2794">
              <w:rPr>
                <w:rFonts w:ascii="Times New Roman" w:hAnsi="Times New Roman" w:cs="Times New Roman"/>
                <w:sz w:val="20"/>
              </w:rPr>
              <w:noBreakHyphen/>
              <w:t>недельной терапией LCZ696 400 мг)</w:t>
            </w:r>
          </w:p>
          <w:p w14:paraId="60785DFD"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плацебо</w:t>
            </w:r>
          </w:p>
        </w:tc>
        <w:tc>
          <w:tcPr>
            <w:tcW w:w="986" w:type="pct"/>
            <w:shd w:val="clear" w:color="auto" w:fill="FFFFFF"/>
            <w:vAlign w:val="center"/>
          </w:tcPr>
          <w:p w14:paraId="04BA9DE9"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LCZ696, таблетки FMI, 100, 200 мг, и соответствующее плацебо</w:t>
            </w:r>
          </w:p>
        </w:tc>
        <w:tc>
          <w:tcPr>
            <w:tcW w:w="756" w:type="pct"/>
            <w:shd w:val="clear" w:color="auto" w:fill="FFFFFF"/>
            <w:vAlign w:val="center"/>
          </w:tcPr>
          <w:p w14:paraId="0648B5CF"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Пациенты с эссенциальной артериальной гипертензией легкой и умеренной степени тяжести (297)</w:t>
            </w:r>
          </w:p>
        </w:tc>
      </w:tr>
      <w:tr w:rsidR="0094193B" w:rsidRPr="00C5671A" w14:paraId="71231EF2" w14:textId="77777777" w:rsidTr="0094193B">
        <w:trPr>
          <w:cantSplit/>
        </w:trPr>
        <w:tc>
          <w:tcPr>
            <w:tcW w:w="5000" w:type="pct"/>
            <w:gridSpan w:val="5"/>
            <w:shd w:val="clear" w:color="auto" w:fill="FFFFFF" w:themeFill="background1"/>
            <w:vAlign w:val="center"/>
          </w:tcPr>
          <w:p w14:paraId="214BB9C9" w14:textId="77777777" w:rsidR="001E74BA" w:rsidRPr="0094193B" w:rsidRDefault="001E74BA" w:rsidP="0094193B">
            <w:pPr>
              <w:pStyle w:val="afffe"/>
              <w:keepLines/>
              <w:widowControl/>
              <w:rPr>
                <w:rFonts w:ascii="Times New Roman" w:hAnsi="Times New Roman" w:cs="Times New Roman"/>
                <w:b/>
              </w:rPr>
            </w:pPr>
            <w:r w:rsidRPr="0094193B">
              <w:rPr>
                <w:rFonts w:ascii="Times New Roman" w:hAnsi="Times New Roman" w:cs="Times New Roman"/>
                <w:b/>
              </w:rPr>
              <w:t>Перечень клинико-фармакологических исследований сакубитрила</w:t>
            </w:r>
          </w:p>
        </w:tc>
      </w:tr>
      <w:tr w:rsidR="0094193B" w:rsidRPr="00C5671A" w14:paraId="1BE9DC97" w14:textId="77777777" w:rsidTr="005D2794">
        <w:trPr>
          <w:cantSplit/>
        </w:trPr>
        <w:tc>
          <w:tcPr>
            <w:tcW w:w="680" w:type="pct"/>
            <w:shd w:val="clear" w:color="auto" w:fill="FFFFFF"/>
            <w:vAlign w:val="center"/>
          </w:tcPr>
          <w:p w14:paraId="784D7371" w14:textId="77777777" w:rsidR="0094193B" w:rsidRPr="005D2794" w:rsidRDefault="001E74BA" w:rsidP="005D2794">
            <w:pPr>
              <w:pStyle w:val="afffe"/>
              <w:keepLines/>
              <w:widowControl/>
              <w:jc w:val="both"/>
              <w:rPr>
                <w:rFonts w:ascii="Times New Roman" w:hAnsi="Times New Roman" w:cs="Times New Roman"/>
                <w:sz w:val="20"/>
              </w:rPr>
            </w:pPr>
            <w:r w:rsidRPr="005D2794">
              <w:rPr>
                <w:rFonts w:ascii="Times New Roman" w:hAnsi="Times New Roman" w:cs="Times New Roman"/>
                <w:sz w:val="20"/>
              </w:rPr>
              <w:lastRenderedPageBreak/>
              <w:t>CVNP489A2102</w:t>
            </w:r>
          </w:p>
          <w:p w14:paraId="6B671C54" w14:textId="034E9241" w:rsidR="001E74BA" w:rsidRPr="005D2794" w:rsidRDefault="001E74BA" w:rsidP="005D2794">
            <w:pPr>
              <w:pStyle w:val="afffe"/>
              <w:keepLines/>
              <w:widowControl/>
              <w:jc w:val="both"/>
              <w:rPr>
                <w:rFonts w:ascii="Times New Roman" w:hAnsi="Times New Roman" w:cs="Times New Roman"/>
                <w:sz w:val="20"/>
              </w:rPr>
            </w:pPr>
            <w:r w:rsidRPr="005D2794">
              <w:rPr>
                <w:rFonts w:ascii="Times New Roman" w:hAnsi="Times New Roman" w:cs="Times New Roman"/>
                <w:sz w:val="20"/>
              </w:rPr>
              <w:t>CVN P489 A2102</w:t>
            </w:r>
          </w:p>
        </w:tc>
        <w:tc>
          <w:tcPr>
            <w:tcW w:w="1517" w:type="pct"/>
            <w:shd w:val="clear" w:color="auto" w:fill="FFFFFF"/>
            <w:vAlign w:val="center"/>
          </w:tcPr>
          <w:p w14:paraId="6DB6AA70"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Исследование сакубитрила в однократной возрастающей дозе для оценки фармакокинетики, безопасности, переносимости и влияния приема пищи</w:t>
            </w:r>
          </w:p>
        </w:tc>
        <w:tc>
          <w:tcPr>
            <w:tcW w:w="1061" w:type="pct"/>
            <w:shd w:val="clear" w:color="auto" w:fill="FFFFFF"/>
            <w:vAlign w:val="center"/>
          </w:tcPr>
          <w:p w14:paraId="13B5887F"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Однократные дозы сакубитрила 10, 30, 100, 200 мг; соответствующие плацебо;</w:t>
            </w:r>
          </w:p>
          <w:p w14:paraId="364222B7"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Несиритид 1,5 мг в/в</w:t>
            </w:r>
          </w:p>
        </w:tc>
        <w:tc>
          <w:tcPr>
            <w:tcW w:w="986" w:type="pct"/>
            <w:shd w:val="clear" w:color="auto" w:fill="FFFFFF"/>
            <w:vAlign w:val="center"/>
          </w:tcPr>
          <w:p w14:paraId="223A9143"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Сакубитрил, капсулы, 5 мг (размер 1)</w:t>
            </w:r>
          </w:p>
          <w:p w14:paraId="3BE37575"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Сакубитрил, капсулы, 25 мг (размер 1)</w:t>
            </w:r>
          </w:p>
          <w:p w14:paraId="201DD33C"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Сакубитрил, капсулы, 100 мг (размер 0)</w:t>
            </w:r>
          </w:p>
          <w:p w14:paraId="333D7472"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Капсулы плацебо, размер 1, соответствует сакубитрилу 5 мг и 25 мг</w:t>
            </w:r>
          </w:p>
          <w:p w14:paraId="57A91679"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Капсулы плацебо, размер 0, соответствует сакубитрилу 100 мг</w:t>
            </w:r>
          </w:p>
          <w:p w14:paraId="0CD010BA"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Несиритид, флаконы, 1,5 мг</w:t>
            </w:r>
          </w:p>
        </w:tc>
        <w:tc>
          <w:tcPr>
            <w:tcW w:w="756" w:type="pct"/>
            <w:shd w:val="clear" w:color="auto" w:fill="FFFFFF"/>
            <w:vAlign w:val="center"/>
          </w:tcPr>
          <w:p w14:paraId="251E7136"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Пациенты с легкой артериальной гипертензией (60)</w:t>
            </w:r>
          </w:p>
        </w:tc>
      </w:tr>
      <w:tr w:rsidR="0094193B" w:rsidRPr="00660E24" w14:paraId="2BB0AB2D" w14:textId="77777777" w:rsidTr="005D2794">
        <w:trPr>
          <w:cantSplit/>
        </w:trPr>
        <w:tc>
          <w:tcPr>
            <w:tcW w:w="680" w:type="pct"/>
            <w:shd w:val="clear" w:color="auto" w:fill="FFFFFF"/>
            <w:vAlign w:val="center"/>
          </w:tcPr>
          <w:p w14:paraId="6A3ACED5" w14:textId="77777777" w:rsidR="0094193B" w:rsidRPr="005D2794" w:rsidRDefault="001E74BA" w:rsidP="005D2794">
            <w:pPr>
              <w:pStyle w:val="afffe"/>
              <w:keepLines/>
              <w:widowControl/>
              <w:jc w:val="both"/>
              <w:rPr>
                <w:rFonts w:ascii="Times New Roman" w:hAnsi="Times New Roman" w:cs="Times New Roman"/>
                <w:sz w:val="20"/>
              </w:rPr>
            </w:pPr>
            <w:r w:rsidRPr="005D2794">
              <w:rPr>
                <w:rFonts w:ascii="Times New Roman" w:hAnsi="Times New Roman" w:cs="Times New Roman"/>
                <w:sz w:val="20"/>
              </w:rPr>
              <w:t>CVNP489A2103</w:t>
            </w:r>
          </w:p>
          <w:p w14:paraId="75C05AA1" w14:textId="23ED8602" w:rsidR="001E74BA" w:rsidRPr="005D2794" w:rsidRDefault="001E74BA" w:rsidP="005D2794">
            <w:pPr>
              <w:pStyle w:val="afffe"/>
              <w:keepLines/>
              <w:widowControl/>
              <w:jc w:val="both"/>
              <w:rPr>
                <w:rFonts w:ascii="Times New Roman" w:hAnsi="Times New Roman" w:cs="Times New Roman"/>
                <w:sz w:val="20"/>
              </w:rPr>
            </w:pPr>
            <w:r w:rsidRPr="005D2794">
              <w:rPr>
                <w:rFonts w:ascii="Times New Roman" w:hAnsi="Times New Roman" w:cs="Times New Roman"/>
                <w:sz w:val="20"/>
              </w:rPr>
              <w:t>CVN P489</w:t>
            </w:r>
          </w:p>
          <w:p w14:paraId="6F61C128" w14:textId="77777777" w:rsidR="001E74BA" w:rsidRPr="005D2794" w:rsidRDefault="001E74BA" w:rsidP="005D2794">
            <w:pPr>
              <w:pStyle w:val="afffe"/>
              <w:keepLines/>
              <w:widowControl/>
              <w:jc w:val="both"/>
              <w:rPr>
                <w:rFonts w:ascii="Times New Roman" w:hAnsi="Times New Roman" w:cs="Times New Roman"/>
                <w:sz w:val="20"/>
              </w:rPr>
            </w:pPr>
            <w:r w:rsidRPr="005D2794">
              <w:rPr>
                <w:rFonts w:ascii="Times New Roman" w:hAnsi="Times New Roman" w:cs="Times New Roman"/>
                <w:sz w:val="20"/>
              </w:rPr>
              <w:t>A2103</w:t>
            </w:r>
          </w:p>
        </w:tc>
        <w:tc>
          <w:tcPr>
            <w:tcW w:w="1517" w:type="pct"/>
            <w:shd w:val="clear" w:color="auto" w:fill="FFFFFF"/>
            <w:vAlign w:val="center"/>
          </w:tcPr>
          <w:p w14:paraId="143C0050"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Многократное исследование возрастающих доз для оценки безопасности, переносимости и механизма действия сакубитрила, применяемого по отдельности и в комбинации с валсартаном; оценка фармакокинетического взаимодействия с валсартаном</w:t>
            </w:r>
          </w:p>
        </w:tc>
        <w:tc>
          <w:tcPr>
            <w:tcW w:w="1061" w:type="pct"/>
            <w:shd w:val="clear" w:color="auto" w:fill="FFFFFF"/>
            <w:vAlign w:val="center"/>
          </w:tcPr>
          <w:p w14:paraId="5CE4BC60"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Однократные дозы сакубитрила 400 мг, 600 мг;</w:t>
            </w:r>
          </w:p>
          <w:p w14:paraId="4E1B9B5F"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Многократные возрастающие дозы сакубитрила 10 мг, 30 мг, 100 мг, 200 мг, 400 мг и 600 мг и валсартана 320 мг, соответствующие плацебо, один раз в сутки в течение 14 дней</w:t>
            </w:r>
          </w:p>
        </w:tc>
        <w:tc>
          <w:tcPr>
            <w:tcW w:w="986" w:type="pct"/>
            <w:shd w:val="clear" w:color="auto" w:fill="FFFFFF"/>
            <w:vAlign w:val="center"/>
          </w:tcPr>
          <w:p w14:paraId="142465F4"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Сакубитрил, капсулы, 5 мг (размер 1)</w:t>
            </w:r>
          </w:p>
          <w:p w14:paraId="5367FE55"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Сакубитрил, капсулы, 25 мг (размер 1)</w:t>
            </w:r>
          </w:p>
          <w:p w14:paraId="5794E1A9"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Сакубитрил, капсулы, 100 мг (размер 0)</w:t>
            </w:r>
          </w:p>
          <w:p w14:paraId="05A207FC"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Капсулы плацебо, размер 1, соответствует сакубитрилу 5 мг и 25 мг и валсартану 160 мг</w:t>
            </w:r>
          </w:p>
          <w:p w14:paraId="3418FE21"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Капсулы плацебо, размер 0, соответствует сакубитрилу 100 мг Валсартан, капсула, 160 мг (размер 1)</w:t>
            </w:r>
          </w:p>
        </w:tc>
        <w:tc>
          <w:tcPr>
            <w:tcW w:w="756" w:type="pct"/>
            <w:shd w:val="clear" w:color="auto" w:fill="FFFFFF"/>
            <w:vAlign w:val="center"/>
          </w:tcPr>
          <w:p w14:paraId="3DD9F894"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Здоровые</w:t>
            </w:r>
          </w:p>
          <w:p w14:paraId="6E220F45" w14:textId="77777777" w:rsidR="001E74BA" w:rsidRPr="005D2794" w:rsidRDefault="001E74BA" w:rsidP="005D2794">
            <w:pPr>
              <w:pStyle w:val="afffe"/>
              <w:keepLines/>
              <w:widowControl/>
              <w:rPr>
                <w:rFonts w:ascii="Times New Roman" w:hAnsi="Times New Roman" w:cs="Times New Roman"/>
                <w:sz w:val="20"/>
              </w:rPr>
            </w:pPr>
            <w:r w:rsidRPr="005D2794">
              <w:rPr>
                <w:rFonts w:ascii="Times New Roman" w:hAnsi="Times New Roman" w:cs="Times New Roman"/>
                <w:sz w:val="20"/>
              </w:rPr>
              <w:t>добровольцы (ЗД) (56)</w:t>
            </w:r>
          </w:p>
        </w:tc>
      </w:tr>
      <w:tr w:rsidR="001E74BA" w:rsidRPr="00C5671A" w14:paraId="274DA56D" w14:textId="77777777" w:rsidTr="005D2794">
        <w:trPr>
          <w:cantSplit/>
        </w:trPr>
        <w:tc>
          <w:tcPr>
            <w:tcW w:w="5000" w:type="pct"/>
            <w:gridSpan w:val="5"/>
            <w:shd w:val="clear" w:color="auto" w:fill="FFFFFF" w:themeFill="background1"/>
            <w:vAlign w:val="center"/>
          </w:tcPr>
          <w:p w14:paraId="33A3A069" w14:textId="77777777" w:rsidR="001E74BA" w:rsidRPr="005D2794" w:rsidRDefault="001E74BA" w:rsidP="005D2794">
            <w:pPr>
              <w:pStyle w:val="afffe"/>
              <w:keepLines/>
              <w:widowControl/>
              <w:rPr>
                <w:rFonts w:ascii="Times New Roman" w:hAnsi="Times New Roman" w:cs="Times New Roman"/>
                <w:b/>
              </w:rPr>
            </w:pPr>
            <w:r w:rsidRPr="005D2794">
              <w:rPr>
                <w:rFonts w:ascii="Times New Roman" w:hAnsi="Times New Roman" w:cs="Times New Roman"/>
                <w:b/>
              </w:rPr>
              <w:t>Краткий обзор биофармацевтических исследований LCZ696</w:t>
            </w:r>
          </w:p>
        </w:tc>
      </w:tr>
      <w:tr w:rsidR="0094193B" w:rsidRPr="00660E24" w14:paraId="198D4CEB" w14:textId="77777777" w:rsidTr="005D2794">
        <w:trPr>
          <w:cantSplit/>
        </w:trPr>
        <w:tc>
          <w:tcPr>
            <w:tcW w:w="680" w:type="pct"/>
            <w:shd w:val="clear" w:color="auto" w:fill="FFFFFF"/>
            <w:vAlign w:val="center"/>
          </w:tcPr>
          <w:p w14:paraId="72BF9B29" w14:textId="77777777" w:rsidR="0094193B" w:rsidRPr="005D2794" w:rsidRDefault="001E74BA" w:rsidP="005D2794">
            <w:pPr>
              <w:pStyle w:val="afffe"/>
              <w:keepLines/>
              <w:widowControl/>
              <w:jc w:val="both"/>
              <w:rPr>
                <w:rFonts w:ascii="Times New Roman" w:hAnsi="Times New Roman" w:cs="Times New Roman"/>
                <w:sz w:val="20"/>
                <w:szCs w:val="20"/>
              </w:rPr>
            </w:pPr>
            <w:r w:rsidRPr="005D2794">
              <w:rPr>
                <w:rFonts w:ascii="Times New Roman" w:hAnsi="Times New Roman" w:cs="Times New Roman"/>
                <w:sz w:val="20"/>
                <w:szCs w:val="20"/>
              </w:rPr>
              <w:t>CLCZ696A2103</w:t>
            </w:r>
          </w:p>
          <w:p w14:paraId="68D012CC" w14:textId="28B2E9C9" w:rsidR="001E74BA" w:rsidRPr="005D2794" w:rsidRDefault="001E74BA" w:rsidP="005D2794">
            <w:pPr>
              <w:pStyle w:val="afffe"/>
              <w:keepLines/>
              <w:widowControl/>
              <w:jc w:val="both"/>
              <w:rPr>
                <w:rFonts w:ascii="Times New Roman" w:hAnsi="Times New Roman" w:cs="Times New Roman"/>
                <w:sz w:val="20"/>
                <w:szCs w:val="20"/>
              </w:rPr>
            </w:pPr>
            <w:r w:rsidRPr="005D2794">
              <w:rPr>
                <w:rFonts w:ascii="Times New Roman" w:hAnsi="Times New Roman" w:cs="Times New Roman"/>
                <w:sz w:val="20"/>
                <w:szCs w:val="20"/>
              </w:rPr>
              <w:t>CLCZ696 A2103</w:t>
            </w:r>
          </w:p>
        </w:tc>
        <w:tc>
          <w:tcPr>
            <w:tcW w:w="1517" w:type="pct"/>
            <w:shd w:val="clear" w:color="auto" w:fill="FFFFFF"/>
            <w:vAlign w:val="center"/>
          </w:tcPr>
          <w:p w14:paraId="116E11E6"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Относительная биодоступность</w:t>
            </w:r>
          </w:p>
        </w:tc>
        <w:tc>
          <w:tcPr>
            <w:tcW w:w="1061" w:type="pct"/>
            <w:shd w:val="clear" w:color="auto" w:fill="FFFFFF"/>
            <w:vAlign w:val="center"/>
          </w:tcPr>
          <w:p w14:paraId="46B16CB6"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400 мг (1 x</w:t>
            </w:r>
          </w:p>
          <w:p w14:paraId="1FA458E3"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300 мг + 2x50 мг)</w:t>
            </w:r>
          </w:p>
          <w:p w14:paraId="7EF2BCF9"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 xml:space="preserve">валсартан 320 мг </w:t>
            </w:r>
          </w:p>
          <w:p w14:paraId="4148ABB8"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(2 х 160 мг)</w:t>
            </w:r>
          </w:p>
        </w:tc>
        <w:tc>
          <w:tcPr>
            <w:tcW w:w="986" w:type="pct"/>
            <w:shd w:val="clear" w:color="auto" w:fill="FFFFFF"/>
            <w:vAlign w:val="center"/>
          </w:tcPr>
          <w:p w14:paraId="1BF09713"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Таблетки LCZ696 CSF</w:t>
            </w:r>
          </w:p>
          <w:p w14:paraId="77E07696"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Валсартан в зарегистрированных таблетках</w:t>
            </w:r>
          </w:p>
        </w:tc>
        <w:tc>
          <w:tcPr>
            <w:tcW w:w="756" w:type="pct"/>
            <w:shd w:val="clear" w:color="auto" w:fill="FFFFFF"/>
            <w:vAlign w:val="center"/>
          </w:tcPr>
          <w:p w14:paraId="79324BA7"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ЗД (54)</w:t>
            </w:r>
          </w:p>
        </w:tc>
      </w:tr>
      <w:tr w:rsidR="0094193B" w:rsidRPr="00660E24" w14:paraId="6E43DC72" w14:textId="77777777" w:rsidTr="005D2794">
        <w:trPr>
          <w:cantSplit/>
        </w:trPr>
        <w:tc>
          <w:tcPr>
            <w:tcW w:w="680" w:type="pct"/>
            <w:shd w:val="clear" w:color="auto" w:fill="FFFFFF"/>
            <w:vAlign w:val="center"/>
          </w:tcPr>
          <w:p w14:paraId="16130139" w14:textId="77777777" w:rsidR="0094193B" w:rsidRPr="005D2794" w:rsidRDefault="001E74BA" w:rsidP="005D2794">
            <w:pPr>
              <w:pStyle w:val="afffe"/>
              <w:keepLines/>
              <w:widowControl/>
              <w:jc w:val="both"/>
              <w:rPr>
                <w:rFonts w:ascii="Times New Roman" w:hAnsi="Times New Roman" w:cs="Times New Roman"/>
                <w:sz w:val="20"/>
                <w:szCs w:val="20"/>
              </w:rPr>
            </w:pPr>
            <w:r w:rsidRPr="005D2794">
              <w:rPr>
                <w:rFonts w:ascii="Times New Roman" w:hAnsi="Times New Roman" w:cs="Times New Roman"/>
                <w:sz w:val="20"/>
                <w:szCs w:val="20"/>
              </w:rPr>
              <w:t>CLCZ696A1101</w:t>
            </w:r>
          </w:p>
          <w:p w14:paraId="5CCC819A" w14:textId="4BF52180" w:rsidR="001E74BA" w:rsidRPr="005D2794" w:rsidRDefault="001E74BA" w:rsidP="005D2794">
            <w:pPr>
              <w:pStyle w:val="afffe"/>
              <w:keepLines/>
              <w:widowControl/>
              <w:jc w:val="both"/>
              <w:rPr>
                <w:rFonts w:ascii="Times New Roman" w:hAnsi="Times New Roman" w:cs="Times New Roman"/>
                <w:sz w:val="20"/>
                <w:szCs w:val="20"/>
              </w:rPr>
            </w:pPr>
            <w:r w:rsidRPr="005D2794">
              <w:rPr>
                <w:rFonts w:ascii="Times New Roman" w:hAnsi="Times New Roman" w:cs="Times New Roman"/>
                <w:sz w:val="20"/>
                <w:szCs w:val="20"/>
              </w:rPr>
              <w:t>CLCZ696 A1101</w:t>
            </w:r>
          </w:p>
        </w:tc>
        <w:tc>
          <w:tcPr>
            <w:tcW w:w="1517" w:type="pct"/>
            <w:shd w:val="clear" w:color="auto" w:fill="FFFFFF"/>
            <w:vAlign w:val="center"/>
          </w:tcPr>
          <w:p w14:paraId="2C94CD8F"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Влияние приема пищи</w:t>
            </w:r>
          </w:p>
        </w:tc>
        <w:tc>
          <w:tcPr>
            <w:tcW w:w="1061" w:type="pct"/>
            <w:shd w:val="clear" w:color="auto" w:fill="FFFFFF"/>
            <w:vAlign w:val="center"/>
          </w:tcPr>
          <w:p w14:paraId="639EADE8"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Однократная доза 200 мг</w:t>
            </w:r>
          </w:p>
        </w:tc>
        <w:tc>
          <w:tcPr>
            <w:tcW w:w="986" w:type="pct"/>
            <w:shd w:val="clear" w:color="auto" w:fill="FFFFFF"/>
            <w:vAlign w:val="center"/>
          </w:tcPr>
          <w:p w14:paraId="598277A5"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Таблетки CSF</w:t>
            </w:r>
          </w:p>
        </w:tc>
        <w:tc>
          <w:tcPr>
            <w:tcW w:w="756" w:type="pct"/>
            <w:shd w:val="clear" w:color="auto" w:fill="FFFFFF"/>
            <w:vAlign w:val="center"/>
          </w:tcPr>
          <w:p w14:paraId="7D34D106"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ЗД (8)</w:t>
            </w:r>
          </w:p>
        </w:tc>
      </w:tr>
      <w:tr w:rsidR="0094193B" w:rsidRPr="00660E24" w14:paraId="298BF6E0" w14:textId="77777777" w:rsidTr="005D2794">
        <w:trPr>
          <w:cantSplit/>
        </w:trPr>
        <w:tc>
          <w:tcPr>
            <w:tcW w:w="680" w:type="pct"/>
            <w:shd w:val="clear" w:color="auto" w:fill="FFFFFF"/>
            <w:vAlign w:val="center"/>
          </w:tcPr>
          <w:p w14:paraId="7D62483C" w14:textId="77777777" w:rsidR="0094193B" w:rsidRPr="005D2794" w:rsidRDefault="001E74BA" w:rsidP="005D2794">
            <w:pPr>
              <w:pStyle w:val="afffe"/>
              <w:keepLines/>
              <w:widowControl/>
              <w:jc w:val="both"/>
              <w:rPr>
                <w:rFonts w:ascii="Times New Roman" w:hAnsi="Times New Roman" w:cs="Times New Roman"/>
                <w:sz w:val="20"/>
                <w:szCs w:val="20"/>
              </w:rPr>
            </w:pPr>
            <w:r w:rsidRPr="005D2794">
              <w:rPr>
                <w:rFonts w:ascii="Times New Roman" w:hAnsi="Times New Roman" w:cs="Times New Roman"/>
                <w:sz w:val="20"/>
                <w:szCs w:val="20"/>
              </w:rPr>
              <w:lastRenderedPageBreak/>
              <w:t>CLCZ696B2114</w:t>
            </w:r>
          </w:p>
          <w:p w14:paraId="3C6CF8A0" w14:textId="18C94B81" w:rsidR="001E74BA" w:rsidRPr="005D2794" w:rsidRDefault="001E74BA" w:rsidP="005D2794">
            <w:pPr>
              <w:pStyle w:val="afffe"/>
              <w:keepLines/>
              <w:widowControl/>
              <w:jc w:val="both"/>
              <w:rPr>
                <w:rFonts w:ascii="Times New Roman" w:hAnsi="Times New Roman" w:cs="Times New Roman"/>
                <w:sz w:val="20"/>
                <w:szCs w:val="20"/>
              </w:rPr>
            </w:pPr>
            <w:r w:rsidRPr="005D2794">
              <w:rPr>
                <w:rFonts w:ascii="Times New Roman" w:hAnsi="Times New Roman" w:cs="Times New Roman"/>
                <w:sz w:val="20"/>
                <w:szCs w:val="20"/>
              </w:rPr>
              <w:t>CLCZ696 B2114</w:t>
            </w:r>
          </w:p>
        </w:tc>
        <w:tc>
          <w:tcPr>
            <w:tcW w:w="1517" w:type="pct"/>
            <w:shd w:val="clear" w:color="auto" w:fill="FFFFFF"/>
            <w:vAlign w:val="center"/>
          </w:tcPr>
          <w:p w14:paraId="3B8AEBAA"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Биоэквивалентность</w:t>
            </w:r>
          </w:p>
        </w:tc>
        <w:tc>
          <w:tcPr>
            <w:tcW w:w="1061" w:type="pct"/>
            <w:shd w:val="clear" w:color="auto" w:fill="FFFFFF"/>
            <w:vAlign w:val="center"/>
          </w:tcPr>
          <w:p w14:paraId="5B7FB4EB"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50 мг</w:t>
            </w:r>
          </w:p>
        </w:tc>
        <w:tc>
          <w:tcPr>
            <w:tcW w:w="986" w:type="pct"/>
            <w:shd w:val="clear" w:color="auto" w:fill="FFFFFF"/>
            <w:vAlign w:val="center"/>
          </w:tcPr>
          <w:p w14:paraId="4D4C853F"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CSF2, FMI</w:t>
            </w:r>
          </w:p>
        </w:tc>
        <w:tc>
          <w:tcPr>
            <w:tcW w:w="756" w:type="pct"/>
            <w:shd w:val="clear" w:color="auto" w:fill="FFFFFF"/>
            <w:vAlign w:val="center"/>
          </w:tcPr>
          <w:p w14:paraId="0BA08E9E" w14:textId="77777777" w:rsidR="001E74BA" w:rsidRPr="005D2794" w:rsidRDefault="001E74BA" w:rsidP="005D2794">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ЗД (124)</w:t>
            </w:r>
          </w:p>
        </w:tc>
      </w:tr>
      <w:tr w:rsidR="0094193B" w:rsidRPr="00660E24" w14:paraId="38C07453" w14:textId="77777777" w:rsidTr="005D2794">
        <w:trPr>
          <w:cantSplit/>
        </w:trPr>
        <w:tc>
          <w:tcPr>
            <w:tcW w:w="680" w:type="pct"/>
            <w:shd w:val="clear" w:color="auto" w:fill="FFFFFF"/>
            <w:vAlign w:val="center"/>
          </w:tcPr>
          <w:p w14:paraId="0C158EBF" w14:textId="77777777" w:rsidR="0094193B" w:rsidRPr="005D2794" w:rsidRDefault="001E74BA" w:rsidP="0094193B">
            <w:pPr>
              <w:pStyle w:val="afffe"/>
              <w:keepLines/>
              <w:widowControl/>
              <w:jc w:val="both"/>
              <w:rPr>
                <w:rFonts w:ascii="Times New Roman" w:hAnsi="Times New Roman" w:cs="Times New Roman"/>
                <w:sz w:val="20"/>
                <w:szCs w:val="20"/>
              </w:rPr>
            </w:pPr>
            <w:r w:rsidRPr="005D2794">
              <w:rPr>
                <w:rFonts w:ascii="Times New Roman" w:hAnsi="Times New Roman" w:cs="Times New Roman"/>
                <w:sz w:val="20"/>
                <w:szCs w:val="20"/>
              </w:rPr>
              <w:t>CLCZ696B2126</w:t>
            </w:r>
          </w:p>
          <w:p w14:paraId="798AC10B" w14:textId="6F4A2FB8" w:rsidR="001E74BA" w:rsidRPr="005D2794" w:rsidRDefault="001E74BA" w:rsidP="0094193B">
            <w:pPr>
              <w:pStyle w:val="afffe"/>
              <w:keepLines/>
              <w:widowControl/>
              <w:jc w:val="both"/>
              <w:rPr>
                <w:rFonts w:ascii="Times New Roman" w:hAnsi="Times New Roman" w:cs="Times New Roman"/>
                <w:sz w:val="20"/>
                <w:szCs w:val="20"/>
              </w:rPr>
            </w:pPr>
            <w:r w:rsidRPr="005D2794">
              <w:rPr>
                <w:rFonts w:ascii="Times New Roman" w:hAnsi="Times New Roman" w:cs="Times New Roman"/>
                <w:sz w:val="20"/>
                <w:szCs w:val="20"/>
              </w:rPr>
              <w:t>CLCZ696 B2126</w:t>
            </w:r>
          </w:p>
        </w:tc>
        <w:tc>
          <w:tcPr>
            <w:tcW w:w="1517" w:type="pct"/>
            <w:shd w:val="clear" w:color="auto" w:fill="FFFFFF"/>
            <w:vAlign w:val="center"/>
          </w:tcPr>
          <w:p w14:paraId="5B1CC2BF" w14:textId="77777777" w:rsidR="001E74BA" w:rsidRPr="005D2794" w:rsidRDefault="001E74BA" w:rsidP="0094193B">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Относительная биодоступность</w:t>
            </w:r>
          </w:p>
        </w:tc>
        <w:tc>
          <w:tcPr>
            <w:tcW w:w="1061" w:type="pct"/>
            <w:shd w:val="clear" w:color="auto" w:fill="FFFFFF"/>
            <w:vAlign w:val="center"/>
          </w:tcPr>
          <w:p w14:paraId="79680E0C" w14:textId="77777777" w:rsidR="001E74BA" w:rsidRPr="005D2794" w:rsidRDefault="001E74BA" w:rsidP="0094193B">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200 мг (в виде мини-таблеток) 200 мг</w:t>
            </w:r>
          </w:p>
        </w:tc>
        <w:tc>
          <w:tcPr>
            <w:tcW w:w="986" w:type="pct"/>
            <w:shd w:val="clear" w:color="auto" w:fill="FFFFFF"/>
            <w:vAlign w:val="center"/>
          </w:tcPr>
          <w:p w14:paraId="27EFDB72" w14:textId="77777777" w:rsidR="001E74BA" w:rsidRPr="005D2794" w:rsidRDefault="001E74BA" w:rsidP="0094193B">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Мини-таблетки FMI, 200 мг</w:t>
            </w:r>
          </w:p>
        </w:tc>
        <w:tc>
          <w:tcPr>
            <w:tcW w:w="756" w:type="pct"/>
            <w:shd w:val="clear" w:color="auto" w:fill="FFFFFF"/>
            <w:vAlign w:val="center"/>
          </w:tcPr>
          <w:p w14:paraId="37C26C45" w14:textId="77777777" w:rsidR="001E74BA" w:rsidRPr="005D2794" w:rsidRDefault="001E74BA" w:rsidP="0094193B">
            <w:pPr>
              <w:pStyle w:val="afffe"/>
              <w:keepLines/>
              <w:widowControl/>
              <w:rPr>
                <w:rFonts w:ascii="Times New Roman" w:hAnsi="Times New Roman" w:cs="Times New Roman"/>
                <w:sz w:val="20"/>
                <w:szCs w:val="20"/>
              </w:rPr>
            </w:pPr>
            <w:r w:rsidRPr="005D2794">
              <w:rPr>
                <w:rFonts w:ascii="Times New Roman" w:hAnsi="Times New Roman" w:cs="Times New Roman"/>
                <w:sz w:val="20"/>
                <w:szCs w:val="20"/>
              </w:rPr>
              <w:t>ЗД (40)</w:t>
            </w:r>
          </w:p>
        </w:tc>
      </w:tr>
      <w:tr w:rsidR="0094193B" w:rsidRPr="00660E24" w14:paraId="5C4DADBF" w14:textId="77777777" w:rsidTr="0094193B">
        <w:trPr>
          <w:cantSplit/>
        </w:trPr>
        <w:tc>
          <w:tcPr>
            <w:tcW w:w="5000" w:type="pct"/>
            <w:gridSpan w:val="5"/>
            <w:shd w:val="clear" w:color="auto" w:fill="FFFFFF"/>
          </w:tcPr>
          <w:p w14:paraId="00AD7974" w14:textId="77777777" w:rsidR="0094193B" w:rsidRPr="005D2794" w:rsidRDefault="0094193B" w:rsidP="0094193B">
            <w:pPr>
              <w:pStyle w:val="afffe"/>
              <w:keepLines/>
              <w:widowControl/>
              <w:rPr>
                <w:rFonts w:ascii="Times New Roman" w:hAnsi="Times New Roman" w:cs="Times New Roman"/>
                <w:b/>
                <w:sz w:val="20"/>
                <w:szCs w:val="20"/>
              </w:rPr>
            </w:pPr>
            <w:r w:rsidRPr="005D2794">
              <w:rPr>
                <w:rFonts w:ascii="Times New Roman" w:hAnsi="Times New Roman" w:cs="Times New Roman"/>
                <w:b/>
                <w:sz w:val="20"/>
                <w:szCs w:val="20"/>
              </w:rPr>
              <w:t>Примечание:</w:t>
            </w:r>
          </w:p>
          <w:p w14:paraId="47ADBA6B" w14:textId="77777777" w:rsidR="0094193B" w:rsidRDefault="0094193B" w:rsidP="005D2794">
            <w:pPr>
              <w:jc w:val="both"/>
              <w:rPr>
                <w:sz w:val="20"/>
                <w:szCs w:val="20"/>
              </w:rPr>
            </w:pPr>
            <w:r w:rsidRPr="005D2794">
              <w:rPr>
                <w:sz w:val="20"/>
                <w:szCs w:val="20"/>
              </w:rPr>
              <w:t>CSF – лекарственная форма для клинических исследований (Clinical Service Formulation); FMI – окончательный вариант, предназначенный к реализации (Final Market Image)</w:t>
            </w:r>
            <w:r w:rsidR="000C74E7">
              <w:rPr>
                <w:sz w:val="20"/>
                <w:szCs w:val="20"/>
              </w:rPr>
              <w:t>;</w:t>
            </w:r>
          </w:p>
          <w:p w14:paraId="33C65F95" w14:textId="07DBE656" w:rsidR="000C74E7" w:rsidRPr="005D2794" w:rsidRDefault="000C74E7" w:rsidP="005D2794">
            <w:pPr>
              <w:jc w:val="both"/>
              <w:rPr>
                <w:sz w:val="20"/>
                <w:szCs w:val="20"/>
              </w:rPr>
            </w:pPr>
            <w:r>
              <w:rPr>
                <w:sz w:val="20"/>
                <w:szCs w:val="20"/>
              </w:rPr>
              <w:t>ЗД – здоровые добровольцы.</w:t>
            </w:r>
          </w:p>
        </w:tc>
      </w:tr>
    </w:tbl>
    <w:p w14:paraId="597842A1" w14:textId="35765999" w:rsidR="00BF6DD4" w:rsidRPr="003E68EC" w:rsidRDefault="00BF6DD4" w:rsidP="00BF6DD4">
      <w:pPr>
        <w:pStyle w:val="2"/>
        <w:spacing w:line="240" w:lineRule="auto"/>
        <w:rPr>
          <w:color w:val="000000" w:themeColor="text1"/>
          <w:szCs w:val="24"/>
        </w:rPr>
      </w:pPr>
      <w:bookmarkStart w:id="132" w:name="_Toc112014978"/>
      <w:bookmarkStart w:id="133" w:name="_Toc119449672"/>
      <w:r w:rsidRPr="003E68EC">
        <w:rPr>
          <w:color w:val="000000" w:themeColor="text1"/>
          <w:szCs w:val="24"/>
        </w:rPr>
        <w:t>4.1. Фармакокинетика и фармакодинамика у человека</w:t>
      </w:r>
      <w:bookmarkEnd w:id="132"/>
      <w:bookmarkEnd w:id="133"/>
    </w:p>
    <w:p w14:paraId="2943749F" w14:textId="77777777" w:rsidR="00BF6DD4" w:rsidRPr="003E68EC" w:rsidRDefault="00BF6DD4" w:rsidP="00C47AFF">
      <w:pPr>
        <w:spacing w:before="240" w:after="240"/>
        <w:jc w:val="both"/>
        <w:outlineLvl w:val="2"/>
        <w:rPr>
          <w:b/>
          <w:color w:val="000000" w:themeColor="text1"/>
        </w:rPr>
      </w:pPr>
      <w:bookmarkStart w:id="134" w:name="_Toc112014979"/>
      <w:bookmarkStart w:id="135" w:name="_Toc119449673"/>
      <w:bookmarkEnd w:id="131"/>
      <w:r w:rsidRPr="003E68EC">
        <w:rPr>
          <w:b/>
          <w:color w:val="000000" w:themeColor="text1"/>
        </w:rPr>
        <w:t>4.1.1. Фармакокинетика</w:t>
      </w:r>
      <w:bookmarkEnd w:id="134"/>
      <w:bookmarkEnd w:id="135"/>
    </w:p>
    <w:p w14:paraId="63AB3ABF" w14:textId="1B854FFB" w:rsidR="007C5139" w:rsidRPr="007C5139" w:rsidRDefault="007C5139" w:rsidP="00C47AFF">
      <w:pPr>
        <w:ind w:firstLine="709"/>
        <w:jc w:val="both"/>
        <w:rPr>
          <w:color w:val="000000"/>
          <w:szCs w:val="23"/>
        </w:rPr>
      </w:pPr>
      <w:r w:rsidRPr="007C5139">
        <w:rPr>
          <w:color w:val="000000"/>
          <w:szCs w:val="23"/>
        </w:rPr>
        <w:t xml:space="preserve">Большинство фармакокинетических исследований было проведено с участием здоровых субъектов. Предложенная целевая доза </w:t>
      </w:r>
      <w:r w:rsidR="00ED017D">
        <w:rPr>
          <w:color w:val="000000"/>
          <w:szCs w:val="23"/>
        </w:rPr>
        <w:t>комплекса валсартан+сакубитрил</w:t>
      </w:r>
      <w:r w:rsidRPr="007C5139">
        <w:rPr>
          <w:color w:val="000000"/>
          <w:szCs w:val="23"/>
        </w:rPr>
        <w:t xml:space="preserve"> составляет 97 мг/103 мг два раза в сутки в зависимости от переносимости пациентом.</w:t>
      </w:r>
    </w:p>
    <w:p w14:paraId="3AF98A7A" w14:textId="76348C4B" w:rsidR="007C5139" w:rsidRPr="007C5139" w:rsidRDefault="00933521" w:rsidP="00AD1030">
      <w:pPr>
        <w:ind w:firstLine="709"/>
        <w:jc w:val="both"/>
        <w:rPr>
          <w:color w:val="000000"/>
          <w:szCs w:val="23"/>
        </w:rPr>
      </w:pPr>
      <w:r>
        <w:rPr>
          <w:color w:val="000000"/>
          <w:szCs w:val="23"/>
        </w:rPr>
        <w:t>Комплекс валсартан+сакубитрил</w:t>
      </w:r>
      <w:r w:rsidR="007C5139" w:rsidRPr="007C5139">
        <w:rPr>
          <w:color w:val="000000"/>
          <w:szCs w:val="23"/>
        </w:rPr>
        <w:t xml:space="preserve"> выпускается в виде таблеток, покрытых пленочной оболочкой. Каждая таблетка содержит сакубитрил и валсартан в виде комплекса натриевых солей в следующем количестве: сакубитрил 24 мг /валсартан 26 мг (50 мг), сакубитрил 49 мг / валсартан 51 мг (100 мг), сакубитрил 97 мг / валсартан 103 мг (200 мг).</w:t>
      </w:r>
    </w:p>
    <w:p w14:paraId="77DDE4BA" w14:textId="2AB4D107" w:rsidR="00BF6DD4" w:rsidRPr="003E68EC" w:rsidRDefault="00492C53" w:rsidP="005D2794">
      <w:pPr>
        <w:ind w:firstLine="709"/>
        <w:jc w:val="both"/>
        <w:rPr>
          <w:b/>
          <w:i/>
          <w:color w:val="000000"/>
          <w:szCs w:val="23"/>
        </w:rPr>
      </w:pPr>
      <w:r>
        <w:rPr>
          <w:color w:val="000000"/>
          <w:szCs w:val="23"/>
        </w:rPr>
        <w:t>Комбинированный препарат в</w:t>
      </w:r>
      <w:r w:rsidR="00FB684B">
        <w:rPr>
          <w:color w:val="000000"/>
          <w:szCs w:val="23"/>
        </w:rPr>
        <w:t>алсартан+сакубитрил</w:t>
      </w:r>
      <w:r w:rsidR="007C5139" w:rsidRPr="007C5139">
        <w:rPr>
          <w:color w:val="000000"/>
          <w:szCs w:val="23"/>
        </w:rPr>
        <w:t xml:space="preserve"> представляет собой комплекс солей, включающий анионные молекулярные фрагменты сакубитрила и валсартана, катионы натрия и молекулы воды в молярном соотношении 1:1:3:2,5, соответственно.</w:t>
      </w:r>
      <w:r>
        <w:rPr>
          <w:color w:val="000000"/>
          <w:szCs w:val="23"/>
        </w:rPr>
        <w:t xml:space="preserve"> </w:t>
      </w:r>
      <w:r w:rsidR="00ED017D" w:rsidRPr="00ED017D">
        <w:rPr>
          <w:color w:val="000000"/>
          <w:szCs w:val="23"/>
        </w:rPr>
        <w:t>После перорального применения при растворении распадается на валсартан и пролекарство сакубитрил (также известный как AHU377). Сакубитрил впоследствии метаболизируется до ингибитора неприлизина LBQ657.</w:t>
      </w:r>
    </w:p>
    <w:p w14:paraId="23C55B56" w14:textId="28664E7D" w:rsidR="00BF6DD4" w:rsidRPr="003E68EC" w:rsidRDefault="00BF6DD4" w:rsidP="00AD1030">
      <w:pPr>
        <w:ind w:firstLine="709"/>
        <w:jc w:val="both"/>
        <w:rPr>
          <w:b/>
          <w:i/>
          <w:sz w:val="22"/>
          <w:highlight w:val="yellow"/>
        </w:rPr>
      </w:pPr>
      <w:r w:rsidRPr="003E68EC">
        <w:rPr>
          <w:b/>
          <w:i/>
          <w:color w:val="000000"/>
          <w:szCs w:val="23"/>
        </w:rPr>
        <w:t>Всасывание</w:t>
      </w:r>
    </w:p>
    <w:p w14:paraId="0D65ABD0" w14:textId="0E33F26B" w:rsidR="003557E0" w:rsidRPr="003557E0" w:rsidRDefault="003557E0" w:rsidP="00AD1030">
      <w:pPr>
        <w:ind w:firstLine="709"/>
        <w:jc w:val="both"/>
        <w:rPr>
          <w:rFonts w:eastAsia="Calibri"/>
          <w:color w:val="000000" w:themeColor="text1"/>
          <w:szCs w:val="28"/>
        </w:rPr>
      </w:pPr>
      <w:bookmarkStart w:id="136" w:name="_Toc52190578"/>
      <w:r w:rsidRPr="003557E0">
        <w:rPr>
          <w:rFonts w:eastAsia="Calibri"/>
          <w:color w:val="000000" w:themeColor="text1"/>
          <w:szCs w:val="28"/>
        </w:rPr>
        <w:t xml:space="preserve">После перорального применения </w:t>
      </w:r>
      <w:r w:rsidR="003D2F55">
        <w:rPr>
          <w:rFonts w:eastAsia="Calibri"/>
          <w:color w:val="000000" w:themeColor="text1"/>
          <w:szCs w:val="28"/>
        </w:rPr>
        <w:t>вал</w:t>
      </w:r>
      <w:r w:rsidR="006552B7">
        <w:rPr>
          <w:rFonts w:eastAsia="Calibri"/>
          <w:color w:val="000000" w:themeColor="text1"/>
          <w:szCs w:val="28"/>
        </w:rPr>
        <w:t>сартан+сакубитрил</w:t>
      </w:r>
      <w:r w:rsidRPr="003557E0">
        <w:rPr>
          <w:rFonts w:eastAsia="Calibri"/>
          <w:color w:val="000000" w:themeColor="text1"/>
          <w:szCs w:val="28"/>
        </w:rPr>
        <w:t xml:space="preserve"> распадается на валсартан и пролекарство сакубитрил. Затем сакубитрил метаболизируется до активного метаболита </w:t>
      </w:r>
      <w:r w:rsidR="006552B7">
        <w:rPr>
          <w:rFonts w:eastAsia="Calibri"/>
          <w:color w:val="000000" w:themeColor="text1"/>
          <w:szCs w:val="28"/>
        </w:rPr>
        <w:t>(</w:t>
      </w:r>
      <w:r w:rsidRPr="003557E0">
        <w:rPr>
          <w:rFonts w:eastAsia="Calibri"/>
          <w:color w:val="000000" w:themeColor="text1"/>
          <w:szCs w:val="28"/>
        </w:rPr>
        <w:t>LBQ657</w:t>
      </w:r>
      <w:r w:rsidR="006552B7">
        <w:rPr>
          <w:rFonts w:eastAsia="Calibri"/>
          <w:color w:val="000000" w:themeColor="text1"/>
          <w:szCs w:val="28"/>
        </w:rPr>
        <w:t>)</w:t>
      </w:r>
      <w:r w:rsidRPr="003557E0">
        <w:rPr>
          <w:rFonts w:eastAsia="Calibri"/>
          <w:color w:val="000000" w:themeColor="text1"/>
          <w:szCs w:val="28"/>
        </w:rPr>
        <w:t xml:space="preserve">. Они достигают пиковых концентраций в плазме крови через 2 часа, 1 час и 2 часа, соответственно. После приема </w:t>
      </w:r>
      <w:r w:rsidR="006552B7">
        <w:rPr>
          <w:rFonts w:eastAsia="Calibri"/>
          <w:color w:val="000000" w:themeColor="text1"/>
          <w:szCs w:val="28"/>
        </w:rPr>
        <w:t>комплексного препарата</w:t>
      </w:r>
      <w:r w:rsidRPr="003557E0">
        <w:rPr>
          <w:rFonts w:eastAsia="Calibri"/>
          <w:color w:val="000000" w:themeColor="text1"/>
          <w:szCs w:val="28"/>
        </w:rPr>
        <w:t xml:space="preserve"> два раза в сутки стабильные уровни сакубитрила, LBQ657 и валсартана достигаются через три дня. В стабильном состоянии кумуляция сакубитрила и валсартана незначительная, в то время как кумуляция </w:t>
      </w:r>
      <w:r w:rsidR="00987E09">
        <w:rPr>
          <w:rFonts w:eastAsia="Calibri"/>
          <w:color w:val="000000" w:themeColor="text1"/>
          <w:szCs w:val="28"/>
        </w:rPr>
        <w:t>активного метаболита сакубитрила</w:t>
      </w:r>
      <w:r w:rsidRPr="003557E0">
        <w:rPr>
          <w:rFonts w:eastAsia="Calibri"/>
          <w:color w:val="000000" w:themeColor="text1"/>
          <w:szCs w:val="28"/>
        </w:rPr>
        <w:t xml:space="preserve"> увеличивается в 1,6 раза.</w:t>
      </w:r>
    </w:p>
    <w:p w14:paraId="107CF2F4" w14:textId="21D6A8A9" w:rsidR="003557E0" w:rsidRPr="003557E0" w:rsidRDefault="003557E0" w:rsidP="00AD1030">
      <w:pPr>
        <w:ind w:firstLine="709"/>
        <w:jc w:val="both"/>
        <w:rPr>
          <w:rFonts w:eastAsia="Calibri"/>
          <w:color w:val="000000" w:themeColor="text1"/>
          <w:szCs w:val="28"/>
        </w:rPr>
      </w:pPr>
      <w:r w:rsidRPr="003557E0">
        <w:rPr>
          <w:rFonts w:eastAsia="Calibri"/>
          <w:color w:val="000000" w:themeColor="text1"/>
          <w:szCs w:val="28"/>
        </w:rPr>
        <w:t xml:space="preserve">Исследование абсолютной биодоступности </w:t>
      </w:r>
      <w:r w:rsidR="00987E09">
        <w:rPr>
          <w:rFonts w:eastAsia="Calibri"/>
          <w:color w:val="000000" w:themeColor="text1"/>
          <w:szCs w:val="28"/>
        </w:rPr>
        <w:t>комплекса валсартан+сакубитрил</w:t>
      </w:r>
      <w:r w:rsidRPr="003557E0">
        <w:rPr>
          <w:rFonts w:eastAsia="Calibri"/>
          <w:color w:val="000000" w:themeColor="text1"/>
          <w:szCs w:val="28"/>
        </w:rPr>
        <w:t xml:space="preserve"> не проводилось из-за отсутствия лекарственной формы для в/в введения. </w:t>
      </w:r>
      <w:r w:rsidR="00AD1030" w:rsidRPr="00752B7E">
        <w:rPr>
          <w:rFonts w:eastAsia="Calibri"/>
          <w:color w:val="000000" w:themeColor="text1"/>
        </w:rPr>
        <w:t xml:space="preserve">С учетом </w:t>
      </w:r>
      <w:r w:rsidR="00AD1030">
        <w:rPr>
          <w:rFonts w:eastAsia="Calibri"/>
          <w:color w:val="000000" w:themeColor="text1"/>
        </w:rPr>
        <w:t xml:space="preserve">уровня </w:t>
      </w:r>
      <w:r w:rsidR="00AD1030" w:rsidRPr="00752B7E">
        <w:rPr>
          <w:rFonts w:eastAsia="Calibri"/>
          <w:color w:val="000000" w:themeColor="text1"/>
        </w:rPr>
        <w:t>[</w:t>
      </w:r>
      <w:r w:rsidR="00AD1030" w:rsidRPr="00D03CA2">
        <w:rPr>
          <w:rFonts w:eastAsia="Calibri"/>
          <w:color w:val="000000" w:themeColor="text1"/>
          <w:vertAlign w:val="superscript"/>
        </w:rPr>
        <w:t>14</w:t>
      </w:r>
      <w:r w:rsidR="00AD1030" w:rsidRPr="00752B7E">
        <w:rPr>
          <w:rFonts w:eastAsia="Calibri"/>
          <w:color w:val="000000" w:themeColor="text1"/>
        </w:rPr>
        <w:t>C]</w:t>
      </w:r>
      <w:r w:rsidR="00AD1030">
        <w:rPr>
          <w:rFonts w:eastAsia="Calibri"/>
          <w:color w:val="000000" w:themeColor="text1"/>
        </w:rPr>
        <w:t>-</w:t>
      </w:r>
      <w:r w:rsidR="00AD1030" w:rsidRPr="00752B7E">
        <w:rPr>
          <w:rFonts w:eastAsia="Calibri"/>
          <w:color w:val="000000" w:themeColor="text1"/>
        </w:rPr>
        <w:t xml:space="preserve">комплекса валсартан+сакубитрил в исследовании B2105 в моче </w:t>
      </w:r>
      <w:r w:rsidR="00AD1030">
        <w:rPr>
          <w:rFonts w:eastAsia="Calibri"/>
          <w:color w:val="000000" w:themeColor="text1"/>
        </w:rPr>
        <w:t xml:space="preserve">после перорального применения, </w:t>
      </w:r>
      <w:r w:rsidR="00AD1030" w:rsidRPr="00752B7E">
        <w:rPr>
          <w:rFonts w:eastAsia="Calibri"/>
          <w:color w:val="000000" w:themeColor="text1"/>
        </w:rPr>
        <w:t>предполагаемое всасывание сакубитрила после приема внутрь состав</w:t>
      </w:r>
      <w:r w:rsidR="00AD1030">
        <w:rPr>
          <w:rFonts w:eastAsia="Calibri"/>
          <w:color w:val="000000" w:themeColor="text1"/>
        </w:rPr>
        <w:t>ляет более 60</w:t>
      </w:r>
      <w:r w:rsidR="00AD1030" w:rsidRPr="00752B7E">
        <w:rPr>
          <w:rFonts w:eastAsia="Calibri"/>
          <w:color w:val="000000" w:themeColor="text1"/>
        </w:rPr>
        <w:t>%</w:t>
      </w:r>
      <w:r w:rsidR="00AD1030">
        <w:rPr>
          <w:rFonts w:eastAsia="Calibri"/>
          <w:color w:val="000000" w:themeColor="text1"/>
        </w:rPr>
        <w:t xml:space="preserve">. </w:t>
      </w:r>
      <w:r w:rsidRPr="003557E0">
        <w:rPr>
          <w:rFonts w:eastAsia="Calibri"/>
          <w:color w:val="000000" w:themeColor="text1"/>
          <w:szCs w:val="28"/>
        </w:rPr>
        <w:t xml:space="preserve">В исследованиях </w:t>
      </w:r>
      <w:r w:rsidRPr="005D2794">
        <w:rPr>
          <w:rFonts w:eastAsia="Calibri"/>
          <w:i/>
          <w:color w:val="000000" w:themeColor="text1"/>
          <w:szCs w:val="28"/>
        </w:rPr>
        <w:t>in vitro</w:t>
      </w:r>
      <w:r w:rsidRPr="003557E0">
        <w:rPr>
          <w:rFonts w:eastAsia="Calibri"/>
          <w:color w:val="000000" w:themeColor="text1"/>
          <w:szCs w:val="28"/>
        </w:rPr>
        <w:t xml:space="preserve"> сакубитрил был описан как фармацевтическая субстанция с умеренно высокой проницаемостью.</w:t>
      </w:r>
    </w:p>
    <w:p w14:paraId="3BFA97D7" w14:textId="3E59B568" w:rsidR="00215625" w:rsidRDefault="003557E0" w:rsidP="005D2794">
      <w:pPr>
        <w:ind w:firstLine="709"/>
        <w:jc w:val="both"/>
        <w:rPr>
          <w:rFonts w:eastAsia="Calibri"/>
          <w:color w:val="000000" w:themeColor="text1"/>
          <w:szCs w:val="28"/>
        </w:rPr>
      </w:pPr>
      <w:r w:rsidRPr="003557E0">
        <w:rPr>
          <w:rFonts w:eastAsia="Calibri"/>
          <w:color w:val="000000" w:themeColor="text1"/>
          <w:szCs w:val="28"/>
        </w:rPr>
        <w:t xml:space="preserve">Абсолютная биодоступность валсартана после приема </w:t>
      </w:r>
      <w:r w:rsidR="0097013C">
        <w:rPr>
          <w:rFonts w:eastAsia="Calibri"/>
          <w:color w:val="000000" w:themeColor="text1"/>
          <w:szCs w:val="28"/>
        </w:rPr>
        <w:t>комплекса валсартан+сакубитрил</w:t>
      </w:r>
      <w:r w:rsidRPr="003557E0">
        <w:rPr>
          <w:rFonts w:eastAsia="Calibri"/>
          <w:color w:val="000000" w:themeColor="text1"/>
          <w:szCs w:val="28"/>
        </w:rPr>
        <w:t xml:space="preserve"> не оценивалась</w:t>
      </w:r>
      <w:r w:rsidR="00AD1030">
        <w:rPr>
          <w:rFonts w:eastAsia="Calibri"/>
          <w:color w:val="000000" w:themeColor="text1"/>
          <w:szCs w:val="28"/>
        </w:rPr>
        <w:t>. Установлено</w:t>
      </w:r>
      <w:r w:rsidRPr="003557E0">
        <w:rPr>
          <w:rFonts w:eastAsia="Calibri"/>
          <w:color w:val="000000" w:themeColor="text1"/>
          <w:szCs w:val="28"/>
        </w:rPr>
        <w:t xml:space="preserve">, что биодоступность валсартана в составе </w:t>
      </w:r>
      <w:r w:rsidR="0097013C">
        <w:rPr>
          <w:rFonts w:eastAsia="Calibri"/>
          <w:color w:val="000000" w:themeColor="text1"/>
          <w:szCs w:val="28"/>
        </w:rPr>
        <w:t>комплексного препарата</w:t>
      </w:r>
      <w:r w:rsidRPr="003557E0">
        <w:rPr>
          <w:rFonts w:eastAsia="Calibri"/>
          <w:color w:val="000000" w:themeColor="text1"/>
          <w:szCs w:val="28"/>
        </w:rPr>
        <w:t xml:space="preserve"> была выше таковой валсартана, представленного на рынке</w:t>
      </w:r>
      <w:r w:rsidR="00AD1030">
        <w:rPr>
          <w:rFonts w:eastAsia="Calibri"/>
          <w:color w:val="000000" w:themeColor="text1"/>
          <w:szCs w:val="28"/>
        </w:rPr>
        <w:t xml:space="preserve"> </w:t>
      </w:r>
      <w:r w:rsidR="00AD1030">
        <w:rPr>
          <w:rFonts w:eastAsia="Calibri"/>
          <w:color w:val="000000" w:themeColor="text1"/>
          <w:szCs w:val="28"/>
        </w:rPr>
        <w:lastRenderedPageBreak/>
        <w:t>в виде монотерапии</w:t>
      </w:r>
      <w:r w:rsidRPr="003557E0">
        <w:rPr>
          <w:rFonts w:eastAsia="Calibri"/>
          <w:color w:val="000000" w:themeColor="text1"/>
          <w:szCs w:val="28"/>
        </w:rPr>
        <w:t xml:space="preserve">. В исследовании A2101 было установлено, что валсартан поступал из </w:t>
      </w:r>
      <w:r w:rsidR="00D7201D">
        <w:rPr>
          <w:rFonts w:eastAsia="Calibri"/>
          <w:color w:val="000000" w:themeColor="text1"/>
          <w:szCs w:val="28"/>
        </w:rPr>
        <w:t>комплекса валсартан+сакубитрил</w:t>
      </w:r>
      <w:r w:rsidRPr="003557E0">
        <w:rPr>
          <w:rFonts w:eastAsia="Calibri"/>
          <w:color w:val="000000" w:themeColor="text1"/>
          <w:szCs w:val="28"/>
        </w:rPr>
        <w:t xml:space="preserve"> со средней относительной биодоступностью 161 % по сравнению с </w:t>
      </w:r>
      <w:r w:rsidR="00AD1030">
        <w:rPr>
          <w:rFonts w:eastAsia="Calibri"/>
          <w:color w:val="000000" w:themeColor="text1"/>
          <w:szCs w:val="28"/>
        </w:rPr>
        <w:t xml:space="preserve">валсартаном </w:t>
      </w:r>
      <w:r w:rsidRPr="003557E0">
        <w:rPr>
          <w:rFonts w:eastAsia="Calibri"/>
          <w:color w:val="000000" w:themeColor="text1"/>
          <w:szCs w:val="28"/>
        </w:rPr>
        <w:t xml:space="preserve">в диапазоне доз от 5 до 80 мг. В исследовании A2103 был сделан вывод о сопоставимой биодоступности валсартана после приема </w:t>
      </w:r>
      <w:r w:rsidR="00B16A01">
        <w:rPr>
          <w:rFonts w:eastAsia="Calibri"/>
          <w:color w:val="000000" w:themeColor="text1"/>
          <w:szCs w:val="28"/>
        </w:rPr>
        <w:t>комплекса валсартан+сакубитрил в дозе</w:t>
      </w:r>
      <w:r w:rsidRPr="003557E0">
        <w:rPr>
          <w:rFonts w:eastAsia="Calibri"/>
          <w:color w:val="000000" w:themeColor="text1"/>
          <w:szCs w:val="28"/>
        </w:rPr>
        <w:t xml:space="preserve"> 400 мг (что соответствует 206 мг валсартана) и </w:t>
      </w:r>
      <w:r w:rsidR="00AD1030">
        <w:rPr>
          <w:rFonts w:eastAsia="Calibri"/>
          <w:color w:val="000000" w:themeColor="text1"/>
          <w:szCs w:val="28"/>
        </w:rPr>
        <w:t>валсартана</w:t>
      </w:r>
      <w:r w:rsidRPr="003557E0">
        <w:rPr>
          <w:rFonts w:eastAsia="Calibri"/>
          <w:color w:val="000000" w:themeColor="text1"/>
          <w:szCs w:val="28"/>
        </w:rPr>
        <w:t xml:space="preserve"> 320 </w:t>
      </w:r>
      <w:r w:rsidRPr="00D302A0">
        <w:rPr>
          <w:rFonts w:eastAsia="Calibri"/>
          <w:color w:val="000000" w:themeColor="text1"/>
          <w:szCs w:val="28"/>
        </w:rPr>
        <w:t>мг</w:t>
      </w:r>
      <w:r w:rsidR="009A1CE7" w:rsidRPr="00D302A0">
        <w:rPr>
          <w:rFonts w:eastAsia="Calibri"/>
          <w:color w:val="000000" w:themeColor="text1"/>
          <w:szCs w:val="28"/>
        </w:rPr>
        <w:t xml:space="preserve"> </w:t>
      </w:r>
      <w:r w:rsidR="00B24109" w:rsidRPr="00D302A0">
        <w:rPr>
          <w:rFonts w:eastAsia="Calibri"/>
          <w:color w:val="000000" w:themeColor="text1"/>
          <w:szCs w:val="28"/>
        </w:rPr>
        <w:t>[</w:t>
      </w:r>
      <w:r w:rsidR="00D302A0" w:rsidRPr="00285388">
        <w:rPr>
          <w:rFonts w:eastAsia="Calibri"/>
          <w:color w:val="000000" w:themeColor="text1"/>
          <w:szCs w:val="28"/>
        </w:rPr>
        <w:t>2</w:t>
      </w:r>
      <w:r w:rsidR="00B24109" w:rsidRPr="00D302A0">
        <w:rPr>
          <w:rFonts w:eastAsia="Calibri"/>
          <w:color w:val="000000" w:themeColor="text1"/>
          <w:szCs w:val="28"/>
        </w:rPr>
        <w:t>].</w:t>
      </w:r>
    </w:p>
    <w:p w14:paraId="6A3C7B17" w14:textId="77777777" w:rsidR="00215625" w:rsidRPr="005D2794" w:rsidRDefault="00215625" w:rsidP="00AD1030">
      <w:pPr>
        <w:ind w:firstLine="709"/>
        <w:jc w:val="both"/>
        <w:rPr>
          <w:rFonts w:eastAsia="Calibri"/>
          <w:b/>
          <w:bCs/>
          <w:i/>
          <w:color w:val="000000" w:themeColor="text1"/>
          <w:szCs w:val="28"/>
        </w:rPr>
      </w:pPr>
      <w:r w:rsidRPr="005D2794">
        <w:rPr>
          <w:rFonts w:eastAsia="Calibri"/>
          <w:b/>
          <w:bCs/>
          <w:i/>
          <w:color w:val="000000" w:themeColor="text1"/>
          <w:szCs w:val="28"/>
        </w:rPr>
        <w:t>Биоэквивалентность</w:t>
      </w:r>
    </w:p>
    <w:p w14:paraId="098A1CF0" w14:textId="129124D2" w:rsidR="004F794B" w:rsidRDefault="00215625" w:rsidP="005D2794">
      <w:pPr>
        <w:ind w:firstLine="709"/>
        <w:jc w:val="both"/>
        <w:rPr>
          <w:rFonts w:eastAsia="Calibri"/>
          <w:color w:val="000000" w:themeColor="text1"/>
          <w:szCs w:val="28"/>
        </w:rPr>
      </w:pPr>
      <w:r w:rsidRPr="00215625">
        <w:rPr>
          <w:rFonts w:eastAsia="Calibri"/>
          <w:color w:val="000000" w:themeColor="text1"/>
          <w:szCs w:val="28"/>
        </w:rPr>
        <w:t xml:space="preserve">Большинство (фармакологических) исследований на протяжении разработки </w:t>
      </w:r>
      <w:r w:rsidR="00B16A01">
        <w:rPr>
          <w:rFonts w:eastAsia="Calibri"/>
          <w:color w:val="000000" w:themeColor="text1"/>
          <w:szCs w:val="28"/>
        </w:rPr>
        <w:t>комплекса валс</w:t>
      </w:r>
      <w:r w:rsidR="00C26F52">
        <w:rPr>
          <w:rFonts w:eastAsia="Calibri"/>
          <w:color w:val="000000" w:themeColor="text1"/>
          <w:szCs w:val="28"/>
        </w:rPr>
        <w:t>артан+сакубитрил</w:t>
      </w:r>
      <w:r w:rsidRPr="00215625">
        <w:rPr>
          <w:rFonts w:eastAsia="Calibri"/>
          <w:color w:val="000000" w:themeColor="text1"/>
          <w:szCs w:val="28"/>
        </w:rPr>
        <w:t xml:space="preserve"> проводили с использованием окончательного варианта таблеток, предназначенного для реализации (FMI). Важно отметить, что базовое исследование 3 фазы, B2314 (PARADIGM HF), проводилось с использованием препаратов FMI в дозах 100 и 200 мг. Для этого и других исследований использовалась лекарственная форма для клинических исследований 2 (CSF2) в дозе 50 мг. В исследовании B2114 сравнивали биодоступность препаратов CSF2 и FMI в дозе 50 мг. C</w:t>
      </w:r>
      <w:r w:rsidRPr="005D2794">
        <w:rPr>
          <w:rFonts w:eastAsia="Calibri"/>
          <w:color w:val="000000" w:themeColor="text1"/>
          <w:szCs w:val="28"/>
          <w:vertAlign w:val="subscript"/>
        </w:rPr>
        <w:t>max</w:t>
      </w:r>
      <w:r w:rsidRPr="00215625">
        <w:rPr>
          <w:rFonts w:eastAsia="Calibri"/>
          <w:color w:val="000000" w:themeColor="text1"/>
          <w:szCs w:val="28"/>
        </w:rPr>
        <w:t xml:space="preserve"> и AUC аналитов </w:t>
      </w:r>
      <w:r w:rsidR="009C1FB1">
        <w:rPr>
          <w:rFonts w:eastAsia="Calibri"/>
          <w:color w:val="000000" w:themeColor="text1"/>
          <w:szCs w:val="28"/>
        </w:rPr>
        <w:t>валсартана+сакубитрила</w:t>
      </w:r>
      <w:r w:rsidRPr="00215625">
        <w:rPr>
          <w:rFonts w:eastAsia="Calibri"/>
          <w:color w:val="000000" w:themeColor="text1"/>
          <w:szCs w:val="28"/>
        </w:rPr>
        <w:t xml:space="preserve"> после приема таблеток FMI в дозе 50 мг, предложенных для реализации, биоэквивалентны таблеткам 50 мг, применявшимся в ходе исследования III фазы. Результаты исследования B2126 указывают на то, что скорость и степень всасывания аналитов </w:t>
      </w:r>
      <w:r w:rsidR="009C1FB1">
        <w:rPr>
          <w:rFonts w:eastAsia="Calibri"/>
          <w:color w:val="000000" w:themeColor="text1"/>
          <w:szCs w:val="28"/>
        </w:rPr>
        <w:t>комплекса валсартан+сакубитрил</w:t>
      </w:r>
      <w:r w:rsidRPr="00215625">
        <w:rPr>
          <w:rFonts w:eastAsia="Calibri"/>
          <w:color w:val="000000" w:themeColor="text1"/>
          <w:szCs w:val="28"/>
        </w:rPr>
        <w:t xml:space="preserve"> одинаковы между формой мини-таблеток для детей (не используемой в дальнейшем) и формой FM</w:t>
      </w:r>
      <w:r w:rsidRPr="00D302A0">
        <w:rPr>
          <w:rFonts w:eastAsia="Calibri"/>
          <w:color w:val="000000" w:themeColor="text1"/>
          <w:szCs w:val="28"/>
        </w:rPr>
        <w:t>I</w:t>
      </w:r>
      <w:r w:rsidR="0074506C" w:rsidRPr="00D302A0">
        <w:rPr>
          <w:rFonts w:eastAsia="Calibri"/>
          <w:color w:val="000000" w:themeColor="text1"/>
          <w:szCs w:val="28"/>
        </w:rPr>
        <w:t xml:space="preserve"> [</w:t>
      </w:r>
      <w:r w:rsidR="00D302A0" w:rsidRPr="00285388">
        <w:rPr>
          <w:rFonts w:eastAsia="Calibri"/>
          <w:color w:val="000000" w:themeColor="text1"/>
          <w:szCs w:val="28"/>
        </w:rPr>
        <w:t>2</w:t>
      </w:r>
      <w:r w:rsidR="0074506C" w:rsidRPr="00D302A0">
        <w:rPr>
          <w:rFonts w:eastAsia="Calibri"/>
          <w:color w:val="000000" w:themeColor="text1"/>
          <w:szCs w:val="28"/>
        </w:rPr>
        <w:t>]</w:t>
      </w:r>
      <w:r w:rsidRPr="00D302A0">
        <w:rPr>
          <w:rFonts w:eastAsia="Calibri"/>
          <w:color w:val="000000" w:themeColor="text1"/>
          <w:szCs w:val="28"/>
        </w:rPr>
        <w:t>.</w:t>
      </w:r>
    </w:p>
    <w:p w14:paraId="19F622F0" w14:textId="77777777" w:rsidR="004F794B" w:rsidRPr="005D2794" w:rsidRDefault="004F794B" w:rsidP="00AD1030">
      <w:pPr>
        <w:ind w:firstLine="709"/>
        <w:jc w:val="both"/>
        <w:rPr>
          <w:rFonts w:eastAsia="Calibri"/>
          <w:b/>
          <w:bCs/>
          <w:i/>
          <w:color w:val="000000" w:themeColor="text1"/>
          <w:szCs w:val="28"/>
        </w:rPr>
      </w:pPr>
      <w:r w:rsidRPr="005D2794">
        <w:rPr>
          <w:rFonts w:eastAsia="Calibri"/>
          <w:b/>
          <w:bCs/>
          <w:i/>
          <w:color w:val="000000" w:themeColor="text1"/>
          <w:szCs w:val="28"/>
        </w:rPr>
        <w:t>Влияние приема пищи</w:t>
      </w:r>
    </w:p>
    <w:p w14:paraId="12A70125" w14:textId="24068700" w:rsidR="004F794B" w:rsidRPr="004F794B" w:rsidRDefault="004F794B" w:rsidP="00AD1030">
      <w:pPr>
        <w:ind w:firstLine="709"/>
        <w:jc w:val="both"/>
        <w:rPr>
          <w:rFonts w:eastAsia="Calibri"/>
          <w:color w:val="000000" w:themeColor="text1"/>
          <w:szCs w:val="28"/>
        </w:rPr>
      </w:pPr>
      <w:r w:rsidRPr="004F794B">
        <w:rPr>
          <w:rFonts w:eastAsia="Calibri"/>
          <w:color w:val="000000" w:themeColor="text1"/>
          <w:szCs w:val="28"/>
        </w:rPr>
        <w:t>C</w:t>
      </w:r>
      <w:r w:rsidRPr="002173E3">
        <w:rPr>
          <w:rFonts w:eastAsia="Calibri"/>
          <w:color w:val="000000" w:themeColor="text1"/>
          <w:szCs w:val="28"/>
          <w:vertAlign w:val="subscript"/>
        </w:rPr>
        <w:t>max</w:t>
      </w:r>
      <w:r w:rsidRPr="004F794B">
        <w:rPr>
          <w:rFonts w:eastAsia="Calibri"/>
          <w:color w:val="000000" w:themeColor="text1"/>
          <w:szCs w:val="28"/>
        </w:rPr>
        <w:t xml:space="preserve"> сакубитрила снижалась на 48% и 56% после приема </w:t>
      </w:r>
      <w:r w:rsidR="002173E3">
        <w:rPr>
          <w:rFonts w:eastAsia="Calibri"/>
          <w:color w:val="000000" w:themeColor="text1"/>
          <w:szCs w:val="28"/>
        </w:rPr>
        <w:t>комплекса валсартан+сакубитрил</w:t>
      </w:r>
      <w:r w:rsidRPr="004F794B">
        <w:rPr>
          <w:rFonts w:eastAsia="Calibri"/>
          <w:color w:val="000000" w:themeColor="text1"/>
          <w:szCs w:val="28"/>
        </w:rPr>
        <w:t xml:space="preserve"> с пищей (блюда с низким и высоким содержанием жиров, соответственно) по сравнению с приемом натощак. После приема пищи с высоким содержанием жиров T</w:t>
      </w:r>
      <w:r w:rsidRPr="00E015BB">
        <w:rPr>
          <w:rFonts w:eastAsia="Calibri"/>
          <w:color w:val="000000" w:themeColor="text1"/>
          <w:szCs w:val="28"/>
          <w:vertAlign w:val="subscript"/>
        </w:rPr>
        <w:t>max</w:t>
      </w:r>
      <w:r w:rsidRPr="004F794B">
        <w:rPr>
          <w:rFonts w:eastAsia="Calibri"/>
          <w:color w:val="000000" w:themeColor="text1"/>
          <w:szCs w:val="28"/>
        </w:rPr>
        <w:t xml:space="preserve"> наступало с задержкой в 1-3 часа. Степень экспозиции AUC была незначительно снижена при приеме с пищей с низким содержанием жиров и, по-видимому, оставалась неизменной после приема пищи с высоким содержанием жиров по сравнению с применением натощак.</w:t>
      </w:r>
    </w:p>
    <w:p w14:paraId="2BE3A582" w14:textId="77777777" w:rsidR="004F794B" w:rsidRPr="004F794B" w:rsidRDefault="004F794B" w:rsidP="00AD1030">
      <w:pPr>
        <w:ind w:firstLine="709"/>
        <w:jc w:val="both"/>
        <w:rPr>
          <w:rFonts w:eastAsia="Calibri"/>
          <w:color w:val="000000" w:themeColor="text1"/>
          <w:szCs w:val="28"/>
        </w:rPr>
      </w:pPr>
      <w:r w:rsidRPr="004F794B">
        <w:rPr>
          <w:rFonts w:eastAsia="Calibri"/>
          <w:color w:val="000000" w:themeColor="text1"/>
          <w:szCs w:val="28"/>
        </w:rPr>
        <w:t>C</w:t>
      </w:r>
      <w:r w:rsidRPr="00E015BB">
        <w:rPr>
          <w:rFonts w:eastAsia="Calibri"/>
          <w:color w:val="000000" w:themeColor="text1"/>
          <w:szCs w:val="28"/>
          <w:vertAlign w:val="subscript"/>
        </w:rPr>
        <w:t>max</w:t>
      </w:r>
      <w:r w:rsidRPr="004F794B">
        <w:rPr>
          <w:rFonts w:eastAsia="Calibri"/>
          <w:color w:val="000000" w:themeColor="text1"/>
          <w:szCs w:val="28"/>
        </w:rPr>
        <w:t xml:space="preserve"> LBQ657 снижалась на 19 % и 28 % в группах приема с пищей с низким и высоким содержанием жиров, соответственно. T</w:t>
      </w:r>
      <w:r w:rsidRPr="00E015BB">
        <w:rPr>
          <w:rFonts w:eastAsia="Calibri"/>
          <w:color w:val="000000" w:themeColor="text1"/>
          <w:szCs w:val="28"/>
          <w:vertAlign w:val="subscript"/>
        </w:rPr>
        <w:t>max</w:t>
      </w:r>
      <w:r w:rsidRPr="004F794B">
        <w:rPr>
          <w:rFonts w:eastAsia="Calibri"/>
          <w:color w:val="000000" w:themeColor="text1"/>
          <w:szCs w:val="28"/>
        </w:rPr>
        <w:t xml:space="preserve"> достигалось с задержкой в 2-6 часов при приеме пищи с высоким содержанием жиров. Степень экспозиции LBQ657 при приеме с пищей не изменялась по сравнению с приемом натощак. C</w:t>
      </w:r>
      <w:r w:rsidRPr="00F97C4F">
        <w:rPr>
          <w:rFonts w:eastAsia="Calibri"/>
          <w:color w:val="000000" w:themeColor="text1"/>
          <w:szCs w:val="28"/>
          <w:vertAlign w:val="subscript"/>
        </w:rPr>
        <w:t>max</w:t>
      </w:r>
      <w:r w:rsidRPr="004F794B">
        <w:rPr>
          <w:rFonts w:eastAsia="Calibri"/>
          <w:color w:val="000000" w:themeColor="text1"/>
          <w:szCs w:val="28"/>
        </w:rPr>
        <w:t xml:space="preserve"> валсартана снижалась на 40 % при приеме пищи с низким и высоким содержанием жиров по сравнению с приемом препарата натощак. T</w:t>
      </w:r>
      <w:r w:rsidRPr="00F97C4F">
        <w:rPr>
          <w:rFonts w:eastAsia="Calibri"/>
          <w:color w:val="000000" w:themeColor="text1"/>
          <w:szCs w:val="28"/>
          <w:vertAlign w:val="subscript"/>
        </w:rPr>
        <w:t>max</w:t>
      </w:r>
      <w:r w:rsidRPr="004F794B">
        <w:rPr>
          <w:rFonts w:eastAsia="Calibri"/>
          <w:color w:val="000000" w:themeColor="text1"/>
          <w:szCs w:val="28"/>
        </w:rPr>
        <w:t xml:space="preserve"> наступало с задержкой на 1,75-4 часа при приеме с пищей с высоким содержанием жиров.</w:t>
      </w:r>
    </w:p>
    <w:p w14:paraId="5751477D" w14:textId="77777777" w:rsidR="004F794B" w:rsidRPr="004F794B" w:rsidRDefault="004F794B" w:rsidP="00AD1030">
      <w:pPr>
        <w:ind w:firstLine="709"/>
        <w:jc w:val="both"/>
        <w:rPr>
          <w:rFonts w:eastAsia="Calibri"/>
          <w:color w:val="000000" w:themeColor="text1"/>
          <w:szCs w:val="28"/>
        </w:rPr>
      </w:pPr>
      <w:r w:rsidRPr="004F794B">
        <w:rPr>
          <w:rFonts w:eastAsia="Calibri"/>
          <w:color w:val="000000" w:themeColor="text1"/>
          <w:szCs w:val="28"/>
        </w:rPr>
        <w:t>AUC валсартана снижалась на 30 % при приеме с пищей с низким содержанием жиров по сравнению с группой приема натощак и лишь в незначительной степени после приема пищи с высоким содержанием жиров.</w:t>
      </w:r>
    </w:p>
    <w:p w14:paraId="64306963" w14:textId="0C86A962" w:rsidR="004F794B" w:rsidRPr="004F794B" w:rsidRDefault="004F794B" w:rsidP="00AD1030">
      <w:pPr>
        <w:ind w:firstLine="709"/>
        <w:jc w:val="both"/>
        <w:rPr>
          <w:rFonts w:eastAsia="Calibri"/>
          <w:color w:val="000000" w:themeColor="text1"/>
          <w:szCs w:val="28"/>
        </w:rPr>
      </w:pPr>
      <w:r w:rsidRPr="004F794B">
        <w:rPr>
          <w:rFonts w:eastAsia="Calibri"/>
          <w:color w:val="000000" w:themeColor="text1"/>
          <w:szCs w:val="28"/>
        </w:rPr>
        <w:t xml:space="preserve">Во время базового исследования III фазы </w:t>
      </w:r>
      <w:r w:rsidR="00B337C0">
        <w:rPr>
          <w:rFonts w:eastAsia="Calibri"/>
          <w:color w:val="000000" w:themeColor="text1"/>
          <w:szCs w:val="28"/>
        </w:rPr>
        <w:t>валсартан+сакубитрил</w:t>
      </w:r>
      <w:r w:rsidRPr="004F794B">
        <w:rPr>
          <w:rFonts w:eastAsia="Calibri"/>
          <w:color w:val="000000" w:themeColor="text1"/>
          <w:szCs w:val="28"/>
        </w:rPr>
        <w:t xml:space="preserve"> применялся независимо от приема пищи. Это считается приемлемым. Наиболее выраженное влияние приема пищи было обнаружено для валсартана, и оно было признано клинически не значимым. Активный метаболит LBQ657 продемонстрировал лишь небольшое снижение C</w:t>
      </w:r>
      <w:r w:rsidRPr="00B337C0">
        <w:rPr>
          <w:rFonts w:eastAsia="Calibri"/>
          <w:color w:val="000000" w:themeColor="text1"/>
          <w:szCs w:val="28"/>
          <w:vertAlign w:val="subscript"/>
        </w:rPr>
        <w:t>max</w:t>
      </w:r>
      <w:r w:rsidRPr="004F794B">
        <w:rPr>
          <w:rFonts w:eastAsia="Calibri"/>
          <w:color w:val="000000" w:themeColor="text1"/>
          <w:szCs w:val="28"/>
        </w:rPr>
        <w:t>, но не AUC.</w:t>
      </w:r>
    </w:p>
    <w:p w14:paraId="3047F925" w14:textId="62F81946" w:rsidR="004F794B" w:rsidRPr="004F794B" w:rsidRDefault="004F794B" w:rsidP="00AD1030">
      <w:pPr>
        <w:ind w:firstLine="709"/>
        <w:jc w:val="both"/>
        <w:rPr>
          <w:rFonts w:eastAsia="Calibri"/>
          <w:color w:val="000000" w:themeColor="text1"/>
          <w:szCs w:val="28"/>
        </w:rPr>
      </w:pPr>
      <w:r w:rsidRPr="004F794B">
        <w:rPr>
          <w:rFonts w:eastAsia="Calibri"/>
          <w:color w:val="000000" w:themeColor="text1"/>
          <w:szCs w:val="28"/>
        </w:rPr>
        <w:t xml:space="preserve">В заключение следует отметить, что прием </w:t>
      </w:r>
      <w:r w:rsidR="00B05412">
        <w:rPr>
          <w:rFonts w:eastAsia="Calibri"/>
          <w:color w:val="000000" w:themeColor="text1"/>
          <w:szCs w:val="28"/>
        </w:rPr>
        <w:t>комплекса валсартан+сакубитрил</w:t>
      </w:r>
      <w:r w:rsidRPr="004F794B">
        <w:rPr>
          <w:rFonts w:eastAsia="Calibri"/>
          <w:color w:val="000000" w:themeColor="text1"/>
          <w:szCs w:val="28"/>
        </w:rPr>
        <w:t xml:space="preserve"> с пищей не оказывал клинически значимого влияния на системную экспозицию сакубитрила, LBQ657 и валсартана. </w:t>
      </w:r>
      <w:r w:rsidR="00B05412">
        <w:rPr>
          <w:rFonts w:eastAsia="Calibri"/>
          <w:color w:val="000000" w:themeColor="text1"/>
          <w:szCs w:val="28"/>
        </w:rPr>
        <w:t>Валсартан+сакубитрил</w:t>
      </w:r>
      <w:r w:rsidRPr="004F794B">
        <w:rPr>
          <w:rFonts w:eastAsia="Calibri"/>
          <w:color w:val="000000" w:themeColor="text1"/>
          <w:szCs w:val="28"/>
        </w:rPr>
        <w:t xml:space="preserve"> можно принимать как с пищей, так и без нее.</w:t>
      </w:r>
    </w:p>
    <w:p w14:paraId="73D9BAB1" w14:textId="48AAF7FC" w:rsidR="00BF6DD4" w:rsidRPr="003E68EC" w:rsidRDefault="004F794B" w:rsidP="005D2794">
      <w:pPr>
        <w:ind w:firstLine="709"/>
        <w:jc w:val="both"/>
        <w:rPr>
          <w:rFonts w:eastAsia="Calibri"/>
          <w:b/>
          <w:i/>
          <w:color w:val="000000" w:themeColor="text1"/>
          <w:szCs w:val="28"/>
        </w:rPr>
      </w:pPr>
      <w:r w:rsidRPr="004F794B">
        <w:rPr>
          <w:rFonts w:eastAsia="Calibri"/>
          <w:color w:val="000000" w:themeColor="text1"/>
          <w:szCs w:val="28"/>
        </w:rPr>
        <w:t xml:space="preserve">Кроме того, взаимодействия из-за изменения pH желудка не ожидается, поскольку в исследовании взаимодействия с омепразолом влияния на аналиты </w:t>
      </w:r>
      <w:r w:rsidR="007F2DFF">
        <w:rPr>
          <w:rFonts w:eastAsia="Calibri"/>
          <w:color w:val="000000" w:themeColor="text1"/>
          <w:szCs w:val="28"/>
        </w:rPr>
        <w:t>валсартана+сакубитрила</w:t>
      </w:r>
      <w:r w:rsidRPr="004F794B">
        <w:rPr>
          <w:rFonts w:eastAsia="Calibri"/>
          <w:color w:val="000000" w:themeColor="text1"/>
          <w:szCs w:val="28"/>
        </w:rPr>
        <w:t xml:space="preserve"> не наблюдалось</w:t>
      </w:r>
      <w:r w:rsidR="0074506C" w:rsidRPr="00C06258">
        <w:rPr>
          <w:rFonts w:eastAsia="Calibri"/>
          <w:color w:val="000000" w:themeColor="text1"/>
          <w:szCs w:val="28"/>
        </w:rPr>
        <w:t xml:space="preserve"> </w:t>
      </w:r>
      <w:r w:rsidR="0074506C" w:rsidRPr="003E68EC">
        <w:rPr>
          <w:rFonts w:eastAsia="Calibri"/>
          <w:color w:val="000000" w:themeColor="text1"/>
          <w:szCs w:val="28"/>
        </w:rPr>
        <w:t>[</w:t>
      </w:r>
      <w:r w:rsidR="00D302A0" w:rsidRPr="00285388">
        <w:rPr>
          <w:rFonts w:eastAsia="Calibri"/>
          <w:color w:val="000000" w:themeColor="text1"/>
          <w:szCs w:val="28"/>
        </w:rPr>
        <w:t>2</w:t>
      </w:r>
      <w:r w:rsidR="0074506C" w:rsidRPr="003E68EC">
        <w:rPr>
          <w:rFonts w:eastAsia="Calibri"/>
          <w:color w:val="000000" w:themeColor="text1"/>
          <w:szCs w:val="28"/>
        </w:rPr>
        <w:t>]</w:t>
      </w:r>
      <w:r w:rsidRPr="004F794B">
        <w:rPr>
          <w:rFonts w:eastAsia="Calibri"/>
          <w:color w:val="000000" w:themeColor="text1"/>
          <w:szCs w:val="28"/>
        </w:rPr>
        <w:t>.</w:t>
      </w:r>
      <w:bookmarkStart w:id="137" w:name="_Toc52190579"/>
      <w:bookmarkEnd w:id="136"/>
    </w:p>
    <w:p w14:paraId="3CAEA177" w14:textId="1655C7AB" w:rsidR="00BF6DD4" w:rsidRPr="003E68EC" w:rsidRDefault="00BF6DD4" w:rsidP="00AD1030">
      <w:pPr>
        <w:ind w:firstLine="709"/>
        <w:jc w:val="both"/>
        <w:rPr>
          <w:rFonts w:eastAsia="Calibri"/>
          <w:b/>
          <w:i/>
          <w:color w:val="000000" w:themeColor="text1"/>
          <w:szCs w:val="28"/>
        </w:rPr>
      </w:pPr>
      <w:r w:rsidRPr="003E68EC">
        <w:rPr>
          <w:rFonts w:eastAsia="Calibri"/>
          <w:b/>
          <w:i/>
          <w:color w:val="000000" w:themeColor="text1"/>
          <w:szCs w:val="28"/>
        </w:rPr>
        <w:lastRenderedPageBreak/>
        <w:t>Распределение</w:t>
      </w:r>
    </w:p>
    <w:p w14:paraId="6BAD9F56" w14:textId="14AC235C" w:rsidR="00BF6DD4" w:rsidRPr="003E68EC" w:rsidRDefault="0006069A" w:rsidP="005D2794">
      <w:pPr>
        <w:ind w:firstLine="709"/>
        <w:jc w:val="both"/>
        <w:rPr>
          <w:rFonts w:eastAsia="Calibri"/>
          <w:b/>
          <w:i/>
          <w:color w:val="000000" w:themeColor="text1"/>
        </w:rPr>
      </w:pPr>
      <w:r w:rsidRPr="0006069A">
        <w:rPr>
          <w:rFonts w:eastAsia="Calibri"/>
          <w:color w:val="000000" w:themeColor="text1"/>
          <w:szCs w:val="28"/>
        </w:rPr>
        <w:t xml:space="preserve">Кажущийся объем распределения (Vz/F) сакубитрила и валсартана составил, соответственно, 157,4 л и 107,8 л после применения </w:t>
      </w:r>
      <w:r w:rsidR="0011520A">
        <w:rPr>
          <w:rFonts w:eastAsia="Calibri"/>
          <w:color w:val="000000" w:themeColor="text1"/>
          <w:szCs w:val="28"/>
        </w:rPr>
        <w:t>комплек</w:t>
      </w:r>
      <w:r w:rsidR="004E2EBD">
        <w:rPr>
          <w:rFonts w:eastAsia="Calibri"/>
          <w:color w:val="000000" w:themeColor="text1"/>
          <w:szCs w:val="28"/>
        </w:rPr>
        <w:t>са валсартан+сакубитрил</w:t>
      </w:r>
      <w:r w:rsidRPr="0006069A">
        <w:rPr>
          <w:rFonts w:eastAsia="Calibri"/>
          <w:color w:val="000000" w:themeColor="text1"/>
          <w:szCs w:val="28"/>
        </w:rPr>
        <w:t xml:space="preserve">, что свидетельствует о распределении в тканях. Анализируемые вещества </w:t>
      </w:r>
      <w:r w:rsidR="004E2EBD">
        <w:rPr>
          <w:rFonts w:eastAsia="Calibri"/>
          <w:color w:val="000000" w:themeColor="text1"/>
          <w:szCs w:val="28"/>
        </w:rPr>
        <w:t>валсартана+сакубитрила</w:t>
      </w:r>
      <w:r w:rsidRPr="0006069A">
        <w:rPr>
          <w:rFonts w:eastAsia="Calibri"/>
          <w:color w:val="000000" w:themeColor="text1"/>
          <w:szCs w:val="28"/>
        </w:rPr>
        <w:t xml:space="preserve"> были в значительной степени связаны с белками плазмы крови. Связывание сакубитрила, LBQ657 и валсартана с белками плазмы крови составляло 97%, 97% и 94%, соответственно. Как сакубитрил, так и LBQ657 в высокой степени связывались с альбумином сыворотки крови человека (99 %) и в меньшей степени с α1-кислым гликопротеином (AGP). Связывание LBQ657 и валсартана с белками было сопоставимым у субъектов с легкой печеночной недостаточностью и у здоровых субъектов. Свободные фракции LBQ657 у субъектов с умеренной печеночной недостаточностью были несколько выше, чем у здоровых субъектов соответствующего возраста. Данные исследования баланса масс показали, что радиоактивность, связанная с лекарственным препаратом, распределялась в эритроциты в незначительной степени. Основываясь на сравнении экспозиции таблеток в </w:t>
      </w:r>
      <w:r w:rsidR="007B7046">
        <w:rPr>
          <w:rFonts w:eastAsia="Calibri"/>
          <w:color w:val="000000" w:themeColor="text1"/>
          <w:szCs w:val="28"/>
        </w:rPr>
        <w:t>с</w:t>
      </w:r>
      <w:r w:rsidR="00E40FF0">
        <w:rPr>
          <w:rFonts w:eastAsia="Calibri"/>
          <w:color w:val="000000" w:themeColor="text1"/>
          <w:szCs w:val="28"/>
        </w:rPr>
        <w:t>пиномозговой жидкости (</w:t>
      </w:r>
      <w:r w:rsidRPr="0006069A">
        <w:rPr>
          <w:rFonts w:eastAsia="Calibri"/>
          <w:color w:val="000000" w:themeColor="text1"/>
          <w:szCs w:val="28"/>
        </w:rPr>
        <w:t>СМЖ</w:t>
      </w:r>
      <w:r w:rsidR="00E40FF0">
        <w:rPr>
          <w:rFonts w:eastAsia="Calibri"/>
          <w:color w:val="000000" w:themeColor="text1"/>
          <w:szCs w:val="28"/>
        </w:rPr>
        <w:t>)</w:t>
      </w:r>
      <w:r w:rsidRPr="0006069A">
        <w:rPr>
          <w:rFonts w:eastAsia="Calibri"/>
          <w:color w:val="000000" w:themeColor="text1"/>
          <w:szCs w:val="28"/>
        </w:rPr>
        <w:t xml:space="preserve"> и плазме крови, LBQ657 проникает через гематоэнцефалический барьер в незначительной степени (0,28 %)</w:t>
      </w:r>
      <w:r w:rsidR="00B24109" w:rsidRPr="003E68EC">
        <w:rPr>
          <w:rFonts w:eastAsia="Calibri"/>
          <w:color w:val="000000" w:themeColor="text1"/>
          <w:szCs w:val="28"/>
        </w:rPr>
        <w:t xml:space="preserve"> [</w:t>
      </w:r>
      <w:r w:rsidRPr="00C06258">
        <w:rPr>
          <w:rFonts w:eastAsia="Calibri"/>
          <w:color w:val="000000" w:themeColor="text1"/>
          <w:szCs w:val="28"/>
        </w:rPr>
        <w:t>1</w:t>
      </w:r>
      <w:r w:rsidR="00B24109" w:rsidRPr="003E68EC">
        <w:rPr>
          <w:rFonts w:eastAsia="Calibri"/>
          <w:color w:val="000000" w:themeColor="text1"/>
          <w:szCs w:val="28"/>
        </w:rPr>
        <w:t>].</w:t>
      </w:r>
      <w:bookmarkStart w:id="138" w:name="_Toc52190580"/>
      <w:bookmarkEnd w:id="137"/>
    </w:p>
    <w:p w14:paraId="45C8F2A6" w14:textId="0E33937B" w:rsidR="00BF6DD4" w:rsidRPr="003E68EC" w:rsidRDefault="00BF6DD4" w:rsidP="00AD1030">
      <w:pPr>
        <w:ind w:firstLine="709"/>
        <w:jc w:val="both"/>
        <w:rPr>
          <w:rFonts w:eastAsia="Calibri"/>
          <w:b/>
          <w:i/>
          <w:color w:val="000000" w:themeColor="text1"/>
        </w:rPr>
      </w:pPr>
      <w:r w:rsidRPr="003E68EC">
        <w:rPr>
          <w:rFonts w:eastAsia="Calibri"/>
          <w:b/>
          <w:i/>
          <w:color w:val="000000" w:themeColor="text1"/>
        </w:rPr>
        <w:t>Метаболизм</w:t>
      </w:r>
    </w:p>
    <w:p w14:paraId="39AD5CF3" w14:textId="10A4A484" w:rsidR="00C810CB" w:rsidRPr="00C810CB" w:rsidRDefault="00C810CB" w:rsidP="00AD1030">
      <w:pPr>
        <w:ind w:firstLine="709"/>
        <w:jc w:val="both"/>
        <w:rPr>
          <w:rFonts w:eastAsia="Calibri"/>
          <w:color w:val="000000" w:themeColor="text1"/>
        </w:rPr>
      </w:pPr>
      <w:bookmarkStart w:id="139" w:name="_Toc83655951"/>
      <w:bookmarkEnd w:id="138"/>
      <w:r w:rsidRPr="00C810CB">
        <w:rPr>
          <w:rFonts w:eastAsia="Calibri"/>
          <w:color w:val="000000" w:themeColor="text1"/>
        </w:rPr>
        <w:t xml:space="preserve">После перорального применения </w:t>
      </w:r>
      <w:r w:rsidR="00E40FF0">
        <w:rPr>
          <w:rFonts w:eastAsia="Calibri"/>
          <w:color w:val="000000" w:themeColor="text1"/>
        </w:rPr>
        <w:t>комплекс валсартан+сакубитрил</w:t>
      </w:r>
      <w:r w:rsidRPr="00C810CB">
        <w:rPr>
          <w:rFonts w:eastAsia="Calibri"/>
          <w:color w:val="000000" w:themeColor="text1"/>
        </w:rPr>
        <w:t xml:space="preserve"> распадается на валсартан и пролекарство сакубитрил. Системно сакубитрил легко превращается в </w:t>
      </w:r>
      <w:r w:rsidR="00E40FF0">
        <w:rPr>
          <w:rFonts w:eastAsia="Calibri"/>
          <w:color w:val="000000" w:themeColor="text1"/>
        </w:rPr>
        <w:t>активный метаболит</w:t>
      </w:r>
      <w:r w:rsidRPr="00C810CB">
        <w:rPr>
          <w:rFonts w:eastAsia="Calibri"/>
          <w:color w:val="000000" w:themeColor="text1"/>
        </w:rPr>
        <w:t xml:space="preserve"> путем гидролиза сложного эфира с предполагаемым конечным периодом полувыведения около 1,5 часов после перорального применения </w:t>
      </w:r>
      <w:r w:rsidR="003D1D3E">
        <w:rPr>
          <w:rFonts w:eastAsia="Calibri"/>
          <w:color w:val="000000" w:themeColor="text1"/>
        </w:rPr>
        <w:t>валсартана+сакубитрила</w:t>
      </w:r>
      <w:r w:rsidRPr="00C810CB">
        <w:rPr>
          <w:rFonts w:eastAsia="Calibri"/>
          <w:color w:val="000000" w:themeColor="text1"/>
        </w:rPr>
        <w:t xml:space="preserve"> и, возможно, также под действием эстераз в желудочно-кишечном тракте. Данные </w:t>
      </w:r>
      <w:r w:rsidRPr="005D2794">
        <w:rPr>
          <w:rFonts w:eastAsia="Calibri"/>
          <w:i/>
          <w:color w:val="000000" w:themeColor="text1"/>
        </w:rPr>
        <w:t>in vitro</w:t>
      </w:r>
      <w:r w:rsidRPr="00C810CB">
        <w:rPr>
          <w:rFonts w:eastAsia="Calibri"/>
          <w:color w:val="000000" w:themeColor="text1"/>
        </w:rPr>
        <w:t xml:space="preserve"> показали, что карбоксилэстераза (CES)1b и CES1c аналогичным образом способствуют превращению сакубитрила в LBQ657, тогда как CES2 не оказывает такого действия. Экспозиция других метаболитов считается клинически не значимой из-за очень низких концентраций. Профиль метаболизма аналогичен профилю, наблюдаемому у других видов. LBQ657 является основным циркулирующим метаболитом сакубитрила в плазме крови. Значения проницаемости </w:t>
      </w:r>
      <w:r w:rsidRPr="005D2794">
        <w:rPr>
          <w:rFonts w:eastAsia="Calibri"/>
          <w:i/>
          <w:color w:val="000000" w:themeColor="text1"/>
        </w:rPr>
        <w:t>in vitro</w:t>
      </w:r>
      <w:r w:rsidRPr="00C810CB">
        <w:rPr>
          <w:rFonts w:eastAsia="Calibri"/>
          <w:color w:val="000000" w:themeColor="text1"/>
        </w:rPr>
        <w:t xml:space="preserve"> позволяют отнести LBQ657 к веществам с низкой проницаемостью. Можно сделать вывод, что сакубитрил и LBQ657 не подвергаются значительному метаболизму с участием изоферментов цитохрома Р450 (CYP450).</w:t>
      </w:r>
    </w:p>
    <w:p w14:paraId="4AD3AAF2" w14:textId="64EB21A3" w:rsidR="00C810CB" w:rsidRPr="00C810CB" w:rsidRDefault="00C810CB" w:rsidP="00AD1030">
      <w:pPr>
        <w:ind w:firstLine="709"/>
        <w:jc w:val="both"/>
        <w:rPr>
          <w:rFonts w:eastAsia="Calibri"/>
          <w:color w:val="000000" w:themeColor="text1"/>
        </w:rPr>
      </w:pPr>
      <w:r w:rsidRPr="00C810CB">
        <w:rPr>
          <w:rFonts w:eastAsia="Calibri"/>
          <w:color w:val="000000" w:themeColor="text1"/>
        </w:rPr>
        <w:t xml:space="preserve">Поскольку LBQ657 является преобладающим метаболитом как в плазме крови, так и в экскретах, можно сделать вывод, что </w:t>
      </w:r>
      <w:r w:rsidR="00817E83">
        <w:rPr>
          <w:rFonts w:eastAsia="Calibri"/>
          <w:color w:val="000000" w:themeColor="text1"/>
        </w:rPr>
        <w:t>он</w:t>
      </w:r>
      <w:r w:rsidRPr="00C810CB">
        <w:rPr>
          <w:rFonts w:eastAsia="Calibri"/>
          <w:color w:val="000000" w:themeColor="text1"/>
        </w:rPr>
        <w:t xml:space="preserve"> не подвергается существенному метаболизму. Период полувыведения </w:t>
      </w:r>
      <w:r w:rsidR="00F828E4">
        <w:rPr>
          <w:rFonts w:eastAsia="Calibri"/>
          <w:color w:val="000000" w:themeColor="text1"/>
        </w:rPr>
        <w:t>активного метаболита сакубитрила</w:t>
      </w:r>
      <w:r w:rsidRPr="00C810CB">
        <w:rPr>
          <w:rFonts w:eastAsia="Calibri"/>
          <w:color w:val="000000" w:themeColor="text1"/>
        </w:rPr>
        <w:t xml:space="preserve"> был определен как ≈11,5 часов, и концентрации по сравнению с сакубитрилом были высокими (в 4 раза выше). Средняя пиковая концентрация после введения 200 мг составляла около 8000 нг/мл. Максимальные концентрации достигались через 1,5-2 часа.</w:t>
      </w:r>
    </w:p>
    <w:p w14:paraId="62600585" w14:textId="2AD54FC6" w:rsidR="00BF6DD4" w:rsidRPr="00C810CB" w:rsidRDefault="00C810CB" w:rsidP="00AD1030">
      <w:pPr>
        <w:ind w:firstLine="709"/>
        <w:jc w:val="both"/>
        <w:rPr>
          <w:rFonts w:eastAsia="Calibri"/>
          <w:color w:val="000000" w:themeColor="text1"/>
          <w:szCs w:val="28"/>
        </w:rPr>
      </w:pPr>
      <w:r w:rsidRPr="00C810CB">
        <w:rPr>
          <w:rFonts w:eastAsia="Calibri"/>
          <w:color w:val="000000" w:themeColor="text1"/>
        </w:rPr>
        <w:t>Валсартан метаболизируется незначительно, метаболизм до валерил-4</w:t>
      </w:r>
      <w:r w:rsidR="00F828E4">
        <w:rPr>
          <w:rFonts w:eastAsia="Calibri"/>
          <w:color w:val="000000" w:themeColor="text1"/>
        </w:rPr>
        <w:t>-</w:t>
      </w:r>
      <w:r w:rsidRPr="00C810CB">
        <w:rPr>
          <w:rFonts w:eastAsia="Calibri"/>
          <w:color w:val="000000" w:themeColor="text1"/>
        </w:rPr>
        <w:t>гидроксивалсартана, на долю которого приходится менее 10% от общей введенной дозы, опосредован CYP2C9</w:t>
      </w:r>
      <w:r w:rsidRPr="00C06258">
        <w:rPr>
          <w:rFonts w:eastAsia="Calibri"/>
          <w:color w:val="000000" w:themeColor="text1"/>
        </w:rPr>
        <w:t xml:space="preserve"> [1]</w:t>
      </w:r>
      <w:r>
        <w:rPr>
          <w:rFonts w:eastAsia="Calibri"/>
          <w:color w:val="000000" w:themeColor="text1"/>
        </w:rPr>
        <w:t>.</w:t>
      </w:r>
    </w:p>
    <w:p w14:paraId="28C455AF" w14:textId="204DC3DF" w:rsidR="00BF6DD4" w:rsidRPr="003E68EC" w:rsidRDefault="00BF6DD4" w:rsidP="00AD1030">
      <w:pPr>
        <w:ind w:firstLine="709"/>
        <w:jc w:val="both"/>
        <w:rPr>
          <w:rFonts w:eastAsia="Calibri"/>
          <w:b/>
          <w:i/>
          <w:color w:val="000000" w:themeColor="text1"/>
          <w:szCs w:val="28"/>
        </w:rPr>
      </w:pPr>
      <w:r w:rsidRPr="003E68EC">
        <w:rPr>
          <w:rFonts w:eastAsia="Calibri"/>
          <w:b/>
          <w:i/>
          <w:color w:val="000000" w:themeColor="text1"/>
          <w:szCs w:val="28"/>
        </w:rPr>
        <w:t>Выведение</w:t>
      </w:r>
    </w:p>
    <w:p w14:paraId="5515584B" w14:textId="5376F9C9" w:rsidR="009A6845" w:rsidRPr="009A6845" w:rsidRDefault="009A6845" w:rsidP="00AD1030">
      <w:pPr>
        <w:ind w:firstLine="709"/>
        <w:jc w:val="both"/>
        <w:rPr>
          <w:rFonts w:eastAsia="Calibri"/>
          <w:color w:val="000000" w:themeColor="text1"/>
          <w:szCs w:val="28"/>
        </w:rPr>
      </w:pPr>
      <w:r w:rsidRPr="009A6845">
        <w:rPr>
          <w:rFonts w:eastAsia="Calibri"/>
          <w:color w:val="000000" w:themeColor="text1"/>
          <w:szCs w:val="28"/>
        </w:rPr>
        <w:t xml:space="preserve">Около 52-6 % дозы сакубитрила из </w:t>
      </w:r>
      <w:r w:rsidR="00F828E4">
        <w:rPr>
          <w:rFonts w:eastAsia="Calibri"/>
          <w:color w:val="000000" w:themeColor="text1"/>
          <w:szCs w:val="28"/>
        </w:rPr>
        <w:t>комплекса валсартан+сакубитри</w:t>
      </w:r>
      <w:r w:rsidR="00304D12">
        <w:rPr>
          <w:rFonts w:eastAsia="Calibri"/>
          <w:color w:val="000000" w:themeColor="text1"/>
          <w:szCs w:val="28"/>
        </w:rPr>
        <w:t>л</w:t>
      </w:r>
      <w:r w:rsidRPr="009A6845">
        <w:rPr>
          <w:rFonts w:eastAsia="Calibri"/>
          <w:color w:val="000000" w:themeColor="text1"/>
          <w:szCs w:val="28"/>
        </w:rPr>
        <w:t xml:space="preserve"> выводилось с мочой и около 37-48% дозы – с калом. Превращение в LBQ657 было практически полным, метаболит LBQ657 был основным компонентом, обнаруживаемым в выделениях. Почечный клиренс </w:t>
      </w:r>
      <w:r w:rsidR="00304D12">
        <w:rPr>
          <w:rFonts w:eastAsia="Calibri"/>
          <w:color w:val="000000" w:themeColor="text1"/>
          <w:szCs w:val="28"/>
        </w:rPr>
        <w:t>активного метаболита сакубитрила</w:t>
      </w:r>
      <w:r w:rsidRPr="009A6845">
        <w:rPr>
          <w:rFonts w:eastAsia="Calibri"/>
          <w:color w:val="000000" w:themeColor="text1"/>
          <w:szCs w:val="28"/>
        </w:rPr>
        <w:t xml:space="preserve"> был выше расчетной клубочковой фильтрации (fu*СКФ), и, таким образом, выведение почками, вероятно, включало активную секрецию. Данные </w:t>
      </w:r>
      <w:r w:rsidRPr="005D2794">
        <w:rPr>
          <w:rFonts w:eastAsia="Calibri"/>
          <w:i/>
          <w:color w:val="000000" w:themeColor="text1"/>
          <w:szCs w:val="28"/>
        </w:rPr>
        <w:t>in vitro</w:t>
      </w:r>
      <w:r w:rsidRPr="009A6845">
        <w:rPr>
          <w:rFonts w:eastAsia="Calibri"/>
          <w:color w:val="000000" w:themeColor="text1"/>
          <w:szCs w:val="28"/>
        </w:rPr>
        <w:t xml:space="preserve"> показали, что это может быть опосредовано OAT3. Второстепенный путь, выведение печенью/с желчью, может включать захват OATP1B1 и 1B3 в печени.</w:t>
      </w:r>
    </w:p>
    <w:p w14:paraId="0BFCF15D" w14:textId="01BE2CBE" w:rsidR="00B24109" w:rsidRPr="003E68EC" w:rsidRDefault="009A6845" w:rsidP="00AD1030">
      <w:pPr>
        <w:ind w:firstLine="709"/>
        <w:jc w:val="both"/>
        <w:rPr>
          <w:rFonts w:eastAsia="Calibri"/>
          <w:color w:val="000000" w:themeColor="text1"/>
          <w:szCs w:val="28"/>
        </w:rPr>
      </w:pPr>
      <w:r w:rsidRPr="009A6845">
        <w:rPr>
          <w:rFonts w:eastAsia="Calibri"/>
          <w:color w:val="000000" w:themeColor="text1"/>
          <w:szCs w:val="28"/>
        </w:rPr>
        <w:lastRenderedPageBreak/>
        <w:t>Валсартан выводится главным образом с калом (около 86% дозы) и мочой (около 13% дозы), в основном в неизмененном виде</w:t>
      </w:r>
      <w:r w:rsidR="00B24109" w:rsidRPr="003E68EC">
        <w:rPr>
          <w:rFonts w:eastAsia="Calibri"/>
          <w:color w:val="000000" w:themeColor="text1"/>
          <w:szCs w:val="28"/>
        </w:rPr>
        <w:t xml:space="preserve"> [</w:t>
      </w:r>
      <w:r w:rsidR="006D0046" w:rsidRPr="00285388">
        <w:rPr>
          <w:rFonts w:eastAsia="Calibri"/>
          <w:color w:val="000000" w:themeColor="text1"/>
          <w:szCs w:val="28"/>
        </w:rPr>
        <w:t>2</w:t>
      </w:r>
      <w:r w:rsidR="00B24109" w:rsidRPr="003E68EC">
        <w:rPr>
          <w:rFonts w:eastAsia="Calibri"/>
          <w:color w:val="000000" w:themeColor="text1"/>
          <w:szCs w:val="28"/>
        </w:rPr>
        <w:t>].</w:t>
      </w:r>
    </w:p>
    <w:bookmarkEnd w:id="139"/>
    <w:p w14:paraId="555F6081" w14:textId="77777777" w:rsidR="00BF6DD4" w:rsidRPr="003E68EC" w:rsidRDefault="00BF6DD4" w:rsidP="00BF6DD4">
      <w:pPr>
        <w:autoSpaceDE w:val="0"/>
        <w:autoSpaceDN w:val="0"/>
        <w:adjustRightInd w:val="0"/>
        <w:rPr>
          <w:rFonts w:eastAsia="TimesNewRomanPS-BoldMT"/>
          <w:b/>
          <w:bCs/>
          <w:color w:val="000000" w:themeColor="text1"/>
        </w:rPr>
      </w:pPr>
    </w:p>
    <w:p w14:paraId="2144698C" w14:textId="05360D2F" w:rsidR="00BF6DD4" w:rsidRPr="003E68EC" w:rsidRDefault="006A5A29" w:rsidP="00BF6DD4">
      <w:pPr>
        <w:autoSpaceDE w:val="0"/>
        <w:autoSpaceDN w:val="0"/>
        <w:adjustRightInd w:val="0"/>
        <w:rPr>
          <w:rFonts w:eastAsia="TimesNewRomanPS-BoldMT"/>
          <w:b/>
          <w:bCs/>
          <w:color w:val="000000" w:themeColor="text1"/>
        </w:rPr>
      </w:pPr>
      <w:r w:rsidRPr="00EB1792">
        <w:rPr>
          <w:rFonts w:eastAsia="TimesNewRomanPS-BoldMT"/>
          <w:b/>
          <w:bCs/>
          <w:color w:val="000000" w:themeColor="text1"/>
        </w:rPr>
        <w:t xml:space="preserve">4.1.1.1. </w:t>
      </w:r>
      <w:r w:rsidR="00BF6DD4" w:rsidRPr="003E68EC">
        <w:rPr>
          <w:rFonts w:eastAsia="TimesNewRomanPS-BoldMT"/>
          <w:b/>
          <w:bCs/>
          <w:color w:val="000000" w:themeColor="text1"/>
        </w:rPr>
        <w:t>Линейность фармакокинетики</w:t>
      </w:r>
    </w:p>
    <w:p w14:paraId="64FBFEE9" w14:textId="77777777" w:rsidR="00BF6DD4" w:rsidRPr="003E68EC" w:rsidRDefault="00BF6DD4" w:rsidP="00707D60">
      <w:pPr>
        <w:ind w:firstLine="709"/>
      </w:pPr>
    </w:p>
    <w:p w14:paraId="3E3A32B5" w14:textId="7F9A0483" w:rsidR="00422C7B" w:rsidRDefault="00422C7B" w:rsidP="002B4A67">
      <w:pPr>
        <w:ind w:firstLine="709"/>
        <w:jc w:val="both"/>
      </w:pPr>
      <w:r>
        <w:t xml:space="preserve">Экспозиция сакубитрила, </w:t>
      </w:r>
      <w:r w:rsidR="008B37B7">
        <w:t>его активного метаболита</w:t>
      </w:r>
      <w:r>
        <w:t xml:space="preserve"> и валсартана увеличивалась практически линейно </w:t>
      </w:r>
      <w:r w:rsidR="006A5A29">
        <w:t xml:space="preserve">пропорционально </w:t>
      </w:r>
      <w:r>
        <w:t>дозе в исследовании объединенного анализа CLCZ696B; при 2</w:t>
      </w:r>
      <w:r w:rsidR="008B37B7">
        <w:t>-</w:t>
      </w:r>
      <w:r>
        <w:t xml:space="preserve">кратном увеличении дозы </w:t>
      </w:r>
      <w:r w:rsidR="00120A11">
        <w:t>комплекса валсартан+сакубитрил</w:t>
      </w:r>
      <w:r>
        <w:t xml:space="preserve"> экспозиция сакубитрила увеличивалась пропорционально дозе, а экспозиция LBQ657 и валсартана увеличивалась в 1,87 и 1,69 раза, соответственно.</w:t>
      </w:r>
    </w:p>
    <w:p w14:paraId="16C11BDF" w14:textId="66415944" w:rsidR="00E75618" w:rsidRPr="00C06258" w:rsidRDefault="00422C7B" w:rsidP="002B4A67">
      <w:pPr>
        <w:ind w:firstLine="709"/>
        <w:jc w:val="both"/>
      </w:pPr>
      <w:r>
        <w:t xml:space="preserve">После применения </w:t>
      </w:r>
      <w:r w:rsidR="00120A11">
        <w:t>комплекса валсартан+сакубитрил</w:t>
      </w:r>
      <w:r>
        <w:t xml:space="preserve"> 200 мг 2 раза/сут в течение 5 дней отмечалась незначительная кумуляция сакубитрила, LBQ657 и валсартана с Racc, равным, соответственно, 1,10, 1,61 и 1,30. T</w:t>
      </w:r>
      <w:r w:rsidRPr="001B0FAE">
        <w:rPr>
          <w:vertAlign w:val="subscript"/>
        </w:rPr>
        <w:t>max</w:t>
      </w:r>
      <w:r>
        <w:t xml:space="preserve"> трех анализируемых веществ не изменялась. В объединенном анализе значения периода полувыведения были равны 1,4 ч (сакубитрил), 11,5 ч (LBQ657) и 9,9 ч (валсартан). С учетом этих значений периода полувыведения считается, что кумуляция является ожидаемой. Эти коэффициенты накопления были подтверждены в объединенном анализе и, как ожидается, будут выше в популяциях пациентов</w:t>
      </w:r>
      <w:r w:rsidR="006A5A29">
        <w:t xml:space="preserve"> </w:t>
      </w:r>
      <w:r w:rsidR="004D23FB" w:rsidRPr="00C06258">
        <w:t>[</w:t>
      </w:r>
      <w:r w:rsidR="006D0046" w:rsidRPr="00285388">
        <w:t>2</w:t>
      </w:r>
      <w:r w:rsidR="004D23FB" w:rsidRPr="00C06258">
        <w:t>].</w:t>
      </w:r>
    </w:p>
    <w:p w14:paraId="343805D7" w14:textId="77777777" w:rsidR="00BF6DD4" w:rsidRPr="003E68EC" w:rsidRDefault="00BF6DD4" w:rsidP="00BF6DD4">
      <w:pPr>
        <w:autoSpaceDE w:val="0"/>
        <w:autoSpaceDN w:val="0"/>
        <w:adjustRightInd w:val="0"/>
        <w:rPr>
          <w:rFonts w:eastAsia="TimesNewRomanPS-BoldMT"/>
          <w:b/>
          <w:bCs/>
          <w:color w:val="000000" w:themeColor="text1"/>
        </w:rPr>
      </w:pPr>
      <w:bookmarkStart w:id="140" w:name="_Toc52190582"/>
    </w:p>
    <w:p w14:paraId="7B3ECDE7" w14:textId="2E944F51" w:rsidR="00BF6DD4" w:rsidRPr="003E68EC" w:rsidRDefault="006A5A29" w:rsidP="00BF6DD4">
      <w:pPr>
        <w:autoSpaceDE w:val="0"/>
        <w:autoSpaceDN w:val="0"/>
        <w:adjustRightInd w:val="0"/>
        <w:rPr>
          <w:rFonts w:eastAsia="TimesNewRomanPS-BoldMT"/>
          <w:b/>
          <w:bCs/>
          <w:color w:val="000000" w:themeColor="text1"/>
        </w:rPr>
      </w:pPr>
      <w:r w:rsidRPr="00EB1792">
        <w:rPr>
          <w:rFonts w:eastAsia="TimesNewRomanPS-BoldMT"/>
          <w:b/>
          <w:bCs/>
          <w:color w:val="000000" w:themeColor="text1"/>
        </w:rPr>
        <w:t xml:space="preserve">4.1.1.2. </w:t>
      </w:r>
      <w:r w:rsidR="00BF6DD4" w:rsidRPr="000656FF">
        <w:rPr>
          <w:rFonts w:eastAsia="TimesNewRomanPS-BoldMT"/>
          <w:b/>
          <w:bCs/>
          <w:color w:val="000000" w:themeColor="text1"/>
        </w:rPr>
        <w:t>Фармакокинетика у особых групп пациентов</w:t>
      </w:r>
    </w:p>
    <w:p w14:paraId="2DE85DD5" w14:textId="77777777" w:rsidR="00BF6DD4" w:rsidRPr="00F72944" w:rsidRDefault="00BF6DD4" w:rsidP="00F72944">
      <w:pPr>
        <w:ind w:firstLine="709"/>
      </w:pPr>
    </w:p>
    <w:bookmarkEnd w:id="140"/>
    <w:p w14:paraId="65AD7E34" w14:textId="77777777" w:rsidR="006A5A29" w:rsidRPr="00EB1792" w:rsidRDefault="006A5A29" w:rsidP="006A5A29">
      <w:pPr>
        <w:ind w:firstLine="708"/>
        <w:divId w:val="873494153"/>
        <w:rPr>
          <w:b/>
          <w:i/>
        </w:rPr>
      </w:pPr>
      <w:r w:rsidRPr="00EB1792">
        <w:rPr>
          <w:b/>
          <w:i/>
        </w:rPr>
        <w:t>Пациенты с нарушением функции почек</w:t>
      </w:r>
    </w:p>
    <w:p w14:paraId="23C69625" w14:textId="73A6C67D" w:rsidR="00F72944" w:rsidRPr="00F72944" w:rsidRDefault="00F72944">
      <w:pPr>
        <w:pStyle w:val="s8"/>
        <w:spacing w:before="0" w:beforeAutospacing="0" w:after="0" w:afterAutospacing="0"/>
        <w:ind w:firstLine="709"/>
        <w:jc w:val="both"/>
        <w:divId w:val="873494153"/>
        <w:rPr>
          <w:rFonts w:ascii="-webkit-standard" w:hAnsi="-webkit-standard" w:hint="eastAsia"/>
          <w:color w:val="000000"/>
        </w:rPr>
      </w:pPr>
      <w:r w:rsidRPr="00F72944">
        <w:rPr>
          <w:rStyle w:val="s6"/>
          <w:color w:val="000000"/>
        </w:rPr>
        <w:t xml:space="preserve">Экспозиция </w:t>
      </w:r>
      <w:r w:rsidR="000656FF">
        <w:rPr>
          <w:rStyle w:val="s6"/>
          <w:color w:val="000000"/>
        </w:rPr>
        <w:t>комплекса валсартан+сакубитрил</w:t>
      </w:r>
      <w:r w:rsidRPr="00F72944">
        <w:rPr>
          <w:rStyle w:val="s6"/>
          <w:color w:val="000000"/>
        </w:rPr>
        <w:t xml:space="preserve"> увеличивалась в 1,27 раза, 2,29 раза</w:t>
      </w:r>
      <w:r w:rsidRPr="00F72944">
        <w:rPr>
          <w:rStyle w:val="apple-converted-space"/>
          <w:color w:val="000000"/>
        </w:rPr>
        <w:t> </w:t>
      </w:r>
      <w:r w:rsidRPr="00F72944">
        <w:rPr>
          <w:rStyle w:val="s6"/>
          <w:color w:val="000000"/>
        </w:rPr>
        <w:t>и 2,90 раза</w:t>
      </w:r>
      <w:r w:rsidRPr="00F72944">
        <w:rPr>
          <w:rStyle w:val="apple-converted-space"/>
          <w:color w:val="000000"/>
        </w:rPr>
        <w:t> </w:t>
      </w:r>
      <w:r w:rsidRPr="00F72944">
        <w:rPr>
          <w:rStyle w:val="s6"/>
          <w:color w:val="000000"/>
        </w:rPr>
        <w:t>у пациентов с легкой, умеренной и тяжелой почечной недостаточностью, соответственно, по сравнению со здоровыми субъектами.</w:t>
      </w:r>
      <w:r w:rsidRPr="00F72944">
        <w:rPr>
          <w:rStyle w:val="apple-converted-space"/>
          <w:color w:val="000000"/>
        </w:rPr>
        <w:t> </w:t>
      </w:r>
      <w:r w:rsidRPr="00F72944">
        <w:rPr>
          <w:rStyle w:val="s6"/>
          <w:color w:val="000000"/>
        </w:rPr>
        <w:t>Не отмечали существенного влияния легкой или умеренной почечной недостаточности на экспозицию как сакубитрила, так и валсартана. Если тяжелая почечная недостаточность не оказывала влияния на экспозицию сакубитрила, применение валсартана при ней увеличивалось в 1,58 раза.</w:t>
      </w:r>
      <w:r w:rsidRPr="00F72944">
        <w:rPr>
          <w:rStyle w:val="apple-converted-space"/>
          <w:color w:val="000000"/>
        </w:rPr>
        <w:t> </w:t>
      </w:r>
      <w:r w:rsidRPr="00F72944">
        <w:rPr>
          <w:rStyle w:val="s6"/>
          <w:color w:val="000000"/>
        </w:rPr>
        <w:t>У пациентов на диализе исследований не проводили.</w:t>
      </w:r>
    </w:p>
    <w:p w14:paraId="46D330D5" w14:textId="7F2D43A0" w:rsidR="00F72944" w:rsidRPr="00F72944" w:rsidRDefault="00F72944" w:rsidP="005D2794">
      <w:pPr>
        <w:pStyle w:val="s8"/>
        <w:spacing w:before="0" w:beforeAutospacing="0" w:after="0" w:afterAutospacing="0"/>
        <w:ind w:firstLine="709"/>
        <w:jc w:val="both"/>
        <w:divId w:val="873494153"/>
        <w:rPr>
          <w:rFonts w:ascii="-webkit-standard" w:hAnsi="-webkit-standard" w:hint="eastAsia"/>
          <w:color w:val="000000"/>
        </w:rPr>
      </w:pPr>
      <w:r w:rsidRPr="00F72944">
        <w:rPr>
          <w:rStyle w:val="s6"/>
          <w:color w:val="000000"/>
        </w:rPr>
        <w:t>В популяционном</w:t>
      </w:r>
      <w:r w:rsidRPr="00F72944">
        <w:rPr>
          <w:rStyle w:val="apple-converted-space"/>
          <w:color w:val="000000"/>
        </w:rPr>
        <w:t> </w:t>
      </w:r>
      <w:r w:rsidRPr="00F72944">
        <w:rPr>
          <w:rStyle w:val="s6"/>
          <w:color w:val="000000"/>
        </w:rPr>
        <w:t>ФК</w:t>
      </w:r>
      <w:r w:rsidR="00474398">
        <w:rPr>
          <w:rStyle w:val="s6"/>
          <w:color w:val="000000"/>
        </w:rPr>
        <w:t>-</w:t>
      </w:r>
      <w:r w:rsidRPr="00F72944">
        <w:rPr>
          <w:rStyle w:val="s6"/>
          <w:color w:val="000000"/>
        </w:rPr>
        <w:t>анализе наблюдалось ≈ 2</w:t>
      </w:r>
      <w:r w:rsidR="00474398">
        <w:rPr>
          <w:rStyle w:val="s6"/>
          <w:color w:val="000000"/>
        </w:rPr>
        <w:t>-</w:t>
      </w:r>
      <w:r w:rsidRPr="00F72944">
        <w:rPr>
          <w:rStyle w:val="s6"/>
          <w:color w:val="000000"/>
        </w:rPr>
        <w:t>кратное увеличение экспозиции LBQ657</w:t>
      </w:r>
      <w:r w:rsidRPr="00F72944">
        <w:rPr>
          <w:rStyle w:val="apple-converted-space"/>
          <w:color w:val="000000"/>
        </w:rPr>
        <w:t> </w:t>
      </w:r>
      <w:r w:rsidRPr="00F72944">
        <w:rPr>
          <w:rStyle w:val="s6"/>
          <w:color w:val="000000"/>
        </w:rPr>
        <w:t>у пациентов с умеренной почечной недостаточностью по сравнению с субъектами с нормальной функцией</w:t>
      </w:r>
      <w:r w:rsidRPr="00F72944">
        <w:rPr>
          <w:rStyle w:val="apple-converted-space"/>
          <w:color w:val="000000"/>
        </w:rPr>
        <w:t> </w:t>
      </w:r>
      <w:r w:rsidRPr="00F72944">
        <w:rPr>
          <w:rStyle w:val="s6"/>
          <w:color w:val="000000"/>
        </w:rPr>
        <w:t>почек</w:t>
      </w:r>
      <w:r w:rsidR="009747DF" w:rsidRPr="00C06258">
        <w:rPr>
          <w:rFonts w:eastAsia="Calibri"/>
          <w:color w:val="000000" w:themeColor="text1"/>
          <w:szCs w:val="28"/>
        </w:rPr>
        <w:t xml:space="preserve"> </w:t>
      </w:r>
      <w:r w:rsidR="009747DF" w:rsidRPr="003E68EC">
        <w:rPr>
          <w:rFonts w:eastAsia="Calibri"/>
          <w:color w:val="000000" w:themeColor="text1"/>
          <w:szCs w:val="28"/>
        </w:rPr>
        <w:t>[</w:t>
      </w:r>
      <w:r w:rsidR="006D0046" w:rsidRPr="00285388">
        <w:rPr>
          <w:rFonts w:eastAsia="Calibri"/>
          <w:color w:val="000000" w:themeColor="text1"/>
          <w:szCs w:val="28"/>
        </w:rPr>
        <w:t>2</w:t>
      </w:r>
      <w:r w:rsidR="009747DF" w:rsidRPr="003E68EC">
        <w:rPr>
          <w:rFonts w:eastAsia="Calibri"/>
          <w:color w:val="000000" w:themeColor="text1"/>
          <w:szCs w:val="28"/>
        </w:rPr>
        <w:t>]</w:t>
      </w:r>
      <w:r w:rsidRPr="00F72944">
        <w:rPr>
          <w:rStyle w:val="s6"/>
          <w:color w:val="000000"/>
        </w:rPr>
        <w:t>.</w:t>
      </w:r>
    </w:p>
    <w:p w14:paraId="4686E02B" w14:textId="77777777" w:rsidR="008C3CED" w:rsidRPr="00EB1792" w:rsidRDefault="008C3CED" w:rsidP="005D2794">
      <w:pPr>
        <w:ind w:firstLine="709"/>
        <w:divId w:val="873494153"/>
        <w:rPr>
          <w:b/>
          <w:i/>
        </w:rPr>
      </w:pPr>
      <w:r w:rsidRPr="00EB1792">
        <w:rPr>
          <w:b/>
          <w:i/>
        </w:rPr>
        <w:t>Пациенты с нарушением функции печени</w:t>
      </w:r>
    </w:p>
    <w:p w14:paraId="75533CF6" w14:textId="77777777" w:rsidR="00F72944" w:rsidRPr="00F72944" w:rsidRDefault="00F72944">
      <w:pPr>
        <w:pStyle w:val="s8"/>
        <w:spacing w:before="0" w:beforeAutospacing="0" w:after="0" w:afterAutospacing="0"/>
        <w:ind w:firstLine="709"/>
        <w:jc w:val="both"/>
        <w:divId w:val="873494153"/>
        <w:rPr>
          <w:rFonts w:ascii="-webkit-standard" w:hAnsi="-webkit-standard" w:hint="eastAsia"/>
          <w:color w:val="000000"/>
        </w:rPr>
      </w:pPr>
      <w:r w:rsidRPr="00F72944">
        <w:rPr>
          <w:rStyle w:val="s6"/>
          <w:color w:val="000000"/>
        </w:rPr>
        <w:t>Общая концентрация сакубитрила увеличивалась в 1,5 и 3,4 раза, LBQ657 – в 1,5 и 1,9 раза, валсартана – в 1,2 и 2,1 раза</w:t>
      </w:r>
      <w:r w:rsidRPr="00F72944">
        <w:rPr>
          <w:rStyle w:val="apple-converted-space"/>
          <w:color w:val="000000"/>
        </w:rPr>
        <w:t> </w:t>
      </w:r>
      <w:r w:rsidRPr="00F72944">
        <w:rPr>
          <w:rStyle w:val="s6"/>
          <w:color w:val="000000"/>
        </w:rPr>
        <w:t>у пациентов с легкой и умеренной печеночной недостаточностью, соответственно, по сравнению с подобранными здоровыми субъектами. Исследований с участием пациентов с тяжелой печеночной недостаточностью (класс</w:t>
      </w:r>
      <w:r w:rsidRPr="00F72944">
        <w:rPr>
          <w:rStyle w:val="apple-converted-space"/>
          <w:color w:val="000000"/>
        </w:rPr>
        <w:t> </w:t>
      </w:r>
      <w:r w:rsidRPr="00F72944">
        <w:rPr>
          <w:rStyle w:val="s6"/>
          <w:color w:val="000000"/>
        </w:rPr>
        <w:t>С</w:t>
      </w:r>
      <w:r w:rsidRPr="00F72944">
        <w:rPr>
          <w:rStyle w:val="apple-converted-space"/>
          <w:color w:val="000000"/>
        </w:rPr>
        <w:t> </w:t>
      </w:r>
      <w:r w:rsidRPr="00F72944">
        <w:rPr>
          <w:rStyle w:val="s6"/>
          <w:color w:val="000000"/>
        </w:rPr>
        <w:t>по шкале Чайлд-Пью) не проводили.</w:t>
      </w:r>
    </w:p>
    <w:p w14:paraId="1556A6E0" w14:textId="36F551A4" w:rsidR="00F72944" w:rsidRPr="00F72944" w:rsidRDefault="00F72944" w:rsidP="005D2794">
      <w:pPr>
        <w:pStyle w:val="s8"/>
        <w:spacing w:before="0" w:beforeAutospacing="0" w:after="0" w:afterAutospacing="0"/>
        <w:ind w:firstLine="709"/>
        <w:jc w:val="both"/>
        <w:divId w:val="873494153"/>
        <w:rPr>
          <w:rFonts w:ascii="-webkit-standard" w:hAnsi="-webkit-standard" w:hint="eastAsia"/>
          <w:color w:val="000000"/>
        </w:rPr>
      </w:pPr>
      <w:r w:rsidRPr="00F72944">
        <w:rPr>
          <w:rStyle w:val="s6"/>
          <w:color w:val="000000"/>
        </w:rPr>
        <w:t>В</w:t>
      </w:r>
      <w:r w:rsidRPr="00F72944">
        <w:rPr>
          <w:rStyle w:val="apple-converted-space"/>
          <w:color w:val="000000"/>
        </w:rPr>
        <w:t> </w:t>
      </w:r>
      <w:r w:rsidRPr="00F72944">
        <w:rPr>
          <w:rStyle w:val="s6"/>
          <w:color w:val="000000"/>
        </w:rPr>
        <w:t>популяционном</w:t>
      </w:r>
      <w:r w:rsidRPr="00F72944">
        <w:rPr>
          <w:rStyle w:val="apple-converted-space"/>
          <w:color w:val="000000"/>
        </w:rPr>
        <w:t> </w:t>
      </w:r>
      <w:r w:rsidRPr="00F72944">
        <w:rPr>
          <w:rStyle w:val="s6"/>
          <w:color w:val="000000"/>
        </w:rPr>
        <w:t>ФК</w:t>
      </w:r>
      <w:r w:rsidR="00474398">
        <w:rPr>
          <w:rStyle w:val="s6"/>
          <w:color w:val="000000"/>
        </w:rPr>
        <w:t>-</w:t>
      </w:r>
      <w:r w:rsidRPr="00F72944">
        <w:rPr>
          <w:rStyle w:val="s6"/>
          <w:color w:val="000000"/>
        </w:rPr>
        <w:t>анализе общий билирубин, маркер печеночной недостаточности, был идентифицирован как возможная значимая</w:t>
      </w:r>
      <w:r w:rsidRPr="00F72944">
        <w:rPr>
          <w:rStyle w:val="apple-converted-space"/>
          <w:color w:val="000000"/>
        </w:rPr>
        <w:t> </w:t>
      </w:r>
      <w:r w:rsidRPr="00F72944">
        <w:rPr>
          <w:rStyle w:val="s6"/>
          <w:color w:val="000000"/>
        </w:rPr>
        <w:t xml:space="preserve">ковариата. При сравнении пациентов с высоким (&gt; 9 мкмоль/л) и низким (≤ 9 мкмоль/л) уровнями </w:t>
      </w:r>
      <w:r w:rsidR="000E6C26">
        <w:rPr>
          <w:rStyle w:val="s6"/>
          <w:color w:val="000000"/>
        </w:rPr>
        <w:t>общего билирубина</w:t>
      </w:r>
      <w:r w:rsidRPr="00F72944">
        <w:rPr>
          <w:rStyle w:val="s6"/>
          <w:color w:val="000000"/>
        </w:rPr>
        <w:t xml:space="preserve"> предполагается увеличение</w:t>
      </w:r>
      <w:r w:rsidRPr="00F72944">
        <w:rPr>
          <w:rStyle w:val="apple-converted-space"/>
          <w:color w:val="000000"/>
        </w:rPr>
        <w:t> </w:t>
      </w:r>
      <w:r w:rsidRPr="00F72944">
        <w:rPr>
          <w:rStyle w:val="s6"/>
          <w:color w:val="000000"/>
        </w:rPr>
        <w:t>AUC</w:t>
      </w:r>
      <w:r w:rsidRPr="00F72944">
        <w:rPr>
          <w:rStyle w:val="s22"/>
          <w:color w:val="000000"/>
          <w:vertAlign w:val="subscript"/>
        </w:rPr>
        <w:t>ss</w:t>
      </w:r>
      <w:r w:rsidRPr="00F72944">
        <w:rPr>
          <w:rStyle w:val="apple-converted-space"/>
          <w:color w:val="000000"/>
          <w:vertAlign w:val="subscript"/>
        </w:rPr>
        <w:t> </w:t>
      </w:r>
      <w:r w:rsidRPr="00F72944">
        <w:rPr>
          <w:rStyle w:val="s6"/>
          <w:color w:val="000000"/>
        </w:rPr>
        <w:t>на ≈30 %</w:t>
      </w:r>
      <w:r w:rsidRPr="00F72944">
        <w:rPr>
          <w:rStyle w:val="apple-converted-space"/>
          <w:color w:val="000000"/>
        </w:rPr>
        <w:t> </w:t>
      </w:r>
      <w:r w:rsidRPr="00F72944">
        <w:rPr>
          <w:rStyle w:val="s6"/>
          <w:color w:val="000000"/>
        </w:rPr>
        <w:t>у валсартана, но минимальное увеличение этого параметра у LBQ657</w:t>
      </w:r>
      <w:r w:rsidR="009747DF" w:rsidRPr="00C06258">
        <w:rPr>
          <w:rFonts w:eastAsia="Calibri"/>
          <w:color w:val="000000" w:themeColor="text1"/>
          <w:szCs w:val="28"/>
        </w:rPr>
        <w:t xml:space="preserve"> </w:t>
      </w:r>
      <w:r w:rsidR="009747DF" w:rsidRPr="003E68EC">
        <w:rPr>
          <w:rFonts w:eastAsia="Calibri"/>
          <w:color w:val="000000" w:themeColor="text1"/>
          <w:szCs w:val="28"/>
        </w:rPr>
        <w:t>[</w:t>
      </w:r>
      <w:r w:rsidR="006D0046" w:rsidRPr="00285388">
        <w:rPr>
          <w:rFonts w:eastAsia="Calibri"/>
          <w:color w:val="000000" w:themeColor="text1"/>
          <w:szCs w:val="28"/>
        </w:rPr>
        <w:t>2</w:t>
      </w:r>
      <w:r w:rsidR="009747DF" w:rsidRPr="003E68EC">
        <w:rPr>
          <w:rFonts w:eastAsia="Calibri"/>
          <w:color w:val="000000" w:themeColor="text1"/>
          <w:szCs w:val="28"/>
        </w:rPr>
        <w:t>]</w:t>
      </w:r>
      <w:r w:rsidRPr="00F72944">
        <w:rPr>
          <w:rStyle w:val="s6"/>
          <w:color w:val="000000"/>
        </w:rPr>
        <w:t>.</w:t>
      </w:r>
    </w:p>
    <w:p w14:paraId="384C9C71" w14:textId="77777777" w:rsidR="00F72944" w:rsidRPr="005D2794" w:rsidRDefault="00F72944">
      <w:pPr>
        <w:pStyle w:val="s8"/>
        <w:spacing w:before="0" w:beforeAutospacing="0" w:after="0" w:afterAutospacing="0"/>
        <w:ind w:firstLine="709"/>
        <w:jc w:val="both"/>
        <w:divId w:val="873494153"/>
        <w:rPr>
          <w:rFonts w:ascii="-webkit-standard" w:hAnsi="-webkit-standard" w:hint="eastAsia"/>
          <w:i/>
          <w:color w:val="000000"/>
        </w:rPr>
      </w:pPr>
      <w:bookmarkStart w:id="141" w:name="bookmark56"/>
      <w:bookmarkStart w:id="142" w:name="bookmark57"/>
      <w:bookmarkStart w:id="143" w:name="bookmark58"/>
      <w:bookmarkEnd w:id="141"/>
      <w:bookmarkEnd w:id="142"/>
      <w:bookmarkEnd w:id="143"/>
      <w:r w:rsidRPr="005D2794">
        <w:rPr>
          <w:rStyle w:val="s20"/>
          <w:b/>
          <w:bCs/>
          <w:i/>
          <w:color w:val="000000"/>
        </w:rPr>
        <w:t>Пол и расовая принадлежность</w:t>
      </w:r>
    </w:p>
    <w:p w14:paraId="6E1A7650" w14:textId="4326690F" w:rsidR="00F72944" w:rsidRPr="00F72944" w:rsidRDefault="00F72944">
      <w:pPr>
        <w:pStyle w:val="s8"/>
        <w:spacing w:before="0" w:beforeAutospacing="0" w:after="0" w:afterAutospacing="0"/>
        <w:ind w:firstLine="709"/>
        <w:jc w:val="both"/>
        <w:divId w:val="873494153"/>
        <w:rPr>
          <w:rFonts w:ascii="-webkit-standard" w:hAnsi="-webkit-standard" w:hint="eastAsia"/>
          <w:color w:val="000000"/>
        </w:rPr>
      </w:pPr>
      <w:r w:rsidRPr="00F72944">
        <w:rPr>
          <w:rStyle w:val="s6"/>
          <w:color w:val="000000"/>
        </w:rPr>
        <w:t xml:space="preserve">Пол не влияет на фармакокинетику </w:t>
      </w:r>
      <w:r w:rsidR="000E6C26">
        <w:rPr>
          <w:rStyle w:val="s6"/>
          <w:color w:val="000000"/>
        </w:rPr>
        <w:t>комплекса валсартан+сакубитрил</w:t>
      </w:r>
      <w:r w:rsidRPr="00F72944">
        <w:rPr>
          <w:rStyle w:val="s6"/>
          <w:color w:val="000000"/>
        </w:rPr>
        <w:t>, фармакокинетика LBQ657 и валсартана у мужчин и женщин</w:t>
      </w:r>
      <w:r w:rsidRPr="00F72944">
        <w:rPr>
          <w:rStyle w:val="apple-converted-space"/>
          <w:color w:val="000000"/>
        </w:rPr>
        <w:t> </w:t>
      </w:r>
      <w:r w:rsidRPr="00F72944">
        <w:rPr>
          <w:rStyle w:val="s6"/>
          <w:color w:val="000000"/>
        </w:rPr>
        <w:t xml:space="preserve">одинакова. Кроме того, не наблюдается существенного влияния расовой или этнической принадлежности пациентов на фармакокинетику аналитов </w:t>
      </w:r>
      <w:r w:rsidR="00CC1C1E">
        <w:rPr>
          <w:rStyle w:val="s6"/>
          <w:color w:val="000000"/>
        </w:rPr>
        <w:t>комплекса валсартан+сакубитрил</w:t>
      </w:r>
      <w:r w:rsidR="009747DF" w:rsidRPr="00C06258">
        <w:rPr>
          <w:rFonts w:eastAsia="Calibri"/>
          <w:color w:val="000000" w:themeColor="text1"/>
          <w:szCs w:val="28"/>
        </w:rPr>
        <w:t xml:space="preserve"> </w:t>
      </w:r>
      <w:r w:rsidR="009747DF" w:rsidRPr="003E68EC">
        <w:rPr>
          <w:rFonts w:eastAsia="Calibri"/>
          <w:color w:val="000000" w:themeColor="text1"/>
          <w:szCs w:val="28"/>
        </w:rPr>
        <w:t>[</w:t>
      </w:r>
      <w:r w:rsidR="006D0046" w:rsidRPr="00285388">
        <w:rPr>
          <w:rFonts w:eastAsia="Calibri"/>
          <w:color w:val="000000" w:themeColor="text1"/>
          <w:szCs w:val="28"/>
        </w:rPr>
        <w:t>2</w:t>
      </w:r>
      <w:r w:rsidR="009747DF" w:rsidRPr="003E68EC">
        <w:rPr>
          <w:rFonts w:eastAsia="Calibri"/>
          <w:color w:val="000000" w:themeColor="text1"/>
          <w:szCs w:val="28"/>
        </w:rPr>
        <w:t>]</w:t>
      </w:r>
      <w:r w:rsidRPr="00F72944">
        <w:rPr>
          <w:rStyle w:val="s6"/>
          <w:color w:val="000000"/>
        </w:rPr>
        <w:t>.</w:t>
      </w:r>
    </w:p>
    <w:p w14:paraId="0839BE0C" w14:textId="77777777" w:rsidR="00F72944" w:rsidRPr="005D2794" w:rsidRDefault="00F72944" w:rsidP="005D2794">
      <w:pPr>
        <w:pStyle w:val="s19"/>
        <w:spacing w:before="0" w:beforeAutospacing="0" w:after="0" w:afterAutospacing="0"/>
        <w:ind w:firstLine="709"/>
        <w:jc w:val="both"/>
        <w:divId w:val="873494153"/>
        <w:rPr>
          <w:rFonts w:ascii="-webkit-standard" w:hAnsi="-webkit-standard" w:hint="eastAsia"/>
          <w:i/>
          <w:color w:val="000000"/>
        </w:rPr>
      </w:pPr>
      <w:bookmarkStart w:id="144" w:name="bookmark59"/>
      <w:bookmarkStart w:id="145" w:name="bookmark60"/>
      <w:bookmarkStart w:id="146" w:name="bookmark61"/>
      <w:bookmarkEnd w:id="144"/>
      <w:bookmarkEnd w:id="145"/>
      <w:bookmarkEnd w:id="146"/>
      <w:r w:rsidRPr="005D2794">
        <w:rPr>
          <w:rStyle w:val="s20"/>
          <w:b/>
          <w:bCs/>
          <w:i/>
          <w:color w:val="000000"/>
        </w:rPr>
        <w:lastRenderedPageBreak/>
        <w:t>Масса тела</w:t>
      </w:r>
    </w:p>
    <w:p w14:paraId="2A3C83E3" w14:textId="7F62FB33" w:rsidR="00F72944" w:rsidRPr="00F72944" w:rsidRDefault="00F72944">
      <w:pPr>
        <w:pStyle w:val="s8"/>
        <w:spacing w:before="0" w:beforeAutospacing="0" w:after="0" w:afterAutospacing="0"/>
        <w:ind w:firstLine="709"/>
        <w:jc w:val="both"/>
        <w:divId w:val="873494153"/>
        <w:rPr>
          <w:rFonts w:ascii="-webkit-standard" w:hAnsi="-webkit-standard" w:hint="eastAsia"/>
          <w:color w:val="000000"/>
        </w:rPr>
      </w:pPr>
      <w:r w:rsidRPr="00F72944">
        <w:rPr>
          <w:rStyle w:val="s6"/>
          <w:color w:val="000000"/>
        </w:rPr>
        <w:t>Фармакокинетический анализ выявил отсутствие клинически значимой разницы в экспозиции сакубитрила, валсартана и LBQ657 у субъектов с массой тела более 99 кг</w:t>
      </w:r>
      <w:r w:rsidRPr="00F72944">
        <w:rPr>
          <w:rStyle w:val="apple-converted-space"/>
          <w:color w:val="000000"/>
        </w:rPr>
        <w:t> </w:t>
      </w:r>
      <w:r w:rsidRPr="00F72944">
        <w:rPr>
          <w:rStyle w:val="s6"/>
          <w:color w:val="000000"/>
        </w:rPr>
        <w:t>по сравнению с субъектами с массой тела менее 75 кг.</w:t>
      </w:r>
      <w:r w:rsidRPr="00F72944">
        <w:rPr>
          <w:rStyle w:val="apple-converted-space"/>
          <w:color w:val="000000"/>
        </w:rPr>
        <w:t> </w:t>
      </w:r>
      <w:r w:rsidRPr="00F72944">
        <w:rPr>
          <w:rStyle w:val="s6"/>
          <w:color w:val="000000"/>
        </w:rPr>
        <w:t>В популяционном</w:t>
      </w:r>
      <w:r w:rsidRPr="00F72944">
        <w:rPr>
          <w:rStyle w:val="apple-converted-space"/>
          <w:color w:val="000000"/>
        </w:rPr>
        <w:t> </w:t>
      </w:r>
      <w:r w:rsidRPr="00F72944">
        <w:rPr>
          <w:rStyle w:val="s6"/>
          <w:color w:val="000000"/>
        </w:rPr>
        <w:t>ФК</w:t>
      </w:r>
      <w:r w:rsidR="00CC1C1E">
        <w:rPr>
          <w:rStyle w:val="s6"/>
          <w:color w:val="000000"/>
        </w:rPr>
        <w:t>-</w:t>
      </w:r>
      <w:r w:rsidRPr="00F72944">
        <w:rPr>
          <w:rStyle w:val="s6"/>
          <w:color w:val="000000"/>
        </w:rPr>
        <w:t>анализе масса тела увеличивала экспозицию LBQ657 (p&lt;0,05), на ≈15 %</w:t>
      </w:r>
      <w:r w:rsidRPr="00F72944">
        <w:rPr>
          <w:rStyle w:val="apple-converted-space"/>
          <w:color w:val="000000"/>
        </w:rPr>
        <w:t> </w:t>
      </w:r>
      <w:r w:rsidRPr="00F72944">
        <w:rPr>
          <w:rStyle w:val="s6"/>
          <w:color w:val="000000"/>
        </w:rPr>
        <w:t>при меньшей массе</w:t>
      </w:r>
      <w:r w:rsidRPr="00F72944">
        <w:rPr>
          <w:rStyle w:val="apple-converted-space"/>
          <w:color w:val="000000"/>
        </w:rPr>
        <w:t> </w:t>
      </w:r>
      <w:r w:rsidRPr="00F72944">
        <w:rPr>
          <w:rStyle w:val="s6"/>
          <w:color w:val="000000"/>
        </w:rPr>
        <w:t>тела (≤ 65 кг</w:t>
      </w:r>
      <w:r w:rsidRPr="00F72944">
        <w:rPr>
          <w:rStyle w:val="apple-converted-space"/>
          <w:color w:val="000000"/>
        </w:rPr>
        <w:t> </w:t>
      </w:r>
      <w:r w:rsidRPr="00F72944">
        <w:rPr>
          <w:rStyle w:val="s6"/>
          <w:color w:val="000000"/>
        </w:rPr>
        <w:t>по сравнению с</w:t>
      </w:r>
      <w:r w:rsidRPr="00F72944">
        <w:rPr>
          <w:rStyle w:val="apple-converted-space"/>
          <w:color w:val="000000"/>
        </w:rPr>
        <w:t> </w:t>
      </w:r>
      <w:r w:rsidRPr="00F72944">
        <w:rPr>
          <w:rStyle w:val="s6"/>
          <w:color w:val="000000"/>
        </w:rPr>
        <w:t>&gt; 65 кг)</w:t>
      </w:r>
      <w:r w:rsidR="006C0646" w:rsidRPr="00C06258">
        <w:rPr>
          <w:rFonts w:eastAsia="Calibri"/>
          <w:color w:val="000000" w:themeColor="text1"/>
          <w:szCs w:val="28"/>
        </w:rPr>
        <w:t xml:space="preserve"> </w:t>
      </w:r>
      <w:r w:rsidR="006C0646" w:rsidRPr="003E68EC">
        <w:rPr>
          <w:rFonts w:eastAsia="Calibri"/>
          <w:color w:val="000000" w:themeColor="text1"/>
          <w:szCs w:val="28"/>
        </w:rPr>
        <w:t>[</w:t>
      </w:r>
      <w:r w:rsidR="006D0046" w:rsidRPr="00285388">
        <w:rPr>
          <w:rFonts w:eastAsia="Calibri"/>
          <w:color w:val="000000" w:themeColor="text1"/>
          <w:szCs w:val="28"/>
        </w:rPr>
        <w:t>2</w:t>
      </w:r>
      <w:r w:rsidR="006C0646" w:rsidRPr="003E68EC">
        <w:rPr>
          <w:rFonts w:eastAsia="Calibri"/>
          <w:color w:val="000000" w:themeColor="text1"/>
          <w:szCs w:val="28"/>
        </w:rPr>
        <w:t>]</w:t>
      </w:r>
      <w:r w:rsidRPr="00F72944">
        <w:rPr>
          <w:rStyle w:val="s6"/>
          <w:color w:val="000000"/>
        </w:rPr>
        <w:t>.</w:t>
      </w:r>
    </w:p>
    <w:p w14:paraId="6E9C77C6" w14:textId="77777777" w:rsidR="00F72944" w:rsidRPr="005D2794" w:rsidRDefault="00F72944" w:rsidP="005D2794">
      <w:pPr>
        <w:pStyle w:val="s19"/>
        <w:spacing w:before="0" w:beforeAutospacing="0" w:after="0" w:afterAutospacing="0"/>
        <w:ind w:firstLine="709"/>
        <w:jc w:val="both"/>
        <w:divId w:val="873494153"/>
        <w:rPr>
          <w:rFonts w:ascii="-webkit-standard" w:hAnsi="-webkit-standard" w:hint="eastAsia"/>
          <w:i/>
          <w:color w:val="000000"/>
        </w:rPr>
      </w:pPr>
      <w:bookmarkStart w:id="147" w:name="bookmark62"/>
      <w:bookmarkStart w:id="148" w:name="bookmark63"/>
      <w:bookmarkStart w:id="149" w:name="bookmark64"/>
      <w:bookmarkEnd w:id="147"/>
      <w:bookmarkEnd w:id="148"/>
      <w:bookmarkEnd w:id="149"/>
      <w:r w:rsidRPr="005D2794">
        <w:rPr>
          <w:rStyle w:val="s20"/>
          <w:b/>
          <w:bCs/>
          <w:i/>
          <w:color w:val="000000"/>
        </w:rPr>
        <w:t>Пациенты пожилого возраста</w:t>
      </w:r>
    </w:p>
    <w:p w14:paraId="6C7B5355" w14:textId="6189664C" w:rsidR="00E113D2" w:rsidRPr="00E113D2" w:rsidRDefault="00F72944">
      <w:pPr>
        <w:pStyle w:val="s8"/>
        <w:spacing w:before="0" w:beforeAutospacing="0" w:after="0" w:afterAutospacing="0"/>
        <w:ind w:firstLine="709"/>
        <w:jc w:val="both"/>
        <w:divId w:val="1510094756"/>
        <w:rPr>
          <w:rFonts w:ascii="-webkit-standard" w:hAnsi="-webkit-standard" w:hint="eastAsia"/>
          <w:color w:val="000000"/>
        </w:rPr>
      </w:pPr>
      <w:r w:rsidRPr="00F72944">
        <w:rPr>
          <w:rStyle w:val="s6"/>
          <w:color w:val="000000"/>
        </w:rPr>
        <w:t>Ожидается, что у пациентов старше 65 лет</w:t>
      </w:r>
      <w:r w:rsidRPr="00F72944">
        <w:rPr>
          <w:rStyle w:val="apple-converted-space"/>
          <w:color w:val="000000"/>
        </w:rPr>
        <w:t> </w:t>
      </w:r>
      <w:r w:rsidRPr="00F72944">
        <w:rPr>
          <w:rStyle w:val="s6"/>
          <w:color w:val="000000"/>
        </w:rPr>
        <w:t>концентрация сакубитрила, LBQ657 и валсартана будет выше на 22%, 39%</w:t>
      </w:r>
      <w:r w:rsidRPr="00F72944">
        <w:rPr>
          <w:rStyle w:val="apple-converted-space"/>
          <w:color w:val="000000"/>
        </w:rPr>
        <w:t> </w:t>
      </w:r>
      <w:r w:rsidRPr="00F72944">
        <w:rPr>
          <w:rStyle w:val="s6"/>
          <w:color w:val="000000"/>
        </w:rPr>
        <w:t>и 24%, соответственно. Это может быть связано со снижением функции почек у субъектов пожилого возраста.</w:t>
      </w:r>
      <w:r w:rsidR="00E113D2" w:rsidRPr="00C06258">
        <w:rPr>
          <w:rStyle w:val="s6"/>
          <w:color w:val="000000"/>
        </w:rPr>
        <w:t xml:space="preserve"> </w:t>
      </w:r>
      <w:r w:rsidR="00E113D2" w:rsidRPr="00E113D2">
        <w:rPr>
          <w:rStyle w:val="s6"/>
          <w:color w:val="000000"/>
        </w:rPr>
        <w:t>Число пожилых субъектов, включенных в ФК/ФД-исследования, было низким (16 субъектов в возрасте 75-84 лет), или такие субъекты вообще отсутствовали (пациенты в возрасте</w:t>
      </w:r>
      <w:r w:rsidR="00E113D2" w:rsidRPr="00E113D2">
        <w:rPr>
          <w:rStyle w:val="apple-converted-space"/>
          <w:color w:val="000000"/>
        </w:rPr>
        <w:t> </w:t>
      </w:r>
      <w:r w:rsidR="00E113D2" w:rsidRPr="00E113D2">
        <w:rPr>
          <w:rStyle w:val="s6"/>
          <w:color w:val="000000"/>
        </w:rPr>
        <w:t xml:space="preserve">&gt;85 лет). Однако пациенты пожилого возраста были включены в контролируемые и неконтролируемые исследования, и безопасность и эффективность были установлены в группах пациентов старшего возраста. Процентная доля пожилых пациентов, включенных в исследование </w:t>
      </w:r>
      <w:r w:rsidR="008C3CED">
        <w:rPr>
          <w:rStyle w:val="s6"/>
          <w:color w:val="000000"/>
          <w:lang w:val="en-US"/>
        </w:rPr>
        <w:t>III</w:t>
      </w:r>
      <w:r w:rsidR="008C3CED" w:rsidRPr="00E113D2">
        <w:rPr>
          <w:rStyle w:val="s6"/>
          <w:color w:val="000000"/>
        </w:rPr>
        <w:t xml:space="preserve"> </w:t>
      </w:r>
      <w:r w:rsidR="00E113D2" w:rsidRPr="00E113D2">
        <w:rPr>
          <w:rStyle w:val="s6"/>
          <w:color w:val="000000"/>
        </w:rPr>
        <w:t xml:space="preserve">фазы, соответствовала другим исследованиям СН и считалась достаточной для оценки </w:t>
      </w:r>
      <w:r w:rsidR="005F6C72">
        <w:rPr>
          <w:rStyle w:val="s6"/>
          <w:color w:val="000000"/>
        </w:rPr>
        <w:t>ком</w:t>
      </w:r>
      <w:r w:rsidR="00727AAA">
        <w:rPr>
          <w:rStyle w:val="s6"/>
          <w:color w:val="000000"/>
        </w:rPr>
        <w:t>плекса валсартан+сакубитрил</w:t>
      </w:r>
      <w:r w:rsidR="00E113D2" w:rsidRPr="00E113D2">
        <w:rPr>
          <w:rStyle w:val="s6"/>
          <w:color w:val="000000"/>
        </w:rPr>
        <w:t xml:space="preserve"> в целевой популяции с большим количеством пожилых пациентов.</w:t>
      </w:r>
      <w:r w:rsidR="00E113D2" w:rsidRPr="00E113D2">
        <w:rPr>
          <w:rStyle w:val="apple-converted-space"/>
          <w:color w:val="000000"/>
        </w:rPr>
        <w:t> </w:t>
      </w:r>
      <w:r w:rsidR="00E113D2" w:rsidRPr="00E113D2">
        <w:rPr>
          <w:rStyle w:val="s6"/>
          <w:color w:val="000000"/>
        </w:rPr>
        <w:t xml:space="preserve">Во всех возрастных группах эффективность в отношении первичной конечной точки и ее компонентов была выше при применении </w:t>
      </w:r>
      <w:r w:rsidR="00727AAA">
        <w:rPr>
          <w:rStyle w:val="s6"/>
          <w:color w:val="000000"/>
        </w:rPr>
        <w:t>валсартана+сакубитрила</w:t>
      </w:r>
      <w:r w:rsidR="00E113D2" w:rsidRPr="00E113D2">
        <w:rPr>
          <w:rStyle w:val="s6"/>
          <w:color w:val="000000"/>
        </w:rPr>
        <w:t xml:space="preserve"> по сравнению с эналаприлом, </w:t>
      </w:r>
      <w:r w:rsidR="008C3CED" w:rsidRPr="00E113D2">
        <w:rPr>
          <w:rStyle w:val="s6"/>
          <w:color w:val="000000"/>
        </w:rPr>
        <w:t>хотя,</w:t>
      </w:r>
      <w:r w:rsidR="00E113D2" w:rsidRPr="00E113D2">
        <w:rPr>
          <w:rStyle w:val="s6"/>
          <w:color w:val="000000"/>
        </w:rPr>
        <w:t xml:space="preserve"> как абсолютная, так и относительная польза была ниже, чем в группах более молодых пациентов. Частота НЯ и СНЯ с возрастом увеличивается, но, как и у более молодых субъектов, при применении </w:t>
      </w:r>
      <w:r w:rsidR="00727AAA">
        <w:rPr>
          <w:rStyle w:val="s6"/>
          <w:color w:val="000000"/>
        </w:rPr>
        <w:t>комплекса валсарта</w:t>
      </w:r>
      <w:r w:rsidR="008A19A3">
        <w:rPr>
          <w:rStyle w:val="s6"/>
          <w:color w:val="000000"/>
        </w:rPr>
        <w:t>н+</w:t>
      </w:r>
      <w:r w:rsidR="00727AAA">
        <w:rPr>
          <w:rStyle w:val="s6"/>
          <w:color w:val="000000"/>
        </w:rPr>
        <w:t>сакубитрил</w:t>
      </w:r>
      <w:r w:rsidR="00E113D2" w:rsidRPr="00E113D2">
        <w:rPr>
          <w:rStyle w:val="s6"/>
          <w:color w:val="000000"/>
        </w:rPr>
        <w:t xml:space="preserve"> наблюдалось меньшее количество НЯ по сравнению с терапией эналаприлом.</w:t>
      </w:r>
      <w:r w:rsidR="00D21DCF" w:rsidRPr="00C06258">
        <w:rPr>
          <w:rFonts w:ascii="-webkit-standard" w:hAnsi="-webkit-standard"/>
          <w:color w:val="000000"/>
        </w:rPr>
        <w:t xml:space="preserve"> </w:t>
      </w:r>
      <w:r w:rsidR="00E113D2" w:rsidRPr="00E113D2">
        <w:rPr>
          <w:rStyle w:val="s6"/>
          <w:color w:val="000000"/>
        </w:rPr>
        <w:t>ФК/ФД: воздействие валсартана и LBQ657 оценивали в субпопуляции пациентов с СН, которые участвовали в исследовании PARADIGM-HF. Значения AUC в равновесном состоянии как для LBQ657, так и для валсартана, как правило, были выше у пожилых пациентов, но лишь в небольшой степени. Таким образом, коррекция дозы не требуется, и достаточно подчеркнуть важность подбора дозы для пожилых пациентов в зависимости от функции почек</w:t>
      </w:r>
      <w:r w:rsidR="006C0646" w:rsidRPr="00C06258">
        <w:rPr>
          <w:rFonts w:eastAsia="Calibri"/>
          <w:color w:val="000000" w:themeColor="text1"/>
          <w:szCs w:val="28"/>
        </w:rPr>
        <w:t xml:space="preserve"> </w:t>
      </w:r>
      <w:r w:rsidR="006C0646" w:rsidRPr="003E68EC">
        <w:rPr>
          <w:rFonts w:eastAsia="Calibri"/>
          <w:color w:val="000000" w:themeColor="text1"/>
          <w:szCs w:val="28"/>
        </w:rPr>
        <w:t>[</w:t>
      </w:r>
      <w:r w:rsidR="006D0046" w:rsidRPr="00285388">
        <w:rPr>
          <w:rFonts w:eastAsia="Calibri"/>
          <w:color w:val="000000" w:themeColor="text1"/>
          <w:szCs w:val="28"/>
        </w:rPr>
        <w:t>2</w:t>
      </w:r>
      <w:r w:rsidR="006C0646" w:rsidRPr="003E68EC">
        <w:rPr>
          <w:rFonts w:eastAsia="Calibri"/>
          <w:color w:val="000000" w:themeColor="text1"/>
          <w:szCs w:val="28"/>
        </w:rPr>
        <w:t>]</w:t>
      </w:r>
      <w:r w:rsidR="00E113D2" w:rsidRPr="00E113D2">
        <w:rPr>
          <w:rStyle w:val="s6"/>
          <w:color w:val="000000"/>
        </w:rPr>
        <w:t>.</w:t>
      </w:r>
    </w:p>
    <w:p w14:paraId="5238DF0F" w14:textId="77777777" w:rsidR="00E113D2" w:rsidRPr="005D2794" w:rsidRDefault="00E113D2" w:rsidP="005D2794">
      <w:pPr>
        <w:pStyle w:val="s19"/>
        <w:spacing w:before="0" w:beforeAutospacing="0" w:after="0" w:afterAutospacing="0"/>
        <w:ind w:firstLine="709"/>
        <w:jc w:val="both"/>
        <w:divId w:val="1510094756"/>
        <w:rPr>
          <w:rFonts w:ascii="-webkit-standard" w:hAnsi="-webkit-standard" w:hint="eastAsia"/>
          <w:i/>
          <w:color w:val="000000"/>
        </w:rPr>
      </w:pPr>
      <w:r w:rsidRPr="005D2794">
        <w:rPr>
          <w:rStyle w:val="s20"/>
          <w:b/>
          <w:bCs/>
          <w:i/>
          <w:color w:val="000000"/>
        </w:rPr>
        <w:t>Дети</w:t>
      </w:r>
    </w:p>
    <w:p w14:paraId="6AD233F7" w14:textId="6F265676" w:rsidR="00E113D2" w:rsidRPr="00B81D34" w:rsidRDefault="00E113D2">
      <w:pPr>
        <w:pStyle w:val="s8"/>
        <w:spacing w:before="0" w:beforeAutospacing="0" w:after="0" w:afterAutospacing="0"/>
        <w:ind w:firstLine="709"/>
        <w:jc w:val="both"/>
        <w:divId w:val="1510094756"/>
        <w:rPr>
          <w:rFonts w:ascii="-webkit-standard" w:hAnsi="-webkit-standard" w:hint="eastAsia"/>
          <w:color w:val="000000"/>
          <w:sz w:val="27"/>
          <w:szCs w:val="27"/>
        </w:rPr>
      </w:pPr>
      <w:r w:rsidRPr="00E113D2">
        <w:rPr>
          <w:rStyle w:val="s6"/>
          <w:color w:val="000000"/>
        </w:rPr>
        <w:t>Фармакокинетика, фармакодинамика, безопасность и эффективность еще не были оценены в клинических исследованиях с участием детей с СН ни для LCZ696 (сакубитрил/валсартан), ни для сакубитрила или валсартана по отдельности. LCZ696 показан взрослым, и в настояще</w:t>
      </w:r>
      <w:r w:rsidR="00B81D34">
        <w:rPr>
          <w:rStyle w:val="s6"/>
          <w:color w:val="000000"/>
        </w:rPr>
        <w:t xml:space="preserve">е время показания к применению у детей (в </w:t>
      </w:r>
      <w:r w:rsidR="008C3CED">
        <w:rPr>
          <w:rStyle w:val="s6"/>
          <w:color w:val="000000"/>
        </w:rPr>
        <w:t xml:space="preserve">возрасте </w:t>
      </w:r>
      <w:r w:rsidR="00B81D34" w:rsidRPr="00285388">
        <w:rPr>
          <w:rStyle w:val="s6"/>
          <w:color w:val="000000"/>
        </w:rPr>
        <w:t>&lt;</w:t>
      </w:r>
      <w:r w:rsidR="00B81D34">
        <w:rPr>
          <w:rStyle w:val="s6"/>
          <w:color w:val="000000"/>
        </w:rPr>
        <w:t>18 лет отсутствуют)</w:t>
      </w:r>
      <w:r w:rsidR="003338E3" w:rsidRPr="00C06258">
        <w:rPr>
          <w:rFonts w:eastAsia="Calibri"/>
          <w:color w:val="000000" w:themeColor="text1"/>
          <w:szCs w:val="28"/>
        </w:rPr>
        <w:t xml:space="preserve"> </w:t>
      </w:r>
      <w:r w:rsidR="003338E3" w:rsidRPr="003E68EC">
        <w:rPr>
          <w:rFonts w:eastAsia="Calibri"/>
          <w:color w:val="000000" w:themeColor="text1"/>
          <w:szCs w:val="28"/>
        </w:rPr>
        <w:t>[</w:t>
      </w:r>
      <w:r w:rsidR="006D0046" w:rsidRPr="00285388">
        <w:rPr>
          <w:rFonts w:eastAsia="Calibri"/>
          <w:color w:val="000000" w:themeColor="text1"/>
          <w:szCs w:val="28"/>
        </w:rPr>
        <w:t>2</w:t>
      </w:r>
      <w:r w:rsidR="003338E3" w:rsidRPr="003E68EC">
        <w:rPr>
          <w:rFonts w:eastAsia="Calibri"/>
          <w:color w:val="000000" w:themeColor="text1"/>
          <w:szCs w:val="28"/>
        </w:rPr>
        <w:t>]</w:t>
      </w:r>
      <w:r w:rsidR="00B81D34">
        <w:rPr>
          <w:rStyle w:val="s6"/>
          <w:color w:val="000000"/>
        </w:rPr>
        <w:t>.</w:t>
      </w:r>
    </w:p>
    <w:p w14:paraId="25D834A4" w14:textId="77777777" w:rsidR="00F72944" w:rsidRDefault="00F72944" w:rsidP="002400A7">
      <w:pPr>
        <w:rPr>
          <w:b/>
          <w:highlight w:val="yellow"/>
        </w:rPr>
      </w:pPr>
    </w:p>
    <w:p w14:paraId="0D117966" w14:textId="58A661E8" w:rsidR="00116906" w:rsidRPr="003A6F55" w:rsidRDefault="008C3CED" w:rsidP="003A6F55">
      <w:pPr>
        <w:jc w:val="both"/>
        <w:rPr>
          <w:b/>
        </w:rPr>
      </w:pPr>
      <w:r w:rsidRPr="00EB1792">
        <w:rPr>
          <w:b/>
        </w:rPr>
        <w:t xml:space="preserve">4.1.1.3. </w:t>
      </w:r>
      <w:r w:rsidR="00F42555" w:rsidRPr="003A6F55">
        <w:rPr>
          <w:b/>
        </w:rPr>
        <w:t>Фармакокинетические лекарственные взаимодействия</w:t>
      </w:r>
    </w:p>
    <w:p w14:paraId="0D1DD43E" w14:textId="77777777" w:rsidR="008C3CED" w:rsidRDefault="008C3CED" w:rsidP="005D2794">
      <w:pPr>
        <w:pStyle w:val="aff"/>
        <w:widowControl w:val="0"/>
        <w:jc w:val="both"/>
        <w:rPr>
          <w:szCs w:val="28"/>
        </w:rPr>
      </w:pPr>
    </w:p>
    <w:p w14:paraId="4E95CDF7" w14:textId="4772145E" w:rsidR="00466596" w:rsidRPr="00466596" w:rsidRDefault="00466596" w:rsidP="005D2794">
      <w:pPr>
        <w:pStyle w:val="aff"/>
        <w:widowControl w:val="0"/>
        <w:spacing w:after="0"/>
        <w:jc w:val="both"/>
        <w:rPr>
          <w:b/>
          <w:bCs/>
          <w:szCs w:val="28"/>
        </w:rPr>
      </w:pPr>
      <w:r w:rsidRPr="00466596">
        <w:rPr>
          <w:b/>
          <w:bCs/>
          <w:szCs w:val="28"/>
        </w:rPr>
        <w:t>Другие лекарственные препараты, влияющие на фармакокинетику сакубитрила, LBQ657 или валсартана</w:t>
      </w:r>
    </w:p>
    <w:p w14:paraId="62D1CF3B" w14:textId="77777777" w:rsidR="008C3CED" w:rsidRDefault="008C3CED" w:rsidP="008C3CED">
      <w:pPr>
        <w:pStyle w:val="aff"/>
        <w:widowControl w:val="0"/>
        <w:spacing w:after="0"/>
        <w:ind w:firstLine="709"/>
        <w:jc w:val="both"/>
        <w:rPr>
          <w:szCs w:val="28"/>
        </w:rPr>
      </w:pPr>
    </w:p>
    <w:p w14:paraId="640B6B2C" w14:textId="2CCFD971" w:rsidR="00466596" w:rsidRPr="00466596" w:rsidRDefault="008C3CED" w:rsidP="008C3CED">
      <w:pPr>
        <w:pStyle w:val="aff"/>
        <w:widowControl w:val="0"/>
        <w:spacing w:after="0"/>
        <w:ind w:firstLine="709"/>
        <w:jc w:val="both"/>
        <w:rPr>
          <w:szCs w:val="28"/>
        </w:rPr>
      </w:pPr>
      <w:r>
        <w:rPr>
          <w:szCs w:val="28"/>
        </w:rPr>
        <w:t>П</w:t>
      </w:r>
      <w:r w:rsidR="00466596">
        <w:rPr>
          <w:szCs w:val="28"/>
        </w:rPr>
        <w:t xml:space="preserve">роведена </w:t>
      </w:r>
      <w:r w:rsidR="002F6089">
        <w:rPr>
          <w:szCs w:val="28"/>
        </w:rPr>
        <w:t>оценка вероятности взаимодействия сакубитрила, его активного метаболита (</w:t>
      </w:r>
      <w:r w:rsidR="002F6089">
        <w:rPr>
          <w:szCs w:val="28"/>
          <w:lang w:val="en-GB"/>
        </w:rPr>
        <w:t>LBQ</w:t>
      </w:r>
      <w:r w:rsidR="002F6089" w:rsidRPr="00C06258">
        <w:rPr>
          <w:szCs w:val="28"/>
        </w:rPr>
        <w:t xml:space="preserve">657) </w:t>
      </w:r>
      <w:r w:rsidR="002F6089">
        <w:rPr>
          <w:szCs w:val="28"/>
        </w:rPr>
        <w:t xml:space="preserve">и валсартана </w:t>
      </w:r>
      <w:r w:rsidR="00466596" w:rsidRPr="005D2794">
        <w:rPr>
          <w:i/>
          <w:szCs w:val="28"/>
        </w:rPr>
        <w:t>in vitro</w:t>
      </w:r>
      <w:r w:rsidR="00466596" w:rsidRPr="00466596">
        <w:rPr>
          <w:szCs w:val="28"/>
        </w:rPr>
        <w:t xml:space="preserve"> и </w:t>
      </w:r>
      <w:r w:rsidR="00466596" w:rsidRPr="005D2794">
        <w:rPr>
          <w:i/>
          <w:szCs w:val="28"/>
        </w:rPr>
        <w:t>in vivo</w:t>
      </w:r>
      <w:r w:rsidR="00466596" w:rsidRPr="00466596">
        <w:rPr>
          <w:szCs w:val="28"/>
        </w:rPr>
        <w:t>. Сакубитрил интенсивно метаболизируется за счет системной активности эстераз и, возможно, также за счет активности эстераз в желудочно-кишечном тракте. Следовательно,</w:t>
      </w:r>
      <w:r w:rsidR="0056279E">
        <w:rPr>
          <w:szCs w:val="28"/>
        </w:rPr>
        <w:t xml:space="preserve"> лекарственные взаимодействия (</w:t>
      </w:r>
      <w:r w:rsidR="00466596" w:rsidRPr="00466596">
        <w:rPr>
          <w:szCs w:val="28"/>
        </w:rPr>
        <w:t>ЛВ</w:t>
      </w:r>
      <w:r w:rsidR="0056279E">
        <w:rPr>
          <w:szCs w:val="28"/>
        </w:rPr>
        <w:t>)</w:t>
      </w:r>
      <w:r w:rsidR="00466596" w:rsidRPr="00466596">
        <w:rPr>
          <w:szCs w:val="28"/>
        </w:rPr>
        <w:t xml:space="preserve"> могут возникать при применении других препаратов, ингибирующих эстеразу.</w:t>
      </w:r>
    </w:p>
    <w:p w14:paraId="251B6D26" w14:textId="14E126B8" w:rsidR="00466596" w:rsidRPr="00466596" w:rsidRDefault="00466596" w:rsidP="008C3CED">
      <w:pPr>
        <w:pStyle w:val="aff"/>
        <w:widowControl w:val="0"/>
        <w:spacing w:after="0"/>
        <w:ind w:firstLine="709"/>
        <w:jc w:val="both"/>
        <w:rPr>
          <w:szCs w:val="28"/>
        </w:rPr>
      </w:pPr>
      <w:r w:rsidRPr="00466596">
        <w:rPr>
          <w:szCs w:val="28"/>
        </w:rPr>
        <w:t xml:space="preserve">Сакубитрил и его активный метаболит LBQ657 не подвергаются метаболизму, </w:t>
      </w:r>
      <w:r w:rsidRPr="00466596">
        <w:rPr>
          <w:szCs w:val="28"/>
        </w:rPr>
        <w:lastRenderedPageBreak/>
        <w:t>опосредованному CYP. Валсартан метаболизируется в ограниченной степени (около 10 %) при участии CYP2C9, который является ферментом, ответственным за образование 4</w:t>
      </w:r>
      <w:r w:rsidR="000C22FF">
        <w:rPr>
          <w:szCs w:val="28"/>
        </w:rPr>
        <w:t>-</w:t>
      </w:r>
      <w:r w:rsidRPr="00466596">
        <w:rPr>
          <w:szCs w:val="28"/>
        </w:rPr>
        <w:t>гидроксивалерилового метаболита валсартана в микросомах человека. Поэтому взаимодействий с ингибиторами индукторов ферментов цитохрома Р450 не ожидается.</w:t>
      </w:r>
    </w:p>
    <w:p w14:paraId="28370F71" w14:textId="737541B7" w:rsidR="00466596" w:rsidRPr="00466596" w:rsidRDefault="00466596" w:rsidP="008C3CED">
      <w:pPr>
        <w:pStyle w:val="aff"/>
        <w:widowControl w:val="0"/>
        <w:spacing w:after="0"/>
        <w:ind w:firstLine="709"/>
        <w:jc w:val="both"/>
        <w:rPr>
          <w:szCs w:val="28"/>
        </w:rPr>
      </w:pPr>
      <w:r w:rsidRPr="00466596">
        <w:rPr>
          <w:szCs w:val="28"/>
        </w:rPr>
        <w:t xml:space="preserve">В исследованиях </w:t>
      </w:r>
      <w:r w:rsidRPr="005D2794">
        <w:rPr>
          <w:i/>
          <w:szCs w:val="28"/>
        </w:rPr>
        <w:t>in vitro</w:t>
      </w:r>
      <w:r w:rsidRPr="00466596">
        <w:rPr>
          <w:szCs w:val="28"/>
        </w:rPr>
        <w:t xml:space="preserve"> обнаружено, что сакубитрил является субстратом для Pgp, однако его значение Km, связанное с взаимодействием сакубитрила с Pgp, </w:t>
      </w:r>
      <w:r w:rsidR="008C3CED" w:rsidRPr="00466596">
        <w:rPr>
          <w:szCs w:val="28"/>
        </w:rPr>
        <w:t>составляло</w:t>
      </w:r>
      <w:r w:rsidR="008C3CED">
        <w:rPr>
          <w:szCs w:val="28"/>
        </w:rPr>
        <w:t xml:space="preserve"> </w:t>
      </w:r>
      <w:r w:rsidR="008C3CED" w:rsidRPr="00466596">
        <w:rPr>
          <w:szCs w:val="28"/>
        </w:rPr>
        <w:t>&gt;</w:t>
      </w:r>
      <w:r w:rsidRPr="00466596">
        <w:rPr>
          <w:szCs w:val="28"/>
        </w:rPr>
        <w:t>100 мкМ, что превышает ожидаемую максимальную концентрацию сакубитрила в желудочно-кишечном тракте. Таким образом, едва ли Pgp будет клинически значимым переносчиком данного лекарственного средства.</w:t>
      </w:r>
    </w:p>
    <w:p w14:paraId="337D2845" w14:textId="7466FDEB" w:rsidR="00466596" w:rsidRDefault="00466596" w:rsidP="008C3CED">
      <w:pPr>
        <w:pStyle w:val="aff"/>
        <w:widowControl w:val="0"/>
        <w:spacing w:after="0"/>
        <w:ind w:firstLine="709"/>
        <w:jc w:val="both"/>
        <w:rPr>
          <w:szCs w:val="28"/>
          <w:highlight w:val="yellow"/>
        </w:rPr>
      </w:pPr>
      <w:r w:rsidRPr="00466596">
        <w:rPr>
          <w:szCs w:val="28"/>
        </w:rPr>
        <w:t xml:space="preserve">Было установлено, что LBQ657 является субстратом для OAT3, OATP1B1 и OATP1B3. Сообщается, что валсартан является субстратом для транспортеров печеночного захвата OATP1B1/OATP1B3 и печеночного эффлюксного транспортера MRP2. Риск взаимодействия </w:t>
      </w:r>
      <w:r w:rsidRPr="005D2794">
        <w:rPr>
          <w:i/>
          <w:szCs w:val="28"/>
        </w:rPr>
        <w:t>in vivo</w:t>
      </w:r>
      <w:r w:rsidRPr="00466596">
        <w:rPr>
          <w:szCs w:val="28"/>
        </w:rPr>
        <w:t xml:space="preserve"> не изучали</w:t>
      </w:r>
      <w:r w:rsidR="003338E3" w:rsidRPr="00C06258">
        <w:rPr>
          <w:rFonts w:eastAsia="Calibri"/>
          <w:color w:val="000000" w:themeColor="text1"/>
          <w:szCs w:val="28"/>
        </w:rPr>
        <w:t xml:space="preserve"> </w:t>
      </w:r>
      <w:r w:rsidR="003338E3" w:rsidRPr="003E68EC">
        <w:rPr>
          <w:rFonts w:eastAsia="Calibri"/>
          <w:color w:val="000000" w:themeColor="text1"/>
          <w:szCs w:val="28"/>
        </w:rPr>
        <w:t>[</w:t>
      </w:r>
      <w:r w:rsidR="006D0046" w:rsidRPr="00F20696">
        <w:rPr>
          <w:rFonts w:eastAsia="Calibri"/>
          <w:color w:val="000000" w:themeColor="text1"/>
          <w:szCs w:val="28"/>
        </w:rPr>
        <w:t>2</w:t>
      </w:r>
      <w:r w:rsidR="003338E3" w:rsidRPr="003E68EC">
        <w:rPr>
          <w:rFonts w:eastAsia="Calibri"/>
          <w:color w:val="000000" w:themeColor="text1"/>
          <w:szCs w:val="28"/>
        </w:rPr>
        <w:t>]</w:t>
      </w:r>
      <w:r w:rsidRPr="00466596">
        <w:rPr>
          <w:szCs w:val="28"/>
        </w:rPr>
        <w:t>.</w:t>
      </w:r>
    </w:p>
    <w:p w14:paraId="0C77B143" w14:textId="6C189244" w:rsidR="00466596" w:rsidRDefault="00466596" w:rsidP="008C3CED">
      <w:pPr>
        <w:pStyle w:val="aff"/>
        <w:widowControl w:val="0"/>
        <w:spacing w:after="0"/>
        <w:ind w:firstLine="709"/>
        <w:rPr>
          <w:szCs w:val="28"/>
          <w:highlight w:val="yellow"/>
        </w:rPr>
      </w:pPr>
    </w:p>
    <w:p w14:paraId="71B8E7A8" w14:textId="2472D83A" w:rsidR="00B2513B" w:rsidRDefault="00B2513B" w:rsidP="005D2794">
      <w:pPr>
        <w:pStyle w:val="aff"/>
        <w:widowControl w:val="0"/>
        <w:spacing w:after="0"/>
        <w:jc w:val="both"/>
        <w:rPr>
          <w:b/>
          <w:bCs/>
          <w:szCs w:val="28"/>
        </w:rPr>
      </w:pPr>
      <w:r w:rsidRPr="00B2513B">
        <w:rPr>
          <w:b/>
          <w:bCs/>
          <w:szCs w:val="28"/>
        </w:rPr>
        <w:t>Влияние сакубитрила, LBQ657 или валсартана на другие лекарственные препараты</w:t>
      </w:r>
    </w:p>
    <w:p w14:paraId="64DDE8C2" w14:textId="77777777" w:rsidR="008C3CED" w:rsidRPr="00B2513B" w:rsidRDefault="008C3CED" w:rsidP="008C3CED">
      <w:pPr>
        <w:pStyle w:val="aff"/>
        <w:widowControl w:val="0"/>
        <w:spacing w:after="0"/>
        <w:ind w:firstLine="709"/>
        <w:jc w:val="both"/>
        <w:rPr>
          <w:b/>
          <w:bCs/>
          <w:szCs w:val="28"/>
        </w:rPr>
      </w:pPr>
    </w:p>
    <w:p w14:paraId="05B03C1C" w14:textId="0DDCE291" w:rsidR="005E635A" w:rsidRDefault="00B2513B" w:rsidP="008C3CED">
      <w:pPr>
        <w:pStyle w:val="aff"/>
        <w:widowControl w:val="0"/>
        <w:spacing w:after="0"/>
        <w:ind w:firstLine="709"/>
        <w:jc w:val="both"/>
        <w:rPr>
          <w:szCs w:val="28"/>
        </w:rPr>
      </w:pPr>
      <w:r w:rsidRPr="00B2513B">
        <w:rPr>
          <w:szCs w:val="28"/>
        </w:rPr>
        <w:t>Сакубитрил является слабым ингибитором CYP2B6, CYP2C8 и CYP2C19, но не в клинически значимых концентрациях. LBQ657 является слабым ингибитором CYP2C9, что может быть клинически значимым. При использовании объединенных микросом печени человека (HLM) не наблюдалось зависимого от времени ингибирования CYP1A2, CYP2B6, CYP2C8, CYP2C9, CYP2C19, CYP2D6 и CYP3A4/5. Валсартан не является клинически значимым ингибитором CYP. Сакубитрил и валсартан не являются индукторами CYP. Хотя данные in vitro показали, что LBQ657 и валсартан являются слабыми ингибиторами CYP2C9, в исследовании B2112 не наблюдалось соответствующего взаимодействия с субстратом CYP2C9 варфарином.</w:t>
      </w:r>
    </w:p>
    <w:p w14:paraId="5ED8ECC3" w14:textId="19513A63" w:rsidR="003F5286" w:rsidRPr="003F5286" w:rsidRDefault="003F5286" w:rsidP="008C3CED">
      <w:pPr>
        <w:pStyle w:val="aff"/>
        <w:widowControl w:val="0"/>
        <w:spacing w:after="0"/>
        <w:ind w:firstLine="709"/>
        <w:jc w:val="both"/>
        <w:rPr>
          <w:szCs w:val="28"/>
        </w:rPr>
      </w:pPr>
      <w:r w:rsidRPr="003F5286">
        <w:rPr>
          <w:szCs w:val="28"/>
        </w:rPr>
        <w:t xml:space="preserve">Сакубитрил является ингибитором транспортеров OATP1B1, OATP1B3 и транспортера OAT3. Кроме того, валсартан является ингибитором OAT3 и OAT1. </w:t>
      </w:r>
      <w:r>
        <w:rPr>
          <w:szCs w:val="28"/>
        </w:rPr>
        <w:t>Ко</w:t>
      </w:r>
      <w:r w:rsidR="00DB2BCC">
        <w:rPr>
          <w:szCs w:val="28"/>
        </w:rPr>
        <w:t xml:space="preserve">мплекса </w:t>
      </w:r>
      <w:r w:rsidR="000B645D">
        <w:rPr>
          <w:szCs w:val="28"/>
        </w:rPr>
        <w:t>валсартан+сакубитрил</w:t>
      </w:r>
      <w:r w:rsidRPr="003F5286">
        <w:rPr>
          <w:szCs w:val="28"/>
        </w:rPr>
        <w:t xml:space="preserve"> может увеличивать системную экспозицию субстратов OATP1B1 и OATP1B3, например, статинов. В клиническом исследовании B2115 одновременное применение </w:t>
      </w:r>
      <w:r w:rsidR="00DB2BCC">
        <w:rPr>
          <w:szCs w:val="28"/>
        </w:rPr>
        <w:t>валсартана+сакубитрила</w:t>
      </w:r>
      <w:r w:rsidRPr="003F5286">
        <w:rPr>
          <w:szCs w:val="28"/>
        </w:rPr>
        <w:t xml:space="preserve"> с аторвастатином подтвердило, что одновременное применение обоих препаратов увеличивало C</w:t>
      </w:r>
      <w:r w:rsidRPr="00F008F8">
        <w:rPr>
          <w:szCs w:val="28"/>
          <w:vertAlign w:val="subscript"/>
        </w:rPr>
        <w:t>max</w:t>
      </w:r>
      <w:r w:rsidRPr="003F5286">
        <w:rPr>
          <w:szCs w:val="28"/>
        </w:rPr>
        <w:t xml:space="preserve"> аторвастатина и его метаболитов до 2 раз и AUC 1,3</w:t>
      </w:r>
      <w:r w:rsidR="008C3CED">
        <w:rPr>
          <w:szCs w:val="28"/>
        </w:rPr>
        <w:t>-</w:t>
      </w:r>
      <w:r w:rsidRPr="003F5286">
        <w:rPr>
          <w:szCs w:val="28"/>
        </w:rPr>
        <w:t>кратно.</w:t>
      </w:r>
    </w:p>
    <w:p w14:paraId="42FFD0DA" w14:textId="5ACC6C95" w:rsidR="003F5286" w:rsidRPr="003F5286" w:rsidRDefault="003F5286" w:rsidP="008C3CED">
      <w:pPr>
        <w:pStyle w:val="aff"/>
        <w:widowControl w:val="0"/>
        <w:spacing w:after="0"/>
        <w:ind w:firstLine="709"/>
        <w:jc w:val="both"/>
        <w:rPr>
          <w:szCs w:val="28"/>
        </w:rPr>
      </w:pPr>
      <w:r w:rsidRPr="003F5286">
        <w:rPr>
          <w:szCs w:val="28"/>
        </w:rPr>
        <w:t xml:space="preserve">Исследование B2116 было проведено для оценки взаимодействия с субстратами OAT3. Одновременное применение фуросемида в дозе 40 мг (однократная доза) и </w:t>
      </w:r>
      <w:r w:rsidR="00F008F8">
        <w:rPr>
          <w:szCs w:val="28"/>
        </w:rPr>
        <w:t>комплекса валсартан</w:t>
      </w:r>
      <w:r w:rsidR="004C3B91">
        <w:rPr>
          <w:szCs w:val="28"/>
        </w:rPr>
        <w:t>+сакубитрил</w:t>
      </w:r>
      <w:r w:rsidRPr="003F5286">
        <w:rPr>
          <w:szCs w:val="28"/>
        </w:rPr>
        <w:t xml:space="preserve"> в дозе 200 мг 2 раза/сут (равновесное состояние) по сравнению с фуросемидом в дозе 40 мг (однократная доза) приводило к снижению экспозиции фуросемида, C</w:t>
      </w:r>
      <w:r w:rsidRPr="004C3B91">
        <w:rPr>
          <w:szCs w:val="28"/>
          <w:vertAlign w:val="subscript"/>
        </w:rPr>
        <w:t>max</w:t>
      </w:r>
      <w:r w:rsidRPr="003F5286">
        <w:rPr>
          <w:szCs w:val="28"/>
        </w:rPr>
        <w:t xml:space="preserve"> и AUC были снижены на 50 % и 28 %, соответственно. Выведение фуросемида с мочой также было снижено на 26 %. В этом исследовании также оценивали потенциальное фармакодинамическое взаимодействие фуросемида и </w:t>
      </w:r>
      <w:r w:rsidR="004C3B91">
        <w:rPr>
          <w:szCs w:val="28"/>
        </w:rPr>
        <w:t>комплекса валсартан+сакубитрил</w:t>
      </w:r>
      <w:r w:rsidRPr="003F5286">
        <w:rPr>
          <w:szCs w:val="28"/>
        </w:rPr>
        <w:t xml:space="preserve"> путем сравнения объема мочи и выведения натрия, калия и креатинина после однократного применения фуросемида с одновременным применением фуросемида и </w:t>
      </w:r>
      <w:r w:rsidR="00351786">
        <w:rPr>
          <w:szCs w:val="28"/>
        </w:rPr>
        <w:t>валсартана+сакубитрила</w:t>
      </w:r>
      <w:r w:rsidRPr="003F5286">
        <w:rPr>
          <w:szCs w:val="28"/>
        </w:rPr>
        <w:t xml:space="preserve"> (в равновесном состоянии). По сравнению с фуросемидом по отдельности одновременное применение </w:t>
      </w:r>
      <w:r w:rsidR="00351786">
        <w:rPr>
          <w:szCs w:val="28"/>
        </w:rPr>
        <w:t>валсартана+сакубитрила</w:t>
      </w:r>
      <w:r w:rsidRPr="003F5286">
        <w:rPr>
          <w:szCs w:val="28"/>
        </w:rPr>
        <w:t xml:space="preserve"> снижало среднее выведение натрия с мочой в течение первых 4 часов после применения препарата на 36,7 ммоль и приводило к небольшому снижению на 1,5 ммоль в течение следующих 4 часов. На выведение калия и креатинина это не влияло, а также наблюдалось небольшое уменьшение диуреза.</w:t>
      </w:r>
    </w:p>
    <w:p w14:paraId="6AFC1721" w14:textId="3BDF7430" w:rsidR="003F5286" w:rsidRPr="003F5286" w:rsidRDefault="003F5286" w:rsidP="008C3CED">
      <w:pPr>
        <w:pStyle w:val="aff"/>
        <w:widowControl w:val="0"/>
        <w:spacing w:after="0"/>
        <w:ind w:firstLine="709"/>
        <w:jc w:val="both"/>
        <w:rPr>
          <w:szCs w:val="28"/>
        </w:rPr>
      </w:pPr>
      <w:r w:rsidRPr="003F5286">
        <w:rPr>
          <w:szCs w:val="28"/>
        </w:rPr>
        <w:t xml:space="preserve">Функция другого протестированного транспортера Pgp под влиянием сакубитрила </w:t>
      </w:r>
      <w:r w:rsidRPr="003F5286">
        <w:rPr>
          <w:szCs w:val="28"/>
        </w:rPr>
        <w:lastRenderedPageBreak/>
        <w:t xml:space="preserve">или </w:t>
      </w:r>
      <w:r w:rsidR="000B645D">
        <w:rPr>
          <w:szCs w:val="28"/>
        </w:rPr>
        <w:t>комплекса</w:t>
      </w:r>
      <w:r w:rsidR="00AC007B">
        <w:rPr>
          <w:szCs w:val="28"/>
        </w:rPr>
        <w:t xml:space="preserve"> валсартан+сакубитрил</w:t>
      </w:r>
      <w:r w:rsidRPr="003F5286">
        <w:rPr>
          <w:szCs w:val="28"/>
        </w:rPr>
        <w:t xml:space="preserve"> не изменялась. Несколько исследований с субстратами дигоксином (исследование B2111) и карведилолом (исследование B2125) подтвердили, что </w:t>
      </w:r>
      <w:r w:rsidR="00AC007B">
        <w:rPr>
          <w:szCs w:val="28"/>
        </w:rPr>
        <w:t>валсартан+с</w:t>
      </w:r>
      <w:r w:rsidR="00F2072B">
        <w:rPr>
          <w:szCs w:val="28"/>
        </w:rPr>
        <w:t>акубитрил</w:t>
      </w:r>
      <w:r w:rsidRPr="003F5286">
        <w:rPr>
          <w:szCs w:val="28"/>
        </w:rPr>
        <w:t xml:space="preserve"> не влияет на функцию транспортера Pgp.</w:t>
      </w:r>
    </w:p>
    <w:p w14:paraId="64104852" w14:textId="36116141" w:rsidR="003F5286" w:rsidRPr="003F5286" w:rsidRDefault="003F5286" w:rsidP="008C3CED">
      <w:pPr>
        <w:pStyle w:val="aff"/>
        <w:widowControl w:val="0"/>
        <w:spacing w:after="0"/>
        <w:ind w:firstLine="709"/>
        <w:jc w:val="both"/>
        <w:rPr>
          <w:szCs w:val="28"/>
        </w:rPr>
      </w:pPr>
      <w:r w:rsidRPr="003F5286">
        <w:rPr>
          <w:szCs w:val="28"/>
        </w:rPr>
        <w:t xml:space="preserve">В исследовании B2113 оценивали влияние омепразола на фармакокинетику аналитов </w:t>
      </w:r>
      <w:r w:rsidR="00F2072B">
        <w:rPr>
          <w:szCs w:val="28"/>
        </w:rPr>
        <w:t>валсартана+сакубитрила</w:t>
      </w:r>
      <w:r w:rsidRPr="003F5286">
        <w:rPr>
          <w:szCs w:val="28"/>
        </w:rPr>
        <w:t xml:space="preserve">, чтобы определить влияние pH желудка на всасывание </w:t>
      </w:r>
      <w:r w:rsidR="00F2072B">
        <w:rPr>
          <w:szCs w:val="28"/>
        </w:rPr>
        <w:t>исследуемого препарата</w:t>
      </w:r>
      <w:r w:rsidRPr="003F5286">
        <w:rPr>
          <w:szCs w:val="28"/>
        </w:rPr>
        <w:t>. В этом исследовании взаимодействия не наблюдалось.</w:t>
      </w:r>
    </w:p>
    <w:p w14:paraId="5FB34B07" w14:textId="07EB74FC" w:rsidR="003F5286" w:rsidRPr="003F5286" w:rsidRDefault="003F5286" w:rsidP="008C3CED">
      <w:pPr>
        <w:pStyle w:val="aff"/>
        <w:widowControl w:val="0"/>
        <w:spacing w:after="0"/>
        <w:ind w:firstLine="709"/>
        <w:jc w:val="both"/>
        <w:rPr>
          <w:szCs w:val="28"/>
        </w:rPr>
      </w:pPr>
      <w:r w:rsidRPr="003F5286">
        <w:rPr>
          <w:szCs w:val="28"/>
        </w:rPr>
        <w:t xml:space="preserve">В исследовании B2122 оценивали вероятность лекарственного взаимодействия между </w:t>
      </w:r>
      <w:r w:rsidR="005E1992">
        <w:rPr>
          <w:szCs w:val="28"/>
        </w:rPr>
        <w:t>комплексом валсартан+сакубитрил</w:t>
      </w:r>
      <w:r w:rsidRPr="003F5286">
        <w:rPr>
          <w:szCs w:val="28"/>
        </w:rPr>
        <w:t xml:space="preserve"> и субстратом OCT1 метформином. Фармакокинетика </w:t>
      </w:r>
      <w:r w:rsidR="005E1992">
        <w:rPr>
          <w:szCs w:val="28"/>
        </w:rPr>
        <w:t>комплексного препарата</w:t>
      </w:r>
      <w:r w:rsidRPr="003F5286">
        <w:rPr>
          <w:szCs w:val="28"/>
        </w:rPr>
        <w:t xml:space="preserve"> в равновесном состоянии не изменялась при применении в комбинации с метформином, однако C</w:t>
      </w:r>
      <w:r w:rsidRPr="005E1992">
        <w:rPr>
          <w:szCs w:val="28"/>
          <w:vertAlign w:val="subscript"/>
        </w:rPr>
        <w:t>max</w:t>
      </w:r>
      <w:r w:rsidRPr="003F5286">
        <w:rPr>
          <w:szCs w:val="28"/>
        </w:rPr>
        <w:t xml:space="preserve"> и AUC метформина были снижены на 23 % при одновременном применении с </w:t>
      </w:r>
      <w:r w:rsidR="006C055F">
        <w:rPr>
          <w:szCs w:val="28"/>
        </w:rPr>
        <w:t>валсартаном+сакубитрилом</w:t>
      </w:r>
      <w:r w:rsidRPr="003F5286">
        <w:rPr>
          <w:szCs w:val="28"/>
        </w:rPr>
        <w:t>.</w:t>
      </w:r>
    </w:p>
    <w:p w14:paraId="7C523231" w14:textId="405534FC" w:rsidR="003F5286" w:rsidRPr="003F5286" w:rsidRDefault="003F5286" w:rsidP="008C3CED">
      <w:pPr>
        <w:pStyle w:val="aff"/>
        <w:widowControl w:val="0"/>
        <w:spacing w:after="0"/>
        <w:ind w:firstLine="709"/>
        <w:jc w:val="both"/>
        <w:rPr>
          <w:szCs w:val="28"/>
        </w:rPr>
      </w:pPr>
      <w:r w:rsidRPr="003F5286">
        <w:rPr>
          <w:szCs w:val="28"/>
        </w:rPr>
        <w:t xml:space="preserve">При одновременном применении </w:t>
      </w:r>
      <w:r w:rsidR="006C055F">
        <w:rPr>
          <w:szCs w:val="28"/>
        </w:rPr>
        <w:t>валсартана+сакубитрила</w:t>
      </w:r>
      <w:r w:rsidRPr="003F5286">
        <w:rPr>
          <w:szCs w:val="28"/>
        </w:rPr>
        <w:t xml:space="preserve"> с амлодипином и гидрохлоротиазидом клинически значимых взаимодействий не наблюдалось.</w:t>
      </w:r>
    </w:p>
    <w:p w14:paraId="785C7C28" w14:textId="50492942" w:rsidR="003F5286" w:rsidRPr="003F5286" w:rsidRDefault="003F5286" w:rsidP="008C3CED">
      <w:pPr>
        <w:pStyle w:val="aff"/>
        <w:widowControl w:val="0"/>
        <w:spacing w:after="0"/>
        <w:ind w:firstLine="709"/>
        <w:jc w:val="both"/>
        <w:rPr>
          <w:szCs w:val="28"/>
        </w:rPr>
      </w:pPr>
      <w:r w:rsidRPr="003F5286">
        <w:rPr>
          <w:szCs w:val="28"/>
        </w:rPr>
        <w:t xml:space="preserve">Поскольку </w:t>
      </w:r>
      <w:r w:rsidR="006C055F">
        <w:rPr>
          <w:szCs w:val="28"/>
        </w:rPr>
        <w:t>активный метаболит сакубитрила</w:t>
      </w:r>
      <w:r w:rsidRPr="003F5286">
        <w:rPr>
          <w:szCs w:val="28"/>
        </w:rPr>
        <w:t xml:space="preserve"> обладал тератогенным потенциалом в доклинических исследованиях, было проведено исследование фармакокинетического взаимодействия </w:t>
      </w:r>
      <w:r w:rsidRPr="005D2794">
        <w:rPr>
          <w:i/>
          <w:szCs w:val="28"/>
        </w:rPr>
        <w:t>in vivo</w:t>
      </w:r>
      <w:r w:rsidRPr="003F5286">
        <w:rPr>
          <w:szCs w:val="28"/>
        </w:rPr>
        <w:t xml:space="preserve"> с </w:t>
      </w:r>
      <w:r w:rsidR="00071D7C">
        <w:rPr>
          <w:szCs w:val="28"/>
        </w:rPr>
        <w:t xml:space="preserve">комплексом </w:t>
      </w:r>
      <w:r w:rsidR="000B645D">
        <w:rPr>
          <w:szCs w:val="28"/>
        </w:rPr>
        <w:t>валсартан+сакубитрил</w:t>
      </w:r>
      <w:r w:rsidRPr="003F5286">
        <w:rPr>
          <w:szCs w:val="28"/>
        </w:rPr>
        <w:t xml:space="preserve"> и комбинированным оральным контрацептивом, как того требует руководство по изучению взаимодействию EMA для тератогенных веществ, независимо от результатов исследований индукции </w:t>
      </w:r>
      <w:r w:rsidRPr="005D2794">
        <w:rPr>
          <w:i/>
          <w:szCs w:val="28"/>
        </w:rPr>
        <w:t>in vitro</w:t>
      </w:r>
      <w:r w:rsidRPr="003F5286">
        <w:rPr>
          <w:szCs w:val="28"/>
        </w:rPr>
        <w:t xml:space="preserve">. Исследование включало 7 дней применения </w:t>
      </w:r>
      <w:r w:rsidR="00071D7C">
        <w:rPr>
          <w:szCs w:val="28"/>
        </w:rPr>
        <w:t>валсартана+сакуби</w:t>
      </w:r>
      <w:r w:rsidR="00A33D77">
        <w:rPr>
          <w:szCs w:val="28"/>
        </w:rPr>
        <w:t>трила</w:t>
      </w:r>
      <w:r w:rsidRPr="003F5286">
        <w:rPr>
          <w:szCs w:val="28"/>
        </w:rPr>
        <w:t>. Наблюдалось небольшое, но статистически значимое снижение AUC и C</w:t>
      </w:r>
      <w:r w:rsidRPr="00A33D77">
        <w:rPr>
          <w:szCs w:val="28"/>
          <w:vertAlign w:val="subscript"/>
        </w:rPr>
        <w:t>max</w:t>
      </w:r>
      <w:r w:rsidRPr="003F5286">
        <w:rPr>
          <w:szCs w:val="28"/>
        </w:rPr>
        <w:t xml:space="preserve"> левоноргестрела (на 7% и 15%, соответственно), в то время как статистически значимого влияния на показатели этинилэстрадиола не наблюдалось.</w:t>
      </w:r>
    </w:p>
    <w:p w14:paraId="0F13FC33" w14:textId="0BAD1024" w:rsidR="003F5286" w:rsidRPr="003F5286" w:rsidRDefault="003F5286" w:rsidP="008C3CED">
      <w:pPr>
        <w:pStyle w:val="aff"/>
        <w:widowControl w:val="0"/>
        <w:spacing w:after="0"/>
        <w:ind w:firstLine="709"/>
        <w:jc w:val="both"/>
        <w:rPr>
          <w:szCs w:val="28"/>
        </w:rPr>
      </w:pPr>
      <w:r w:rsidRPr="003F5286">
        <w:rPr>
          <w:szCs w:val="28"/>
        </w:rPr>
        <w:t xml:space="preserve">В исследовании B2225 добавление однократной дозы силденафила к </w:t>
      </w:r>
      <w:r w:rsidR="00A33D77">
        <w:rPr>
          <w:szCs w:val="28"/>
        </w:rPr>
        <w:t>комплексу валсартан</w:t>
      </w:r>
      <w:r w:rsidR="00995E68">
        <w:rPr>
          <w:szCs w:val="28"/>
        </w:rPr>
        <w:t>+сакубитрил</w:t>
      </w:r>
      <w:r w:rsidRPr="003F5286">
        <w:rPr>
          <w:szCs w:val="28"/>
        </w:rPr>
        <w:t xml:space="preserve"> в равновесном состоянии у пациентов с артериальной гипертензией сопровождалось значительно большим снижением артериального давления по сравнению с применением только </w:t>
      </w:r>
      <w:r w:rsidR="00995E68">
        <w:rPr>
          <w:szCs w:val="28"/>
        </w:rPr>
        <w:t>исследуемого препарата</w:t>
      </w:r>
      <w:r w:rsidRPr="003F5286">
        <w:rPr>
          <w:szCs w:val="28"/>
        </w:rPr>
        <w:t>. Наблюдаемое дополнительное снижение артериального давления наблюдалось в основном в первые несколько часов после применения силденафила.</w:t>
      </w:r>
    </w:p>
    <w:p w14:paraId="6DEC87A0" w14:textId="21C0A7D7" w:rsidR="005B20EE" w:rsidRDefault="003F5286" w:rsidP="008C3CED">
      <w:pPr>
        <w:pStyle w:val="aff"/>
        <w:widowControl w:val="0"/>
        <w:spacing w:after="0"/>
        <w:ind w:firstLine="709"/>
        <w:jc w:val="both"/>
        <w:rPr>
          <w:szCs w:val="28"/>
          <w:highlight w:val="yellow"/>
        </w:rPr>
      </w:pPr>
      <w:r w:rsidRPr="003F5286">
        <w:rPr>
          <w:szCs w:val="28"/>
        </w:rPr>
        <w:t xml:space="preserve">В исследовании B2128 оценивали потенциал фармакодинамического взаимодействия между </w:t>
      </w:r>
      <w:r w:rsidR="001E70DE">
        <w:rPr>
          <w:szCs w:val="28"/>
        </w:rPr>
        <w:t>валсартаном+сакубитрилом</w:t>
      </w:r>
      <w:r w:rsidRPr="003F5286">
        <w:rPr>
          <w:szCs w:val="28"/>
        </w:rPr>
        <w:t xml:space="preserve"> и нитроглицерином, вводимым внутривенно. Фармакодинамического взаимодействия между нитроглицерином и </w:t>
      </w:r>
      <w:r w:rsidR="00B55DEC">
        <w:rPr>
          <w:szCs w:val="28"/>
        </w:rPr>
        <w:t>комплексом валсартан+сакубитрил</w:t>
      </w:r>
      <w:r w:rsidRPr="003F5286">
        <w:rPr>
          <w:szCs w:val="28"/>
        </w:rPr>
        <w:t xml:space="preserve"> в отношении снижения артериального давления не отмечалось. Однако при применении нитроглицерина с </w:t>
      </w:r>
      <w:r w:rsidR="00B55DEC">
        <w:rPr>
          <w:szCs w:val="28"/>
        </w:rPr>
        <w:t>исследуемым препаратом</w:t>
      </w:r>
      <w:r w:rsidRPr="003F5286">
        <w:rPr>
          <w:szCs w:val="28"/>
        </w:rPr>
        <w:t xml:space="preserve"> наблюдалось увеличение частоты пульса</w:t>
      </w:r>
      <w:r w:rsidR="003338E3">
        <w:rPr>
          <w:szCs w:val="28"/>
        </w:rPr>
        <w:t xml:space="preserve"> </w:t>
      </w:r>
      <w:r w:rsidR="003338E3" w:rsidRPr="003E68EC">
        <w:rPr>
          <w:rFonts w:eastAsia="Calibri"/>
          <w:color w:val="000000" w:themeColor="text1"/>
          <w:szCs w:val="28"/>
        </w:rPr>
        <w:t>[</w:t>
      </w:r>
      <w:r w:rsidR="006D0046" w:rsidRPr="00285388">
        <w:rPr>
          <w:rFonts w:eastAsia="Calibri"/>
          <w:color w:val="000000" w:themeColor="text1"/>
          <w:szCs w:val="28"/>
        </w:rPr>
        <w:t>2</w:t>
      </w:r>
      <w:r w:rsidR="003338E3" w:rsidRPr="003E68EC">
        <w:rPr>
          <w:rFonts w:eastAsia="Calibri"/>
          <w:color w:val="000000" w:themeColor="text1"/>
          <w:szCs w:val="28"/>
        </w:rPr>
        <w:t>]</w:t>
      </w:r>
      <w:r w:rsidRPr="003F5286">
        <w:rPr>
          <w:szCs w:val="28"/>
        </w:rPr>
        <w:t>.</w:t>
      </w:r>
    </w:p>
    <w:p w14:paraId="00424CD6" w14:textId="40BE9B35" w:rsidR="00E75618" w:rsidRPr="003E68EC" w:rsidRDefault="007A52EB" w:rsidP="007A52EB">
      <w:pPr>
        <w:spacing w:before="240" w:after="240"/>
        <w:outlineLvl w:val="2"/>
        <w:rPr>
          <w:b/>
          <w:color w:val="000000" w:themeColor="text1"/>
        </w:rPr>
      </w:pPr>
      <w:bookmarkStart w:id="150" w:name="_Toc112014980"/>
      <w:bookmarkStart w:id="151" w:name="_Toc119449674"/>
      <w:r w:rsidRPr="003E68EC">
        <w:rPr>
          <w:b/>
          <w:color w:val="000000" w:themeColor="text1"/>
        </w:rPr>
        <w:t>4.1.2. Фармакодинамика</w:t>
      </w:r>
      <w:bookmarkEnd w:id="150"/>
      <w:r w:rsidRPr="003E68EC">
        <w:rPr>
          <w:b/>
          <w:color w:val="000000" w:themeColor="text1"/>
        </w:rPr>
        <w:t xml:space="preserve"> </w:t>
      </w:r>
      <w:r w:rsidR="00E75618" w:rsidRPr="003E68EC">
        <w:rPr>
          <w:b/>
          <w:color w:val="000000" w:themeColor="text1"/>
        </w:rPr>
        <w:t>у человека</w:t>
      </w:r>
      <w:bookmarkEnd w:id="151"/>
    </w:p>
    <w:p w14:paraId="1B2F4901" w14:textId="288CA644" w:rsidR="000C74E7" w:rsidRDefault="000C74E7">
      <w:pPr>
        <w:ind w:firstLine="709"/>
        <w:jc w:val="both"/>
        <w:rPr>
          <w:bCs/>
        </w:rPr>
      </w:pPr>
      <w:r w:rsidRPr="005D2794">
        <w:rPr>
          <w:bCs/>
        </w:rPr>
        <w:t>В</w:t>
      </w:r>
      <w:r>
        <w:rPr>
          <w:bCs/>
        </w:rPr>
        <w:t xml:space="preserve"> таблице ниже представлен обзор исследований, в ходе которых получены фармакодинамические данные.</w:t>
      </w:r>
    </w:p>
    <w:p w14:paraId="36D354F2" w14:textId="757549BF" w:rsidR="000C74E7" w:rsidRDefault="000C74E7" w:rsidP="005D2794">
      <w:pPr>
        <w:jc w:val="both"/>
        <w:rPr>
          <w:bCs/>
        </w:rPr>
      </w:pPr>
    </w:p>
    <w:p w14:paraId="2F9B1F32" w14:textId="0F62C627" w:rsidR="000C74E7" w:rsidRDefault="000C74E7" w:rsidP="005D2794">
      <w:pPr>
        <w:jc w:val="both"/>
        <w:rPr>
          <w:bCs/>
        </w:rPr>
      </w:pPr>
      <w:r w:rsidRPr="005D2794">
        <w:rPr>
          <w:b/>
          <w:bCs/>
        </w:rPr>
        <w:t>Таблица 4-2.</w:t>
      </w:r>
      <w:r>
        <w:rPr>
          <w:bCs/>
        </w:rPr>
        <w:t xml:space="preserve"> Обзор основных исследований, содержащих данные о фармакодинамике.</w:t>
      </w:r>
    </w:p>
    <w:tbl>
      <w:tblPr>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1129"/>
        <w:gridCol w:w="8217"/>
      </w:tblGrid>
      <w:tr w:rsidR="000C74E7" w:rsidRPr="00817292" w14:paraId="4783C6F0" w14:textId="77777777" w:rsidTr="005D2794">
        <w:trPr>
          <w:cantSplit/>
          <w:tblHeader/>
        </w:trPr>
        <w:tc>
          <w:tcPr>
            <w:tcW w:w="1129" w:type="dxa"/>
            <w:shd w:val="clear" w:color="auto" w:fill="D9D9D9" w:themeFill="background1" w:themeFillShade="D9"/>
            <w:vAlign w:val="center"/>
          </w:tcPr>
          <w:p w14:paraId="1CA33C8E" w14:textId="37EB6E80" w:rsidR="000C74E7" w:rsidRPr="005D2794" w:rsidRDefault="000C74E7" w:rsidP="005D2794">
            <w:pPr>
              <w:pStyle w:val="afffe"/>
              <w:jc w:val="center"/>
              <w:rPr>
                <w:rFonts w:ascii="Times New Roman" w:hAnsi="Times New Roman" w:cs="Times New Roman"/>
                <w:b/>
                <w:sz w:val="20"/>
                <w:szCs w:val="20"/>
              </w:rPr>
            </w:pPr>
            <w:r w:rsidRPr="005D2794">
              <w:rPr>
                <w:rFonts w:ascii="Times New Roman" w:hAnsi="Times New Roman" w:cs="Times New Roman"/>
                <w:b/>
                <w:sz w:val="20"/>
                <w:szCs w:val="20"/>
              </w:rPr>
              <w:t>Номер исследования</w:t>
            </w:r>
          </w:p>
        </w:tc>
        <w:tc>
          <w:tcPr>
            <w:tcW w:w="8217" w:type="dxa"/>
            <w:shd w:val="clear" w:color="auto" w:fill="D9D9D9" w:themeFill="background1" w:themeFillShade="D9"/>
            <w:vAlign w:val="center"/>
          </w:tcPr>
          <w:p w14:paraId="3D56D706" w14:textId="7F4BAB0F" w:rsidR="000C74E7" w:rsidRPr="005D2794" w:rsidRDefault="000C74E7" w:rsidP="005D2794">
            <w:pPr>
              <w:pStyle w:val="afffe"/>
              <w:jc w:val="center"/>
              <w:rPr>
                <w:rFonts w:ascii="Times New Roman" w:hAnsi="Times New Roman" w:cs="Times New Roman"/>
                <w:b/>
                <w:sz w:val="20"/>
                <w:szCs w:val="20"/>
              </w:rPr>
            </w:pPr>
            <w:r w:rsidRPr="005D2794">
              <w:rPr>
                <w:rFonts w:ascii="Times New Roman" w:hAnsi="Times New Roman" w:cs="Times New Roman"/>
                <w:b/>
                <w:sz w:val="20"/>
                <w:szCs w:val="20"/>
              </w:rPr>
              <w:t>Описание исследования</w:t>
            </w:r>
          </w:p>
        </w:tc>
      </w:tr>
      <w:tr w:rsidR="000C74E7" w:rsidRPr="00817292" w14:paraId="348DBB11" w14:textId="77777777" w:rsidTr="005D2794">
        <w:tc>
          <w:tcPr>
            <w:tcW w:w="1129" w:type="dxa"/>
            <w:shd w:val="clear" w:color="auto" w:fill="FFFFFF"/>
            <w:vAlign w:val="center"/>
          </w:tcPr>
          <w:p w14:paraId="18B2B822" w14:textId="77777777" w:rsidR="000C74E7" w:rsidRPr="00660E24" w:rsidRDefault="000C74E7">
            <w:pPr>
              <w:pStyle w:val="afffe"/>
              <w:jc w:val="both"/>
              <w:rPr>
                <w:rFonts w:ascii="Times New Roman" w:hAnsi="Times New Roman" w:cs="Times New Roman"/>
                <w:sz w:val="20"/>
                <w:szCs w:val="20"/>
              </w:rPr>
            </w:pPr>
            <w:r w:rsidRPr="00660E24">
              <w:rPr>
                <w:rFonts w:ascii="Times New Roman" w:hAnsi="Times New Roman" w:cs="Times New Roman"/>
                <w:sz w:val="20"/>
                <w:szCs w:val="20"/>
              </w:rPr>
              <w:t>A2102</w:t>
            </w:r>
          </w:p>
        </w:tc>
        <w:tc>
          <w:tcPr>
            <w:tcW w:w="8217" w:type="dxa"/>
            <w:shd w:val="clear" w:color="auto" w:fill="FFFFFF"/>
            <w:vAlign w:val="center"/>
          </w:tcPr>
          <w:p w14:paraId="1B4EAE9F" w14:textId="77777777" w:rsidR="000C74E7" w:rsidRPr="00660E24" w:rsidRDefault="000C74E7">
            <w:pPr>
              <w:pStyle w:val="afffe"/>
              <w:jc w:val="both"/>
              <w:rPr>
                <w:rFonts w:ascii="Times New Roman" w:hAnsi="Times New Roman" w:cs="Times New Roman"/>
                <w:sz w:val="20"/>
                <w:szCs w:val="20"/>
              </w:rPr>
            </w:pPr>
            <w:r w:rsidRPr="00660E24">
              <w:rPr>
                <w:rFonts w:ascii="Times New Roman" w:hAnsi="Times New Roman" w:cs="Times New Roman"/>
                <w:sz w:val="20"/>
                <w:szCs w:val="20"/>
              </w:rPr>
              <w:t>LCZ696A2102 было рандомизированным, двойным слепым, плацебо-контролируемым исследованием в параллельных группах с временной задержкой с применением однократных и многократных возрастающих доз для оценки безопасности, переносимости и фармакокинетики LCZ696 у здоровых субъектов. Дозы в режиме многократного применения варьировали от 0 (плацебо) до 900</w:t>
            </w:r>
            <w:r>
              <w:rPr>
                <w:rFonts w:ascii="Times New Roman" w:hAnsi="Times New Roman" w:cs="Times New Roman"/>
                <w:sz w:val="20"/>
                <w:szCs w:val="20"/>
              </w:rPr>
              <w:t> </w:t>
            </w:r>
            <w:r w:rsidRPr="00660E24">
              <w:rPr>
                <w:rFonts w:ascii="Times New Roman" w:hAnsi="Times New Roman" w:cs="Times New Roman"/>
                <w:sz w:val="20"/>
                <w:szCs w:val="20"/>
              </w:rPr>
              <w:t>мг один раз в сутки</w:t>
            </w:r>
            <w:r>
              <w:rPr>
                <w:rFonts w:ascii="Times New Roman" w:hAnsi="Times New Roman" w:cs="Times New Roman"/>
                <w:sz w:val="20"/>
                <w:szCs w:val="20"/>
              </w:rPr>
              <w:t xml:space="preserve">. </w:t>
            </w:r>
            <w:r w:rsidRPr="00660E24">
              <w:rPr>
                <w:rFonts w:ascii="Times New Roman" w:hAnsi="Times New Roman" w:cs="Times New Roman"/>
                <w:sz w:val="20"/>
                <w:szCs w:val="20"/>
              </w:rPr>
              <w:t>В</w:t>
            </w:r>
            <w:r>
              <w:rPr>
                <w:rFonts w:ascii="Times New Roman" w:hAnsi="Times New Roman" w:cs="Times New Roman"/>
                <w:sz w:val="20"/>
                <w:szCs w:val="20"/>
              </w:rPr>
              <w:t> </w:t>
            </w:r>
            <w:r w:rsidRPr="00660E24">
              <w:rPr>
                <w:rFonts w:ascii="Times New Roman" w:hAnsi="Times New Roman" w:cs="Times New Roman"/>
                <w:sz w:val="20"/>
                <w:szCs w:val="20"/>
              </w:rPr>
              <w:t xml:space="preserve">каждый из двух дней исследования для анализа были </w:t>
            </w:r>
            <w:r w:rsidRPr="00660E24">
              <w:rPr>
                <w:rFonts w:ascii="Times New Roman" w:hAnsi="Times New Roman" w:cs="Times New Roman"/>
                <w:sz w:val="20"/>
                <w:szCs w:val="20"/>
              </w:rPr>
              <w:lastRenderedPageBreak/>
              <w:t xml:space="preserve">доступны данные от 7-9 субъектов. Конечными точками анализа были изменения площади </w:t>
            </w:r>
            <w:r>
              <w:rPr>
                <w:rFonts w:ascii="Times New Roman" w:hAnsi="Times New Roman" w:cs="Times New Roman"/>
                <w:sz w:val="20"/>
                <w:szCs w:val="20"/>
              </w:rPr>
              <w:t>«</w:t>
            </w:r>
            <w:r w:rsidRPr="00660E24">
              <w:rPr>
                <w:rFonts w:ascii="Times New Roman" w:hAnsi="Times New Roman" w:cs="Times New Roman"/>
                <w:sz w:val="20"/>
                <w:szCs w:val="20"/>
              </w:rPr>
              <w:t>концентрация цГМФ в плазме крови–эффект</w:t>
            </w:r>
            <w:r>
              <w:rPr>
                <w:rFonts w:ascii="Times New Roman" w:hAnsi="Times New Roman" w:cs="Times New Roman"/>
                <w:sz w:val="20"/>
                <w:szCs w:val="20"/>
              </w:rPr>
              <w:t>»</w:t>
            </w:r>
            <w:r w:rsidRPr="00660E24">
              <w:rPr>
                <w:rFonts w:ascii="Times New Roman" w:hAnsi="Times New Roman" w:cs="Times New Roman"/>
                <w:sz w:val="20"/>
                <w:szCs w:val="20"/>
              </w:rPr>
              <w:t xml:space="preserve"> (AUEC) по сравнению с исходным уровнем.</w:t>
            </w:r>
          </w:p>
        </w:tc>
      </w:tr>
      <w:tr w:rsidR="000C74E7" w:rsidRPr="00817292" w14:paraId="0E6B7FEA" w14:textId="77777777" w:rsidTr="005D2794">
        <w:tc>
          <w:tcPr>
            <w:tcW w:w="1129" w:type="dxa"/>
            <w:shd w:val="clear" w:color="auto" w:fill="FFFFFF"/>
            <w:vAlign w:val="center"/>
          </w:tcPr>
          <w:p w14:paraId="3C4E4295" w14:textId="77777777" w:rsidR="000C74E7" w:rsidRPr="00660E24" w:rsidRDefault="000C74E7">
            <w:pPr>
              <w:pStyle w:val="afffe"/>
              <w:jc w:val="both"/>
              <w:rPr>
                <w:rFonts w:ascii="Times New Roman" w:hAnsi="Times New Roman" w:cs="Times New Roman"/>
                <w:sz w:val="20"/>
                <w:szCs w:val="20"/>
              </w:rPr>
            </w:pPr>
            <w:r w:rsidRPr="00660E24">
              <w:rPr>
                <w:rFonts w:ascii="Times New Roman" w:hAnsi="Times New Roman" w:cs="Times New Roman"/>
                <w:sz w:val="20"/>
                <w:szCs w:val="20"/>
              </w:rPr>
              <w:t>A2103</w:t>
            </w:r>
          </w:p>
        </w:tc>
        <w:tc>
          <w:tcPr>
            <w:tcW w:w="8217" w:type="dxa"/>
            <w:shd w:val="clear" w:color="auto" w:fill="FFFFFF"/>
            <w:vAlign w:val="center"/>
          </w:tcPr>
          <w:p w14:paraId="215D2BF1" w14:textId="77777777" w:rsidR="000C74E7" w:rsidRPr="00660E24" w:rsidRDefault="000C74E7">
            <w:pPr>
              <w:pStyle w:val="afffe"/>
              <w:jc w:val="both"/>
              <w:rPr>
                <w:rFonts w:ascii="Times New Roman" w:hAnsi="Times New Roman" w:cs="Times New Roman"/>
                <w:sz w:val="20"/>
                <w:szCs w:val="20"/>
              </w:rPr>
            </w:pPr>
            <w:r w:rsidRPr="00660E24">
              <w:rPr>
                <w:rFonts w:ascii="Times New Roman" w:hAnsi="Times New Roman" w:cs="Times New Roman"/>
                <w:sz w:val="20"/>
                <w:szCs w:val="20"/>
              </w:rPr>
              <w:t>Открытое рандомизированное исследование с перекрестным введением двух доз в течение двух периодов для определения относительной биодоступности валсартана после приема 400</w:t>
            </w:r>
            <w:r>
              <w:rPr>
                <w:rFonts w:ascii="Times New Roman" w:hAnsi="Times New Roman" w:cs="Times New Roman"/>
                <w:sz w:val="20"/>
                <w:szCs w:val="20"/>
              </w:rPr>
              <w:t> </w:t>
            </w:r>
            <w:r w:rsidRPr="00660E24">
              <w:rPr>
                <w:rFonts w:ascii="Times New Roman" w:hAnsi="Times New Roman" w:cs="Times New Roman"/>
                <w:sz w:val="20"/>
                <w:szCs w:val="20"/>
              </w:rPr>
              <w:t>мг LCZ696 по сравнению с препаратом Диован 320</w:t>
            </w:r>
            <w:r>
              <w:rPr>
                <w:rFonts w:ascii="Times New Roman" w:hAnsi="Times New Roman" w:cs="Times New Roman"/>
                <w:sz w:val="20"/>
                <w:szCs w:val="20"/>
              </w:rPr>
              <w:t> </w:t>
            </w:r>
            <w:r w:rsidRPr="00660E24">
              <w:rPr>
                <w:rFonts w:ascii="Times New Roman" w:hAnsi="Times New Roman" w:cs="Times New Roman"/>
                <w:sz w:val="20"/>
                <w:szCs w:val="20"/>
              </w:rPr>
              <w:t>мг у здоровых добровольцев.</w:t>
            </w:r>
          </w:p>
        </w:tc>
      </w:tr>
      <w:tr w:rsidR="000C74E7" w:rsidRPr="00C5671A" w14:paraId="72C34EB8" w14:textId="77777777" w:rsidTr="005D2794">
        <w:tc>
          <w:tcPr>
            <w:tcW w:w="1129" w:type="dxa"/>
            <w:shd w:val="clear" w:color="auto" w:fill="FFFFFF"/>
            <w:vAlign w:val="center"/>
          </w:tcPr>
          <w:p w14:paraId="4D16F2CC" w14:textId="77777777" w:rsidR="000C74E7" w:rsidRPr="00660E24" w:rsidRDefault="000C74E7">
            <w:pPr>
              <w:pStyle w:val="afffe"/>
              <w:jc w:val="both"/>
              <w:rPr>
                <w:rFonts w:ascii="Times New Roman" w:hAnsi="Times New Roman" w:cs="Times New Roman"/>
                <w:sz w:val="20"/>
                <w:szCs w:val="20"/>
              </w:rPr>
            </w:pPr>
            <w:r w:rsidRPr="00660E24">
              <w:rPr>
                <w:rFonts w:ascii="Times New Roman" w:hAnsi="Times New Roman" w:cs="Times New Roman"/>
                <w:sz w:val="20"/>
                <w:szCs w:val="20"/>
              </w:rPr>
              <w:t>A2117</w:t>
            </w:r>
          </w:p>
        </w:tc>
        <w:tc>
          <w:tcPr>
            <w:tcW w:w="8217" w:type="dxa"/>
            <w:shd w:val="clear" w:color="auto" w:fill="FFFFFF"/>
            <w:vAlign w:val="center"/>
          </w:tcPr>
          <w:p w14:paraId="046D5E32" w14:textId="77777777" w:rsidR="000C74E7" w:rsidRPr="00660E24" w:rsidRDefault="000C74E7">
            <w:pPr>
              <w:pStyle w:val="afffe"/>
              <w:jc w:val="both"/>
              <w:rPr>
                <w:rFonts w:ascii="Times New Roman" w:hAnsi="Times New Roman" w:cs="Times New Roman"/>
                <w:sz w:val="20"/>
                <w:szCs w:val="20"/>
              </w:rPr>
            </w:pPr>
            <w:r w:rsidRPr="00660E24">
              <w:rPr>
                <w:rFonts w:ascii="Times New Roman" w:hAnsi="Times New Roman" w:cs="Times New Roman"/>
                <w:sz w:val="20"/>
                <w:szCs w:val="20"/>
              </w:rPr>
              <w:t>Открытое нерандомизированное исследование с целью изучения безопасности/переносимости, фармакокинетики и фармакодинамики LCZ696 у пациентов со стабильной сердечной недостаточностью.</w:t>
            </w:r>
          </w:p>
        </w:tc>
      </w:tr>
      <w:tr w:rsidR="000C74E7" w:rsidRPr="00817292" w14:paraId="142BA98C" w14:textId="77777777" w:rsidTr="005D2794">
        <w:tc>
          <w:tcPr>
            <w:tcW w:w="1129" w:type="dxa"/>
            <w:shd w:val="clear" w:color="auto" w:fill="FFFFFF"/>
            <w:vAlign w:val="center"/>
          </w:tcPr>
          <w:p w14:paraId="49AFEFA4" w14:textId="77777777" w:rsidR="000C74E7" w:rsidRPr="00660E24" w:rsidRDefault="000C74E7">
            <w:pPr>
              <w:pStyle w:val="afffe"/>
              <w:jc w:val="both"/>
              <w:rPr>
                <w:rFonts w:ascii="Times New Roman" w:hAnsi="Times New Roman" w:cs="Times New Roman"/>
                <w:sz w:val="20"/>
                <w:szCs w:val="20"/>
              </w:rPr>
            </w:pPr>
            <w:r w:rsidRPr="00660E24">
              <w:rPr>
                <w:rFonts w:ascii="Times New Roman" w:hAnsi="Times New Roman" w:cs="Times New Roman"/>
                <w:sz w:val="20"/>
                <w:szCs w:val="20"/>
              </w:rPr>
              <w:t>A2126</w:t>
            </w:r>
          </w:p>
        </w:tc>
        <w:tc>
          <w:tcPr>
            <w:tcW w:w="8217" w:type="dxa"/>
            <w:shd w:val="clear" w:color="auto" w:fill="FFFFFF"/>
            <w:vAlign w:val="center"/>
          </w:tcPr>
          <w:p w14:paraId="7D8937B9" w14:textId="77777777" w:rsidR="000C74E7" w:rsidRPr="00660E24" w:rsidRDefault="000C74E7">
            <w:pPr>
              <w:pStyle w:val="afffe"/>
              <w:jc w:val="both"/>
              <w:rPr>
                <w:rFonts w:ascii="Times New Roman" w:hAnsi="Times New Roman" w:cs="Times New Roman"/>
                <w:sz w:val="20"/>
                <w:szCs w:val="20"/>
              </w:rPr>
            </w:pPr>
            <w:r w:rsidRPr="00660E24">
              <w:rPr>
                <w:rFonts w:ascii="Times New Roman" w:hAnsi="Times New Roman" w:cs="Times New Roman"/>
                <w:sz w:val="20"/>
                <w:szCs w:val="20"/>
              </w:rPr>
              <w:t>Рандомизированное, двойное слепое, плацебо-контролируемое исследование для изучения влияния LCZ696 на концентрацию β-амилоида в спинномозговой жидкости (СМЖ) у здоровых субъектов. Это было неподтверждающее, двойное слепое, рандомизированное, плацебо-контролируемое исследование в параллельных группах с многократным применением, в котором изучали влияние LCZ696 на концентрацию β-амилоида в ликворе у здоровых субъектов.</w:t>
            </w:r>
          </w:p>
        </w:tc>
      </w:tr>
      <w:tr w:rsidR="000C74E7" w:rsidRPr="00C5671A" w14:paraId="7CD83007" w14:textId="77777777" w:rsidTr="005D2794">
        <w:tc>
          <w:tcPr>
            <w:tcW w:w="1129" w:type="dxa"/>
            <w:shd w:val="clear" w:color="auto" w:fill="FFFFFF"/>
            <w:vAlign w:val="center"/>
          </w:tcPr>
          <w:p w14:paraId="6A1424B7" w14:textId="77777777" w:rsidR="000C74E7" w:rsidRPr="00660E24" w:rsidRDefault="000C74E7">
            <w:pPr>
              <w:pStyle w:val="afffe"/>
              <w:jc w:val="both"/>
              <w:rPr>
                <w:rFonts w:ascii="Times New Roman" w:hAnsi="Times New Roman" w:cs="Times New Roman"/>
                <w:sz w:val="20"/>
                <w:szCs w:val="20"/>
              </w:rPr>
            </w:pPr>
            <w:r w:rsidRPr="00660E24">
              <w:rPr>
                <w:rFonts w:ascii="Times New Roman" w:hAnsi="Times New Roman" w:cs="Times New Roman"/>
                <w:sz w:val="20"/>
                <w:szCs w:val="20"/>
              </w:rPr>
              <w:t>A2201</w:t>
            </w:r>
          </w:p>
        </w:tc>
        <w:tc>
          <w:tcPr>
            <w:tcW w:w="8217" w:type="dxa"/>
            <w:shd w:val="clear" w:color="auto" w:fill="FFFFFF"/>
            <w:vAlign w:val="center"/>
          </w:tcPr>
          <w:p w14:paraId="21D17DEA" w14:textId="77777777" w:rsidR="000C74E7" w:rsidRPr="00660E24" w:rsidRDefault="000C74E7">
            <w:pPr>
              <w:pStyle w:val="afffe"/>
              <w:jc w:val="both"/>
              <w:rPr>
                <w:rFonts w:ascii="Times New Roman" w:hAnsi="Times New Roman" w:cs="Times New Roman"/>
                <w:sz w:val="20"/>
                <w:szCs w:val="20"/>
              </w:rPr>
            </w:pPr>
            <w:r w:rsidRPr="00660E24">
              <w:rPr>
                <w:rFonts w:ascii="Times New Roman" w:hAnsi="Times New Roman" w:cs="Times New Roman"/>
                <w:sz w:val="20"/>
                <w:szCs w:val="20"/>
              </w:rPr>
              <w:t>Целью этого исследования была оценка эффективности и безопасности LCZ696 (100</w:t>
            </w:r>
            <w:r>
              <w:rPr>
                <w:rFonts w:ascii="Times New Roman" w:hAnsi="Times New Roman" w:cs="Times New Roman"/>
                <w:sz w:val="20"/>
                <w:szCs w:val="20"/>
              </w:rPr>
              <w:t> </w:t>
            </w:r>
            <w:r w:rsidRPr="00660E24">
              <w:rPr>
                <w:rFonts w:ascii="Times New Roman" w:hAnsi="Times New Roman" w:cs="Times New Roman"/>
                <w:sz w:val="20"/>
                <w:szCs w:val="20"/>
              </w:rPr>
              <w:t>мг, 200</w:t>
            </w:r>
            <w:r>
              <w:rPr>
                <w:rFonts w:ascii="Times New Roman" w:hAnsi="Times New Roman" w:cs="Times New Roman"/>
                <w:sz w:val="20"/>
                <w:szCs w:val="20"/>
              </w:rPr>
              <w:t> </w:t>
            </w:r>
            <w:r w:rsidRPr="00660E24">
              <w:rPr>
                <w:rFonts w:ascii="Times New Roman" w:hAnsi="Times New Roman" w:cs="Times New Roman"/>
                <w:sz w:val="20"/>
                <w:szCs w:val="20"/>
              </w:rPr>
              <w:t>мг и 400</w:t>
            </w:r>
            <w:r>
              <w:rPr>
                <w:rFonts w:ascii="Times New Roman" w:hAnsi="Times New Roman" w:cs="Times New Roman"/>
                <w:sz w:val="20"/>
                <w:szCs w:val="20"/>
              </w:rPr>
              <w:t> </w:t>
            </w:r>
            <w:r w:rsidRPr="00660E24">
              <w:rPr>
                <w:rFonts w:ascii="Times New Roman" w:hAnsi="Times New Roman" w:cs="Times New Roman"/>
                <w:sz w:val="20"/>
                <w:szCs w:val="20"/>
              </w:rPr>
              <w:t>мг 1</w:t>
            </w:r>
            <w:r>
              <w:rPr>
                <w:rFonts w:ascii="Times New Roman" w:hAnsi="Times New Roman" w:cs="Times New Roman"/>
                <w:sz w:val="20"/>
                <w:szCs w:val="20"/>
              </w:rPr>
              <w:t> </w:t>
            </w:r>
            <w:r w:rsidRPr="00660E24">
              <w:rPr>
                <w:rFonts w:ascii="Times New Roman" w:hAnsi="Times New Roman" w:cs="Times New Roman"/>
                <w:sz w:val="20"/>
                <w:szCs w:val="20"/>
              </w:rPr>
              <w:t>раз/сут) по сравнению с валсартаном (80, 160, 320</w:t>
            </w:r>
            <w:r>
              <w:rPr>
                <w:rFonts w:ascii="Times New Roman" w:hAnsi="Times New Roman" w:cs="Times New Roman"/>
                <w:sz w:val="20"/>
                <w:szCs w:val="20"/>
              </w:rPr>
              <w:t> </w:t>
            </w:r>
            <w:r w:rsidRPr="00660E24">
              <w:rPr>
                <w:rFonts w:ascii="Times New Roman" w:hAnsi="Times New Roman" w:cs="Times New Roman"/>
                <w:sz w:val="20"/>
                <w:szCs w:val="20"/>
              </w:rPr>
              <w:t>мг 1</w:t>
            </w:r>
            <w:r>
              <w:rPr>
                <w:rFonts w:ascii="Times New Roman" w:hAnsi="Times New Roman" w:cs="Times New Roman"/>
                <w:sz w:val="20"/>
                <w:szCs w:val="20"/>
              </w:rPr>
              <w:t> </w:t>
            </w:r>
            <w:r w:rsidRPr="00660E24">
              <w:rPr>
                <w:rFonts w:ascii="Times New Roman" w:hAnsi="Times New Roman" w:cs="Times New Roman"/>
                <w:sz w:val="20"/>
                <w:szCs w:val="20"/>
              </w:rPr>
              <w:t>раз/сут) или сакубитрилом (200</w:t>
            </w:r>
            <w:r>
              <w:rPr>
                <w:rFonts w:ascii="Times New Roman" w:hAnsi="Times New Roman" w:cs="Times New Roman"/>
                <w:sz w:val="20"/>
                <w:szCs w:val="20"/>
              </w:rPr>
              <w:t> </w:t>
            </w:r>
            <w:r w:rsidRPr="00660E24">
              <w:rPr>
                <w:rFonts w:ascii="Times New Roman" w:hAnsi="Times New Roman" w:cs="Times New Roman"/>
                <w:sz w:val="20"/>
                <w:szCs w:val="20"/>
              </w:rPr>
              <w:t>мг 1</w:t>
            </w:r>
            <w:r>
              <w:rPr>
                <w:rFonts w:ascii="Times New Roman" w:hAnsi="Times New Roman" w:cs="Times New Roman"/>
                <w:sz w:val="20"/>
                <w:szCs w:val="20"/>
              </w:rPr>
              <w:t> </w:t>
            </w:r>
            <w:r w:rsidRPr="00660E24">
              <w:rPr>
                <w:rFonts w:ascii="Times New Roman" w:hAnsi="Times New Roman" w:cs="Times New Roman"/>
                <w:sz w:val="20"/>
                <w:szCs w:val="20"/>
              </w:rPr>
              <w:t>раз/сут) по отдельности. Исследование проводилось у пациентов европеоидной расы с эссенциальной артериальной гипертензией. Это было многоцентровое, рандомизированное, двойное слепое исследование с подбором доз под контролем активного препарата и плацебо с 8</w:t>
            </w:r>
            <w:r>
              <w:rPr>
                <w:rFonts w:ascii="Times New Roman" w:hAnsi="Times New Roman" w:cs="Times New Roman"/>
                <w:sz w:val="20"/>
                <w:szCs w:val="20"/>
              </w:rPr>
              <w:noBreakHyphen/>
            </w:r>
            <w:r w:rsidRPr="00660E24">
              <w:rPr>
                <w:rFonts w:ascii="Times New Roman" w:hAnsi="Times New Roman" w:cs="Times New Roman"/>
                <w:sz w:val="20"/>
                <w:szCs w:val="20"/>
              </w:rPr>
              <w:t>недельной терапией у пациентов с артериальной гипертензией.</w:t>
            </w:r>
          </w:p>
        </w:tc>
      </w:tr>
      <w:tr w:rsidR="000C74E7" w:rsidRPr="00C5671A" w14:paraId="6745A5EA" w14:textId="77777777" w:rsidTr="005D2794">
        <w:tc>
          <w:tcPr>
            <w:tcW w:w="1129" w:type="dxa"/>
            <w:shd w:val="clear" w:color="auto" w:fill="FFFFFF"/>
            <w:vAlign w:val="center"/>
          </w:tcPr>
          <w:p w14:paraId="0CB77B53" w14:textId="77777777" w:rsidR="000C74E7" w:rsidRPr="00660E24" w:rsidRDefault="000C74E7">
            <w:pPr>
              <w:pStyle w:val="afffe"/>
              <w:keepNext/>
              <w:keepLines/>
              <w:jc w:val="both"/>
              <w:rPr>
                <w:rFonts w:ascii="Times New Roman" w:hAnsi="Times New Roman" w:cs="Times New Roman"/>
                <w:sz w:val="20"/>
                <w:szCs w:val="20"/>
              </w:rPr>
            </w:pPr>
            <w:r w:rsidRPr="00660E24">
              <w:rPr>
                <w:rFonts w:ascii="Times New Roman" w:hAnsi="Times New Roman" w:cs="Times New Roman"/>
                <w:sz w:val="20"/>
                <w:szCs w:val="20"/>
              </w:rPr>
              <w:t>B2123</w:t>
            </w:r>
          </w:p>
        </w:tc>
        <w:tc>
          <w:tcPr>
            <w:tcW w:w="8217" w:type="dxa"/>
            <w:shd w:val="clear" w:color="auto" w:fill="FFFFFF"/>
            <w:vAlign w:val="center"/>
          </w:tcPr>
          <w:p w14:paraId="7602DF83" w14:textId="77777777" w:rsidR="000C74E7" w:rsidRPr="00660E24" w:rsidRDefault="000C74E7">
            <w:pPr>
              <w:pStyle w:val="afffe"/>
              <w:keepNext/>
              <w:keepLines/>
              <w:jc w:val="both"/>
              <w:rPr>
                <w:rFonts w:ascii="Times New Roman" w:hAnsi="Times New Roman" w:cs="Times New Roman"/>
                <w:sz w:val="20"/>
                <w:szCs w:val="20"/>
              </w:rPr>
            </w:pPr>
            <w:r w:rsidRPr="00660E24">
              <w:rPr>
                <w:rFonts w:ascii="Times New Roman" w:hAnsi="Times New Roman" w:cs="Times New Roman"/>
                <w:sz w:val="20"/>
                <w:szCs w:val="20"/>
              </w:rPr>
              <w:t>Рандомизированное, частично слепое, плацебо-контролируемое перекрестное исследование для оценки влияния однократных терапевтических и сверхтерапевтических доз LCZ696 на исходные и плацебо-скорректированные интервалы QTc у здоровых добровольцев мужского пола. Это было рандомизированное, частично слепое, однодозовое перекрестное исследованием под контролем активного препарата и плацебо с двенадцатью последовательностями приема с участием здоровых мужчин. Исследование включало период скрининга продолжительностью до 21</w:t>
            </w:r>
            <w:r>
              <w:rPr>
                <w:rFonts w:ascii="Times New Roman" w:hAnsi="Times New Roman" w:cs="Times New Roman"/>
                <w:sz w:val="20"/>
                <w:szCs w:val="20"/>
              </w:rPr>
              <w:t> </w:t>
            </w:r>
            <w:r w:rsidRPr="00660E24">
              <w:rPr>
                <w:rFonts w:ascii="Times New Roman" w:hAnsi="Times New Roman" w:cs="Times New Roman"/>
                <w:sz w:val="20"/>
                <w:szCs w:val="20"/>
              </w:rPr>
              <w:t xml:space="preserve">дня, четыре исходных периода </w:t>
            </w:r>
            <w:r>
              <w:rPr>
                <w:rFonts w:ascii="Times New Roman" w:hAnsi="Times New Roman" w:cs="Times New Roman"/>
                <w:sz w:val="20"/>
                <w:szCs w:val="20"/>
              </w:rPr>
              <w:t>(</w:t>
            </w:r>
            <w:r w:rsidRPr="00660E24">
              <w:rPr>
                <w:rFonts w:ascii="Times New Roman" w:hAnsi="Times New Roman" w:cs="Times New Roman"/>
                <w:sz w:val="20"/>
                <w:szCs w:val="20"/>
              </w:rPr>
              <w:t>по</w:t>
            </w:r>
            <w:r>
              <w:rPr>
                <w:rFonts w:ascii="Times New Roman" w:hAnsi="Times New Roman" w:cs="Times New Roman"/>
                <w:sz w:val="20"/>
                <w:szCs w:val="20"/>
              </w:rPr>
              <w:t> </w:t>
            </w:r>
            <w:r w:rsidRPr="00660E24">
              <w:rPr>
                <w:rFonts w:ascii="Times New Roman" w:hAnsi="Times New Roman" w:cs="Times New Roman"/>
                <w:sz w:val="20"/>
                <w:szCs w:val="20"/>
              </w:rPr>
              <w:t xml:space="preserve">1 дню каждый), четыре периода лечения </w:t>
            </w:r>
            <w:r>
              <w:rPr>
                <w:rFonts w:ascii="Times New Roman" w:hAnsi="Times New Roman" w:cs="Times New Roman"/>
                <w:sz w:val="20"/>
                <w:szCs w:val="20"/>
              </w:rPr>
              <w:t>(</w:t>
            </w:r>
            <w:r w:rsidRPr="00660E24">
              <w:rPr>
                <w:rFonts w:ascii="Times New Roman" w:hAnsi="Times New Roman" w:cs="Times New Roman"/>
                <w:sz w:val="20"/>
                <w:szCs w:val="20"/>
              </w:rPr>
              <w:t>по</w:t>
            </w:r>
            <w:r>
              <w:rPr>
                <w:rFonts w:ascii="Times New Roman" w:hAnsi="Times New Roman" w:cs="Times New Roman"/>
                <w:sz w:val="20"/>
                <w:szCs w:val="20"/>
              </w:rPr>
              <w:t> </w:t>
            </w:r>
            <w:r w:rsidRPr="00660E24">
              <w:rPr>
                <w:rFonts w:ascii="Times New Roman" w:hAnsi="Times New Roman" w:cs="Times New Roman"/>
                <w:sz w:val="20"/>
                <w:szCs w:val="20"/>
              </w:rPr>
              <w:t>2</w:t>
            </w:r>
            <w:r>
              <w:rPr>
                <w:rFonts w:ascii="Times New Roman" w:hAnsi="Times New Roman" w:cs="Times New Roman"/>
                <w:sz w:val="20"/>
                <w:szCs w:val="20"/>
              </w:rPr>
              <w:t> </w:t>
            </w:r>
            <w:r w:rsidRPr="00660E24">
              <w:rPr>
                <w:rFonts w:ascii="Times New Roman" w:hAnsi="Times New Roman" w:cs="Times New Roman"/>
                <w:sz w:val="20"/>
                <w:szCs w:val="20"/>
              </w:rPr>
              <w:t xml:space="preserve">дня каждый), разделенные тремя периодами отмывки продолжительностью </w:t>
            </w:r>
            <w:r>
              <w:rPr>
                <w:rFonts w:ascii="Times New Roman" w:hAnsi="Times New Roman" w:cs="Times New Roman"/>
                <w:sz w:val="20"/>
                <w:szCs w:val="20"/>
              </w:rPr>
              <w:t>не менее</w:t>
            </w:r>
            <w:r w:rsidRPr="00660E24">
              <w:rPr>
                <w:rFonts w:ascii="Times New Roman" w:hAnsi="Times New Roman" w:cs="Times New Roman"/>
                <w:sz w:val="20"/>
                <w:szCs w:val="20"/>
              </w:rPr>
              <w:t xml:space="preserve"> 4</w:t>
            </w:r>
            <w:r>
              <w:rPr>
                <w:rFonts w:ascii="Times New Roman" w:hAnsi="Times New Roman" w:cs="Times New Roman"/>
                <w:sz w:val="20"/>
                <w:szCs w:val="20"/>
              </w:rPr>
              <w:t> </w:t>
            </w:r>
            <w:r w:rsidRPr="00660E24">
              <w:rPr>
                <w:rFonts w:ascii="Times New Roman" w:hAnsi="Times New Roman" w:cs="Times New Roman"/>
                <w:sz w:val="20"/>
                <w:szCs w:val="20"/>
              </w:rPr>
              <w:t>дней, и окончательную оценку в конце исследования примерно через 4-10</w:t>
            </w:r>
            <w:r>
              <w:rPr>
                <w:rFonts w:ascii="Times New Roman" w:hAnsi="Times New Roman" w:cs="Times New Roman"/>
                <w:sz w:val="20"/>
                <w:szCs w:val="20"/>
              </w:rPr>
              <w:t> </w:t>
            </w:r>
            <w:r w:rsidRPr="00660E24">
              <w:rPr>
                <w:rFonts w:ascii="Times New Roman" w:hAnsi="Times New Roman" w:cs="Times New Roman"/>
                <w:sz w:val="20"/>
                <w:szCs w:val="20"/>
              </w:rPr>
              <w:t>дней после последней дозы. Общая продолжительность участия в исследовании для каждого субъекта составляла примерно 8</w:t>
            </w:r>
            <w:r>
              <w:rPr>
                <w:rFonts w:ascii="Times New Roman" w:hAnsi="Times New Roman" w:cs="Times New Roman"/>
                <w:sz w:val="20"/>
                <w:szCs w:val="20"/>
              </w:rPr>
              <w:t> нед</w:t>
            </w:r>
            <w:r w:rsidRPr="00660E24">
              <w:rPr>
                <w:rFonts w:ascii="Times New Roman" w:hAnsi="Times New Roman" w:cs="Times New Roman"/>
                <w:sz w:val="20"/>
                <w:szCs w:val="20"/>
              </w:rPr>
              <w:t>ель.</w:t>
            </w:r>
          </w:p>
        </w:tc>
      </w:tr>
      <w:tr w:rsidR="000C74E7" w:rsidRPr="00C5671A" w14:paraId="289E928A" w14:textId="77777777" w:rsidTr="005D2794">
        <w:tc>
          <w:tcPr>
            <w:tcW w:w="1129" w:type="dxa"/>
            <w:shd w:val="clear" w:color="auto" w:fill="FFFFFF"/>
            <w:vAlign w:val="center"/>
          </w:tcPr>
          <w:p w14:paraId="75FAEFA0" w14:textId="77777777" w:rsidR="000C74E7" w:rsidRPr="00660E24" w:rsidRDefault="000C74E7">
            <w:pPr>
              <w:pStyle w:val="afffe"/>
              <w:jc w:val="both"/>
              <w:rPr>
                <w:rFonts w:ascii="Times New Roman" w:hAnsi="Times New Roman" w:cs="Times New Roman"/>
                <w:sz w:val="20"/>
                <w:szCs w:val="20"/>
              </w:rPr>
            </w:pPr>
            <w:r w:rsidRPr="00660E24">
              <w:rPr>
                <w:rFonts w:ascii="Times New Roman" w:hAnsi="Times New Roman" w:cs="Times New Roman"/>
                <w:sz w:val="20"/>
                <w:szCs w:val="20"/>
              </w:rPr>
              <w:t>B2207</w:t>
            </w:r>
          </w:p>
        </w:tc>
        <w:tc>
          <w:tcPr>
            <w:tcW w:w="8217" w:type="dxa"/>
            <w:shd w:val="clear" w:color="auto" w:fill="FFFFFF"/>
            <w:vAlign w:val="center"/>
          </w:tcPr>
          <w:p w14:paraId="36C7C35D" w14:textId="77777777" w:rsidR="000C74E7" w:rsidRPr="00660E24" w:rsidRDefault="000C74E7">
            <w:pPr>
              <w:pStyle w:val="afffe"/>
              <w:jc w:val="both"/>
              <w:rPr>
                <w:rFonts w:ascii="Times New Roman" w:hAnsi="Times New Roman" w:cs="Times New Roman"/>
                <w:sz w:val="20"/>
                <w:szCs w:val="20"/>
              </w:rPr>
            </w:pPr>
            <w:r w:rsidRPr="00660E24">
              <w:rPr>
                <w:rFonts w:ascii="Times New Roman" w:hAnsi="Times New Roman" w:cs="Times New Roman"/>
                <w:sz w:val="20"/>
                <w:szCs w:val="20"/>
              </w:rPr>
              <w:t xml:space="preserve">Рандомизированное, двойное слепое исследование в параллельных группах для оценки метаболических эффектов LCZ696 и амлодипина у субъектов с ожирением и артериальной гипертензией. Это было поисковое, многоцентровое, рандомизированное, двойное слепое исследование с двойной маскировкой в параллельных группах для оценки метаболических эффектов LCZ696 и амлодипина у пациентов с ожирением и артериальной гипертензией. Исследование началось с периода скрининга </w:t>
            </w:r>
            <w:r>
              <w:rPr>
                <w:rFonts w:ascii="Times New Roman" w:hAnsi="Times New Roman" w:cs="Times New Roman"/>
                <w:sz w:val="20"/>
                <w:szCs w:val="20"/>
              </w:rPr>
              <w:t>(</w:t>
            </w:r>
            <w:r w:rsidRPr="00660E24">
              <w:rPr>
                <w:rFonts w:ascii="Times New Roman" w:hAnsi="Times New Roman" w:cs="Times New Roman"/>
                <w:sz w:val="20"/>
                <w:szCs w:val="20"/>
              </w:rPr>
              <w:t>до</w:t>
            </w:r>
            <w:r>
              <w:rPr>
                <w:rFonts w:ascii="Times New Roman" w:hAnsi="Times New Roman" w:cs="Times New Roman"/>
                <w:sz w:val="20"/>
                <w:szCs w:val="20"/>
              </w:rPr>
              <w:t> </w:t>
            </w:r>
            <w:r w:rsidRPr="00660E24">
              <w:rPr>
                <w:rFonts w:ascii="Times New Roman" w:hAnsi="Times New Roman" w:cs="Times New Roman"/>
                <w:sz w:val="20"/>
                <w:szCs w:val="20"/>
              </w:rPr>
              <w:t>4</w:t>
            </w:r>
            <w:r>
              <w:rPr>
                <w:rFonts w:ascii="Times New Roman" w:hAnsi="Times New Roman" w:cs="Times New Roman"/>
                <w:sz w:val="20"/>
                <w:szCs w:val="20"/>
              </w:rPr>
              <w:t> нед</w:t>
            </w:r>
            <w:r w:rsidRPr="00660E24">
              <w:rPr>
                <w:rFonts w:ascii="Times New Roman" w:hAnsi="Times New Roman" w:cs="Times New Roman"/>
                <w:sz w:val="20"/>
                <w:szCs w:val="20"/>
              </w:rPr>
              <w:t xml:space="preserve">ель), за которым следовал период отмывки </w:t>
            </w:r>
            <w:r>
              <w:rPr>
                <w:rFonts w:ascii="Times New Roman" w:hAnsi="Times New Roman" w:cs="Times New Roman"/>
                <w:sz w:val="20"/>
                <w:szCs w:val="20"/>
              </w:rPr>
              <w:t>(</w:t>
            </w:r>
            <w:r w:rsidRPr="00660E24">
              <w:rPr>
                <w:rFonts w:ascii="Times New Roman" w:hAnsi="Times New Roman" w:cs="Times New Roman"/>
                <w:sz w:val="20"/>
                <w:szCs w:val="20"/>
              </w:rPr>
              <w:t>с</w:t>
            </w:r>
            <w:r>
              <w:rPr>
                <w:rFonts w:ascii="Times New Roman" w:hAnsi="Times New Roman" w:cs="Times New Roman"/>
                <w:sz w:val="20"/>
                <w:szCs w:val="20"/>
              </w:rPr>
              <w:t> </w:t>
            </w:r>
            <w:r w:rsidRPr="00660E24">
              <w:rPr>
                <w:rFonts w:ascii="Times New Roman" w:hAnsi="Times New Roman" w:cs="Times New Roman"/>
                <w:sz w:val="20"/>
                <w:szCs w:val="20"/>
              </w:rPr>
              <w:t>28</w:t>
            </w:r>
            <w:r>
              <w:rPr>
                <w:rFonts w:ascii="Times New Roman" w:hAnsi="Times New Roman" w:cs="Times New Roman"/>
                <w:sz w:val="20"/>
                <w:szCs w:val="20"/>
              </w:rPr>
              <w:noBreakHyphen/>
            </w:r>
            <w:r w:rsidRPr="00660E24">
              <w:rPr>
                <w:rFonts w:ascii="Times New Roman" w:hAnsi="Times New Roman" w:cs="Times New Roman"/>
                <w:sz w:val="20"/>
                <w:szCs w:val="20"/>
              </w:rPr>
              <w:t>го по 1</w:t>
            </w:r>
            <w:r>
              <w:rPr>
                <w:rFonts w:ascii="Times New Roman" w:hAnsi="Times New Roman" w:cs="Times New Roman"/>
                <w:sz w:val="20"/>
                <w:szCs w:val="20"/>
              </w:rPr>
              <w:noBreakHyphen/>
            </w:r>
            <w:r w:rsidRPr="00660E24">
              <w:rPr>
                <w:rFonts w:ascii="Times New Roman" w:hAnsi="Times New Roman" w:cs="Times New Roman"/>
                <w:sz w:val="20"/>
                <w:szCs w:val="20"/>
              </w:rPr>
              <w:t xml:space="preserve">й день), период двойной слепой терапии </w:t>
            </w:r>
            <w:r>
              <w:rPr>
                <w:rFonts w:ascii="Times New Roman" w:hAnsi="Times New Roman" w:cs="Times New Roman"/>
                <w:sz w:val="20"/>
                <w:szCs w:val="20"/>
              </w:rPr>
              <w:t>(</w:t>
            </w:r>
            <w:r w:rsidRPr="00660E24">
              <w:rPr>
                <w:rFonts w:ascii="Times New Roman" w:hAnsi="Times New Roman" w:cs="Times New Roman"/>
                <w:sz w:val="20"/>
                <w:szCs w:val="20"/>
              </w:rPr>
              <w:t>с</w:t>
            </w:r>
            <w:r>
              <w:rPr>
                <w:rFonts w:ascii="Times New Roman" w:hAnsi="Times New Roman" w:cs="Times New Roman"/>
                <w:sz w:val="20"/>
                <w:szCs w:val="20"/>
              </w:rPr>
              <w:t> </w:t>
            </w:r>
            <w:r w:rsidRPr="00660E24">
              <w:rPr>
                <w:rFonts w:ascii="Times New Roman" w:hAnsi="Times New Roman" w:cs="Times New Roman"/>
                <w:sz w:val="20"/>
                <w:szCs w:val="20"/>
              </w:rPr>
              <w:t>1</w:t>
            </w:r>
            <w:r>
              <w:rPr>
                <w:rFonts w:ascii="Times New Roman" w:hAnsi="Times New Roman" w:cs="Times New Roman"/>
                <w:sz w:val="20"/>
                <w:szCs w:val="20"/>
              </w:rPr>
              <w:noBreakHyphen/>
            </w:r>
            <w:r w:rsidRPr="00660E24">
              <w:rPr>
                <w:rFonts w:ascii="Times New Roman" w:hAnsi="Times New Roman" w:cs="Times New Roman"/>
                <w:sz w:val="20"/>
                <w:szCs w:val="20"/>
              </w:rPr>
              <w:t>го по 57</w:t>
            </w:r>
            <w:r>
              <w:rPr>
                <w:rFonts w:ascii="Times New Roman" w:hAnsi="Times New Roman" w:cs="Times New Roman"/>
                <w:sz w:val="20"/>
                <w:szCs w:val="20"/>
              </w:rPr>
              <w:noBreakHyphen/>
            </w:r>
            <w:r w:rsidRPr="00660E24">
              <w:rPr>
                <w:rFonts w:ascii="Times New Roman" w:hAnsi="Times New Roman" w:cs="Times New Roman"/>
                <w:sz w:val="20"/>
                <w:szCs w:val="20"/>
              </w:rPr>
              <w:t>й день) и завершилось визитом окончания исследования.</w:t>
            </w:r>
          </w:p>
        </w:tc>
      </w:tr>
      <w:tr w:rsidR="000C74E7" w:rsidRPr="00C5671A" w14:paraId="0698789C" w14:textId="77777777" w:rsidTr="005D2794">
        <w:trPr>
          <w:trHeight w:val="1698"/>
        </w:trPr>
        <w:tc>
          <w:tcPr>
            <w:tcW w:w="1129" w:type="dxa"/>
            <w:shd w:val="clear" w:color="auto" w:fill="FFFFFF"/>
            <w:vAlign w:val="center"/>
          </w:tcPr>
          <w:p w14:paraId="6668841C" w14:textId="77777777" w:rsidR="000C74E7" w:rsidRPr="00660E24" w:rsidRDefault="000C74E7">
            <w:pPr>
              <w:pStyle w:val="afffe"/>
              <w:jc w:val="both"/>
              <w:rPr>
                <w:rFonts w:ascii="Times New Roman" w:hAnsi="Times New Roman" w:cs="Times New Roman"/>
                <w:sz w:val="20"/>
                <w:szCs w:val="20"/>
              </w:rPr>
            </w:pPr>
            <w:r w:rsidRPr="00660E24">
              <w:rPr>
                <w:rFonts w:ascii="Times New Roman" w:hAnsi="Times New Roman" w:cs="Times New Roman"/>
                <w:sz w:val="20"/>
                <w:szCs w:val="20"/>
              </w:rPr>
              <w:t>B2223</w:t>
            </w:r>
          </w:p>
        </w:tc>
        <w:tc>
          <w:tcPr>
            <w:tcW w:w="8217" w:type="dxa"/>
            <w:shd w:val="clear" w:color="auto" w:fill="FFFFFF"/>
            <w:vAlign w:val="center"/>
          </w:tcPr>
          <w:p w14:paraId="52A1070E" w14:textId="77777777" w:rsidR="000C74E7" w:rsidRPr="00660E24" w:rsidRDefault="000C74E7">
            <w:pPr>
              <w:pStyle w:val="afffe"/>
              <w:jc w:val="both"/>
              <w:rPr>
                <w:rFonts w:ascii="Times New Roman" w:hAnsi="Times New Roman" w:cs="Times New Roman"/>
                <w:sz w:val="20"/>
                <w:szCs w:val="20"/>
              </w:rPr>
            </w:pPr>
            <w:r w:rsidRPr="00660E24">
              <w:rPr>
                <w:rFonts w:ascii="Times New Roman" w:hAnsi="Times New Roman" w:cs="Times New Roman"/>
                <w:sz w:val="20"/>
                <w:szCs w:val="20"/>
              </w:rPr>
              <w:t>LCZ696B2223 было рандомизированным, двойным слепым, двусторонним перекрестным исследованием. После скрининга 16</w:t>
            </w:r>
            <w:r>
              <w:rPr>
                <w:rFonts w:ascii="Times New Roman" w:hAnsi="Times New Roman" w:cs="Times New Roman"/>
                <w:sz w:val="20"/>
                <w:szCs w:val="20"/>
              </w:rPr>
              <w:t> пациент</w:t>
            </w:r>
            <w:r w:rsidRPr="00660E24">
              <w:rPr>
                <w:rFonts w:ascii="Times New Roman" w:hAnsi="Times New Roman" w:cs="Times New Roman"/>
                <w:sz w:val="20"/>
                <w:szCs w:val="20"/>
              </w:rPr>
              <w:t>ов с СН были рандомизированы для получения LCZ696 в дозе 200</w:t>
            </w:r>
            <w:r>
              <w:rPr>
                <w:rFonts w:ascii="Times New Roman" w:hAnsi="Times New Roman" w:cs="Times New Roman"/>
                <w:sz w:val="20"/>
                <w:szCs w:val="20"/>
              </w:rPr>
              <w:t> </w:t>
            </w:r>
            <w:r w:rsidRPr="00660E24">
              <w:rPr>
                <w:rFonts w:ascii="Times New Roman" w:hAnsi="Times New Roman" w:cs="Times New Roman"/>
                <w:sz w:val="20"/>
                <w:szCs w:val="20"/>
              </w:rPr>
              <w:t>мг 2</w:t>
            </w:r>
            <w:r>
              <w:rPr>
                <w:rFonts w:ascii="Times New Roman" w:hAnsi="Times New Roman" w:cs="Times New Roman"/>
                <w:sz w:val="20"/>
                <w:szCs w:val="20"/>
              </w:rPr>
              <w:t> </w:t>
            </w:r>
            <w:r w:rsidRPr="00660E24">
              <w:rPr>
                <w:rFonts w:ascii="Times New Roman" w:hAnsi="Times New Roman" w:cs="Times New Roman"/>
                <w:sz w:val="20"/>
                <w:szCs w:val="20"/>
              </w:rPr>
              <w:t>раза/сут и валсартана в дозе 160</w:t>
            </w:r>
            <w:r>
              <w:rPr>
                <w:rFonts w:ascii="Times New Roman" w:hAnsi="Times New Roman" w:cs="Times New Roman"/>
                <w:sz w:val="20"/>
                <w:szCs w:val="20"/>
              </w:rPr>
              <w:t> </w:t>
            </w:r>
            <w:r w:rsidRPr="00660E24">
              <w:rPr>
                <w:rFonts w:ascii="Times New Roman" w:hAnsi="Times New Roman" w:cs="Times New Roman"/>
                <w:sz w:val="20"/>
                <w:szCs w:val="20"/>
              </w:rPr>
              <w:t>мг 2 раза/сут в течение 7</w:t>
            </w:r>
            <w:r>
              <w:rPr>
                <w:rFonts w:ascii="Times New Roman" w:hAnsi="Times New Roman" w:cs="Times New Roman"/>
                <w:sz w:val="20"/>
                <w:szCs w:val="20"/>
              </w:rPr>
              <w:t> </w:t>
            </w:r>
            <w:r w:rsidRPr="00660E24">
              <w:rPr>
                <w:rFonts w:ascii="Times New Roman" w:hAnsi="Times New Roman" w:cs="Times New Roman"/>
                <w:sz w:val="20"/>
                <w:szCs w:val="20"/>
              </w:rPr>
              <w:t>дней в двух перекрестных периодах лечения, при этом они продолжали получать стабильную терапию валсартаном в дозе 160</w:t>
            </w:r>
            <w:r>
              <w:rPr>
                <w:rFonts w:ascii="Times New Roman" w:hAnsi="Times New Roman" w:cs="Times New Roman"/>
                <w:sz w:val="20"/>
                <w:szCs w:val="20"/>
              </w:rPr>
              <w:t> </w:t>
            </w:r>
            <w:r w:rsidRPr="00660E24">
              <w:rPr>
                <w:rFonts w:ascii="Times New Roman" w:hAnsi="Times New Roman" w:cs="Times New Roman"/>
                <w:sz w:val="20"/>
                <w:szCs w:val="20"/>
              </w:rPr>
              <w:t>мг 2</w:t>
            </w:r>
            <w:r>
              <w:rPr>
                <w:rFonts w:ascii="Times New Roman" w:hAnsi="Times New Roman" w:cs="Times New Roman"/>
                <w:sz w:val="20"/>
                <w:szCs w:val="20"/>
              </w:rPr>
              <w:t> </w:t>
            </w:r>
            <w:r w:rsidRPr="00660E24">
              <w:rPr>
                <w:rFonts w:ascii="Times New Roman" w:hAnsi="Times New Roman" w:cs="Times New Roman"/>
                <w:sz w:val="20"/>
                <w:szCs w:val="20"/>
              </w:rPr>
              <w:t>раза/сут в течение 7</w:t>
            </w:r>
            <w:r>
              <w:rPr>
                <w:rFonts w:ascii="Times New Roman" w:hAnsi="Times New Roman" w:cs="Times New Roman"/>
                <w:sz w:val="20"/>
                <w:szCs w:val="20"/>
              </w:rPr>
              <w:noBreakHyphen/>
            </w:r>
            <w:r w:rsidRPr="00660E24">
              <w:rPr>
                <w:rFonts w:ascii="Times New Roman" w:hAnsi="Times New Roman" w:cs="Times New Roman"/>
                <w:sz w:val="20"/>
                <w:szCs w:val="20"/>
              </w:rPr>
              <w:t xml:space="preserve">дневного вводного периода и периодов отмывки. Целью данного исследования была оценка влияния LCZ696 и валсартана на выведение натрия у пациентов со стабильной хронической сердечной недостаточностью (фракция выброса </w:t>
            </w:r>
            <w:r>
              <w:rPr>
                <w:rFonts w:ascii="Times New Roman" w:hAnsi="Times New Roman" w:cs="Times New Roman"/>
                <w:sz w:val="20"/>
                <w:szCs w:val="20"/>
              </w:rPr>
              <w:t>≤ </w:t>
            </w:r>
            <w:r w:rsidRPr="00660E24">
              <w:rPr>
                <w:rFonts w:ascii="Times New Roman" w:hAnsi="Times New Roman" w:cs="Times New Roman"/>
                <w:sz w:val="20"/>
                <w:szCs w:val="20"/>
              </w:rPr>
              <w:t>40</w:t>
            </w:r>
            <w:r>
              <w:rPr>
                <w:rFonts w:ascii="Times New Roman" w:hAnsi="Times New Roman" w:cs="Times New Roman"/>
                <w:sz w:val="20"/>
                <w:szCs w:val="20"/>
              </w:rPr>
              <w:t> %</w:t>
            </w:r>
            <w:r w:rsidRPr="00660E24">
              <w:rPr>
                <w:rFonts w:ascii="Times New Roman" w:hAnsi="Times New Roman" w:cs="Times New Roman"/>
                <w:sz w:val="20"/>
                <w:szCs w:val="20"/>
              </w:rPr>
              <w:t xml:space="preserve"> и концентрация BNP в плазме крови </w:t>
            </w:r>
            <w:r>
              <w:rPr>
                <w:rFonts w:ascii="Times New Roman" w:hAnsi="Times New Roman" w:cs="Times New Roman"/>
                <w:sz w:val="20"/>
                <w:szCs w:val="20"/>
              </w:rPr>
              <w:t>≥ </w:t>
            </w:r>
            <w:r w:rsidRPr="00660E24">
              <w:rPr>
                <w:rFonts w:ascii="Times New Roman" w:hAnsi="Times New Roman" w:cs="Times New Roman"/>
                <w:sz w:val="20"/>
                <w:szCs w:val="20"/>
              </w:rPr>
              <w:t>100</w:t>
            </w:r>
            <w:r>
              <w:rPr>
                <w:rFonts w:ascii="Times New Roman" w:hAnsi="Times New Roman" w:cs="Times New Roman"/>
                <w:sz w:val="20"/>
                <w:szCs w:val="20"/>
              </w:rPr>
              <w:t> </w:t>
            </w:r>
            <w:r w:rsidRPr="00660E24">
              <w:rPr>
                <w:rFonts w:ascii="Times New Roman" w:hAnsi="Times New Roman" w:cs="Times New Roman"/>
                <w:sz w:val="20"/>
                <w:szCs w:val="20"/>
              </w:rPr>
              <w:t>пг/мл) и у пациентов с легкой и умеренной артериальной гипертензией.</w:t>
            </w:r>
          </w:p>
        </w:tc>
      </w:tr>
      <w:tr w:rsidR="000C74E7" w:rsidRPr="00C5671A" w14:paraId="15B59AD6" w14:textId="77777777" w:rsidTr="005D2794">
        <w:trPr>
          <w:trHeight w:val="13"/>
        </w:trPr>
        <w:tc>
          <w:tcPr>
            <w:tcW w:w="1129" w:type="dxa"/>
            <w:shd w:val="clear" w:color="auto" w:fill="FFFFFF"/>
            <w:vAlign w:val="center"/>
          </w:tcPr>
          <w:p w14:paraId="2257A7F4" w14:textId="77777777" w:rsidR="000C74E7" w:rsidRPr="00660E24" w:rsidRDefault="000C74E7" w:rsidP="00FC52BB">
            <w:pPr>
              <w:pStyle w:val="afffe"/>
              <w:jc w:val="both"/>
              <w:rPr>
                <w:rFonts w:ascii="Times New Roman" w:hAnsi="Times New Roman" w:cs="Times New Roman"/>
                <w:sz w:val="20"/>
                <w:szCs w:val="20"/>
              </w:rPr>
            </w:pPr>
            <w:r w:rsidRPr="00660E24">
              <w:rPr>
                <w:rFonts w:ascii="Times New Roman" w:hAnsi="Times New Roman" w:cs="Times New Roman"/>
                <w:sz w:val="20"/>
                <w:szCs w:val="20"/>
              </w:rPr>
              <w:t xml:space="preserve">B2314 </w:t>
            </w:r>
            <w:r w:rsidRPr="00660E24">
              <w:rPr>
                <w:rFonts w:ascii="Times New Roman" w:hAnsi="Times New Roman" w:cs="Times New Roman"/>
                <w:sz w:val="20"/>
                <w:szCs w:val="20"/>
              </w:rPr>
              <w:lastRenderedPageBreak/>
              <w:t>PARADIGM-HF</w:t>
            </w:r>
          </w:p>
        </w:tc>
        <w:tc>
          <w:tcPr>
            <w:tcW w:w="8217" w:type="dxa"/>
            <w:shd w:val="clear" w:color="auto" w:fill="FFFFFF"/>
            <w:vAlign w:val="center"/>
          </w:tcPr>
          <w:p w14:paraId="17D306B9" w14:textId="76F394EE" w:rsidR="000C74E7" w:rsidRPr="00660E24" w:rsidRDefault="000C74E7">
            <w:pPr>
              <w:pStyle w:val="afffe"/>
              <w:jc w:val="both"/>
              <w:rPr>
                <w:rFonts w:ascii="Times New Roman" w:hAnsi="Times New Roman" w:cs="Times New Roman"/>
                <w:sz w:val="20"/>
                <w:szCs w:val="20"/>
              </w:rPr>
            </w:pPr>
            <w:r w:rsidRPr="00660E24">
              <w:rPr>
                <w:rFonts w:ascii="Times New Roman" w:hAnsi="Times New Roman" w:cs="Times New Roman"/>
                <w:sz w:val="20"/>
                <w:szCs w:val="20"/>
              </w:rPr>
              <w:lastRenderedPageBreak/>
              <w:t>Paradigm-HF было базовым исследованием и оно подробно описано в разделе эффективности.</w:t>
            </w:r>
          </w:p>
        </w:tc>
      </w:tr>
    </w:tbl>
    <w:p w14:paraId="2E1201CE" w14:textId="77777777" w:rsidR="000C74E7" w:rsidRDefault="000C74E7" w:rsidP="005D2794">
      <w:pPr>
        <w:jc w:val="both"/>
        <w:rPr>
          <w:b/>
          <w:bCs/>
        </w:rPr>
      </w:pPr>
    </w:p>
    <w:p w14:paraId="6F9FD5BD" w14:textId="71964CED" w:rsidR="00271509" w:rsidRPr="00271509" w:rsidRDefault="00A61722" w:rsidP="005D2794">
      <w:pPr>
        <w:jc w:val="both"/>
        <w:rPr>
          <w:b/>
          <w:bCs/>
        </w:rPr>
      </w:pPr>
      <w:r w:rsidRPr="00271509">
        <w:rPr>
          <w:b/>
          <w:bCs/>
        </w:rPr>
        <w:t>Механизм дей</w:t>
      </w:r>
      <w:r w:rsidR="00271509" w:rsidRPr="00271509">
        <w:rPr>
          <w:b/>
          <w:bCs/>
        </w:rPr>
        <w:t>ствия и первичная фармакология</w:t>
      </w:r>
    </w:p>
    <w:p w14:paraId="376D2619" w14:textId="77777777" w:rsidR="008C3CED" w:rsidRDefault="008C3CED" w:rsidP="004143CA">
      <w:pPr>
        <w:ind w:firstLine="709"/>
        <w:jc w:val="both"/>
      </w:pPr>
    </w:p>
    <w:p w14:paraId="08C448BF" w14:textId="2D97E65C" w:rsidR="000539D5" w:rsidRDefault="000539D5" w:rsidP="008C3CED">
      <w:pPr>
        <w:ind w:firstLine="709"/>
        <w:jc w:val="both"/>
      </w:pPr>
      <w:r>
        <w:t xml:space="preserve">Фармакодинамические данные, полученные в программах изучения клинической фармакологии и клинических разработок, показали, что </w:t>
      </w:r>
      <w:r w:rsidR="00F41F8E">
        <w:t>комплекс валсартан+сакубитрил</w:t>
      </w:r>
      <w:r>
        <w:t xml:space="preserve"> имеет новый механизм действия ингибитора рецепторов ангиотензина-неприлизина (ARNI) путем одновременного ингибирования неприлизина (нейтральной эндопептидазы; NEP) посредством LBQ657, активного метаболита пролекарства сакубитрила, и путем блокирования рецепторов ангиотензина II типа 1 (AT1) посредством валсартана. Сердечно-сосудистые эффекты </w:t>
      </w:r>
      <w:r w:rsidR="00F41F8E">
        <w:t>валсартана+сакубитрила</w:t>
      </w:r>
      <w:r>
        <w:t xml:space="preserve"> у пациентов с сердечной недостаточностью объяснялись усилением пептидов, которые разрушаются неприлизином, таких как натрийуретические пептиды (НП), LBQ657, и одновременным подавлением валсартаном вредного воздействия ангиотензина II.</w:t>
      </w:r>
    </w:p>
    <w:p w14:paraId="6D276D26" w14:textId="77777777" w:rsidR="000539D5" w:rsidRDefault="000539D5" w:rsidP="008C3CED">
      <w:pPr>
        <w:ind w:firstLine="709"/>
        <w:jc w:val="both"/>
      </w:pPr>
      <w:r>
        <w:t>NP оказывают действие путем активации мембраносвязанных рецепторов, связанных с гуанилилциклазой (NPR-A и -B), что приводит к повышению концентрации второго мессенджера циклического гуанозинмонофосфата (цГМФ), который по этой причине использовался в качестве одного из многочисленных биомаркеров, указывающих на ингибирование неприлизина. NP ассоциированы с благоприятными сердечно-сосудистыми и почечными эффектами, включая снижение АД, расширение сосудов, натрийурез и диурез, увеличение клубочковой фильтрации и почечного кровотока, ингибирование высвобождения ренина и альдостерона, снижение симпатической активности, антигипертрофические и антифиброзные эффекты.</w:t>
      </w:r>
    </w:p>
    <w:p w14:paraId="1C9339A0" w14:textId="36A8C9F4" w:rsidR="000539D5" w:rsidRDefault="000539D5" w:rsidP="008C3CED">
      <w:pPr>
        <w:ind w:firstLine="709"/>
        <w:jc w:val="both"/>
      </w:pPr>
      <w:r>
        <w:t>В 7</w:t>
      </w:r>
      <w:r w:rsidR="008C3CED">
        <w:t>-</w:t>
      </w:r>
      <w:r>
        <w:t xml:space="preserve">дневном исследовании под контролем валсартана (B2223) у пациентов с СНсСФВ применение </w:t>
      </w:r>
      <w:r w:rsidR="00BA75B2">
        <w:t>комплек</w:t>
      </w:r>
      <w:r w:rsidR="00C3277C">
        <w:t>са валсартан+сакубитрил</w:t>
      </w:r>
      <w:r>
        <w:t xml:space="preserve"> приводило к первоначальному увеличению натрийуреза, увеличению уровня цГМФ в моче и снижению уровня MR-proANP и NT-proBNP в плазме крови по сравнению с валсартаном.</w:t>
      </w:r>
    </w:p>
    <w:p w14:paraId="57167B7A" w14:textId="5EB5CB3F" w:rsidR="000539D5" w:rsidRDefault="000539D5" w:rsidP="008C3CED">
      <w:pPr>
        <w:ind w:firstLine="709"/>
        <w:jc w:val="both"/>
      </w:pPr>
      <w:r>
        <w:t xml:space="preserve">В 21дневном открытом неконтролируемом исследовании у пациентов с СНсСФВ (A2117) </w:t>
      </w:r>
      <w:r w:rsidR="00C3277C">
        <w:t>валсартан+сакубитрил</w:t>
      </w:r>
      <w:r>
        <w:t xml:space="preserve"> увеличивал уровень ANP и цГМФ в моче и уровень цГМФ в плазме крови и снижал уровни NT-proBNP, альдостерона и эндотелина-1 в плазме крови по сравнению с исходным уровнем.</w:t>
      </w:r>
    </w:p>
    <w:p w14:paraId="148BD4AF" w14:textId="1C934BF7" w:rsidR="000539D5" w:rsidRDefault="00C3277C" w:rsidP="008C3CED">
      <w:pPr>
        <w:ind w:firstLine="709"/>
        <w:jc w:val="both"/>
      </w:pPr>
      <w:r>
        <w:t>Комплек</w:t>
      </w:r>
      <w:r w:rsidR="00B63356">
        <w:t>с валсартан+сакубитрил</w:t>
      </w:r>
      <w:r w:rsidR="000539D5">
        <w:t xml:space="preserve"> также блокировал AT1-рецепторы, о чем свидетельствует повышенная активность ренина в плазме крови и концентрация ренина в плазме в крови.</w:t>
      </w:r>
    </w:p>
    <w:p w14:paraId="431FAF87" w14:textId="595FAF44" w:rsidR="00D9114E" w:rsidRDefault="000539D5" w:rsidP="005D2794">
      <w:pPr>
        <w:ind w:firstLine="709"/>
        <w:jc w:val="both"/>
      </w:pPr>
      <w:r>
        <w:t xml:space="preserve">Применение только сакубитрила приводило к повышению концентрации ангиотензина II в плазме крови [A2103]. Поскольку применение </w:t>
      </w:r>
      <w:r w:rsidR="00B63356">
        <w:t>валсартана+сакубитрила</w:t>
      </w:r>
      <w:r>
        <w:t xml:space="preserve"> также приводит к повышению уровня ангиотензина II из-за блокады AT1-рецепторов и последующего ингибирования отрицательной обратной связи для ангиотензина II, индивидуальную роль сакубитрила и валсартана в повышении уровня ангиотензина II после введения </w:t>
      </w:r>
      <w:r w:rsidR="00C14915">
        <w:t>комплекса валсартан+сакубитрил</w:t>
      </w:r>
      <w:r>
        <w:t xml:space="preserve"> определить невозможно</w:t>
      </w:r>
      <w:r w:rsidR="003338E3" w:rsidRPr="00C06258">
        <w:rPr>
          <w:rFonts w:eastAsia="Calibri"/>
          <w:color w:val="000000" w:themeColor="text1"/>
          <w:szCs w:val="28"/>
        </w:rPr>
        <w:t xml:space="preserve"> </w:t>
      </w:r>
      <w:r w:rsidR="003338E3" w:rsidRPr="003E68EC">
        <w:rPr>
          <w:rFonts w:eastAsia="Calibri"/>
          <w:color w:val="000000" w:themeColor="text1"/>
          <w:szCs w:val="28"/>
        </w:rPr>
        <w:t>[</w:t>
      </w:r>
      <w:r w:rsidR="006D0046" w:rsidRPr="00285388">
        <w:rPr>
          <w:rFonts w:eastAsia="Calibri"/>
          <w:color w:val="000000" w:themeColor="text1"/>
          <w:szCs w:val="28"/>
        </w:rPr>
        <w:t>2</w:t>
      </w:r>
      <w:r w:rsidR="003338E3" w:rsidRPr="003E68EC">
        <w:rPr>
          <w:rFonts w:eastAsia="Calibri"/>
          <w:color w:val="000000" w:themeColor="text1"/>
          <w:szCs w:val="28"/>
        </w:rPr>
        <w:t>]</w:t>
      </w:r>
      <w:r>
        <w:t>.</w:t>
      </w:r>
    </w:p>
    <w:p w14:paraId="6901EA93" w14:textId="46D3B020" w:rsidR="00263A8E" w:rsidRPr="005D2794" w:rsidRDefault="00A61722" w:rsidP="008C3CED">
      <w:pPr>
        <w:ind w:firstLine="709"/>
        <w:jc w:val="both"/>
        <w:rPr>
          <w:b/>
          <w:bCs/>
          <w:i/>
        </w:rPr>
      </w:pPr>
      <w:r w:rsidRPr="005D2794">
        <w:rPr>
          <w:b/>
          <w:bCs/>
          <w:i/>
        </w:rPr>
        <w:t>Блокада АТ1-рецепторов</w:t>
      </w:r>
    </w:p>
    <w:p w14:paraId="1C32F098" w14:textId="42188F18" w:rsidR="00263A8E" w:rsidRDefault="00A61722" w:rsidP="008C3CED">
      <w:pPr>
        <w:ind w:firstLine="709"/>
        <w:jc w:val="both"/>
      </w:pPr>
      <w:r>
        <w:t xml:space="preserve">Данные биомаркеров (повышение активности ренина в плазме крови, концентрации ренина и ангиотензина II в плазме крови) демонстрируют, что у пациентов с сердечной недостаточностью </w:t>
      </w:r>
      <w:r w:rsidR="00AD747C">
        <w:t>комплек</w:t>
      </w:r>
      <w:r w:rsidR="00891040">
        <w:t>с валсартан+сакубитрил</w:t>
      </w:r>
      <w:r>
        <w:t xml:space="preserve"> вызывает блокаду AT1-рецепторов, </w:t>
      </w:r>
      <w:r>
        <w:lastRenderedPageBreak/>
        <w:t xml:space="preserve">сопоставимую с блокадой, вызываемой валсартаном. </w:t>
      </w:r>
      <w:r w:rsidR="00F02F5E">
        <w:t>Валсартан+сакубитрил</w:t>
      </w:r>
      <w:r>
        <w:t xml:space="preserve"> также приводил к снижению уровня альдостерона у пациентов с СНсСФВ [A2117: -21 % через 21 день, PARADIGM-HF: -15,1 % через 8 месяцев]</w:t>
      </w:r>
      <w:r w:rsidR="00652310">
        <w:t xml:space="preserve"> </w:t>
      </w:r>
      <w:r w:rsidR="00652310" w:rsidRPr="003E68EC">
        <w:rPr>
          <w:rFonts w:eastAsia="Calibri"/>
          <w:color w:val="000000" w:themeColor="text1"/>
          <w:szCs w:val="28"/>
        </w:rPr>
        <w:t>[</w:t>
      </w:r>
      <w:r w:rsidR="006D0046" w:rsidRPr="00285388">
        <w:rPr>
          <w:rFonts w:eastAsia="Calibri"/>
          <w:color w:val="000000" w:themeColor="text1"/>
          <w:szCs w:val="28"/>
        </w:rPr>
        <w:t>2</w:t>
      </w:r>
      <w:r w:rsidR="00652310" w:rsidRPr="003E68EC">
        <w:rPr>
          <w:rFonts w:eastAsia="Calibri"/>
          <w:color w:val="000000" w:themeColor="text1"/>
          <w:szCs w:val="28"/>
        </w:rPr>
        <w:t>]</w:t>
      </w:r>
      <w:r>
        <w:t>.</w:t>
      </w:r>
    </w:p>
    <w:p w14:paraId="0E29743D" w14:textId="433672E5" w:rsidR="00263A8E" w:rsidRPr="00263A8E" w:rsidRDefault="00A61722" w:rsidP="008C3CED">
      <w:pPr>
        <w:ind w:firstLine="709"/>
        <w:jc w:val="both"/>
        <w:rPr>
          <w:b/>
          <w:bCs/>
        </w:rPr>
      </w:pPr>
      <w:r w:rsidRPr="005D2794">
        <w:rPr>
          <w:b/>
          <w:bCs/>
          <w:i/>
        </w:rPr>
        <w:t>Влияние на почки</w:t>
      </w:r>
    </w:p>
    <w:p w14:paraId="26F08B89" w14:textId="30B1382E" w:rsidR="00A61722" w:rsidRDefault="00A61722" w:rsidP="008C3CED">
      <w:pPr>
        <w:ind w:firstLine="709"/>
        <w:jc w:val="both"/>
      </w:pPr>
      <w:r>
        <w:t xml:space="preserve">Поскольку натрийуретические пептиды подавляют реабсорбцию натрия, что приводит к натрийуретическому и диуретическому эффектам и усиливается в результате ингибирования неприлизина, как натрийурез, так и диурез были изучены в рамках программы клинико-фармакологических исследований </w:t>
      </w:r>
      <w:r w:rsidR="00F02F5E">
        <w:t>валсартана+сакубитрила</w:t>
      </w:r>
      <w:r>
        <w:t>.</w:t>
      </w:r>
    </w:p>
    <w:p w14:paraId="7525C4A8" w14:textId="1AE2999B" w:rsidR="00A61722" w:rsidRDefault="00A61722" w:rsidP="008C3CED">
      <w:pPr>
        <w:ind w:firstLine="709"/>
        <w:jc w:val="both"/>
      </w:pPr>
      <w:r>
        <w:t xml:space="preserve">В первый день применения </w:t>
      </w:r>
      <w:r w:rsidR="00F02F5E">
        <w:t>ком</w:t>
      </w:r>
      <w:r w:rsidR="00327E39">
        <w:t>плекс валсартан+сакубитрил</w:t>
      </w:r>
      <w:r>
        <w:t xml:space="preserve"> приводил к большему натрийурезу (+11 %) и диурезу (+11 %) у пациентов с СН, чем валсартан (B2223). Совокупные данные за одну неделю показали небольшое снижение этих параметров (на -8 % и -6 %, соответственно). Данные в отношении измеренной СКФ и почечного кровотока (ПКТ) не были однозначными</w:t>
      </w:r>
      <w:r w:rsidR="00652310">
        <w:t xml:space="preserve"> </w:t>
      </w:r>
      <w:r w:rsidR="00652310" w:rsidRPr="003E68EC">
        <w:rPr>
          <w:rFonts w:eastAsia="Calibri"/>
          <w:color w:val="000000" w:themeColor="text1"/>
          <w:szCs w:val="28"/>
        </w:rPr>
        <w:t>[</w:t>
      </w:r>
      <w:r w:rsidR="006D0046" w:rsidRPr="00285388">
        <w:rPr>
          <w:rFonts w:eastAsia="Calibri"/>
          <w:color w:val="000000" w:themeColor="text1"/>
          <w:szCs w:val="28"/>
        </w:rPr>
        <w:t>2</w:t>
      </w:r>
      <w:r w:rsidR="00652310" w:rsidRPr="003E68EC">
        <w:rPr>
          <w:rFonts w:eastAsia="Calibri"/>
          <w:color w:val="000000" w:themeColor="text1"/>
          <w:szCs w:val="28"/>
        </w:rPr>
        <w:t>]</w:t>
      </w:r>
      <w:r>
        <w:t>.</w:t>
      </w:r>
    </w:p>
    <w:p w14:paraId="608C890D" w14:textId="77777777" w:rsidR="00263A8E" w:rsidRDefault="00263A8E" w:rsidP="004143CA">
      <w:pPr>
        <w:jc w:val="both"/>
        <w:rPr>
          <w:b/>
          <w:bCs/>
        </w:rPr>
      </w:pPr>
    </w:p>
    <w:p w14:paraId="44F66295" w14:textId="675D0958" w:rsidR="00A61722" w:rsidRDefault="00A61722" w:rsidP="004143CA">
      <w:pPr>
        <w:jc w:val="both"/>
        <w:rPr>
          <w:b/>
          <w:bCs/>
        </w:rPr>
      </w:pPr>
      <w:r w:rsidRPr="00263A8E">
        <w:rPr>
          <w:b/>
          <w:bCs/>
        </w:rPr>
        <w:t>Вторичная фармакология</w:t>
      </w:r>
    </w:p>
    <w:p w14:paraId="773C7638" w14:textId="77777777" w:rsidR="00263A8E" w:rsidRPr="00263A8E" w:rsidRDefault="00263A8E" w:rsidP="004143CA">
      <w:pPr>
        <w:jc w:val="both"/>
        <w:rPr>
          <w:b/>
          <w:bCs/>
        </w:rPr>
      </w:pPr>
    </w:p>
    <w:p w14:paraId="667BD2E3" w14:textId="022B7DB1" w:rsidR="00263A8E" w:rsidRPr="00263A8E" w:rsidRDefault="00A61722" w:rsidP="001E74BA">
      <w:pPr>
        <w:ind w:firstLine="709"/>
        <w:jc w:val="both"/>
        <w:rPr>
          <w:b/>
          <w:bCs/>
        </w:rPr>
      </w:pPr>
      <w:r w:rsidRPr="005D2794">
        <w:rPr>
          <w:b/>
          <w:bCs/>
          <w:i/>
        </w:rPr>
        <w:t>Влияние на артериальное давление</w:t>
      </w:r>
    </w:p>
    <w:p w14:paraId="4CF7DE80" w14:textId="4F7CE71E" w:rsidR="00A61722" w:rsidRDefault="00A61722" w:rsidP="001E74BA">
      <w:pPr>
        <w:ind w:firstLine="709"/>
        <w:jc w:val="both"/>
      </w:pPr>
      <w:r>
        <w:t xml:space="preserve">Применение </w:t>
      </w:r>
      <w:r w:rsidR="00327E39">
        <w:t>валсартана+сакубитрила</w:t>
      </w:r>
      <w:r>
        <w:t xml:space="preserve"> было связано со снижением АД у здоровых субъектов, субъектов с СН и субъектов с артериальной гипертензией без устойчивого увеличения частоты сердечных сокращений. Самым крупным исследованием в программе с участием пациентов с артериальной гипертензией на сегодняшний день является исследование</w:t>
      </w:r>
      <w:r w:rsidR="00E05221">
        <w:t xml:space="preserve"> </w:t>
      </w:r>
      <w:r>
        <w:t xml:space="preserve">A2201. В этом исследовании также были получены данные о ФД, характеристиках компонентов </w:t>
      </w:r>
      <w:r w:rsidR="004971C6">
        <w:t>валсартана+сакубитрила</w:t>
      </w:r>
      <w:r>
        <w:t xml:space="preserve"> и выборе дозы. Целью этого исследования была оценка эффективности и безопасности LCZ696 (100 мг, 200 мг и 400 мг 1 раз/сут) по сравнению с валсартаном (80, 160, 320 мг 1 раз/сут) или сакубитрилом (200 мг 1 раз/сут) по отдельности. Исследование проводилось у пациентов европеоидной расы с эссенциальной артериальной гипертензией. Это было многоцентровое, рандомизированное, двойное слепое исследование с подбором доз под контролем активного препарата и плацебо с 8</w:t>
      </w:r>
      <w:r w:rsidR="001E74BA">
        <w:t>-</w:t>
      </w:r>
      <w:r>
        <w:t>недельной терапией у пациентов с артериальной гипертензией. Основные результаты исследования включены в таблицу</w:t>
      </w:r>
      <w:r w:rsidR="00141F4A">
        <w:t xml:space="preserve"> </w:t>
      </w:r>
      <w:r w:rsidR="00131E51">
        <w:t>4-</w:t>
      </w:r>
      <w:r w:rsidR="00637086">
        <w:t>3</w:t>
      </w:r>
      <w:r>
        <w:t>.</w:t>
      </w:r>
    </w:p>
    <w:p w14:paraId="7B768A20" w14:textId="77777777" w:rsidR="00131E51" w:rsidRDefault="00131E51" w:rsidP="00DD166B"/>
    <w:p w14:paraId="7E803258" w14:textId="4494DBE2" w:rsidR="00131E51" w:rsidRPr="005D2794" w:rsidRDefault="00131E51" w:rsidP="005D2794">
      <w:pPr>
        <w:jc w:val="both"/>
        <w:rPr>
          <w:bCs/>
        </w:rPr>
      </w:pPr>
      <w:r>
        <w:rPr>
          <w:b/>
          <w:bCs/>
        </w:rPr>
        <w:t>Таблица 4-</w:t>
      </w:r>
      <w:r w:rsidR="00637086">
        <w:rPr>
          <w:b/>
          <w:bCs/>
        </w:rPr>
        <w:t>3</w:t>
      </w:r>
      <w:r w:rsidR="008C3CED">
        <w:rPr>
          <w:b/>
          <w:bCs/>
        </w:rPr>
        <w:t xml:space="preserve">. </w:t>
      </w:r>
      <w:r w:rsidR="007E2A12" w:rsidRPr="005D2794">
        <w:rPr>
          <w:bCs/>
        </w:rPr>
        <w:t>Сравнение изменения среднего диастолического артериального давления в положении сидя (ссДАД) на 8</w:t>
      </w:r>
      <w:r w:rsidR="001E74BA">
        <w:rPr>
          <w:bCs/>
        </w:rPr>
        <w:t>-</w:t>
      </w:r>
      <w:r w:rsidR="007E2A12" w:rsidRPr="005D2794">
        <w:rPr>
          <w:bCs/>
        </w:rPr>
        <w:t>й неделе относительно исходного уровня в пределах одной группы лечения (Популяция в соответствии с назначенным лечение</w:t>
      </w:r>
      <w:r w:rsidR="001E74BA">
        <w:rPr>
          <w:bCs/>
        </w:rPr>
        <w:t>.</w:t>
      </w:r>
    </w:p>
    <w:tbl>
      <w:tblPr>
        <w:tblStyle w:val="210"/>
        <w:tblW w:w="9759" w:type="dxa"/>
        <w:tblLayout w:type="fixed"/>
        <w:tblLook w:val="0000" w:firstRow="0" w:lastRow="0" w:firstColumn="0" w:lastColumn="0" w:noHBand="0" w:noVBand="0"/>
      </w:tblPr>
      <w:tblGrid>
        <w:gridCol w:w="2263"/>
        <w:gridCol w:w="709"/>
        <w:gridCol w:w="2268"/>
        <w:gridCol w:w="2173"/>
        <w:gridCol w:w="2346"/>
      </w:tblGrid>
      <w:tr w:rsidR="00141F4A" w:rsidRPr="001841F7" w14:paraId="5DC357D8" w14:textId="77777777" w:rsidTr="005D2794">
        <w:trPr>
          <w:trHeight w:val="196"/>
          <w:tblHeader/>
        </w:trPr>
        <w:tc>
          <w:tcPr>
            <w:tcW w:w="2263" w:type="dxa"/>
            <w:shd w:val="clear" w:color="auto" w:fill="D9D9D9" w:themeFill="background1" w:themeFillShade="D9"/>
            <w:vAlign w:val="center"/>
          </w:tcPr>
          <w:p w14:paraId="7BD61946" w14:textId="77777777" w:rsidR="00141F4A" w:rsidRPr="00250507" w:rsidRDefault="00141F4A" w:rsidP="00472BC0">
            <w:pPr>
              <w:widowControl w:val="0"/>
              <w:spacing w:after="60"/>
              <w:jc w:val="center"/>
              <w:rPr>
                <w:rFonts w:eastAsia="Verdana"/>
                <w:b/>
                <w:bCs/>
                <w:lang w:eastAsia="en-US" w:bidi="en-US"/>
              </w:rPr>
            </w:pPr>
            <w:r w:rsidRPr="00250507">
              <w:rPr>
                <w:rFonts w:eastAsia="Verdana"/>
                <w:b/>
                <w:bCs/>
                <w:lang w:eastAsia="en-US" w:bidi="en-US"/>
              </w:rPr>
              <w:t>Группа лечения</w:t>
            </w:r>
          </w:p>
        </w:tc>
        <w:tc>
          <w:tcPr>
            <w:tcW w:w="709" w:type="dxa"/>
            <w:shd w:val="clear" w:color="auto" w:fill="D9D9D9" w:themeFill="background1" w:themeFillShade="D9"/>
            <w:vAlign w:val="center"/>
          </w:tcPr>
          <w:p w14:paraId="5F9498B3" w14:textId="77777777" w:rsidR="00141F4A" w:rsidRPr="00250507" w:rsidRDefault="00141F4A" w:rsidP="00472BC0">
            <w:pPr>
              <w:widowControl w:val="0"/>
              <w:spacing w:after="60"/>
              <w:jc w:val="center"/>
              <w:rPr>
                <w:rFonts w:eastAsia="Verdana"/>
                <w:b/>
                <w:bCs/>
                <w:lang w:eastAsia="en-US" w:bidi="en-US"/>
              </w:rPr>
            </w:pPr>
            <w:r w:rsidRPr="00250507">
              <w:rPr>
                <w:rFonts w:eastAsia="Verdana"/>
                <w:b/>
                <w:bCs/>
                <w:lang w:eastAsia="en-US" w:bidi="en-US"/>
              </w:rPr>
              <w:t>N</w:t>
            </w:r>
          </w:p>
        </w:tc>
        <w:tc>
          <w:tcPr>
            <w:tcW w:w="2268" w:type="dxa"/>
            <w:shd w:val="clear" w:color="auto" w:fill="D9D9D9" w:themeFill="background1" w:themeFillShade="D9"/>
            <w:vAlign w:val="center"/>
          </w:tcPr>
          <w:p w14:paraId="62B2F80C" w14:textId="77777777" w:rsidR="00141F4A" w:rsidRPr="00250507" w:rsidRDefault="00141F4A" w:rsidP="00472BC0">
            <w:pPr>
              <w:widowControl w:val="0"/>
              <w:spacing w:after="60"/>
              <w:jc w:val="center"/>
              <w:rPr>
                <w:rFonts w:eastAsia="Verdana"/>
                <w:b/>
                <w:bCs/>
                <w:lang w:eastAsia="en-US" w:bidi="en-US"/>
              </w:rPr>
            </w:pPr>
            <w:r w:rsidRPr="00250507">
              <w:rPr>
                <w:rFonts w:eastAsia="Verdana"/>
                <w:b/>
                <w:bCs/>
                <w:lang w:eastAsia="en-US" w:bidi="en-US"/>
              </w:rPr>
              <w:t>Исходное среднее (СОШ)</w:t>
            </w:r>
          </w:p>
        </w:tc>
        <w:tc>
          <w:tcPr>
            <w:tcW w:w="2173" w:type="dxa"/>
            <w:shd w:val="clear" w:color="auto" w:fill="D9D9D9" w:themeFill="background1" w:themeFillShade="D9"/>
            <w:vAlign w:val="center"/>
          </w:tcPr>
          <w:p w14:paraId="06E2C937" w14:textId="77777777" w:rsidR="00141F4A" w:rsidRPr="00250507" w:rsidRDefault="00141F4A" w:rsidP="00472BC0">
            <w:pPr>
              <w:widowControl w:val="0"/>
              <w:spacing w:after="60"/>
              <w:jc w:val="center"/>
              <w:rPr>
                <w:rFonts w:eastAsia="Verdana"/>
                <w:b/>
                <w:bCs/>
                <w:lang w:eastAsia="en-US" w:bidi="en-US"/>
              </w:rPr>
            </w:pPr>
            <w:r w:rsidRPr="00250507">
              <w:rPr>
                <w:rFonts w:eastAsia="Verdana"/>
                <w:b/>
                <w:bCs/>
                <w:lang w:eastAsia="en-US" w:bidi="en-US"/>
              </w:rPr>
              <w:t>Среднее на 8</w:t>
            </w:r>
            <w:r w:rsidRPr="00250507">
              <w:rPr>
                <w:rFonts w:eastAsia="Verdana"/>
                <w:b/>
                <w:bCs/>
                <w:lang w:eastAsia="en-US" w:bidi="en-US"/>
              </w:rPr>
              <w:noBreakHyphen/>
              <w:t>й неделе (СОШ)</w:t>
            </w:r>
          </w:p>
        </w:tc>
        <w:tc>
          <w:tcPr>
            <w:tcW w:w="2346" w:type="dxa"/>
            <w:shd w:val="clear" w:color="auto" w:fill="D9D9D9" w:themeFill="background1" w:themeFillShade="D9"/>
            <w:vAlign w:val="center"/>
          </w:tcPr>
          <w:p w14:paraId="454E0930" w14:textId="63E0F199" w:rsidR="00141F4A" w:rsidRPr="00250507" w:rsidRDefault="00141F4A" w:rsidP="00472BC0">
            <w:pPr>
              <w:widowControl w:val="0"/>
              <w:spacing w:after="60"/>
              <w:jc w:val="center"/>
              <w:rPr>
                <w:rFonts w:eastAsia="Verdana"/>
                <w:b/>
                <w:bCs/>
                <w:lang w:eastAsia="en-US" w:bidi="en-US"/>
              </w:rPr>
            </w:pPr>
            <w:r w:rsidRPr="00250507">
              <w:rPr>
                <w:rFonts w:eastAsia="Verdana"/>
                <w:b/>
                <w:bCs/>
                <w:lang w:eastAsia="en-US" w:bidi="en-US"/>
              </w:rPr>
              <w:t>Среднее изменение</w:t>
            </w:r>
            <w:r w:rsidR="001E74BA">
              <w:rPr>
                <w:rFonts w:eastAsia="Verdana"/>
                <w:b/>
                <w:bCs/>
                <w:lang w:eastAsia="en-US" w:bidi="en-US"/>
              </w:rPr>
              <w:t xml:space="preserve"> </w:t>
            </w:r>
            <w:r w:rsidRPr="00250507">
              <w:rPr>
                <w:rFonts w:eastAsia="Verdana"/>
                <w:b/>
                <w:bCs/>
                <w:lang w:eastAsia="en-US" w:bidi="en-US"/>
              </w:rPr>
              <w:t>(СОШ)</w:t>
            </w:r>
          </w:p>
        </w:tc>
      </w:tr>
      <w:tr w:rsidR="00141F4A" w:rsidRPr="001841F7" w14:paraId="4B78C8AB" w14:textId="77777777" w:rsidTr="005D2794">
        <w:trPr>
          <w:trHeight w:val="261"/>
        </w:trPr>
        <w:tc>
          <w:tcPr>
            <w:tcW w:w="2263" w:type="dxa"/>
            <w:vAlign w:val="center"/>
          </w:tcPr>
          <w:p w14:paraId="2A0DD868" w14:textId="77777777" w:rsidR="00141F4A" w:rsidRPr="001841F7" w:rsidRDefault="00141F4A" w:rsidP="005D2794">
            <w:pPr>
              <w:widowControl w:val="0"/>
              <w:spacing w:after="60"/>
              <w:rPr>
                <w:rFonts w:eastAsia="Verdana"/>
                <w:lang w:eastAsia="en-US" w:bidi="en-US"/>
              </w:rPr>
            </w:pPr>
            <w:r w:rsidRPr="001841F7">
              <w:rPr>
                <w:rFonts w:eastAsia="Verdana"/>
                <w:lang w:eastAsia="en-US" w:bidi="en-US"/>
              </w:rPr>
              <w:t>LCZ696 100 мг</w:t>
            </w:r>
          </w:p>
        </w:tc>
        <w:tc>
          <w:tcPr>
            <w:tcW w:w="709" w:type="dxa"/>
            <w:vAlign w:val="center"/>
          </w:tcPr>
          <w:p w14:paraId="7033C693" w14:textId="77777777" w:rsidR="00141F4A" w:rsidRPr="001841F7" w:rsidRDefault="00141F4A" w:rsidP="00472BC0">
            <w:pPr>
              <w:widowControl w:val="0"/>
              <w:spacing w:after="60"/>
              <w:jc w:val="center"/>
              <w:rPr>
                <w:rFonts w:eastAsia="Verdana"/>
                <w:lang w:eastAsia="en-US" w:bidi="en-US"/>
              </w:rPr>
            </w:pPr>
            <w:r w:rsidRPr="001841F7">
              <w:rPr>
                <w:rFonts w:eastAsia="Verdana"/>
                <w:lang w:eastAsia="en-US" w:bidi="en-US"/>
              </w:rPr>
              <w:t>154</w:t>
            </w:r>
          </w:p>
        </w:tc>
        <w:tc>
          <w:tcPr>
            <w:tcW w:w="2268" w:type="dxa"/>
            <w:vAlign w:val="center"/>
          </w:tcPr>
          <w:p w14:paraId="0D55E978" w14:textId="77777777" w:rsidR="00141F4A" w:rsidRPr="001841F7" w:rsidRDefault="00141F4A" w:rsidP="00472BC0">
            <w:pPr>
              <w:widowControl w:val="0"/>
              <w:spacing w:after="60"/>
              <w:jc w:val="center"/>
              <w:rPr>
                <w:rFonts w:eastAsia="Verdana"/>
                <w:lang w:eastAsia="en-US" w:bidi="en-US"/>
              </w:rPr>
            </w:pPr>
            <w:r w:rsidRPr="001841F7">
              <w:rPr>
                <w:rFonts w:eastAsia="Verdana"/>
                <w:lang w:eastAsia="en-US" w:bidi="en-US"/>
              </w:rPr>
              <w:t>99,97 (0,28)</w:t>
            </w:r>
          </w:p>
        </w:tc>
        <w:tc>
          <w:tcPr>
            <w:tcW w:w="2173" w:type="dxa"/>
            <w:vAlign w:val="center"/>
          </w:tcPr>
          <w:p w14:paraId="33EA6202" w14:textId="77777777" w:rsidR="00141F4A" w:rsidRPr="001841F7" w:rsidRDefault="00141F4A" w:rsidP="00472BC0">
            <w:pPr>
              <w:widowControl w:val="0"/>
              <w:spacing w:after="60"/>
              <w:jc w:val="center"/>
              <w:rPr>
                <w:rFonts w:eastAsia="Verdana"/>
                <w:lang w:eastAsia="en-US" w:bidi="en-US"/>
              </w:rPr>
            </w:pPr>
            <w:r w:rsidRPr="001841F7">
              <w:rPr>
                <w:rFonts w:eastAsia="Verdana"/>
                <w:lang w:eastAsia="en-US" w:bidi="en-US"/>
              </w:rPr>
              <w:t>89,77 (0,70)</w:t>
            </w:r>
          </w:p>
        </w:tc>
        <w:tc>
          <w:tcPr>
            <w:tcW w:w="2346" w:type="dxa"/>
            <w:vAlign w:val="center"/>
          </w:tcPr>
          <w:p w14:paraId="41BEB028" w14:textId="77777777" w:rsidR="00141F4A" w:rsidRPr="001841F7" w:rsidRDefault="00141F4A" w:rsidP="00472BC0">
            <w:pPr>
              <w:widowControl w:val="0"/>
              <w:spacing w:after="60"/>
              <w:jc w:val="center"/>
              <w:rPr>
                <w:rFonts w:eastAsia="Verdana"/>
                <w:lang w:eastAsia="en-US" w:bidi="en-US"/>
              </w:rPr>
            </w:pPr>
            <w:r w:rsidRPr="001841F7">
              <w:rPr>
                <w:rFonts w:eastAsia="Verdana"/>
                <w:lang w:eastAsia="en-US" w:bidi="en-US"/>
              </w:rPr>
              <w:t>-10,20 (0,69)</w:t>
            </w:r>
          </w:p>
        </w:tc>
      </w:tr>
      <w:tr w:rsidR="00141F4A" w:rsidRPr="001841F7" w14:paraId="6A661A57" w14:textId="77777777" w:rsidTr="005D2794">
        <w:trPr>
          <w:trHeight w:val="196"/>
        </w:trPr>
        <w:tc>
          <w:tcPr>
            <w:tcW w:w="2263" w:type="dxa"/>
            <w:vAlign w:val="center"/>
          </w:tcPr>
          <w:p w14:paraId="73B735AA" w14:textId="77777777" w:rsidR="00141F4A" w:rsidRPr="001841F7" w:rsidRDefault="00141F4A" w:rsidP="005D2794">
            <w:pPr>
              <w:widowControl w:val="0"/>
              <w:spacing w:after="60"/>
              <w:rPr>
                <w:rFonts w:eastAsia="Verdana"/>
                <w:lang w:eastAsia="en-US" w:bidi="en-US"/>
              </w:rPr>
            </w:pPr>
            <w:r w:rsidRPr="001841F7">
              <w:rPr>
                <w:rFonts w:eastAsia="Verdana"/>
                <w:lang w:eastAsia="en-US" w:bidi="en-US"/>
              </w:rPr>
              <w:t>LCZ696 200 мг</w:t>
            </w:r>
          </w:p>
        </w:tc>
        <w:tc>
          <w:tcPr>
            <w:tcW w:w="709" w:type="dxa"/>
            <w:vAlign w:val="center"/>
          </w:tcPr>
          <w:p w14:paraId="5692AA06" w14:textId="77777777" w:rsidR="00141F4A" w:rsidRPr="001841F7" w:rsidRDefault="00141F4A" w:rsidP="00472BC0">
            <w:pPr>
              <w:widowControl w:val="0"/>
              <w:spacing w:after="60"/>
              <w:jc w:val="center"/>
              <w:rPr>
                <w:rFonts w:eastAsia="Verdana"/>
                <w:lang w:eastAsia="en-US" w:bidi="en-US"/>
              </w:rPr>
            </w:pPr>
            <w:r w:rsidRPr="001841F7">
              <w:rPr>
                <w:rFonts w:eastAsia="Verdana"/>
                <w:lang w:eastAsia="en-US" w:bidi="en-US"/>
              </w:rPr>
              <w:t>168</w:t>
            </w:r>
          </w:p>
        </w:tc>
        <w:tc>
          <w:tcPr>
            <w:tcW w:w="2268" w:type="dxa"/>
            <w:vAlign w:val="center"/>
          </w:tcPr>
          <w:p w14:paraId="53919E57" w14:textId="77777777" w:rsidR="00141F4A" w:rsidRPr="001841F7" w:rsidRDefault="00141F4A" w:rsidP="00472BC0">
            <w:pPr>
              <w:widowControl w:val="0"/>
              <w:spacing w:after="60"/>
              <w:jc w:val="center"/>
              <w:rPr>
                <w:rFonts w:eastAsia="Verdana"/>
                <w:lang w:eastAsia="en-US" w:bidi="en-US"/>
              </w:rPr>
            </w:pPr>
            <w:r w:rsidRPr="001841F7">
              <w:rPr>
                <w:rFonts w:eastAsia="Verdana"/>
                <w:lang w:eastAsia="en-US" w:bidi="en-US"/>
              </w:rPr>
              <w:t>99,97 (0,31)</w:t>
            </w:r>
          </w:p>
        </w:tc>
        <w:tc>
          <w:tcPr>
            <w:tcW w:w="2173" w:type="dxa"/>
            <w:vAlign w:val="center"/>
          </w:tcPr>
          <w:p w14:paraId="14745A9B" w14:textId="77777777" w:rsidR="00141F4A" w:rsidRPr="001841F7" w:rsidRDefault="00141F4A" w:rsidP="00472BC0">
            <w:pPr>
              <w:widowControl w:val="0"/>
              <w:spacing w:after="60"/>
              <w:jc w:val="center"/>
              <w:rPr>
                <w:rFonts w:eastAsia="Verdana"/>
                <w:lang w:eastAsia="en-US" w:bidi="en-US"/>
              </w:rPr>
            </w:pPr>
            <w:r w:rsidRPr="001841F7">
              <w:rPr>
                <w:rFonts w:eastAsia="Verdana"/>
                <w:lang w:eastAsia="en-US" w:bidi="en-US"/>
              </w:rPr>
              <w:t>87,00 (0,72)</w:t>
            </w:r>
          </w:p>
        </w:tc>
        <w:tc>
          <w:tcPr>
            <w:tcW w:w="2346" w:type="dxa"/>
            <w:vAlign w:val="center"/>
          </w:tcPr>
          <w:p w14:paraId="4EC4AE78" w14:textId="77777777" w:rsidR="00141F4A" w:rsidRPr="001841F7" w:rsidRDefault="00141F4A" w:rsidP="00472BC0">
            <w:pPr>
              <w:widowControl w:val="0"/>
              <w:spacing w:after="60"/>
              <w:jc w:val="center"/>
              <w:rPr>
                <w:rFonts w:eastAsia="Verdana"/>
                <w:lang w:eastAsia="en-US" w:bidi="en-US"/>
              </w:rPr>
            </w:pPr>
            <w:r w:rsidRPr="001841F7">
              <w:rPr>
                <w:rFonts w:eastAsia="Verdana"/>
                <w:lang w:eastAsia="en-US" w:bidi="en-US"/>
              </w:rPr>
              <w:t>-12,97 (0,72)</w:t>
            </w:r>
          </w:p>
        </w:tc>
      </w:tr>
      <w:tr w:rsidR="00141F4A" w:rsidRPr="001841F7" w14:paraId="0AE0B4D3" w14:textId="77777777" w:rsidTr="001E74BA">
        <w:trPr>
          <w:trHeight w:val="303"/>
        </w:trPr>
        <w:tc>
          <w:tcPr>
            <w:tcW w:w="2263" w:type="dxa"/>
            <w:vAlign w:val="center"/>
          </w:tcPr>
          <w:p w14:paraId="6A0D7942" w14:textId="77777777" w:rsidR="00141F4A" w:rsidRPr="001841F7" w:rsidRDefault="00141F4A" w:rsidP="005D2794">
            <w:pPr>
              <w:widowControl w:val="0"/>
              <w:spacing w:after="60"/>
              <w:rPr>
                <w:rFonts w:eastAsia="Verdana"/>
                <w:lang w:eastAsia="en-US" w:bidi="en-US"/>
              </w:rPr>
            </w:pPr>
            <w:r w:rsidRPr="001841F7">
              <w:rPr>
                <w:rFonts w:eastAsia="Verdana"/>
                <w:lang w:eastAsia="en-US" w:bidi="en-US"/>
              </w:rPr>
              <w:t>LCZ696 400 мг</w:t>
            </w:r>
          </w:p>
        </w:tc>
        <w:tc>
          <w:tcPr>
            <w:tcW w:w="709" w:type="dxa"/>
            <w:vAlign w:val="center"/>
          </w:tcPr>
          <w:p w14:paraId="21F1CA45" w14:textId="77777777" w:rsidR="00141F4A" w:rsidRPr="001841F7" w:rsidRDefault="00141F4A" w:rsidP="00472BC0">
            <w:pPr>
              <w:widowControl w:val="0"/>
              <w:spacing w:after="60"/>
              <w:jc w:val="center"/>
              <w:rPr>
                <w:rFonts w:eastAsia="Verdana"/>
                <w:lang w:eastAsia="en-US" w:bidi="en-US"/>
              </w:rPr>
            </w:pPr>
            <w:r w:rsidRPr="001841F7">
              <w:rPr>
                <w:rFonts w:eastAsia="Verdana"/>
                <w:lang w:eastAsia="en-US" w:bidi="en-US"/>
              </w:rPr>
              <w:t>170</w:t>
            </w:r>
          </w:p>
        </w:tc>
        <w:tc>
          <w:tcPr>
            <w:tcW w:w="2268" w:type="dxa"/>
            <w:vAlign w:val="center"/>
          </w:tcPr>
          <w:p w14:paraId="53E9851E" w14:textId="77777777" w:rsidR="00141F4A" w:rsidRPr="001841F7" w:rsidRDefault="00141F4A" w:rsidP="00472BC0">
            <w:pPr>
              <w:widowControl w:val="0"/>
              <w:spacing w:after="60"/>
              <w:jc w:val="center"/>
              <w:rPr>
                <w:rFonts w:eastAsia="Verdana"/>
                <w:lang w:eastAsia="en-US" w:bidi="en-US"/>
              </w:rPr>
            </w:pPr>
            <w:r w:rsidRPr="001841F7">
              <w:rPr>
                <w:rFonts w:eastAsia="Verdana"/>
                <w:lang w:eastAsia="en-US" w:bidi="en-US"/>
              </w:rPr>
              <w:t>100,41 (0,31)</w:t>
            </w:r>
          </w:p>
        </w:tc>
        <w:tc>
          <w:tcPr>
            <w:tcW w:w="2173" w:type="dxa"/>
            <w:vAlign w:val="center"/>
          </w:tcPr>
          <w:p w14:paraId="40A4B7C0" w14:textId="77777777" w:rsidR="00141F4A" w:rsidRPr="001841F7" w:rsidRDefault="00141F4A" w:rsidP="00472BC0">
            <w:pPr>
              <w:widowControl w:val="0"/>
              <w:spacing w:after="60"/>
              <w:jc w:val="center"/>
              <w:rPr>
                <w:rFonts w:eastAsia="Verdana"/>
                <w:lang w:eastAsia="en-US" w:bidi="en-US"/>
              </w:rPr>
            </w:pPr>
            <w:r w:rsidRPr="001841F7">
              <w:rPr>
                <w:rFonts w:eastAsia="Verdana"/>
                <w:lang w:eastAsia="en-US" w:bidi="en-US"/>
              </w:rPr>
              <w:t>86,38 (0,71)</w:t>
            </w:r>
          </w:p>
        </w:tc>
        <w:tc>
          <w:tcPr>
            <w:tcW w:w="2346" w:type="dxa"/>
            <w:vAlign w:val="center"/>
          </w:tcPr>
          <w:p w14:paraId="0A2A1127" w14:textId="77777777" w:rsidR="00141F4A" w:rsidRPr="001841F7" w:rsidRDefault="00141F4A" w:rsidP="00472BC0">
            <w:pPr>
              <w:widowControl w:val="0"/>
              <w:spacing w:after="60"/>
              <w:jc w:val="center"/>
              <w:rPr>
                <w:rFonts w:eastAsia="Verdana"/>
                <w:lang w:eastAsia="en-US" w:bidi="en-US"/>
              </w:rPr>
            </w:pPr>
            <w:r w:rsidRPr="001841F7">
              <w:rPr>
                <w:rFonts w:eastAsia="Verdana"/>
                <w:lang w:eastAsia="en-US" w:bidi="en-US"/>
              </w:rPr>
              <w:t>-14,04 (0,72)</w:t>
            </w:r>
          </w:p>
        </w:tc>
      </w:tr>
      <w:tr w:rsidR="00141F4A" w:rsidRPr="001841F7" w14:paraId="3661D88F" w14:textId="77777777" w:rsidTr="001E74BA">
        <w:trPr>
          <w:trHeight w:val="82"/>
        </w:trPr>
        <w:tc>
          <w:tcPr>
            <w:tcW w:w="2263" w:type="dxa"/>
            <w:vAlign w:val="center"/>
          </w:tcPr>
          <w:p w14:paraId="6985CA35" w14:textId="77777777" w:rsidR="00141F4A" w:rsidRPr="001841F7" w:rsidRDefault="00141F4A" w:rsidP="005D2794">
            <w:pPr>
              <w:widowControl w:val="0"/>
              <w:spacing w:after="60"/>
              <w:rPr>
                <w:rFonts w:eastAsia="Verdana"/>
                <w:lang w:eastAsia="en-US" w:bidi="en-US"/>
              </w:rPr>
            </w:pPr>
            <w:r w:rsidRPr="001841F7">
              <w:rPr>
                <w:rFonts w:eastAsia="Verdana"/>
                <w:lang w:eastAsia="en-US" w:bidi="en-US"/>
              </w:rPr>
              <w:t>Валсартан 80 мг</w:t>
            </w:r>
          </w:p>
        </w:tc>
        <w:tc>
          <w:tcPr>
            <w:tcW w:w="709" w:type="dxa"/>
            <w:vAlign w:val="center"/>
          </w:tcPr>
          <w:p w14:paraId="4CAB3F00" w14:textId="77777777" w:rsidR="00141F4A" w:rsidRPr="001841F7" w:rsidRDefault="00141F4A" w:rsidP="00472BC0">
            <w:pPr>
              <w:widowControl w:val="0"/>
              <w:spacing w:after="60"/>
              <w:jc w:val="center"/>
              <w:rPr>
                <w:rFonts w:eastAsia="Verdana"/>
                <w:lang w:eastAsia="en-US" w:bidi="en-US"/>
              </w:rPr>
            </w:pPr>
            <w:r w:rsidRPr="001841F7">
              <w:rPr>
                <w:rFonts w:eastAsia="Verdana"/>
                <w:lang w:eastAsia="en-US" w:bidi="en-US"/>
              </w:rPr>
              <w:t>163</w:t>
            </w:r>
          </w:p>
        </w:tc>
        <w:tc>
          <w:tcPr>
            <w:tcW w:w="2268" w:type="dxa"/>
            <w:vAlign w:val="center"/>
          </w:tcPr>
          <w:p w14:paraId="609CC47B" w14:textId="77777777" w:rsidR="00141F4A" w:rsidRPr="001841F7" w:rsidRDefault="00141F4A" w:rsidP="00472BC0">
            <w:pPr>
              <w:widowControl w:val="0"/>
              <w:spacing w:after="60"/>
              <w:jc w:val="center"/>
              <w:rPr>
                <w:rFonts w:eastAsia="Verdana"/>
                <w:lang w:eastAsia="en-US" w:bidi="en-US"/>
              </w:rPr>
            </w:pPr>
            <w:r w:rsidRPr="001841F7">
              <w:rPr>
                <w:rFonts w:eastAsia="Verdana"/>
                <w:lang w:eastAsia="en-US" w:bidi="en-US"/>
              </w:rPr>
              <w:t>99,47 (0,32)</w:t>
            </w:r>
          </w:p>
        </w:tc>
        <w:tc>
          <w:tcPr>
            <w:tcW w:w="2173" w:type="dxa"/>
            <w:vAlign w:val="center"/>
          </w:tcPr>
          <w:p w14:paraId="792A8895" w14:textId="77777777" w:rsidR="00141F4A" w:rsidRPr="001841F7" w:rsidRDefault="00141F4A" w:rsidP="00472BC0">
            <w:pPr>
              <w:widowControl w:val="0"/>
              <w:spacing w:after="60"/>
              <w:jc w:val="center"/>
              <w:rPr>
                <w:rFonts w:eastAsia="Verdana"/>
                <w:lang w:eastAsia="en-US" w:bidi="en-US"/>
              </w:rPr>
            </w:pPr>
            <w:r w:rsidRPr="001841F7">
              <w:rPr>
                <w:rFonts w:eastAsia="Verdana"/>
                <w:lang w:eastAsia="en-US" w:bidi="en-US"/>
              </w:rPr>
              <w:t>90,48 (0,71)</w:t>
            </w:r>
          </w:p>
        </w:tc>
        <w:tc>
          <w:tcPr>
            <w:tcW w:w="2346" w:type="dxa"/>
            <w:vAlign w:val="center"/>
          </w:tcPr>
          <w:p w14:paraId="6FC6BD87" w14:textId="77777777" w:rsidR="00141F4A" w:rsidRPr="001841F7" w:rsidRDefault="00141F4A" w:rsidP="00472BC0">
            <w:pPr>
              <w:widowControl w:val="0"/>
              <w:spacing w:after="60"/>
              <w:jc w:val="center"/>
              <w:rPr>
                <w:rFonts w:eastAsia="Verdana"/>
                <w:lang w:eastAsia="en-US" w:bidi="en-US"/>
              </w:rPr>
            </w:pPr>
            <w:r w:rsidRPr="001841F7">
              <w:rPr>
                <w:rFonts w:eastAsia="Verdana"/>
                <w:lang w:eastAsia="en-US" w:bidi="en-US"/>
              </w:rPr>
              <w:t>-9,00 (0,68)</w:t>
            </w:r>
          </w:p>
        </w:tc>
      </w:tr>
      <w:tr w:rsidR="00141F4A" w:rsidRPr="001841F7" w14:paraId="1551AD49" w14:textId="77777777" w:rsidTr="001E74BA">
        <w:trPr>
          <w:trHeight w:val="70"/>
        </w:trPr>
        <w:tc>
          <w:tcPr>
            <w:tcW w:w="2263" w:type="dxa"/>
            <w:vAlign w:val="center"/>
          </w:tcPr>
          <w:p w14:paraId="62BDAACE" w14:textId="77777777" w:rsidR="00141F4A" w:rsidRPr="001841F7" w:rsidRDefault="00141F4A" w:rsidP="005D2794">
            <w:pPr>
              <w:widowControl w:val="0"/>
              <w:spacing w:after="60"/>
              <w:rPr>
                <w:rFonts w:eastAsia="Verdana"/>
                <w:lang w:eastAsia="en-US" w:bidi="en-US"/>
              </w:rPr>
            </w:pPr>
            <w:r w:rsidRPr="001841F7">
              <w:rPr>
                <w:rFonts w:eastAsia="Verdana"/>
                <w:lang w:eastAsia="en-US" w:bidi="en-US"/>
              </w:rPr>
              <w:t>Валсартан 160 мг</w:t>
            </w:r>
          </w:p>
        </w:tc>
        <w:tc>
          <w:tcPr>
            <w:tcW w:w="709" w:type="dxa"/>
            <w:vAlign w:val="center"/>
          </w:tcPr>
          <w:p w14:paraId="214E9E45" w14:textId="77777777" w:rsidR="00141F4A" w:rsidRPr="001841F7" w:rsidRDefault="00141F4A" w:rsidP="00472BC0">
            <w:pPr>
              <w:widowControl w:val="0"/>
              <w:spacing w:after="60"/>
              <w:jc w:val="center"/>
              <w:rPr>
                <w:rFonts w:eastAsia="Verdana"/>
                <w:lang w:eastAsia="en-US" w:bidi="en-US"/>
              </w:rPr>
            </w:pPr>
            <w:r w:rsidRPr="001841F7">
              <w:rPr>
                <w:rFonts w:eastAsia="Verdana"/>
                <w:lang w:eastAsia="en-US" w:bidi="en-US"/>
              </w:rPr>
              <w:t>163</w:t>
            </w:r>
          </w:p>
        </w:tc>
        <w:tc>
          <w:tcPr>
            <w:tcW w:w="2268" w:type="dxa"/>
            <w:vAlign w:val="center"/>
          </w:tcPr>
          <w:p w14:paraId="601A7317" w14:textId="77777777" w:rsidR="00141F4A" w:rsidRPr="001841F7" w:rsidRDefault="00141F4A" w:rsidP="00472BC0">
            <w:pPr>
              <w:widowControl w:val="0"/>
              <w:spacing w:after="60"/>
              <w:jc w:val="center"/>
              <w:rPr>
                <w:rFonts w:eastAsia="Verdana"/>
                <w:lang w:eastAsia="en-US" w:bidi="en-US"/>
              </w:rPr>
            </w:pPr>
            <w:r w:rsidRPr="001841F7">
              <w:rPr>
                <w:rFonts w:eastAsia="Verdana"/>
                <w:lang w:eastAsia="en-US" w:bidi="en-US"/>
              </w:rPr>
              <w:t>100,02 (0,32)</w:t>
            </w:r>
          </w:p>
        </w:tc>
        <w:tc>
          <w:tcPr>
            <w:tcW w:w="2173" w:type="dxa"/>
            <w:vAlign w:val="center"/>
          </w:tcPr>
          <w:p w14:paraId="71BE11C5" w14:textId="77777777" w:rsidR="00141F4A" w:rsidRPr="001841F7" w:rsidRDefault="00141F4A" w:rsidP="00472BC0">
            <w:pPr>
              <w:widowControl w:val="0"/>
              <w:spacing w:after="60"/>
              <w:jc w:val="center"/>
              <w:rPr>
                <w:rFonts w:eastAsia="Verdana"/>
                <w:lang w:eastAsia="en-US" w:bidi="en-US"/>
              </w:rPr>
            </w:pPr>
            <w:r w:rsidRPr="001841F7">
              <w:rPr>
                <w:rFonts w:eastAsia="Verdana"/>
                <w:lang w:eastAsia="en-US" w:bidi="en-US"/>
              </w:rPr>
              <w:t>90,05 (0,76)</w:t>
            </w:r>
          </w:p>
        </w:tc>
        <w:tc>
          <w:tcPr>
            <w:tcW w:w="2346" w:type="dxa"/>
            <w:vAlign w:val="center"/>
          </w:tcPr>
          <w:p w14:paraId="23BC994C" w14:textId="77777777" w:rsidR="00141F4A" w:rsidRPr="001841F7" w:rsidRDefault="00141F4A" w:rsidP="00472BC0">
            <w:pPr>
              <w:widowControl w:val="0"/>
              <w:spacing w:after="60"/>
              <w:jc w:val="center"/>
              <w:rPr>
                <w:rFonts w:eastAsia="Verdana"/>
                <w:lang w:eastAsia="en-US" w:bidi="en-US"/>
              </w:rPr>
            </w:pPr>
            <w:r w:rsidRPr="001841F7">
              <w:rPr>
                <w:rFonts w:eastAsia="Verdana"/>
                <w:lang w:eastAsia="en-US" w:bidi="en-US"/>
              </w:rPr>
              <w:t>-9,97 (0,77)</w:t>
            </w:r>
          </w:p>
        </w:tc>
      </w:tr>
      <w:tr w:rsidR="00141F4A" w:rsidRPr="001841F7" w14:paraId="40A50925" w14:textId="77777777" w:rsidTr="001E74BA">
        <w:trPr>
          <w:trHeight w:val="70"/>
        </w:trPr>
        <w:tc>
          <w:tcPr>
            <w:tcW w:w="2263" w:type="dxa"/>
            <w:vAlign w:val="center"/>
          </w:tcPr>
          <w:p w14:paraId="79719797" w14:textId="77777777" w:rsidR="00141F4A" w:rsidRPr="001841F7" w:rsidRDefault="00141F4A" w:rsidP="005D2794">
            <w:pPr>
              <w:widowControl w:val="0"/>
              <w:spacing w:after="60"/>
              <w:rPr>
                <w:rFonts w:eastAsia="Verdana"/>
                <w:lang w:eastAsia="en-US" w:bidi="en-US"/>
              </w:rPr>
            </w:pPr>
            <w:r w:rsidRPr="001841F7">
              <w:rPr>
                <w:rFonts w:eastAsia="Verdana"/>
                <w:lang w:eastAsia="en-US" w:bidi="en-US"/>
              </w:rPr>
              <w:t>Валсартан 320 мг</w:t>
            </w:r>
          </w:p>
        </w:tc>
        <w:tc>
          <w:tcPr>
            <w:tcW w:w="709" w:type="dxa"/>
            <w:vAlign w:val="center"/>
          </w:tcPr>
          <w:p w14:paraId="15D18667" w14:textId="77777777" w:rsidR="00141F4A" w:rsidRPr="001841F7" w:rsidRDefault="00141F4A" w:rsidP="00472BC0">
            <w:pPr>
              <w:widowControl w:val="0"/>
              <w:spacing w:after="60"/>
              <w:jc w:val="center"/>
              <w:rPr>
                <w:rFonts w:eastAsia="Verdana"/>
                <w:lang w:eastAsia="en-US" w:bidi="en-US"/>
              </w:rPr>
            </w:pPr>
            <w:r w:rsidRPr="001841F7">
              <w:rPr>
                <w:rFonts w:eastAsia="Verdana"/>
                <w:lang w:eastAsia="en-US" w:bidi="en-US"/>
              </w:rPr>
              <w:t>163</w:t>
            </w:r>
          </w:p>
        </w:tc>
        <w:tc>
          <w:tcPr>
            <w:tcW w:w="2268" w:type="dxa"/>
            <w:vAlign w:val="center"/>
          </w:tcPr>
          <w:p w14:paraId="221DCB5A" w14:textId="77777777" w:rsidR="00141F4A" w:rsidRPr="001841F7" w:rsidRDefault="00141F4A" w:rsidP="00472BC0">
            <w:pPr>
              <w:widowControl w:val="0"/>
              <w:spacing w:after="60"/>
              <w:jc w:val="center"/>
              <w:rPr>
                <w:rFonts w:eastAsia="Verdana"/>
                <w:lang w:eastAsia="en-US" w:bidi="en-US"/>
              </w:rPr>
            </w:pPr>
            <w:r w:rsidRPr="001841F7">
              <w:rPr>
                <w:rFonts w:eastAsia="Verdana"/>
                <w:lang w:eastAsia="en-US" w:bidi="en-US"/>
              </w:rPr>
              <w:t>99,50 (0,28)</w:t>
            </w:r>
          </w:p>
        </w:tc>
        <w:tc>
          <w:tcPr>
            <w:tcW w:w="2173" w:type="dxa"/>
            <w:vAlign w:val="center"/>
          </w:tcPr>
          <w:p w14:paraId="6C0EFC6E" w14:textId="77777777" w:rsidR="00141F4A" w:rsidRPr="001841F7" w:rsidRDefault="00141F4A" w:rsidP="00472BC0">
            <w:pPr>
              <w:widowControl w:val="0"/>
              <w:spacing w:after="60"/>
              <w:jc w:val="center"/>
              <w:rPr>
                <w:rFonts w:eastAsia="Verdana"/>
                <w:lang w:eastAsia="en-US" w:bidi="en-US"/>
              </w:rPr>
            </w:pPr>
            <w:r w:rsidRPr="001841F7">
              <w:rPr>
                <w:rFonts w:eastAsia="Verdana"/>
                <w:lang w:eastAsia="en-US" w:bidi="en-US"/>
              </w:rPr>
              <w:t>88,63 (0,73)</w:t>
            </w:r>
          </w:p>
        </w:tc>
        <w:tc>
          <w:tcPr>
            <w:tcW w:w="2346" w:type="dxa"/>
            <w:vAlign w:val="center"/>
          </w:tcPr>
          <w:p w14:paraId="15F705C5" w14:textId="77777777" w:rsidR="00141F4A" w:rsidRPr="001841F7" w:rsidRDefault="00141F4A" w:rsidP="00472BC0">
            <w:pPr>
              <w:widowControl w:val="0"/>
              <w:spacing w:after="60"/>
              <w:jc w:val="center"/>
              <w:rPr>
                <w:rFonts w:eastAsia="Verdana"/>
                <w:lang w:eastAsia="en-US" w:bidi="en-US"/>
              </w:rPr>
            </w:pPr>
            <w:r w:rsidRPr="001841F7">
              <w:rPr>
                <w:rFonts w:eastAsia="Verdana"/>
                <w:lang w:eastAsia="en-US" w:bidi="en-US"/>
              </w:rPr>
              <w:t>-10,87 (0,73)</w:t>
            </w:r>
          </w:p>
        </w:tc>
      </w:tr>
      <w:tr w:rsidR="00141F4A" w:rsidRPr="001841F7" w14:paraId="4AD7F177" w14:textId="77777777" w:rsidTr="001E74BA">
        <w:trPr>
          <w:trHeight w:val="182"/>
        </w:trPr>
        <w:tc>
          <w:tcPr>
            <w:tcW w:w="2263" w:type="dxa"/>
            <w:vAlign w:val="center"/>
          </w:tcPr>
          <w:p w14:paraId="165C9B39" w14:textId="77777777" w:rsidR="00141F4A" w:rsidRPr="001841F7" w:rsidRDefault="00141F4A" w:rsidP="005D2794">
            <w:pPr>
              <w:widowControl w:val="0"/>
              <w:spacing w:after="60"/>
              <w:rPr>
                <w:rFonts w:eastAsia="Verdana"/>
                <w:lang w:eastAsia="en-US" w:bidi="en-US"/>
              </w:rPr>
            </w:pPr>
            <w:r w:rsidRPr="001841F7">
              <w:rPr>
                <w:rFonts w:eastAsia="Verdana"/>
                <w:lang w:eastAsia="en-US" w:bidi="en-US"/>
              </w:rPr>
              <w:t>Сакубитрил 200 мг</w:t>
            </w:r>
          </w:p>
        </w:tc>
        <w:tc>
          <w:tcPr>
            <w:tcW w:w="709" w:type="dxa"/>
            <w:vAlign w:val="center"/>
          </w:tcPr>
          <w:p w14:paraId="79BB97D2" w14:textId="77777777" w:rsidR="00141F4A" w:rsidRPr="001841F7" w:rsidRDefault="00141F4A" w:rsidP="00472BC0">
            <w:pPr>
              <w:widowControl w:val="0"/>
              <w:spacing w:after="60"/>
              <w:jc w:val="center"/>
              <w:rPr>
                <w:rFonts w:eastAsia="Verdana"/>
                <w:lang w:eastAsia="en-US" w:bidi="en-US"/>
              </w:rPr>
            </w:pPr>
            <w:r w:rsidRPr="001841F7">
              <w:rPr>
                <w:rFonts w:eastAsia="Verdana"/>
                <w:lang w:eastAsia="en-US" w:bidi="en-US"/>
              </w:rPr>
              <w:t>164</w:t>
            </w:r>
          </w:p>
        </w:tc>
        <w:tc>
          <w:tcPr>
            <w:tcW w:w="2268" w:type="dxa"/>
            <w:vAlign w:val="center"/>
          </w:tcPr>
          <w:p w14:paraId="2CBC4362" w14:textId="77777777" w:rsidR="00141F4A" w:rsidRPr="001841F7" w:rsidRDefault="00141F4A" w:rsidP="00472BC0">
            <w:pPr>
              <w:widowControl w:val="0"/>
              <w:spacing w:after="60"/>
              <w:jc w:val="center"/>
              <w:rPr>
                <w:rFonts w:eastAsia="Verdana"/>
                <w:lang w:eastAsia="en-US" w:bidi="en-US"/>
              </w:rPr>
            </w:pPr>
            <w:r w:rsidRPr="001841F7">
              <w:rPr>
                <w:rFonts w:eastAsia="Verdana"/>
                <w:lang w:eastAsia="en-US" w:bidi="en-US"/>
              </w:rPr>
              <w:t>100,16 (0,30)</w:t>
            </w:r>
          </w:p>
        </w:tc>
        <w:tc>
          <w:tcPr>
            <w:tcW w:w="2173" w:type="dxa"/>
            <w:vAlign w:val="center"/>
          </w:tcPr>
          <w:p w14:paraId="4D71D640" w14:textId="77777777" w:rsidR="00141F4A" w:rsidRPr="001841F7" w:rsidRDefault="00141F4A" w:rsidP="00472BC0">
            <w:pPr>
              <w:widowControl w:val="0"/>
              <w:spacing w:after="60"/>
              <w:jc w:val="center"/>
              <w:rPr>
                <w:rFonts w:eastAsia="Verdana"/>
                <w:lang w:eastAsia="en-US" w:bidi="en-US"/>
              </w:rPr>
            </w:pPr>
            <w:r w:rsidRPr="001841F7">
              <w:rPr>
                <w:rFonts w:eastAsia="Verdana"/>
                <w:lang w:eastAsia="en-US" w:bidi="en-US"/>
              </w:rPr>
              <w:t>90,29 (0,71)</w:t>
            </w:r>
          </w:p>
        </w:tc>
        <w:tc>
          <w:tcPr>
            <w:tcW w:w="2346" w:type="dxa"/>
            <w:vAlign w:val="center"/>
          </w:tcPr>
          <w:p w14:paraId="23353250" w14:textId="77777777" w:rsidR="00141F4A" w:rsidRPr="001841F7" w:rsidRDefault="00141F4A" w:rsidP="00472BC0">
            <w:pPr>
              <w:widowControl w:val="0"/>
              <w:spacing w:after="60"/>
              <w:jc w:val="center"/>
              <w:rPr>
                <w:rFonts w:eastAsia="Verdana"/>
                <w:lang w:eastAsia="en-US" w:bidi="en-US"/>
              </w:rPr>
            </w:pPr>
            <w:r w:rsidRPr="001841F7">
              <w:rPr>
                <w:rFonts w:eastAsia="Verdana"/>
                <w:lang w:eastAsia="en-US" w:bidi="en-US"/>
              </w:rPr>
              <w:t>-9,87 (0,70)</w:t>
            </w:r>
          </w:p>
        </w:tc>
      </w:tr>
      <w:tr w:rsidR="00141F4A" w:rsidRPr="001841F7" w14:paraId="7CFA0EDA" w14:textId="77777777" w:rsidTr="001E74BA">
        <w:trPr>
          <w:trHeight w:val="134"/>
        </w:trPr>
        <w:tc>
          <w:tcPr>
            <w:tcW w:w="2263" w:type="dxa"/>
            <w:vAlign w:val="center"/>
          </w:tcPr>
          <w:p w14:paraId="59574A3B" w14:textId="77777777" w:rsidR="00141F4A" w:rsidRPr="001841F7" w:rsidRDefault="00141F4A" w:rsidP="005D2794">
            <w:pPr>
              <w:widowControl w:val="0"/>
              <w:spacing w:after="60"/>
              <w:rPr>
                <w:rFonts w:eastAsia="Verdana"/>
                <w:lang w:eastAsia="en-US" w:bidi="en-US"/>
              </w:rPr>
            </w:pPr>
            <w:r w:rsidRPr="001841F7">
              <w:rPr>
                <w:rFonts w:eastAsia="Verdana"/>
                <w:lang w:eastAsia="en-US" w:bidi="en-US"/>
              </w:rPr>
              <w:t>Плацебо</w:t>
            </w:r>
          </w:p>
        </w:tc>
        <w:tc>
          <w:tcPr>
            <w:tcW w:w="709" w:type="dxa"/>
            <w:vAlign w:val="center"/>
          </w:tcPr>
          <w:p w14:paraId="04C797C6" w14:textId="77777777" w:rsidR="00141F4A" w:rsidRPr="001841F7" w:rsidRDefault="00141F4A" w:rsidP="00472BC0">
            <w:pPr>
              <w:widowControl w:val="0"/>
              <w:spacing w:after="60"/>
              <w:jc w:val="center"/>
              <w:rPr>
                <w:rFonts w:eastAsia="Verdana"/>
                <w:lang w:eastAsia="en-US" w:bidi="en-US"/>
              </w:rPr>
            </w:pPr>
            <w:r w:rsidRPr="001841F7">
              <w:rPr>
                <w:rFonts w:eastAsia="Verdana"/>
                <w:lang w:eastAsia="en-US" w:bidi="en-US"/>
              </w:rPr>
              <w:t>172</w:t>
            </w:r>
          </w:p>
        </w:tc>
        <w:tc>
          <w:tcPr>
            <w:tcW w:w="2268" w:type="dxa"/>
            <w:vAlign w:val="center"/>
          </w:tcPr>
          <w:p w14:paraId="78162E57" w14:textId="77777777" w:rsidR="00141F4A" w:rsidRPr="001841F7" w:rsidRDefault="00141F4A" w:rsidP="00472BC0">
            <w:pPr>
              <w:widowControl w:val="0"/>
              <w:spacing w:after="60"/>
              <w:jc w:val="center"/>
              <w:rPr>
                <w:rFonts w:eastAsia="Verdana"/>
                <w:lang w:eastAsia="en-US" w:bidi="en-US"/>
              </w:rPr>
            </w:pPr>
            <w:r w:rsidRPr="001841F7">
              <w:rPr>
                <w:rFonts w:eastAsia="Verdana"/>
                <w:lang w:eastAsia="en-US" w:bidi="en-US"/>
              </w:rPr>
              <w:t>99,02 (0,29)</w:t>
            </w:r>
          </w:p>
        </w:tc>
        <w:tc>
          <w:tcPr>
            <w:tcW w:w="2173" w:type="dxa"/>
            <w:vAlign w:val="center"/>
          </w:tcPr>
          <w:p w14:paraId="05FCAE47" w14:textId="77777777" w:rsidR="00141F4A" w:rsidRPr="001841F7" w:rsidRDefault="00141F4A" w:rsidP="00472BC0">
            <w:pPr>
              <w:widowControl w:val="0"/>
              <w:spacing w:after="60"/>
              <w:jc w:val="center"/>
              <w:rPr>
                <w:rFonts w:eastAsia="Verdana"/>
                <w:lang w:eastAsia="en-US" w:bidi="en-US"/>
              </w:rPr>
            </w:pPr>
            <w:r w:rsidRPr="001841F7">
              <w:rPr>
                <w:rFonts w:eastAsia="Verdana"/>
                <w:lang w:eastAsia="en-US" w:bidi="en-US"/>
              </w:rPr>
              <w:t>92,61 (0,74)</w:t>
            </w:r>
          </w:p>
        </w:tc>
        <w:tc>
          <w:tcPr>
            <w:tcW w:w="2346" w:type="dxa"/>
            <w:vAlign w:val="center"/>
          </w:tcPr>
          <w:p w14:paraId="49B69835" w14:textId="77777777" w:rsidR="00141F4A" w:rsidRPr="001841F7" w:rsidRDefault="00141F4A" w:rsidP="00472BC0">
            <w:pPr>
              <w:widowControl w:val="0"/>
              <w:spacing w:after="60"/>
              <w:jc w:val="center"/>
              <w:rPr>
                <w:rFonts w:eastAsia="Verdana"/>
                <w:lang w:eastAsia="en-US" w:bidi="en-US"/>
              </w:rPr>
            </w:pPr>
            <w:r w:rsidRPr="001841F7">
              <w:rPr>
                <w:rFonts w:eastAsia="Verdana"/>
                <w:lang w:eastAsia="en-US" w:bidi="en-US"/>
              </w:rPr>
              <w:t>-6,40 (0,77)</w:t>
            </w:r>
          </w:p>
        </w:tc>
      </w:tr>
      <w:tr w:rsidR="00FC52BB" w:rsidRPr="001841F7" w14:paraId="3BD7E2DB" w14:textId="77777777" w:rsidTr="00FC52BB">
        <w:trPr>
          <w:trHeight w:val="134"/>
        </w:trPr>
        <w:tc>
          <w:tcPr>
            <w:tcW w:w="9759" w:type="dxa"/>
            <w:gridSpan w:val="5"/>
            <w:vAlign w:val="center"/>
          </w:tcPr>
          <w:p w14:paraId="0094D32D" w14:textId="77777777" w:rsidR="00FC52BB" w:rsidRPr="005D2794" w:rsidRDefault="00FC52BB" w:rsidP="005D2794">
            <w:pPr>
              <w:widowControl w:val="0"/>
              <w:rPr>
                <w:rFonts w:eastAsia="Verdana"/>
                <w:b/>
                <w:sz w:val="20"/>
                <w:szCs w:val="20"/>
                <w:lang w:eastAsia="en-US" w:bidi="en-US"/>
              </w:rPr>
            </w:pPr>
            <w:r w:rsidRPr="005D2794">
              <w:rPr>
                <w:rFonts w:eastAsia="Verdana"/>
                <w:b/>
                <w:sz w:val="20"/>
                <w:szCs w:val="20"/>
                <w:lang w:eastAsia="en-US" w:bidi="en-US"/>
              </w:rPr>
              <w:t>Примечание:</w:t>
            </w:r>
          </w:p>
          <w:p w14:paraId="429A7DC6" w14:textId="401F739A" w:rsidR="00FC52BB" w:rsidRPr="001841F7" w:rsidRDefault="00FC52BB" w:rsidP="005D2794">
            <w:pPr>
              <w:widowControl w:val="0"/>
              <w:rPr>
                <w:rFonts w:eastAsia="Verdana"/>
                <w:lang w:eastAsia="en-US" w:bidi="en-US"/>
              </w:rPr>
            </w:pPr>
            <w:r w:rsidRPr="005D2794">
              <w:rPr>
                <w:rFonts w:eastAsia="Verdana"/>
                <w:sz w:val="20"/>
                <w:szCs w:val="20"/>
                <w:lang w:eastAsia="en-US" w:bidi="en-US"/>
              </w:rPr>
              <w:t>СОШ – стандартная ошибка.</w:t>
            </w:r>
          </w:p>
        </w:tc>
      </w:tr>
    </w:tbl>
    <w:p w14:paraId="14463607" w14:textId="77777777" w:rsidR="007E2A12" w:rsidRDefault="007E2A12" w:rsidP="008C462E">
      <w:pPr>
        <w:rPr>
          <w:b/>
          <w:bCs/>
        </w:rPr>
      </w:pPr>
    </w:p>
    <w:p w14:paraId="6F8A5F38" w14:textId="0ABB90D9" w:rsidR="008C462E" w:rsidRPr="005D2794" w:rsidRDefault="008C462E">
      <w:pPr>
        <w:ind w:firstLine="709"/>
        <w:jc w:val="both"/>
        <w:rPr>
          <w:b/>
          <w:bCs/>
          <w:i/>
        </w:rPr>
      </w:pPr>
      <w:r w:rsidRPr="005D2794">
        <w:rPr>
          <w:b/>
          <w:bCs/>
          <w:i/>
        </w:rPr>
        <w:t>Липолиз</w:t>
      </w:r>
    </w:p>
    <w:p w14:paraId="0E8D8652" w14:textId="6A9E873E" w:rsidR="008C462E" w:rsidRDefault="008C462E">
      <w:pPr>
        <w:ind w:firstLine="709"/>
        <w:jc w:val="both"/>
      </w:pPr>
      <w:r>
        <w:t xml:space="preserve">Ангиотензин II и ANP участвуют в регуляции метаболизма глюкозы и свободных жирных кислот, включая усиление липолиза в жировой ткани с помощью ANP. Поскольку увеличение липолиза может привести к нарушению чувствительности к инсулину, метаболические эффекты </w:t>
      </w:r>
      <w:r w:rsidR="00C433A6">
        <w:t>комплекса валсартан+сакубитрил</w:t>
      </w:r>
      <w:r>
        <w:t xml:space="preserve"> были изучены в рамках программы клинико-фармакологических исследований.</w:t>
      </w:r>
    </w:p>
    <w:p w14:paraId="6B5D5484" w14:textId="1CE7A7EA" w:rsidR="006C5390" w:rsidRDefault="008C462E">
      <w:pPr>
        <w:ind w:firstLine="709"/>
        <w:jc w:val="both"/>
        <w:rPr>
          <w:b/>
          <w:bCs/>
        </w:rPr>
      </w:pPr>
      <w:r>
        <w:t>В исследовании B2207 сравнивали влияние лечения пациентов с артериальной гипертензией, страдающих ожирением, в течение 8 недель с помощью LCZ696 (400 мг 1 раз/сут) или амлодипина (10 мг 1 раз/сут) на индекс чувствительности к инсулину (SI). SI улучшался как после применения амлодипина (+3,8%), так и после применения LCZ696 (+11,9%). Различие между группами не было статистически значимым</w:t>
      </w:r>
      <w:r w:rsidR="00652310" w:rsidRPr="00C06258">
        <w:rPr>
          <w:rFonts w:eastAsia="Calibri"/>
          <w:color w:val="000000" w:themeColor="text1"/>
          <w:szCs w:val="28"/>
        </w:rPr>
        <w:t xml:space="preserve"> </w:t>
      </w:r>
      <w:r w:rsidR="00652310" w:rsidRPr="003E68EC">
        <w:rPr>
          <w:rFonts w:eastAsia="Calibri"/>
          <w:color w:val="000000" w:themeColor="text1"/>
          <w:szCs w:val="28"/>
        </w:rPr>
        <w:t>[</w:t>
      </w:r>
      <w:r w:rsidR="00AB1B53" w:rsidRPr="00285388">
        <w:rPr>
          <w:rFonts w:eastAsia="Calibri"/>
          <w:color w:val="000000" w:themeColor="text1"/>
          <w:szCs w:val="28"/>
        </w:rPr>
        <w:t>2</w:t>
      </w:r>
      <w:r w:rsidR="00652310" w:rsidRPr="003E68EC">
        <w:rPr>
          <w:rFonts w:eastAsia="Calibri"/>
          <w:color w:val="000000" w:themeColor="text1"/>
          <w:szCs w:val="28"/>
        </w:rPr>
        <w:t>]</w:t>
      </w:r>
      <w:r>
        <w:t>.</w:t>
      </w:r>
    </w:p>
    <w:p w14:paraId="32CE2E17" w14:textId="4A0F73DE" w:rsidR="006C5390" w:rsidRPr="005D2794" w:rsidRDefault="008C462E">
      <w:pPr>
        <w:ind w:firstLine="709"/>
        <w:jc w:val="both"/>
        <w:rPr>
          <w:b/>
          <w:bCs/>
          <w:i/>
        </w:rPr>
      </w:pPr>
      <w:r w:rsidRPr="005D2794">
        <w:rPr>
          <w:b/>
          <w:bCs/>
          <w:i/>
        </w:rPr>
        <w:t>Амилоид-β</w:t>
      </w:r>
    </w:p>
    <w:p w14:paraId="0C754853" w14:textId="0494E9D8" w:rsidR="008C462E" w:rsidRDefault="008C462E">
      <w:pPr>
        <w:ind w:firstLine="709"/>
        <w:jc w:val="both"/>
      </w:pPr>
      <w:r>
        <w:t xml:space="preserve">Исследования </w:t>
      </w:r>
      <w:r w:rsidRPr="005D2794">
        <w:rPr>
          <w:i/>
        </w:rPr>
        <w:t>in vitro</w:t>
      </w:r>
      <w:r>
        <w:t xml:space="preserve"> и доклинические исследования показали, что неприлизин является одним из множества ферментов, участвующих в протеолитическом распаде β-амилоида (Aβ). Чтобы изучить риск накопления Aβ в головном мозге, уровни Aβ в СМЖ были проанализированы у здоровых добровольцев после 2 недель терапии </w:t>
      </w:r>
      <w:r w:rsidR="0030189C">
        <w:t>валсартаном+сакубитрилом</w:t>
      </w:r>
      <w:r>
        <w:t xml:space="preserve"> или плацебо.</w:t>
      </w:r>
    </w:p>
    <w:p w14:paraId="4742DF4E" w14:textId="649C0FC2" w:rsidR="006C5390" w:rsidRDefault="008C462E">
      <w:pPr>
        <w:ind w:firstLine="709"/>
        <w:jc w:val="both"/>
        <w:rPr>
          <w:b/>
          <w:bCs/>
        </w:rPr>
      </w:pPr>
      <w:r>
        <w:t xml:space="preserve">В исследовании A2126 введение </w:t>
      </w:r>
      <w:r w:rsidR="0030189C">
        <w:t>валсартана+сакубитрила</w:t>
      </w:r>
      <w:r>
        <w:t xml:space="preserve"> в дозе 400 мг один раз в сутки в течение 14 дней не приводило к изменениям концентрации амилоидогенных Аβ подтипов 1-40 и 142 в спинномозговой жидкости, несмотря на наличие измеримых концентраций LBQ657 в спинномозговой жидкости, достаточных для ингибирования неприлизина. Для Aβ 1-38 в СМЖ было обнаружено увеличение как после терапии </w:t>
      </w:r>
      <w:r w:rsidR="006E4356">
        <w:t>исследуемым препаратом</w:t>
      </w:r>
      <w:r>
        <w:t xml:space="preserve"> (58 %), так и после применения плацебо (11 %). Эффект терапии (42 %, 95 % ДИ: 5–91 %) был статистически значимым (р=0,023). Также наблюдалось повышение уровня Aβ в плазме крови в дни лечения 1-40 </w:t>
      </w:r>
      <w:r w:rsidR="006E4356">
        <w:t>валсартаном+сак</w:t>
      </w:r>
      <w:r w:rsidR="002230ED">
        <w:t>уб</w:t>
      </w:r>
      <w:r w:rsidR="006E4356">
        <w:t>итрилом</w:t>
      </w:r>
      <w:r>
        <w:t xml:space="preserve"> (исходно: 2287,0 пг/мл*ч, изменение: 1143,9 пг/мл*ч (+50,0 %))</w:t>
      </w:r>
      <w:r w:rsidR="00652310">
        <w:t xml:space="preserve"> </w:t>
      </w:r>
      <w:r w:rsidR="00652310" w:rsidRPr="003E68EC">
        <w:rPr>
          <w:rFonts w:eastAsia="Calibri"/>
          <w:color w:val="000000" w:themeColor="text1"/>
          <w:szCs w:val="28"/>
        </w:rPr>
        <w:t>[</w:t>
      </w:r>
      <w:r w:rsidR="00AB1B53" w:rsidRPr="00285388">
        <w:rPr>
          <w:rFonts w:eastAsia="Calibri"/>
          <w:color w:val="000000" w:themeColor="text1"/>
          <w:szCs w:val="28"/>
        </w:rPr>
        <w:t>2</w:t>
      </w:r>
      <w:r w:rsidR="00652310" w:rsidRPr="003E68EC">
        <w:rPr>
          <w:rFonts w:eastAsia="Calibri"/>
          <w:color w:val="000000" w:themeColor="text1"/>
          <w:szCs w:val="28"/>
        </w:rPr>
        <w:t>]</w:t>
      </w:r>
      <w:r>
        <w:t>.</w:t>
      </w:r>
    </w:p>
    <w:p w14:paraId="499554EB" w14:textId="3A6575D3" w:rsidR="006C5390" w:rsidRPr="005D2794" w:rsidRDefault="008C462E">
      <w:pPr>
        <w:ind w:firstLine="709"/>
        <w:jc w:val="both"/>
        <w:rPr>
          <w:b/>
          <w:bCs/>
          <w:i/>
        </w:rPr>
      </w:pPr>
      <w:r w:rsidRPr="005D2794">
        <w:rPr>
          <w:b/>
          <w:bCs/>
          <w:i/>
        </w:rPr>
        <w:t>Сердечная проводимость и реполяризация</w:t>
      </w:r>
    </w:p>
    <w:p w14:paraId="4FD245B8" w14:textId="36295192" w:rsidR="00271509" w:rsidRDefault="008C462E">
      <w:pPr>
        <w:ind w:firstLine="709"/>
        <w:jc w:val="both"/>
      </w:pPr>
      <w:r>
        <w:t xml:space="preserve">Влияние </w:t>
      </w:r>
      <w:r w:rsidR="002230ED">
        <w:t>комплекса валсартан+сакубитрил</w:t>
      </w:r>
      <w:r>
        <w:t xml:space="preserve"> на сердечную проводимость (интервал PR, продолжительность QRS) и реполяризацию (интервал QT) было изучено в рандомизированном, частично слепом (моксифлоксацин в открытом режиме) перекрестном исследовании под контролем плацебо и активного препарата (моксифлоксацин) с однократным применением у здоровых мужчин с использованием холтеровского мониторинга [Исследование B2123]. </w:t>
      </w:r>
      <w:r w:rsidR="00C21374">
        <w:t>Исследуемый препарат</w:t>
      </w:r>
      <w:r>
        <w:t xml:space="preserve"> не оказывал значимого влияния на QT/QTc</w:t>
      </w:r>
      <w:r w:rsidR="00652310">
        <w:t xml:space="preserve"> </w:t>
      </w:r>
      <w:r w:rsidR="00652310" w:rsidRPr="003E68EC">
        <w:rPr>
          <w:rFonts w:eastAsia="Calibri"/>
          <w:color w:val="000000" w:themeColor="text1"/>
          <w:szCs w:val="28"/>
        </w:rPr>
        <w:t>[</w:t>
      </w:r>
      <w:r w:rsidR="00AB1B53" w:rsidRPr="00285388">
        <w:rPr>
          <w:rFonts w:eastAsia="Calibri"/>
          <w:color w:val="000000" w:themeColor="text1"/>
          <w:szCs w:val="28"/>
        </w:rPr>
        <w:t>2</w:t>
      </w:r>
      <w:r w:rsidR="00652310" w:rsidRPr="003E68EC">
        <w:rPr>
          <w:rFonts w:eastAsia="Calibri"/>
          <w:color w:val="000000" w:themeColor="text1"/>
          <w:szCs w:val="28"/>
        </w:rPr>
        <w:t>]</w:t>
      </w:r>
      <w:r>
        <w:t>.</w:t>
      </w:r>
    </w:p>
    <w:p w14:paraId="584A411E" w14:textId="77777777" w:rsidR="00A54637" w:rsidRPr="005D2794" w:rsidRDefault="00A54637">
      <w:pPr>
        <w:ind w:firstLine="709"/>
        <w:jc w:val="both"/>
        <w:rPr>
          <w:b/>
          <w:bCs/>
          <w:i/>
        </w:rPr>
      </w:pPr>
      <w:r w:rsidRPr="005D2794">
        <w:rPr>
          <w:b/>
          <w:bCs/>
          <w:i/>
        </w:rPr>
        <w:t>Взаимосвязь между концентрацией в плазме крови и эффектом</w:t>
      </w:r>
    </w:p>
    <w:p w14:paraId="33B10014" w14:textId="1DA72B7F" w:rsidR="00A54637" w:rsidRDefault="00A54637">
      <w:pPr>
        <w:ind w:firstLine="709"/>
        <w:jc w:val="both"/>
      </w:pPr>
      <w:r>
        <w:t xml:space="preserve">Чтобы оценить зависимость «доза-ответ» для </w:t>
      </w:r>
      <w:r w:rsidR="00116ACE">
        <w:t>комплекса валсартан+сакубитрил</w:t>
      </w:r>
      <w:r>
        <w:t xml:space="preserve"> в отношении ответа со стороны биомаркера, был проведен анализ дозозависимого ответа со стороны циклического гуанозинмонофосфата (цГМФ) после многократно возрастающих доз </w:t>
      </w:r>
      <w:r w:rsidR="00A44FCF">
        <w:t>исследуемого препарата</w:t>
      </w:r>
      <w:r>
        <w:t xml:space="preserve"> у здоровых субъектов [A2102]. Как говорилось ранее, цГМФ является биомаркером ингибирования неприлизина. Моделирования зависимости реакции от экспозиции не проводили, поскольку концентрации </w:t>
      </w:r>
      <w:r w:rsidR="00A44FCF">
        <w:t xml:space="preserve">комплекса </w:t>
      </w:r>
      <w:r w:rsidR="0015541A">
        <w:t>валсартан+сакубитрил</w:t>
      </w:r>
      <w:r>
        <w:t xml:space="preserve"> в плазме крови не измеряли в то время, когда собирали образцы для измерения биомаркеров.</w:t>
      </w:r>
    </w:p>
    <w:p w14:paraId="4732BA21" w14:textId="6A2B179E" w:rsidR="00A54637" w:rsidRDefault="00A54637">
      <w:pPr>
        <w:ind w:firstLine="709"/>
        <w:jc w:val="both"/>
      </w:pPr>
      <w:r>
        <w:t>Модель E</w:t>
      </w:r>
      <w:r w:rsidRPr="001463AE">
        <w:rPr>
          <w:vertAlign w:val="subscript"/>
        </w:rPr>
        <w:t>max</w:t>
      </w:r>
      <w:r>
        <w:t xml:space="preserve"> использовалась для описания изменений AUEC цГМФ по сравнению с исходным уровнем. Изменения AUEC </w:t>
      </w:r>
      <w:r w:rsidR="00637086">
        <w:t xml:space="preserve">цГМФ </w:t>
      </w:r>
      <w:r>
        <w:t xml:space="preserve">относительно исходного уровня в диапазоне доз </w:t>
      </w:r>
      <w:r w:rsidR="001463AE">
        <w:t>исследуемого препарата</w:t>
      </w:r>
      <w:r>
        <w:t xml:space="preserve"> от 0 до 900 мг были подробно описаны с помощью модели E</w:t>
      </w:r>
      <w:r w:rsidRPr="001463AE">
        <w:rPr>
          <w:vertAlign w:val="subscript"/>
        </w:rPr>
        <w:t>max</w:t>
      </w:r>
      <w:r>
        <w:t xml:space="preserve"> с резким дозозависимым ответом при более низких дозах (примерно до 100 мг) и насыщением эффекта при более высоких дозах (200 мг и выше). Спрогнозированные </w:t>
      </w:r>
      <w:r>
        <w:lastRenderedPageBreak/>
        <w:t>моделью средние значения, наложенные на индивидуальное изменение AUEC цГМФ, относительно исходного уровня показаны на рисунке ФД2. Максимальное изменение (E</w:t>
      </w:r>
      <w:r w:rsidRPr="00DD1067">
        <w:rPr>
          <w:vertAlign w:val="subscript"/>
        </w:rPr>
        <w:t>max</w:t>
      </w:r>
      <w:r>
        <w:t>) в цГМФ AUEC относительно исходного уровня по оценкам составило 2,03 и 1,67 нмоль/л на 6</w:t>
      </w:r>
      <w:r w:rsidR="00DD1067">
        <w:t>-</w:t>
      </w:r>
      <w:r>
        <w:t>й и 12</w:t>
      </w:r>
      <w:r w:rsidR="00DD1067">
        <w:t>-</w:t>
      </w:r>
      <w:r>
        <w:t xml:space="preserve">й день, соответственно. Моделирование цГМФ (95 % ДИ) относительно этого максимального значения было оценено как 56 % (21 %, 92 %), 72 % (43 %, 100 %), 84 % (64 %, 100 %) и 91 % (80 %, 100 %) при дозе </w:t>
      </w:r>
      <w:r w:rsidR="002C760D">
        <w:t>комплекса валсартан+сакубитрил</w:t>
      </w:r>
      <w:r>
        <w:t xml:space="preserve"> 50, 100, 200 и 400 мг один раз в сутки, соответственно.</w:t>
      </w:r>
    </w:p>
    <w:p w14:paraId="61FB4EFA" w14:textId="1235F07A" w:rsidR="00556EE7" w:rsidRPr="003E68EC" w:rsidRDefault="00116ACE">
      <w:pPr>
        <w:ind w:firstLine="709"/>
        <w:jc w:val="both"/>
      </w:pPr>
      <w:r w:rsidRPr="002E0F29">
        <w:t xml:space="preserve">Кривые дозозависимости цГМФ, оцененные по результатам исследования A2102, показали, что с точки зрения ответа со стороны биомаркеров доза 200 мг один раз в сутки превосходит дозы 100 мг и 50 мг один раз в сутки, поскольку вызывает наибольшее увеличение цГМФ. Кроме того, кривая дозозависимого ответа со стороны цГМФ изначально крутая и сглаживается при дозе 200 мг и выше, что приводит лишь к небольшому дальнейшему увеличению ответа со стороны цГМФ при увеличении дозы выше 200 мг. Следовательно, доза </w:t>
      </w:r>
      <w:r>
        <w:t>валсартан+сакубитрил</w:t>
      </w:r>
      <w:r w:rsidRPr="002E0F29">
        <w:t xml:space="preserve"> 200 мг обеспечивает близкое к максимальному ингибирование неприлизина. При дальнейшем увеличении дозы дополнительной пользы в отношении ингибирования неприлизина не ожидается</w:t>
      </w:r>
      <w:r w:rsidR="00652310" w:rsidRPr="00C06258">
        <w:rPr>
          <w:rFonts w:eastAsia="Calibri"/>
          <w:color w:val="000000" w:themeColor="text1"/>
          <w:szCs w:val="28"/>
        </w:rPr>
        <w:t xml:space="preserve"> </w:t>
      </w:r>
      <w:r w:rsidR="00652310" w:rsidRPr="003E68EC">
        <w:rPr>
          <w:rFonts w:eastAsia="Calibri"/>
          <w:color w:val="000000" w:themeColor="text1"/>
          <w:szCs w:val="28"/>
        </w:rPr>
        <w:t>[</w:t>
      </w:r>
      <w:r w:rsidR="00AB1B53" w:rsidRPr="00285388">
        <w:rPr>
          <w:rFonts w:eastAsia="Calibri"/>
          <w:color w:val="000000" w:themeColor="text1"/>
          <w:szCs w:val="28"/>
        </w:rPr>
        <w:t>2</w:t>
      </w:r>
      <w:r w:rsidR="00652310" w:rsidRPr="003E68EC">
        <w:rPr>
          <w:rFonts w:eastAsia="Calibri"/>
          <w:color w:val="000000" w:themeColor="text1"/>
          <w:szCs w:val="28"/>
        </w:rPr>
        <w:t>]</w:t>
      </w:r>
      <w:r w:rsidRPr="002E0F29">
        <w:t>.</w:t>
      </w:r>
      <w:r w:rsidR="00F417CF" w:rsidRPr="003E68EC">
        <w:t xml:space="preserve"> </w:t>
      </w:r>
    </w:p>
    <w:p w14:paraId="0C9D1738" w14:textId="77777777" w:rsidR="003C3091" w:rsidRPr="003E68EC" w:rsidRDefault="003C3091" w:rsidP="00707D60">
      <w:pPr>
        <w:pStyle w:val="ab"/>
        <w:shd w:val="clear" w:color="auto" w:fill="FFFFFF"/>
        <w:spacing w:before="0" w:beforeAutospacing="0" w:after="0" w:afterAutospacing="0"/>
        <w:ind w:firstLine="709"/>
        <w:jc w:val="both"/>
        <w:rPr>
          <w:highlight w:val="yellow"/>
        </w:rPr>
      </w:pPr>
    </w:p>
    <w:p w14:paraId="0111B4FA" w14:textId="34E406A6" w:rsidR="008B7FBF" w:rsidRPr="003E68EC" w:rsidRDefault="008B7FBF" w:rsidP="00707D60">
      <w:pPr>
        <w:pStyle w:val="2"/>
        <w:spacing w:before="0" w:after="0" w:line="240" w:lineRule="auto"/>
        <w:rPr>
          <w:color w:val="000000" w:themeColor="text1"/>
          <w:szCs w:val="24"/>
        </w:rPr>
      </w:pPr>
      <w:bookmarkStart w:id="152" w:name="_Toc119449675"/>
      <w:r w:rsidRPr="003E68EC">
        <w:rPr>
          <w:color w:val="000000" w:themeColor="text1"/>
          <w:szCs w:val="24"/>
        </w:rPr>
        <w:t>4.</w:t>
      </w:r>
      <w:r w:rsidR="00DD166B" w:rsidRPr="003E68EC">
        <w:rPr>
          <w:color w:val="000000" w:themeColor="text1"/>
          <w:szCs w:val="24"/>
        </w:rPr>
        <w:t>2</w:t>
      </w:r>
      <w:r w:rsidRPr="003E68EC">
        <w:rPr>
          <w:color w:val="000000" w:themeColor="text1"/>
          <w:szCs w:val="24"/>
        </w:rPr>
        <w:t>. Безопасность и эффективность</w:t>
      </w:r>
      <w:bookmarkEnd w:id="152"/>
    </w:p>
    <w:p w14:paraId="75E4A61D" w14:textId="77777777" w:rsidR="003C3091" w:rsidRPr="003E68EC" w:rsidRDefault="003C3091" w:rsidP="00707D60"/>
    <w:p w14:paraId="5FC1A2F2" w14:textId="7F6F1FBC" w:rsidR="003C3091" w:rsidRPr="003E68EC" w:rsidRDefault="00AB20DF" w:rsidP="00707D60">
      <w:pPr>
        <w:pStyle w:val="3"/>
        <w:spacing w:before="0" w:after="0"/>
        <w:rPr>
          <w:rFonts w:ascii="Times New Roman" w:hAnsi="Times New Roman"/>
          <w:szCs w:val="24"/>
        </w:rPr>
      </w:pPr>
      <w:bookmarkStart w:id="153" w:name="_Toc52190587"/>
      <w:bookmarkStart w:id="154" w:name="_Toc119449676"/>
      <w:r w:rsidRPr="003E68EC">
        <w:rPr>
          <w:rFonts w:ascii="Times New Roman" w:hAnsi="Times New Roman"/>
          <w:szCs w:val="24"/>
        </w:rPr>
        <w:t>4.</w:t>
      </w:r>
      <w:r w:rsidR="00DD166B" w:rsidRPr="003E68EC">
        <w:rPr>
          <w:rFonts w:ascii="Times New Roman" w:hAnsi="Times New Roman"/>
          <w:szCs w:val="24"/>
        </w:rPr>
        <w:t>2</w:t>
      </w:r>
      <w:r w:rsidRPr="003E68EC">
        <w:rPr>
          <w:rFonts w:ascii="Times New Roman" w:hAnsi="Times New Roman"/>
          <w:szCs w:val="24"/>
        </w:rPr>
        <w:t>.1</w:t>
      </w:r>
      <w:bookmarkEnd w:id="153"/>
      <w:r w:rsidR="00B30F15" w:rsidRPr="003E68EC">
        <w:rPr>
          <w:rFonts w:ascii="Times New Roman" w:hAnsi="Times New Roman"/>
          <w:szCs w:val="24"/>
        </w:rPr>
        <w:t>. Клиническая эффективность</w:t>
      </w:r>
      <w:bookmarkEnd w:id="154"/>
    </w:p>
    <w:p w14:paraId="039BF437" w14:textId="4070E980" w:rsidR="00DD166B" w:rsidRPr="003E68EC" w:rsidRDefault="00DD166B" w:rsidP="00DD166B">
      <w:pPr>
        <w:ind w:firstLine="851"/>
      </w:pPr>
    </w:p>
    <w:p w14:paraId="30C52787" w14:textId="10E4D552" w:rsidR="00BF3BBC" w:rsidRPr="003E68EC" w:rsidRDefault="001A2EFF" w:rsidP="005D2794">
      <w:pPr>
        <w:pStyle w:val="OT"/>
        <w:spacing w:after="0"/>
        <w:ind w:firstLine="709"/>
        <w:jc w:val="both"/>
      </w:pPr>
      <w:r>
        <w:rPr>
          <w:sz w:val="24"/>
          <w:szCs w:val="24"/>
        </w:rPr>
        <w:t>В регистрационных исследованиях комплекса валсартан+сакубитрил приняло участие в общей сложности 15843 пациента.</w:t>
      </w:r>
      <w:r w:rsidRPr="00285388">
        <w:rPr>
          <w:sz w:val="24"/>
          <w:szCs w:val="24"/>
        </w:rPr>
        <w:t xml:space="preserve"> </w:t>
      </w:r>
      <w:r>
        <w:rPr>
          <w:sz w:val="24"/>
          <w:szCs w:val="24"/>
        </w:rPr>
        <w:t xml:space="preserve">Из них хотя бы одну дозу валсартана+сакубитрила приняли 8352 пациента, из них 4209 пациентов получали терапию по поводу хронической сердечной недостаточности со сниженной фракцией выброса левого желудочка, 2419 </w:t>
      </w:r>
      <w:r w:rsidR="000B645D">
        <w:rPr>
          <w:sz w:val="24"/>
          <w:szCs w:val="24"/>
        </w:rPr>
        <w:t>пациентов</w:t>
      </w:r>
      <w:r>
        <w:rPr>
          <w:sz w:val="24"/>
          <w:szCs w:val="24"/>
        </w:rPr>
        <w:t xml:space="preserve"> - по поводу хронической сердечной недостаточности с сохраненной фракцией выброса левого желудочка и 1724 по поводу эссенциальной артериальной гипертензии. </w:t>
      </w:r>
      <w:r w:rsidRPr="007D489A">
        <w:rPr>
          <w:sz w:val="24"/>
          <w:szCs w:val="24"/>
        </w:rPr>
        <w:t xml:space="preserve">В клиническом исследовании PARADIGM-HF применение комплекса сакубитрила и валсартана у пациентов с хронической сердечной недостаточностью </w:t>
      </w:r>
      <w:r>
        <w:rPr>
          <w:sz w:val="24"/>
          <w:szCs w:val="24"/>
        </w:rPr>
        <w:t>со сниженной фракцией выбро</w:t>
      </w:r>
      <w:r w:rsidR="000B645D">
        <w:rPr>
          <w:sz w:val="24"/>
          <w:szCs w:val="24"/>
        </w:rPr>
        <w:t>с</w:t>
      </w:r>
      <w:r>
        <w:rPr>
          <w:sz w:val="24"/>
          <w:szCs w:val="24"/>
        </w:rPr>
        <w:t xml:space="preserve">а ЛЖ </w:t>
      </w:r>
      <w:r w:rsidRPr="007D489A">
        <w:rPr>
          <w:sz w:val="24"/>
          <w:szCs w:val="24"/>
        </w:rPr>
        <w:t xml:space="preserve">статистически достоверно снижало риск летального исхода по причине сердечно-сосудистой патологии или госпитализации в связи с сердечной недостаточностью (21,8% в группе исследуемого препарата против 26,5% в группе эналаприла). Абсолютное снижение риска летального исхода по причине сердечно-сосудистой патологии или госпитализации в связи с сердечной недостаточностью составляло 4,7% (3,1% для риска летального исхода по причине сердечно-сосудистой патологии и 2,8% для первой госпитализации в связи с сердечной недостаточностью). Относительное снижение риска по сравнению с эналаприлом составляло 20% (отношение </w:t>
      </w:r>
      <w:r>
        <w:rPr>
          <w:sz w:val="24"/>
          <w:szCs w:val="24"/>
        </w:rPr>
        <w:t>рисков</w:t>
      </w:r>
      <w:r w:rsidRPr="007D489A">
        <w:rPr>
          <w:sz w:val="24"/>
          <w:szCs w:val="24"/>
        </w:rPr>
        <w:t xml:space="preserve"> (О</w:t>
      </w:r>
      <w:r>
        <w:rPr>
          <w:sz w:val="24"/>
          <w:szCs w:val="24"/>
        </w:rPr>
        <w:t>Р</w:t>
      </w:r>
      <w:r w:rsidRPr="007D489A">
        <w:rPr>
          <w:sz w:val="24"/>
          <w:szCs w:val="24"/>
        </w:rPr>
        <w:t>) 0,80, p=0,0000002).</w:t>
      </w:r>
      <w:r>
        <w:rPr>
          <w:sz w:val="24"/>
          <w:szCs w:val="24"/>
        </w:rPr>
        <w:t xml:space="preserve"> </w:t>
      </w:r>
      <w:r w:rsidRPr="00172521">
        <w:rPr>
          <w:sz w:val="24"/>
          <w:szCs w:val="24"/>
        </w:rPr>
        <w:t xml:space="preserve">В исследовании PARAGON-HF </w:t>
      </w:r>
      <w:r w:rsidR="00637086">
        <w:rPr>
          <w:sz w:val="24"/>
          <w:szCs w:val="24"/>
        </w:rPr>
        <w:t>валсартан+сакубитрил</w:t>
      </w:r>
      <w:r w:rsidR="00637086" w:rsidRPr="00172521">
        <w:rPr>
          <w:sz w:val="24"/>
          <w:szCs w:val="24"/>
        </w:rPr>
        <w:t xml:space="preserve"> </w:t>
      </w:r>
      <w:r w:rsidRPr="00172521">
        <w:rPr>
          <w:sz w:val="24"/>
          <w:szCs w:val="24"/>
        </w:rPr>
        <w:t xml:space="preserve">снизил частоту комбинированной конечной точки общих (первых и повторных) госпитализаций из-за сердечной недостаточности и смерти от сердечно-сосудистых заболеваний на 13% по сравнению с валсартаном (соотношение показателей ОР 0,87; 95% ДИ [0,75, 1,01], p = 0,059). Эффект лечения был в первую очередь обусловлен сокращением общего числа госпитализаций с СН у пациентов рандомизированных в </w:t>
      </w:r>
      <w:r w:rsidR="00637086">
        <w:rPr>
          <w:sz w:val="24"/>
          <w:szCs w:val="24"/>
        </w:rPr>
        <w:t>группу валсартана+сакубитрила</w:t>
      </w:r>
      <w:r w:rsidRPr="00172521">
        <w:rPr>
          <w:sz w:val="24"/>
          <w:szCs w:val="24"/>
        </w:rPr>
        <w:t>, на 15% (ОР 0,85; 95% ДИ [0,72, 1,00])</w:t>
      </w:r>
      <w:r>
        <w:rPr>
          <w:sz w:val="24"/>
          <w:szCs w:val="24"/>
        </w:rPr>
        <w:t xml:space="preserve">. </w:t>
      </w:r>
      <w:r w:rsidRPr="001728DD">
        <w:rPr>
          <w:sz w:val="24"/>
          <w:szCs w:val="24"/>
        </w:rPr>
        <w:t xml:space="preserve">Антигипертензивный эффект </w:t>
      </w:r>
      <w:r>
        <w:rPr>
          <w:sz w:val="24"/>
          <w:szCs w:val="24"/>
        </w:rPr>
        <w:t>комплекса валсартан+сакубитрил</w:t>
      </w:r>
      <w:r w:rsidRPr="001728DD">
        <w:rPr>
          <w:sz w:val="24"/>
          <w:szCs w:val="24"/>
        </w:rPr>
        <w:t xml:space="preserve"> был оценен в двух рандомизированных, двойных слепых</w:t>
      </w:r>
      <w:r>
        <w:rPr>
          <w:sz w:val="24"/>
          <w:szCs w:val="24"/>
        </w:rPr>
        <w:t xml:space="preserve"> </w:t>
      </w:r>
      <w:r w:rsidRPr="001728DD">
        <w:rPr>
          <w:sz w:val="24"/>
          <w:szCs w:val="24"/>
        </w:rPr>
        <w:t>исследованиях</w:t>
      </w:r>
      <w:r w:rsidRPr="009D1957">
        <w:rPr>
          <w:sz w:val="24"/>
          <w:szCs w:val="24"/>
        </w:rPr>
        <w:t xml:space="preserve"> </w:t>
      </w:r>
      <w:r w:rsidRPr="001728DD">
        <w:rPr>
          <w:sz w:val="24"/>
          <w:szCs w:val="24"/>
        </w:rPr>
        <w:t xml:space="preserve">CLCZ696A2315 и CLCZ696A1306, </w:t>
      </w:r>
      <w:r>
        <w:rPr>
          <w:sz w:val="24"/>
          <w:szCs w:val="24"/>
        </w:rPr>
        <w:t>в</w:t>
      </w:r>
      <w:r w:rsidRPr="001728DD">
        <w:rPr>
          <w:sz w:val="24"/>
          <w:szCs w:val="24"/>
        </w:rPr>
        <w:t xml:space="preserve"> сравнени</w:t>
      </w:r>
      <w:r>
        <w:rPr>
          <w:sz w:val="24"/>
          <w:szCs w:val="24"/>
        </w:rPr>
        <w:t>и</w:t>
      </w:r>
      <w:r w:rsidRPr="001728DD">
        <w:rPr>
          <w:sz w:val="24"/>
          <w:szCs w:val="24"/>
        </w:rPr>
        <w:t xml:space="preserve"> с олмесартаном. Оба исследования продемонстрировали не только сравнимую, но и превосходящую эффективность снижения среднего систолического артериального давления сидя (срсСАД) </w:t>
      </w:r>
      <w:r w:rsidRPr="001728DD">
        <w:rPr>
          <w:sz w:val="24"/>
          <w:szCs w:val="24"/>
        </w:rPr>
        <w:lastRenderedPageBreak/>
        <w:t>у обоих дозировок - 200 мг один раз в день (2,3 и 5,0 мм рт.ст. в каждом исследовании, соответственно) и 400 мг один раз в день (3,5 и 7,0 мм рт.ст.) по сравнению с олмесартаном 20 мг один раз в день.</w:t>
      </w:r>
      <w:r>
        <w:rPr>
          <w:sz w:val="24"/>
          <w:szCs w:val="24"/>
        </w:rPr>
        <w:t xml:space="preserve"> </w:t>
      </w:r>
      <w:r w:rsidRPr="001728DD">
        <w:rPr>
          <w:sz w:val="24"/>
          <w:szCs w:val="24"/>
        </w:rPr>
        <w:t>Соответствующие результаты наблюдались и в отношении среднего диастолического АД</w:t>
      </w:r>
      <w:r w:rsidR="00725B5E">
        <w:rPr>
          <w:sz w:val="24"/>
          <w:szCs w:val="24"/>
        </w:rPr>
        <w:t xml:space="preserve"> </w:t>
      </w:r>
      <w:r w:rsidR="00725B5E" w:rsidRPr="00285388">
        <w:rPr>
          <w:sz w:val="24"/>
          <w:szCs w:val="24"/>
        </w:rPr>
        <w:t>[</w:t>
      </w:r>
      <w:r w:rsidR="00AB1B53" w:rsidRPr="00285388">
        <w:rPr>
          <w:sz w:val="24"/>
          <w:szCs w:val="24"/>
        </w:rPr>
        <w:t>3-6</w:t>
      </w:r>
      <w:r w:rsidR="00725B5E" w:rsidRPr="00285388">
        <w:rPr>
          <w:sz w:val="24"/>
          <w:szCs w:val="24"/>
        </w:rPr>
        <w:t>]</w:t>
      </w:r>
      <w:r w:rsidRPr="00AB1B53">
        <w:rPr>
          <w:sz w:val="24"/>
          <w:szCs w:val="24"/>
        </w:rPr>
        <w:t>.</w:t>
      </w:r>
    </w:p>
    <w:p w14:paraId="014396A5" w14:textId="77777777" w:rsidR="00BF3BBC" w:rsidRPr="003E68EC" w:rsidRDefault="00BF3BBC" w:rsidP="00DD166B">
      <w:pPr>
        <w:ind w:firstLine="851"/>
      </w:pPr>
    </w:p>
    <w:p w14:paraId="46711D15" w14:textId="2FDB6561" w:rsidR="00DD166B" w:rsidRPr="00784274" w:rsidRDefault="00DD166B" w:rsidP="00DD166B">
      <w:pPr>
        <w:outlineLvl w:val="4"/>
        <w:rPr>
          <w:b/>
          <w:color w:val="000000" w:themeColor="text1"/>
        </w:rPr>
      </w:pPr>
      <w:bookmarkStart w:id="155" w:name="_Toc112014983"/>
      <w:bookmarkStart w:id="156" w:name="_Toc119449677"/>
      <w:bookmarkStart w:id="157" w:name="_Toc60075762"/>
      <w:r w:rsidRPr="003E68EC">
        <w:rPr>
          <w:b/>
          <w:color w:val="000000" w:themeColor="text1"/>
        </w:rPr>
        <w:t>4.2.1.1.</w:t>
      </w:r>
      <w:bookmarkEnd w:id="155"/>
      <w:r w:rsidRPr="003E68EC">
        <w:rPr>
          <w:b/>
          <w:color w:val="000000" w:themeColor="text1"/>
        </w:rPr>
        <w:t xml:space="preserve"> </w:t>
      </w:r>
      <w:r w:rsidR="00092A48">
        <w:rPr>
          <w:b/>
          <w:iCs/>
          <w:szCs w:val="28"/>
        </w:rPr>
        <w:t>Хроническая сердечная недостаточность</w:t>
      </w:r>
      <w:bookmarkEnd w:id="156"/>
      <w:r w:rsidR="00092A48">
        <w:rPr>
          <w:b/>
          <w:iCs/>
          <w:szCs w:val="28"/>
        </w:rPr>
        <w:t xml:space="preserve"> </w:t>
      </w:r>
    </w:p>
    <w:bookmarkEnd w:id="157"/>
    <w:p w14:paraId="3C320207" w14:textId="77777777" w:rsidR="00DD166B" w:rsidRPr="003E68EC" w:rsidRDefault="00DD166B" w:rsidP="00C1412D">
      <w:pPr>
        <w:pStyle w:val="ab"/>
        <w:spacing w:before="0" w:beforeAutospacing="0" w:after="0" w:afterAutospacing="0"/>
        <w:ind w:firstLine="709"/>
        <w:jc w:val="both"/>
        <w:textAlignment w:val="top"/>
        <w:rPr>
          <w:color w:val="000000"/>
          <w:szCs w:val="28"/>
        </w:rPr>
      </w:pPr>
    </w:p>
    <w:p w14:paraId="2F2B2D62" w14:textId="3DB09986" w:rsidR="007D0C24" w:rsidRPr="007D0C24" w:rsidRDefault="007D0C24" w:rsidP="005D2794">
      <w:pPr>
        <w:widowControl w:val="0"/>
        <w:ind w:firstLine="709"/>
        <w:jc w:val="both"/>
        <w:rPr>
          <w:rFonts w:eastAsia="Times New Roman"/>
          <w:lang w:eastAsia="en-US" w:bidi="en-US"/>
        </w:rPr>
      </w:pPr>
      <w:r w:rsidRPr="007D0C24">
        <w:rPr>
          <w:rFonts w:eastAsia="Times New Roman"/>
          <w:lang w:eastAsia="en-US" w:bidi="en-US"/>
        </w:rPr>
        <w:t xml:space="preserve">PARADIGM-HF, базовое исследование </w:t>
      </w:r>
      <w:r w:rsidR="00637086">
        <w:rPr>
          <w:rFonts w:eastAsia="Times New Roman"/>
          <w:lang w:val="en-US" w:eastAsia="en-US" w:bidi="en-US"/>
        </w:rPr>
        <w:t>III</w:t>
      </w:r>
      <w:r w:rsidR="00637086" w:rsidRPr="007D0C24">
        <w:rPr>
          <w:rFonts w:eastAsia="Times New Roman"/>
          <w:lang w:eastAsia="en-US" w:bidi="en-US"/>
        </w:rPr>
        <w:t xml:space="preserve"> </w:t>
      </w:r>
      <w:r w:rsidRPr="007D0C24">
        <w:rPr>
          <w:rFonts w:eastAsia="Times New Roman"/>
          <w:lang w:eastAsia="en-US" w:bidi="en-US"/>
        </w:rPr>
        <w:t>фазы, представляло собой международное, рандомизированное, двойное слепое исследование с участием 8442 пациентов, в котором сравнивали сакубитрил/валсартан и эналаприл у взрослых пациентов с хронической сердечной недостаточностью II-IV класса по Нью-Йоркской классификации (NYHA) и сниженной фракцией выброса (фракция выброса левого желудочка [ФВЛЖ] ≤ 40 %, изменено позже до ≤ 35 %) в дополнение к другой терапии сердечной недостаточности. Первичной конечной точкой была комбинированная конечная точка смерти от сердечно-сосудистого заболевания (ССЗ) или госпитализации по поводу сердечной недостаточности (СН). Пациенты с САД &lt;100 мм рт. ст., тяжелой почечной недостаточностью (рСКФ &lt;30 мл/мин/1,73 м</w:t>
      </w:r>
      <w:r w:rsidRPr="007D0C24">
        <w:rPr>
          <w:rFonts w:eastAsia="Times New Roman"/>
          <w:vertAlign w:val="superscript"/>
          <w:lang w:eastAsia="en-US" w:bidi="en-US"/>
        </w:rPr>
        <w:t>2</w:t>
      </w:r>
      <w:r w:rsidRPr="007D0C24">
        <w:rPr>
          <w:rFonts w:eastAsia="Times New Roman"/>
          <w:lang w:eastAsia="en-US" w:bidi="en-US"/>
        </w:rPr>
        <w:t>) и тяжелой печеночной недостаточностью были отсеяны при скрининге и, следовательно, не подвергались проспективному изучению.</w:t>
      </w:r>
    </w:p>
    <w:p w14:paraId="2678E584" w14:textId="77777777" w:rsidR="007D0C24" w:rsidRPr="007D0C24" w:rsidRDefault="007D0C24" w:rsidP="005D2794">
      <w:pPr>
        <w:keepNext/>
        <w:keepLines/>
        <w:widowControl w:val="0"/>
        <w:ind w:firstLine="709"/>
        <w:jc w:val="both"/>
        <w:rPr>
          <w:rFonts w:eastAsia="Times New Roman"/>
          <w:lang w:eastAsia="en-US" w:bidi="en-US"/>
        </w:rPr>
      </w:pPr>
      <w:r w:rsidRPr="007D0C24">
        <w:rPr>
          <w:rFonts w:eastAsia="Times New Roman"/>
          <w:lang w:eastAsia="en-US" w:bidi="en-US"/>
        </w:rPr>
        <w:t>До участия в исследовании пациенты получали эффективную стандартную терапию, которая включала ингибиторы АПФ/БРА (&gt; 99 %), бета-блокаторы (94 %), антагонисты минералокортикоидов (58 %) и диуретики (82 %). Средняя продолжительность наблюдения составляла 27 месяцев, пациенты получали лечение в течение 4,3 лет.</w:t>
      </w:r>
    </w:p>
    <w:p w14:paraId="0709B56D" w14:textId="77777777" w:rsidR="007D0C24" w:rsidRPr="007D0C24" w:rsidRDefault="007D0C24" w:rsidP="005D2794">
      <w:pPr>
        <w:widowControl w:val="0"/>
        <w:ind w:firstLine="709"/>
        <w:jc w:val="both"/>
        <w:rPr>
          <w:rFonts w:eastAsia="Times New Roman"/>
          <w:lang w:eastAsia="en-US" w:bidi="en-US"/>
        </w:rPr>
      </w:pPr>
      <w:r w:rsidRPr="007D0C24">
        <w:rPr>
          <w:rFonts w:eastAsia="Times New Roman"/>
          <w:lang w:eastAsia="en-US" w:bidi="en-US"/>
        </w:rPr>
        <w:t>Пациентам необходимо было прекратить применяемую терапию ингибиторами АПФ или БРА и перейти на последовательный односторонне слепой вводный период, в течение которого они получали эналаприл 10 мг два раза в сутки, затем следовал односторонний слепой период терапии сакубитрилом/валсартаном 100 мг два раза в сутки с увеличением дозы до 200 мг два раза в сутки (случаи выбытия во время данного периода см. в разделе 4.8). Затем они были рандомизированы в двойной слепой период исследования, в течение которого получали либо сакубитрил/валсартан 200 мг, либо эналаприл 10 мг два раза в сутки [сакубитрил/валсартан (n=4209); эналаприл (n=4233)].</w:t>
      </w:r>
    </w:p>
    <w:p w14:paraId="1A81BA1E" w14:textId="3AFE8FE2" w:rsidR="007D0C24" w:rsidRPr="007D0C24" w:rsidRDefault="007D0C24" w:rsidP="005D2794">
      <w:pPr>
        <w:widowControl w:val="0"/>
        <w:ind w:firstLine="709"/>
        <w:jc w:val="both"/>
        <w:rPr>
          <w:rFonts w:eastAsia="Times New Roman"/>
          <w:lang w:eastAsia="en-US" w:bidi="en-US"/>
        </w:rPr>
      </w:pPr>
      <w:r w:rsidRPr="007D0C24">
        <w:rPr>
          <w:rFonts w:eastAsia="Times New Roman"/>
          <w:lang w:eastAsia="en-US" w:bidi="en-US"/>
        </w:rPr>
        <w:t>Средний возраст изученной популяции составлял 64 года, 19 % участников были в возрасте 75 лет и старше. При рандомизации 70 % пациентов были отнесены к II классу NYHA, 24 % - к III классу и 0,7 % - к IV классу. Средняя ФВЛЖ составила 29 %, у 963 (11,4 %) пациентов исходная ФВЛЖ была &gt;35 % и ≤ 40 %.</w:t>
      </w:r>
    </w:p>
    <w:p w14:paraId="7DCDC81E" w14:textId="77777777" w:rsidR="007D0C24" w:rsidRPr="007D0C24" w:rsidRDefault="007D0C24" w:rsidP="005D2794">
      <w:pPr>
        <w:widowControl w:val="0"/>
        <w:ind w:firstLine="709"/>
        <w:jc w:val="both"/>
        <w:rPr>
          <w:rFonts w:eastAsia="Times New Roman"/>
          <w:lang w:eastAsia="en-US" w:bidi="en-US"/>
        </w:rPr>
      </w:pPr>
      <w:r w:rsidRPr="007D0C24">
        <w:rPr>
          <w:rFonts w:eastAsia="Times New Roman"/>
          <w:lang w:eastAsia="en-US" w:bidi="en-US"/>
        </w:rPr>
        <w:t>В группе сакубитрила/валсартана 76 % пациентов в конце исследования оставались на целевой дозе 200 мг два раза в сутки (средняя суточная доза 375 мг). В группе эналаприла 75 % пациентов в конце исследования оставались на целевой дозе 10 мг два раза в сутки (средняя суточная доза 18,9 мг).</w:t>
      </w:r>
    </w:p>
    <w:p w14:paraId="5A832214" w14:textId="52E2A1A6" w:rsidR="007D0C24" w:rsidRPr="007D0C24" w:rsidRDefault="007D0C24" w:rsidP="005D2794">
      <w:pPr>
        <w:widowControl w:val="0"/>
        <w:ind w:firstLine="709"/>
        <w:jc w:val="both"/>
        <w:rPr>
          <w:rFonts w:eastAsia="Times New Roman"/>
          <w:lang w:eastAsia="en-US" w:bidi="en-US"/>
        </w:rPr>
      </w:pPr>
      <w:r w:rsidRPr="007D0C24">
        <w:rPr>
          <w:rFonts w:eastAsia="Times New Roman"/>
          <w:lang w:eastAsia="en-US" w:bidi="en-US"/>
        </w:rPr>
        <w:t>Сакубитрил/валсартан превосходил эналаприл, снижая риск сердечно-сосудистой смерти или госпитализации с сердечной недостаточностью до 21,8 % по сравнению с 26,5 % у пациентов, получавших эналаприл. Абсолютное снижение риска составило 4,7 % для комбинированной конечной точки смерти от ССЗ или госпитализации с СН, 3,1 % только для смерти от ССЗ и 2,8 % только для первой госпитализации с СН. Относительное снижение риска составило 20 % по сравнению с эналаприлом (см. таблицу </w:t>
      </w:r>
      <w:r w:rsidR="00637086">
        <w:rPr>
          <w:rFonts w:eastAsia="Times New Roman"/>
          <w:lang w:eastAsia="en-US" w:bidi="en-US"/>
        </w:rPr>
        <w:t>4-4</w:t>
      </w:r>
      <w:r w:rsidRPr="007D0C24">
        <w:rPr>
          <w:rFonts w:eastAsia="Times New Roman"/>
          <w:lang w:eastAsia="en-US" w:bidi="en-US"/>
        </w:rPr>
        <w:t>). Этот эффект наблюдался на ранних стадиях и сохранялся на протяжении всего исследования (см. рисунок </w:t>
      </w:r>
      <w:r w:rsidR="00637086">
        <w:rPr>
          <w:rFonts w:eastAsia="Times New Roman"/>
          <w:lang w:eastAsia="en-US" w:bidi="en-US"/>
        </w:rPr>
        <w:t>4-</w:t>
      </w:r>
      <w:r w:rsidRPr="007D0C24">
        <w:rPr>
          <w:rFonts w:eastAsia="Times New Roman"/>
          <w:lang w:eastAsia="en-US" w:bidi="en-US"/>
        </w:rPr>
        <w:t xml:space="preserve">1). Оба компонента способствовали снижению риска. Внезапная смерть составила 45 % случаев смерти в результате сердечно-сосудистых заболеваний и была снижена на 20 % у пациентов, получавших сакубитрил/валсартан, по сравнению с </w:t>
      </w:r>
      <w:r w:rsidRPr="007D0C24">
        <w:rPr>
          <w:rFonts w:eastAsia="Times New Roman"/>
          <w:lang w:eastAsia="en-US" w:bidi="en-US"/>
        </w:rPr>
        <w:lastRenderedPageBreak/>
        <w:t>пациентами, получавшими эналаприл (ОР 0,80, р=0,0082). Недостаточность нагнетательной функции сердца была причиной 26 % случаев смерти от сердечно-сосудистого заболевания и снижалась на 21 % у пациентов, получавших сакубитрил/валсартан, по сравнению с пациентами, получавшими эналаприл (ОР 0,79, р=0,0338).</w:t>
      </w:r>
    </w:p>
    <w:p w14:paraId="73BF4AC7" w14:textId="77777777" w:rsidR="007D0C24" w:rsidRPr="007D0C24" w:rsidRDefault="007D0C24" w:rsidP="005D2794">
      <w:pPr>
        <w:widowControl w:val="0"/>
        <w:ind w:firstLine="709"/>
        <w:jc w:val="both"/>
        <w:rPr>
          <w:rFonts w:eastAsia="Times New Roman"/>
          <w:lang w:eastAsia="en-US" w:bidi="en-US"/>
        </w:rPr>
      </w:pPr>
      <w:r w:rsidRPr="007D0C24">
        <w:rPr>
          <w:rFonts w:eastAsia="Times New Roman"/>
          <w:lang w:eastAsia="en-US" w:bidi="en-US"/>
        </w:rPr>
        <w:t>Это снижение риска устойчиво наблюдалось во всех подгруппах, включая подгруппы по следующим факторам: пол, возраст, расовая принадлежность, географический регион, класс NYHA (II/III), фракция выброса, функция почек, сахарный диабет или артериальная гипертензия в анамнезе, предшествующая терапия сердечной недостаточности и фибрилляция предсердий.</w:t>
      </w:r>
    </w:p>
    <w:p w14:paraId="0CB5BD84" w14:textId="16B466A8" w:rsidR="00637086" w:rsidRPr="007D0C24" w:rsidRDefault="007D0C24" w:rsidP="005D2794">
      <w:pPr>
        <w:widowControl w:val="0"/>
        <w:ind w:firstLine="709"/>
        <w:jc w:val="both"/>
        <w:rPr>
          <w:rFonts w:eastAsia="Times New Roman"/>
          <w:lang w:eastAsia="en-US" w:bidi="en-US"/>
        </w:rPr>
      </w:pPr>
      <w:r w:rsidRPr="007D0C24">
        <w:rPr>
          <w:rFonts w:eastAsia="Times New Roman"/>
          <w:lang w:eastAsia="en-US" w:bidi="en-US"/>
        </w:rPr>
        <w:t>Сакубитрил/валсартан улучшал выживаемость со значительным снижением смертности по любой причине на 2,8 % (сакубитрил/валсартан – на 17 %, эналаприл – на 19,8 %). Относительное снижение риска составило 16 % по сравнению с эналаприлом (см. таблицу </w:t>
      </w:r>
      <w:r w:rsidR="00450418">
        <w:rPr>
          <w:rFonts w:eastAsia="Times New Roman"/>
          <w:lang w:eastAsia="en-US" w:bidi="en-US"/>
        </w:rPr>
        <w:t>4-</w:t>
      </w:r>
      <w:r w:rsidR="00637086">
        <w:rPr>
          <w:rFonts w:eastAsia="Times New Roman"/>
          <w:lang w:eastAsia="en-US" w:bidi="en-US"/>
        </w:rPr>
        <w:t>4</w:t>
      </w:r>
      <w:r w:rsidRPr="007D0C24">
        <w:rPr>
          <w:rFonts w:eastAsia="Times New Roman"/>
          <w:lang w:eastAsia="en-US" w:bidi="en-US"/>
        </w:rPr>
        <w:t>)</w:t>
      </w:r>
      <w:r w:rsidR="00A10D17" w:rsidRPr="00285388">
        <w:rPr>
          <w:rFonts w:eastAsia="Times New Roman"/>
          <w:lang w:eastAsia="en-US" w:bidi="en-US"/>
        </w:rPr>
        <w:t xml:space="preserve"> [</w:t>
      </w:r>
      <w:r w:rsidR="00E0152C" w:rsidRPr="00285388">
        <w:rPr>
          <w:rFonts w:eastAsia="Times New Roman"/>
          <w:lang w:eastAsia="en-US" w:bidi="en-US"/>
        </w:rPr>
        <w:t>3</w:t>
      </w:r>
      <w:r w:rsidR="00A10D17" w:rsidRPr="00285388">
        <w:rPr>
          <w:rFonts w:eastAsia="Times New Roman"/>
          <w:lang w:eastAsia="en-US" w:bidi="en-US"/>
        </w:rPr>
        <w:t>]</w:t>
      </w:r>
      <w:r w:rsidRPr="007D0C24">
        <w:rPr>
          <w:rFonts w:eastAsia="Times New Roman"/>
          <w:lang w:eastAsia="en-US" w:bidi="en-US"/>
        </w:rPr>
        <w:t>.</w:t>
      </w:r>
    </w:p>
    <w:p w14:paraId="0D68413E" w14:textId="77777777" w:rsidR="00637086" w:rsidRDefault="00637086" w:rsidP="005D2794">
      <w:pPr>
        <w:widowControl w:val="0"/>
        <w:ind w:firstLine="709"/>
        <w:jc w:val="both"/>
        <w:rPr>
          <w:rFonts w:eastAsia="Times New Roman"/>
          <w:b/>
          <w:bCs/>
          <w:lang w:eastAsia="en-US" w:bidi="en-US"/>
        </w:rPr>
      </w:pPr>
    </w:p>
    <w:p w14:paraId="26BE51AD" w14:textId="0DE6CF41" w:rsidR="007D0C24" w:rsidRPr="007D0C24" w:rsidRDefault="00E66E36" w:rsidP="005D2794">
      <w:pPr>
        <w:widowControl w:val="0"/>
        <w:jc w:val="both"/>
        <w:rPr>
          <w:rFonts w:eastAsia="Times New Roman"/>
          <w:lang w:eastAsia="en-US" w:bidi="en-US"/>
        </w:rPr>
      </w:pPr>
      <w:r w:rsidRPr="007D0C24">
        <w:rPr>
          <w:rFonts w:eastAsia="Times New Roman"/>
          <w:b/>
          <w:bCs/>
          <w:lang w:eastAsia="en-US" w:bidi="en-US"/>
        </w:rPr>
        <w:t xml:space="preserve">Таблица </w:t>
      </w:r>
      <w:r>
        <w:rPr>
          <w:rFonts w:eastAsia="Times New Roman"/>
          <w:b/>
          <w:bCs/>
          <w:lang w:eastAsia="en-US" w:bidi="en-US"/>
        </w:rPr>
        <w:t>4-2</w:t>
      </w:r>
      <w:r w:rsidR="00637086">
        <w:rPr>
          <w:rFonts w:eastAsia="Times New Roman"/>
          <w:b/>
          <w:bCs/>
          <w:lang w:eastAsia="en-US" w:bidi="en-US"/>
        </w:rPr>
        <w:t>.</w:t>
      </w:r>
      <w:r w:rsidRPr="007D0C24">
        <w:rPr>
          <w:rFonts w:eastAsia="Times New Roman"/>
          <w:b/>
          <w:bCs/>
          <w:lang w:eastAsia="en-US" w:bidi="en-US"/>
        </w:rPr>
        <w:tab/>
      </w:r>
      <w:r w:rsidRPr="005D2794">
        <w:rPr>
          <w:rFonts w:eastAsia="Times New Roman"/>
          <w:bCs/>
          <w:lang w:eastAsia="en-US" w:bidi="en-US"/>
        </w:rPr>
        <w:t>Эффект терапии для первичной комбинированной конечной точки, ее компонентов и смертности по любой причине в периоде наблюдения со средней продолжительностью 27 месяцев</w:t>
      </w:r>
      <w:r w:rsidR="00637086">
        <w:rPr>
          <w:rFonts w:eastAsia="Times New Roman"/>
          <w:bCs/>
          <w:lang w:eastAsia="en-US" w:bidi="en-US"/>
        </w:rPr>
        <w:t>.</w:t>
      </w:r>
    </w:p>
    <w:tbl>
      <w:tblPr>
        <w:tblOverlap w:val="never"/>
        <w:tblW w:w="5000" w:type="pct"/>
        <w:tblCellMar>
          <w:left w:w="10" w:type="dxa"/>
          <w:right w:w="10" w:type="dxa"/>
        </w:tblCellMar>
        <w:tblLook w:val="0000" w:firstRow="0" w:lastRow="0" w:firstColumn="0" w:lastColumn="0" w:noHBand="0" w:noVBand="0"/>
      </w:tblPr>
      <w:tblGrid>
        <w:gridCol w:w="2590"/>
        <w:gridCol w:w="1421"/>
        <w:gridCol w:w="1284"/>
        <w:gridCol w:w="1276"/>
        <w:gridCol w:w="1735"/>
        <w:gridCol w:w="1040"/>
      </w:tblGrid>
      <w:tr w:rsidR="007D0C24" w:rsidRPr="000F1CB2" w14:paraId="720FB59D" w14:textId="77777777" w:rsidTr="001822CD">
        <w:trPr>
          <w:trHeight w:val="1022"/>
          <w:tblHeader/>
        </w:trPr>
        <w:tc>
          <w:tcPr>
            <w:tcW w:w="1409" w:type="pct"/>
            <w:tcBorders>
              <w:top w:val="single" w:sz="4" w:space="0" w:color="auto"/>
              <w:left w:val="single" w:sz="4" w:space="0" w:color="auto"/>
            </w:tcBorders>
            <w:shd w:val="clear" w:color="auto" w:fill="D9D9D9" w:themeFill="background1" w:themeFillShade="D9"/>
            <w:vAlign w:val="center"/>
          </w:tcPr>
          <w:p w14:paraId="5A9AB0EF" w14:textId="334B2064" w:rsidR="007D0C24" w:rsidRPr="001822CD" w:rsidRDefault="001822CD" w:rsidP="001822CD">
            <w:pPr>
              <w:widowControl w:val="0"/>
              <w:jc w:val="center"/>
              <w:rPr>
                <w:rFonts w:eastAsia="Times New Roman"/>
                <w:b/>
                <w:bCs/>
                <w:lang w:eastAsia="en-US" w:bidi="en-US"/>
              </w:rPr>
            </w:pPr>
            <w:r>
              <w:rPr>
                <w:rFonts w:eastAsia="Times New Roman"/>
                <w:b/>
                <w:bCs/>
                <w:lang w:eastAsia="en-US" w:bidi="en-US"/>
              </w:rPr>
              <w:t>Показатель</w:t>
            </w:r>
          </w:p>
        </w:tc>
        <w:tc>
          <w:tcPr>
            <w:tcW w:w="760" w:type="pct"/>
            <w:tcBorders>
              <w:top w:val="single" w:sz="4" w:space="0" w:color="auto"/>
              <w:left w:val="single" w:sz="4" w:space="0" w:color="auto"/>
            </w:tcBorders>
            <w:shd w:val="clear" w:color="auto" w:fill="D9D9D9" w:themeFill="background1" w:themeFillShade="D9"/>
            <w:vAlign w:val="center"/>
          </w:tcPr>
          <w:p w14:paraId="35F719E8" w14:textId="77777777" w:rsidR="00D07718" w:rsidRDefault="007D0C24" w:rsidP="001822CD">
            <w:pPr>
              <w:widowControl w:val="0"/>
              <w:jc w:val="center"/>
              <w:rPr>
                <w:rFonts w:eastAsia="Times New Roman"/>
                <w:b/>
                <w:bCs/>
                <w:lang w:eastAsia="en-US" w:bidi="en-US"/>
              </w:rPr>
            </w:pPr>
            <w:r w:rsidRPr="000F1CB2">
              <w:rPr>
                <w:rFonts w:eastAsia="Times New Roman"/>
                <w:b/>
                <w:bCs/>
                <w:lang w:eastAsia="en-US" w:bidi="en-US"/>
              </w:rPr>
              <w:t>Сакубитрил/</w:t>
            </w:r>
          </w:p>
          <w:p w14:paraId="7B82B26A" w14:textId="327E650B" w:rsidR="007D0C24" w:rsidRPr="000F1CB2" w:rsidRDefault="007D0C24" w:rsidP="001822CD">
            <w:pPr>
              <w:widowControl w:val="0"/>
              <w:jc w:val="center"/>
              <w:rPr>
                <w:rFonts w:eastAsia="Times New Roman"/>
                <w:b/>
                <w:bCs/>
                <w:lang w:eastAsia="en-US" w:bidi="en-US"/>
              </w:rPr>
            </w:pPr>
            <w:r w:rsidRPr="000F1CB2">
              <w:rPr>
                <w:rFonts w:eastAsia="Times New Roman"/>
                <w:b/>
                <w:bCs/>
                <w:lang w:eastAsia="en-US" w:bidi="en-US"/>
              </w:rPr>
              <w:t>валсартан</w:t>
            </w:r>
          </w:p>
          <w:p w14:paraId="5F94A84E" w14:textId="0177505C" w:rsidR="00AF01B3" w:rsidRDefault="007D0C24" w:rsidP="001822CD">
            <w:pPr>
              <w:widowControl w:val="0"/>
              <w:jc w:val="center"/>
              <w:rPr>
                <w:rFonts w:eastAsia="Times New Roman"/>
                <w:b/>
                <w:bCs/>
                <w:lang w:eastAsia="en-US" w:bidi="en-US"/>
              </w:rPr>
            </w:pPr>
            <w:r w:rsidRPr="000F1CB2">
              <w:rPr>
                <w:rFonts w:eastAsia="Times New Roman"/>
                <w:b/>
                <w:bCs/>
                <w:lang w:eastAsia="en-US" w:bidi="en-US"/>
              </w:rPr>
              <w:t>N=4187</w:t>
            </w:r>
          </w:p>
          <w:p w14:paraId="7F969DC3" w14:textId="142096EE" w:rsidR="007D0C24" w:rsidRPr="001822CD" w:rsidRDefault="00AF01B3" w:rsidP="001822CD">
            <w:pPr>
              <w:widowControl w:val="0"/>
              <w:jc w:val="center"/>
              <w:rPr>
                <w:rFonts w:eastAsia="Times New Roman"/>
                <w:b/>
                <w:bCs/>
                <w:lang w:eastAsia="en-US" w:bidi="en-US"/>
              </w:rPr>
            </w:pPr>
            <w:r w:rsidRPr="001822CD">
              <w:rPr>
                <w:rFonts w:eastAsia="Times New Roman"/>
                <w:b/>
                <w:bCs/>
                <w:lang w:eastAsia="en-US" w:bidi="en-US"/>
              </w:rPr>
              <w:t xml:space="preserve">n </w:t>
            </w:r>
            <w:r w:rsidR="007D0C24" w:rsidRPr="000F1CB2">
              <w:rPr>
                <w:rFonts w:eastAsia="Times New Roman"/>
                <w:b/>
                <w:bCs/>
                <w:lang w:eastAsia="en-US" w:bidi="en-US"/>
              </w:rPr>
              <w:t>(%)</w:t>
            </w:r>
          </w:p>
        </w:tc>
        <w:tc>
          <w:tcPr>
            <w:tcW w:w="710" w:type="pct"/>
            <w:tcBorders>
              <w:top w:val="single" w:sz="4" w:space="0" w:color="auto"/>
              <w:left w:val="single" w:sz="4" w:space="0" w:color="auto"/>
            </w:tcBorders>
            <w:shd w:val="clear" w:color="auto" w:fill="D9D9D9" w:themeFill="background1" w:themeFillShade="D9"/>
            <w:vAlign w:val="center"/>
          </w:tcPr>
          <w:p w14:paraId="502F4111" w14:textId="77777777" w:rsidR="007D0C24" w:rsidRPr="000F1CB2" w:rsidRDefault="007D0C24" w:rsidP="00D07718">
            <w:pPr>
              <w:widowControl w:val="0"/>
              <w:jc w:val="center"/>
              <w:rPr>
                <w:rFonts w:eastAsia="Times New Roman"/>
                <w:lang w:eastAsia="en-US" w:bidi="en-US"/>
              </w:rPr>
            </w:pPr>
            <w:r w:rsidRPr="000F1CB2">
              <w:rPr>
                <w:rFonts w:eastAsia="Times New Roman"/>
                <w:b/>
                <w:bCs/>
                <w:lang w:eastAsia="en-US" w:bidi="en-US"/>
              </w:rPr>
              <w:t>Эналаприл</w:t>
            </w:r>
          </w:p>
          <w:p w14:paraId="3FE01380" w14:textId="63A9BAFC" w:rsidR="007D0C24" w:rsidRPr="000F1CB2" w:rsidRDefault="007D0C24" w:rsidP="00D07718">
            <w:pPr>
              <w:widowControl w:val="0"/>
              <w:jc w:val="center"/>
              <w:rPr>
                <w:rFonts w:eastAsia="Times New Roman"/>
                <w:b/>
                <w:bCs/>
                <w:vertAlign w:val="superscript"/>
                <w:lang w:eastAsia="en-US" w:bidi="en-US"/>
              </w:rPr>
            </w:pPr>
            <w:r w:rsidRPr="000F1CB2">
              <w:rPr>
                <w:rFonts w:eastAsia="Times New Roman"/>
                <w:b/>
                <w:bCs/>
                <w:lang w:eastAsia="en-US" w:bidi="en-US"/>
              </w:rPr>
              <w:t>N=4212</w:t>
            </w:r>
          </w:p>
          <w:p w14:paraId="1258E5AD" w14:textId="77777777" w:rsidR="007D0C24" w:rsidRPr="000F1CB2" w:rsidRDefault="007D0C24" w:rsidP="00D07718">
            <w:pPr>
              <w:widowControl w:val="0"/>
              <w:jc w:val="center"/>
              <w:rPr>
                <w:rFonts w:eastAsia="Times New Roman"/>
                <w:lang w:eastAsia="en-US" w:bidi="en-US"/>
              </w:rPr>
            </w:pPr>
            <w:r w:rsidRPr="000F1CB2">
              <w:rPr>
                <w:rFonts w:eastAsia="Times New Roman"/>
                <w:b/>
                <w:bCs/>
                <w:lang w:eastAsia="en-US" w:bidi="en-US"/>
              </w:rPr>
              <w:t>n (%)</w:t>
            </w:r>
          </w:p>
        </w:tc>
        <w:tc>
          <w:tcPr>
            <w:tcW w:w="636" w:type="pct"/>
            <w:tcBorders>
              <w:top w:val="single" w:sz="4" w:space="0" w:color="auto"/>
              <w:left w:val="single" w:sz="4" w:space="0" w:color="auto"/>
            </w:tcBorders>
            <w:shd w:val="clear" w:color="auto" w:fill="D9D9D9" w:themeFill="background1" w:themeFillShade="D9"/>
            <w:vAlign w:val="center"/>
          </w:tcPr>
          <w:p w14:paraId="776FDEF5" w14:textId="77777777" w:rsidR="007D0C24" w:rsidRPr="000F1CB2" w:rsidRDefault="007D0C24" w:rsidP="00D07718">
            <w:pPr>
              <w:widowControl w:val="0"/>
              <w:jc w:val="center"/>
              <w:rPr>
                <w:rFonts w:eastAsia="Times New Roman"/>
                <w:b/>
                <w:bCs/>
                <w:lang w:eastAsia="en-US" w:bidi="en-US"/>
              </w:rPr>
            </w:pPr>
            <w:r w:rsidRPr="000F1CB2">
              <w:rPr>
                <w:rFonts w:eastAsia="Times New Roman"/>
                <w:b/>
                <w:bCs/>
                <w:lang w:eastAsia="en-US" w:bidi="en-US"/>
              </w:rPr>
              <w:t>Отношение рисков</w:t>
            </w:r>
          </w:p>
          <w:p w14:paraId="19C9574A" w14:textId="77777777" w:rsidR="007D0C24" w:rsidRPr="000F1CB2" w:rsidRDefault="007D0C24" w:rsidP="00D07718">
            <w:pPr>
              <w:widowControl w:val="0"/>
              <w:jc w:val="center"/>
              <w:rPr>
                <w:rFonts w:eastAsia="Times New Roman"/>
                <w:lang w:eastAsia="en-US" w:bidi="en-US"/>
              </w:rPr>
            </w:pPr>
            <w:r w:rsidRPr="000F1CB2">
              <w:rPr>
                <w:rFonts w:eastAsia="Times New Roman"/>
                <w:b/>
                <w:bCs/>
                <w:lang w:eastAsia="en-US" w:bidi="en-US"/>
              </w:rPr>
              <w:t>(95 % ДИ)</w:t>
            </w:r>
          </w:p>
        </w:tc>
        <w:tc>
          <w:tcPr>
            <w:tcW w:w="928" w:type="pct"/>
            <w:tcBorders>
              <w:top w:val="single" w:sz="4" w:space="0" w:color="auto"/>
              <w:left w:val="single" w:sz="4" w:space="0" w:color="auto"/>
            </w:tcBorders>
            <w:shd w:val="clear" w:color="auto" w:fill="D9D9D9" w:themeFill="background1" w:themeFillShade="D9"/>
            <w:vAlign w:val="center"/>
          </w:tcPr>
          <w:p w14:paraId="5C267624" w14:textId="77777777" w:rsidR="007D0C24" w:rsidRPr="000F1CB2" w:rsidRDefault="007D0C24" w:rsidP="00D07718">
            <w:pPr>
              <w:widowControl w:val="0"/>
              <w:jc w:val="center"/>
              <w:rPr>
                <w:rFonts w:eastAsia="Times New Roman"/>
                <w:lang w:eastAsia="en-US" w:bidi="en-US"/>
              </w:rPr>
            </w:pPr>
            <w:r w:rsidRPr="000F1CB2">
              <w:rPr>
                <w:rFonts w:eastAsia="Times New Roman"/>
                <w:b/>
                <w:bCs/>
                <w:lang w:eastAsia="en-US" w:bidi="en-US"/>
              </w:rPr>
              <w:t>Снижение относительного риска</w:t>
            </w:r>
          </w:p>
        </w:tc>
        <w:tc>
          <w:tcPr>
            <w:tcW w:w="556" w:type="pct"/>
            <w:tcBorders>
              <w:top w:val="single" w:sz="4" w:space="0" w:color="auto"/>
              <w:left w:val="single" w:sz="4" w:space="0" w:color="auto"/>
              <w:right w:val="single" w:sz="4" w:space="0" w:color="auto"/>
            </w:tcBorders>
            <w:shd w:val="clear" w:color="auto" w:fill="D9D9D9" w:themeFill="background1" w:themeFillShade="D9"/>
            <w:vAlign w:val="center"/>
          </w:tcPr>
          <w:p w14:paraId="4A8F2F20" w14:textId="77777777" w:rsidR="007D0C24" w:rsidRPr="000F1CB2" w:rsidRDefault="007D0C24" w:rsidP="00D07718">
            <w:pPr>
              <w:widowControl w:val="0"/>
              <w:jc w:val="center"/>
              <w:rPr>
                <w:rFonts w:eastAsia="Times New Roman"/>
                <w:lang w:eastAsia="en-US" w:bidi="en-US"/>
              </w:rPr>
            </w:pPr>
            <w:r w:rsidRPr="000F1CB2">
              <w:rPr>
                <w:rFonts w:eastAsia="Times New Roman"/>
                <w:b/>
                <w:bCs/>
                <w:lang w:eastAsia="en-US" w:bidi="en-US"/>
              </w:rPr>
              <w:t>значение р***</w:t>
            </w:r>
          </w:p>
        </w:tc>
      </w:tr>
      <w:tr w:rsidR="007D0C24" w:rsidRPr="000F1CB2" w14:paraId="2399C6FB" w14:textId="77777777" w:rsidTr="005D2794">
        <w:trPr>
          <w:trHeight w:val="1022"/>
        </w:trPr>
        <w:tc>
          <w:tcPr>
            <w:tcW w:w="1409" w:type="pct"/>
            <w:tcBorders>
              <w:top w:val="single" w:sz="4" w:space="0" w:color="auto"/>
              <w:left w:val="single" w:sz="4" w:space="0" w:color="auto"/>
            </w:tcBorders>
            <w:shd w:val="clear" w:color="auto" w:fill="FFFFFF"/>
            <w:vAlign w:val="center"/>
          </w:tcPr>
          <w:p w14:paraId="5FB743D1" w14:textId="5F1C37FD" w:rsidR="007D0C24" w:rsidRPr="000F1CB2" w:rsidRDefault="007D0C24" w:rsidP="001822CD">
            <w:pPr>
              <w:widowControl w:val="0"/>
              <w:jc w:val="center"/>
              <w:rPr>
                <w:rFonts w:eastAsia="Times New Roman"/>
                <w:lang w:eastAsia="en-US" w:bidi="en-US"/>
              </w:rPr>
            </w:pPr>
            <w:r w:rsidRPr="000F1CB2">
              <w:rPr>
                <w:rFonts w:eastAsia="Times New Roman"/>
                <w:lang w:eastAsia="en-US" w:bidi="en-US"/>
              </w:rPr>
              <w:t xml:space="preserve">Первичная комбинированная конечная точка смерти от </w:t>
            </w:r>
            <w:r w:rsidR="001822CD">
              <w:rPr>
                <w:rFonts w:eastAsia="Times New Roman"/>
                <w:lang w:eastAsia="en-US" w:bidi="en-US"/>
              </w:rPr>
              <w:t>ССЗ</w:t>
            </w:r>
            <w:r w:rsidRPr="000F1CB2">
              <w:rPr>
                <w:rFonts w:eastAsia="Times New Roman"/>
                <w:lang w:eastAsia="en-US" w:bidi="en-US"/>
              </w:rPr>
              <w:t xml:space="preserve"> и госпитализации по причине сердечной недостаточности*</w:t>
            </w:r>
          </w:p>
        </w:tc>
        <w:tc>
          <w:tcPr>
            <w:tcW w:w="760" w:type="pct"/>
            <w:tcBorders>
              <w:top w:val="single" w:sz="4" w:space="0" w:color="auto"/>
              <w:left w:val="single" w:sz="4" w:space="0" w:color="auto"/>
            </w:tcBorders>
            <w:shd w:val="clear" w:color="auto" w:fill="FFFFFF"/>
            <w:vAlign w:val="center"/>
          </w:tcPr>
          <w:p w14:paraId="14B18577" w14:textId="77777777" w:rsidR="007D0C24" w:rsidRPr="000F1CB2" w:rsidRDefault="007D0C24" w:rsidP="00D07718">
            <w:pPr>
              <w:widowControl w:val="0"/>
              <w:jc w:val="center"/>
              <w:rPr>
                <w:rFonts w:eastAsia="Times New Roman"/>
                <w:lang w:eastAsia="en-US" w:bidi="en-US"/>
              </w:rPr>
            </w:pPr>
            <w:r w:rsidRPr="000F1CB2">
              <w:rPr>
                <w:rFonts w:eastAsia="Times New Roman"/>
                <w:lang w:eastAsia="en-US" w:bidi="en-US"/>
              </w:rPr>
              <w:t>914 (21,83)</w:t>
            </w:r>
          </w:p>
        </w:tc>
        <w:tc>
          <w:tcPr>
            <w:tcW w:w="710" w:type="pct"/>
            <w:tcBorders>
              <w:top w:val="single" w:sz="4" w:space="0" w:color="auto"/>
              <w:left w:val="single" w:sz="4" w:space="0" w:color="auto"/>
            </w:tcBorders>
            <w:shd w:val="clear" w:color="auto" w:fill="FFFFFF"/>
            <w:vAlign w:val="center"/>
          </w:tcPr>
          <w:p w14:paraId="7959E637" w14:textId="77777777" w:rsidR="007D0C24" w:rsidRPr="000F1CB2" w:rsidRDefault="007D0C24" w:rsidP="00D07718">
            <w:pPr>
              <w:widowControl w:val="0"/>
              <w:jc w:val="center"/>
              <w:rPr>
                <w:rFonts w:eastAsia="Times New Roman"/>
                <w:lang w:eastAsia="en-US" w:bidi="en-US"/>
              </w:rPr>
            </w:pPr>
            <w:r w:rsidRPr="000F1CB2">
              <w:rPr>
                <w:rFonts w:eastAsia="Times New Roman"/>
                <w:lang w:eastAsia="en-US" w:bidi="en-US"/>
              </w:rPr>
              <w:t>1117 (26,52)</w:t>
            </w:r>
          </w:p>
        </w:tc>
        <w:tc>
          <w:tcPr>
            <w:tcW w:w="636" w:type="pct"/>
            <w:tcBorders>
              <w:top w:val="single" w:sz="4" w:space="0" w:color="auto"/>
              <w:left w:val="single" w:sz="4" w:space="0" w:color="auto"/>
            </w:tcBorders>
            <w:shd w:val="clear" w:color="auto" w:fill="FFFFFF"/>
            <w:vAlign w:val="center"/>
          </w:tcPr>
          <w:p w14:paraId="08E1D0D5" w14:textId="77777777" w:rsidR="007D0C24" w:rsidRPr="000F1CB2" w:rsidRDefault="007D0C24" w:rsidP="00D07718">
            <w:pPr>
              <w:widowControl w:val="0"/>
              <w:jc w:val="center"/>
              <w:rPr>
                <w:rFonts w:eastAsia="Times New Roman"/>
                <w:lang w:eastAsia="en-US" w:bidi="en-US"/>
              </w:rPr>
            </w:pPr>
            <w:r w:rsidRPr="000F1CB2">
              <w:rPr>
                <w:rFonts w:eastAsia="Times New Roman"/>
                <w:lang w:eastAsia="en-US" w:bidi="en-US"/>
              </w:rPr>
              <w:t>0,80 (0,73, 0,87)</w:t>
            </w:r>
          </w:p>
        </w:tc>
        <w:tc>
          <w:tcPr>
            <w:tcW w:w="928" w:type="pct"/>
            <w:tcBorders>
              <w:top w:val="single" w:sz="4" w:space="0" w:color="auto"/>
              <w:left w:val="single" w:sz="4" w:space="0" w:color="auto"/>
            </w:tcBorders>
            <w:shd w:val="clear" w:color="auto" w:fill="FFFFFF"/>
            <w:vAlign w:val="center"/>
          </w:tcPr>
          <w:p w14:paraId="5A1530CD" w14:textId="77777777" w:rsidR="007D0C24" w:rsidRPr="000F1CB2" w:rsidRDefault="007D0C24" w:rsidP="00D07718">
            <w:pPr>
              <w:widowControl w:val="0"/>
              <w:jc w:val="center"/>
              <w:rPr>
                <w:rFonts w:eastAsia="Times New Roman"/>
                <w:lang w:eastAsia="en-US" w:bidi="en-US"/>
              </w:rPr>
            </w:pPr>
            <w:r w:rsidRPr="000F1CB2">
              <w:rPr>
                <w:rFonts w:eastAsia="Times New Roman"/>
                <w:lang w:eastAsia="en-US" w:bidi="en-US"/>
              </w:rPr>
              <w:t>20 %</w:t>
            </w:r>
          </w:p>
        </w:tc>
        <w:tc>
          <w:tcPr>
            <w:tcW w:w="556" w:type="pct"/>
            <w:tcBorders>
              <w:top w:val="single" w:sz="4" w:space="0" w:color="auto"/>
              <w:left w:val="single" w:sz="4" w:space="0" w:color="auto"/>
              <w:right w:val="single" w:sz="4" w:space="0" w:color="auto"/>
            </w:tcBorders>
            <w:shd w:val="clear" w:color="auto" w:fill="FFFFFF"/>
            <w:vAlign w:val="center"/>
          </w:tcPr>
          <w:p w14:paraId="79FE15DD" w14:textId="77777777" w:rsidR="007D0C24" w:rsidRPr="000F1CB2" w:rsidRDefault="007D0C24" w:rsidP="00D07718">
            <w:pPr>
              <w:widowControl w:val="0"/>
              <w:jc w:val="center"/>
              <w:rPr>
                <w:rFonts w:eastAsia="Times New Roman"/>
                <w:lang w:eastAsia="en-US" w:bidi="en-US"/>
              </w:rPr>
            </w:pPr>
            <w:r w:rsidRPr="000F1CB2">
              <w:rPr>
                <w:rFonts w:eastAsia="Times New Roman"/>
                <w:lang w:eastAsia="en-US" w:bidi="en-US"/>
              </w:rPr>
              <w:t>0,0000002</w:t>
            </w:r>
          </w:p>
        </w:tc>
      </w:tr>
      <w:tr w:rsidR="007D0C24" w:rsidRPr="000F1CB2" w14:paraId="2EB26BF5" w14:textId="77777777" w:rsidTr="00D07718">
        <w:trPr>
          <w:trHeight w:val="264"/>
        </w:trPr>
        <w:tc>
          <w:tcPr>
            <w:tcW w:w="5000" w:type="pct"/>
            <w:gridSpan w:val="6"/>
            <w:tcBorders>
              <w:top w:val="single" w:sz="4" w:space="0" w:color="auto"/>
              <w:left w:val="single" w:sz="4" w:space="0" w:color="auto"/>
              <w:right w:val="single" w:sz="4" w:space="0" w:color="auto"/>
            </w:tcBorders>
            <w:shd w:val="clear" w:color="auto" w:fill="FFFFFF"/>
          </w:tcPr>
          <w:p w14:paraId="5D736339" w14:textId="77777777" w:rsidR="007D0C24" w:rsidRPr="000F1CB2" w:rsidRDefault="007D0C24" w:rsidP="001822CD">
            <w:pPr>
              <w:widowControl w:val="0"/>
              <w:rPr>
                <w:rFonts w:eastAsia="Times New Roman"/>
                <w:lang w:eastAsia="en-US" w:bidi="en-US"/>
              </w:rPr>
            </w:pPr>
            <w:r w:rsidRPr="000F1CB2">
              <w:rPr>
                <w:rFonts w:eastAsia="Times New Roman"/>
                <w:b/>
                <w:bCs/>
                <w:lang w:eastAsia="en-US" w:bidi="en-US"/>
              </w:rPr>
              <w:t>Отдельные компоненты первичной комбинированной конечной точки</w:t>
            </w:r>
          </w:p>
        </w:tc>
      </w:tr>
      <w:tr w:rsidR="007D0C24" w:rsidRPr="000F1CB2" w14:paraId="7DC7A5D4" w14:textId="77777777" w:rsidTr="005D2794">
        <w:trPr>
          <w:trHeight w:val="264"/>
        </w:trPr>
        <w:tc>
          <w:tcPr>
            <w:tcW w:w="1409" w:type="pct"/>
            <w:tcBorders>
              <w:top w:val="single" w:sz="4" w:space="0" w:color="auto"/>
              <w:left w:val="single" w:sz="4" w:space="0" w:color="auto"/>
            </w:tcBorders>
            <w:shd w:val="clear" w:color="auto" w:fill="FFFFFF"/>
            <w:vAlign w:val="center"/>
          </w:tcPr>
          <w:p w14:paraId="0DE45F36" w14:textId="6D77A7A9" w:rsidR="007D0C24" w:rsidRPr="000F1CB2" w:rsidRDefault="001822CD" w:rsidP="001822CD">
            <w:pPr>
              <w:widowControl w:val="0"/>
              <w:jc w:val="center"/>
              <w:rPr>
                <w:rFonts w:eastAsia="Times New Roman"/>
                <w:lang w:eastAsia="en-US" w:bidi="en-US"/>
              </w:rPr>
            </w:pPr>
            <w:r>
              <w:rPr>
                <w:rFonts w:eastAsia="Times New Roman"/>
                <w:lang w:eastAsia="en-US" w:bidi="en-US"/>
              </w:rPr>
              <w:t>Смерть от ССЗ</w:t>
            </w:r>
            <w:r w:rsidR="007D0C24" w:rsidRPr="000F1CB2">
              <w:rPr>
                <w:rFonts w:eastAsia="Times New Roman"/>
                <w:lang w:eastAsia="en-US" w:bidi="en-US"/>
              </w:rPr>
              <w:t>**</w:t>
            </w:r>
          </w:p>
        </w:tc>
        <w:tc>
          <w:tcPr>
            <w:tcW w:w="760" w:type="pct"/>
            <w:tcBorders>
              <w:top w:val="single" w:sz="4" w:space="0" w:color="auto"/>
              <w:left w:val="single" w:sz="4" w:space="0" w:color="auto"/>
            </w:tcBorders>
            <w:shd w:val="clear" w:color="auto" w:fill="FFFFFF"/>
            <w:vAlign w:val="center"/>
          </w:tcPr>
          <w:p w14:paraId="0D255FDB" w14:textId="77777777" w:rsidR="007D0C24" w:rsidRPr="000F1CB2" w:rsidRDefault="007D0C24" w:rsidP="00D07718">
            <w:pPr>
              <w:widowControl w:val="0"/>
              <w:jc w:val="center"/>
              <w:rPr>
                <w:rFonts w:eastAsia="Times New Roman"/>
                <w:lang w:eastAsia="en-US" w:bidi="en-US"/>
              </w:rPr>
            </w:pPr>
            <w:r w:rsidRPr="000F1CB2">
              <w:rPr>
                <w:rFonts w:eastAsia="Times New Roman"/>
                <w:lang w:eastAsia="en-US" w:bidi="en-US"/>
              </w:rPr>
              <w:t>558 (13,33)</w:t>
            </w:r>
          </w:p>
        </w:tc>
        <w:tc>
          <w:tcPr>
            <w:tcW w:w="710" w:type="pct"/>
            <w:tcBorders>
              <w:top w:val="single" w:sz="4" w:space="0" w:color="auto"/>
              <w:left w:val="single" w:sz="4" w:space="0" w:color="auto"/>
            </w:tcBorders>
            <w:shd w:val="clear" w:color="auto" w:fill="FFFFFF"/>
            <w:vAlign w:val="center"/>
          </w:tcPr>
          <w:p w14:paraId="6DDB01BD" w14:textId="77777777" w:rsidR="007D0C24" w:rsidRPr="000F1CB2" w:rsidRDefault="007D0C24" w:rsidP="00D07718">
            <w:pPr>
              <w:widowControl w:val="0"/>
              <w:jc w:val="center"/>
              <w:rPr>
                <w:rFonts w:eastAsia="Times New Roman"/>
                <w:lang w:eastAsia="en-US" w:bidi="en-US"/>
              </w:rPr>
            </w:pPr>
            <w:r w:rsidRPr="000F1CB2">
              <w:rPr>
                <w:rFonts w:eastAsia="Times New Roman"/>
                <w:lang w:eastAsia="en-US" w:bidi="en-US"/>
              </w:rPr>
              <w:t>693 (16,45)</w:t>
            </w:r>
          </w:p>
        </w:tc>
        <w:tc>
          <w:tcPr>
            <w:tcW w:w="636" w:type="pct"/>
            <w:tcBorders>
              <w:top w:val="single" w:sz="4" w:space="0" w:color="auto"/>
              <w:left w:val="single" w:sz="4" w:space="0" w:color="auto"/>
            </w:tcBorders>
            <w:shd w:val="clear" w:color="auto" w:fill="FFFFFF"/>
            <w:vAlign w:val="center"/>
          </w:tcPr>
          <w:p w14:paraId="05DE9DCF" w14:textId="77777777" w:rsidR="007D0C24" w:rsidRPr="000F1CB2" w:rsidRDefault="007D0C24" w:rsidP="00D07718">
            <w:pPr>
              <w:widowControl w:val="0"/>
              <w:jc w:val="center"/>
              <w:rPr>
                <w:rFonts w:eastAsia="Times New Roman"/>
                <w:lang w:eastAsia="en-US" w:bidi="en-US"/>
              </w:rPr>
            </w:pPr>
            <w:r w:rsidRPr="000F1CB2">
              <w:rPr>
                <w:rFonts w:eastAsia="Times New Roman"/>
                <w:lang w:eastAsia="en-US" w:bidi="en-US"/>
              </w:rPr>
              <w:t>0,80 (0,71, 0,89)</w:t>
            </w:r>
          </w:p>
        </w:tc>
        <w:tc>
          <w:tcPr>
            <w:tcW w:w="928" w:type="pct"/>
            <w:tcBorders>
              <w:top w:val="single" w:sz="4" w:space="0" w:color="auto"/>
              <w:left w:val="single" w:sz="4" w:space="0" w:color="auto"/>
            </w:tcBorders>
            <w:shd w:val="clear" w:color="auto" w:fill="FFFFFF"/>
            <w:vAlign w:val="center"/>
          </w:tcPr>
          <w:p w14:paraId="4858C246" w14:textId="77777777" w:rsidR="007D0C24" w:rsidRPr="000F1CB2" w:rsidRDefault="007D0C24" w:rsidP="00D07718">
            <w:pPr>
              <w:widowControl w:val="0"/>
              <w:jc w:val="center"/>
              <w:rPr>
                <w:rFonts w:eastAsia="Times New Roman"/>
                <w:lang w:eastAsia="en-US" w:bidi="en-US"/>
              </w:rPr>
            </w:pPr>
            <w:r w:rsidRPr="000F1CB2">
              <w:rPr>
                <w:rFonts w:eastAsia="Times New Roman"/>
                <w:lang w:eastAsia="en-US" w:bidi="en-US"/>
              </w:rPr>
              <w:t>20 %</w:t>
            </w:r>
          </w:p>
        </w:tc>
        <w:tc>
          <w:tcPr>
            <w:tcW w:w="556" w:type="pct"/>
            <w:tcBorders>
              <w:top w:val="single" w:sz="4" w:space="0" w:color="auto"/>
              <w:left w:val="single" w:sz="4" w:space="0" w:color="auto"/>
              <w:right w:val="single" w:sz="4" w:space="0" w:color="auto"/>
            </w:tcBorders>
            <w:shd w:val="clear" w:color="auto" w:fill="FFFFFF"/>
            <w:vAlign w:val="center"/>
          </w:tcPr>
          <w:p w14:paraId="1021DA7D" w14:textId="77777777" w:rsidR="007D0C24" w:rsidRPr="000F1CB2" w:rsidRDefault="007D0C24" w:rsidP="00D07718">
            <w:pPr>
              <w:widowControl w:val="0"/>
              <w:jc w:val="center"/>
              <w:rPr>
                <w:rFonts w:eastAsia="Times New Roman"/>
                <w:lang w:eastAsia="en-US" w:bidi="en-US"/>
              </w:rPr>
            </w:pPr>
            <w:r w:rsidRPr="000F1CB2">
              <w:rPr>
                <w:rFonts w:eastAsia="Times New Roman"/>
                <w:lang w:eastAsia="en-US" w:bidi="en-US"/>
              </w:rPr>
              <w:t>0,00004</w:t>
            </w:r>
          </w:p>
        </w:tc>
      </w:tr>
      <w:tr w:rsidR="007D0C24" w:rsidRPr="000F1CB2" w14:paraId="7321D951" w14:textId="77777777" w:rsidTr="005D2794">
        <w:trPr>
          <w:trHeight w:val="514"/>
        </w:trPr>
        <w:tc>
          <w:tcPr>
            <w:tcW w:w="1409" w:type="pct"/>
            <w:tcBorders>
              <w:top w:val="single" w:sz="4" w:space="0" w:color="auto"/>
              <w:left w:val="single" w:sz="4" w:space="0" w:color="auto"/>
            </w:tcBorders>
            <w:shd w:val="clear" w:color="auto" w:fill="FFFFFF"/>
            <w:vAlign w:val="center"/>
          </w:tcPr>
          <w:p w14:paraId="6F31AD99" w14:textId="77777777" w:rsidR="007D0C24" w:rsidRPr="000F1CB2" w:rsidRDefault="007D0C24" w:rsidP="00D07718">
            <w:pPr>
              <w:widowControl w:val="0"/>
              <w:jc w:val="center"/>
              <w:rPr>
                <w:rFonts w:eastAsia="Times New Roman"/>
                <w:lang w:eastAsia="en-US" w:bidi="en-US"/>
              </w:rPr>
            </w:pPr>
            <w:r w:rsidRPr="000F1CB2">
              <w:rPr>
                <w:rFonts w:eastAsia="Times New Roman"/>
                <w:lang w:eastAsia="en-US" w:bidi="en-US"/>
              </w:rPr>
              <w:t>Первая госпитализация по поводу сердечной недостаточности</w:t>
            </w:r>
          </w:p>
        </w:tc>
        <w:tc>
          <w:tcPr>
            <w:tcW w:w="760" w:type="pct"/>
            <w:tcBorders>
              <w:top w:val="single" w:sz="4" w:space="0" w:color="auto"/>
              <w:left w:val="single" w:sz="4" w:space="0" w:color="auto"/>
            </w:tcBorders>
            <w:shd w:val="clear" w:color="auto" w:fill="FFFFFF"/>
            <w:vAlign w:val="center"/>
          </w:tcPr>
          <w:p w14:paraId="5FDDC2E3" w14:textId="77777777" w:rsidR="007D0C24" w:rsidRPr="000F1CB2" w:rsidRDefault="007D0C24" w:rsidP="00D07718">
            <w:pPr>
              <w:widowControl w:val="0"/>
              <w:jc w:val="center"/>
              <w:rPr>
                <w:rFonts w:eastAsia="Times New Roman"/>
                <w:lang w:eastAsia="en-US" w:bidi="en-US"/>
              </w:rPr>
            </w:pPr>
            <w:r w:rsidRPr="000F1CB2">
              <w:rPr>
                <w:rFonts w:eastAsia="Times New Roman"/>
                <w:lang w:eastAsia="en-US" w:bidi="en-US"/>
              </w:rPr>
              <w:t>537 (12,83)</w:t>
            </w:r>
          </w:p>
        </w:tc>
        <w:tc>
          <w:tcPr>
            <w:tcW w:w="710" w:type="pct"/>
            <w:tcBorders>
              <w:top w:val="single" w:sz="4" w:space="0" w:color="auto"/>
              <w:left w:val="single" w:sz="4" w:space="0" w:color="auto"/>
            </w:tcBorders>
            <w:shd w:val="clear" w:color="auto" w:fill="FFFFFF"/>
            <w:vAlign w:val="center"/>
          </w:tcPr>
          <w:p w14:paraId="598A657D" w14:textId="77777777" w:rsidR="007D0C24" w:rsidRPr="000F1CB2" w:rsidRDefault="007D0C24" w:rsidP="00D07718">
            <w:pPr>
              <w:widowControl w:val="0"/>
              <w:jc w:val="center"/>
              <w:rPr>
                <w:rFonts w:eastAsia="Times New Roman"/>
                <w:lang w:eastAsia="en-US" w:bidi="en-US"/>
              </w:rPr>
            </w:pPr>
            <w:r w:rsidRPr="000F1CB2">
              <w:rPr>
                <w:rFonts w:eastAsia="Times New Roman"/>
                <w:lang w:eastAsia="en-US" w:bidi="en-US"/>
              </w:rPr>
              <w:t>658 (15,62)</w:t>
            </w:r>
          </w:p>
        </w:tc>
        <w:tc>
          <w:tcPr>
            <w:tcW w:w="636" w:type="pct"/>
            <w:tcBorders>
              <w:top w:val="single" w:sz="4" w:space="0" w:color="auto"/>
              <w:left w:val="single" w:sz="4" w:space="0" w:color="auto"/>
            </w:tcBorders>
            <w:shd w:val="clear" w:color="auto" w:fill="FFFFFF"/>
            <w:vAlign w:val="center"/>
          </w:tcPr>
          <w:p w14:paraId="2D64633F" w14:textId="77777777" w:rsidR="007D0C24" w:rsidRPr="000F1CB2" w:rsidRDefault="007D0C24" w:rsidP="00D07718">
            <w:pPr>
              <w:widowControl w:val="0"/>
              <w:jc w:val="center"/>
              <w:rPr>
                <w:rFonts w:eastAsia="Times New Roman"/>
                <w:lang w:eastAsia="en-US" w:bidi="en-US"/>
              </w:rPr>
            </w:pPr>
            <w:r w:rsidRPr="000F1CB2">
              <w:rPr>
                <w:rFonts w:eastAsia="Times New Roman"/>
                <w:lang w:eastAsia="en-US" w:bidi="en-US"/>
              </w:rPr>
              <w:t>0,79 (0,71, 0,89)</w:t>
            </w:r>
          </w:p>
        </w:tc>
        <w:tc>
          <w:tcPr>
            <w:tcW w:w="928" w:type="pct"/>
            <w:tcBorders>
              <w:top w:val="single" w:sz="4" w:space="0" w:color="auto"/>
              <w:left w:val="single" w:sz="4" w:space="0" w:color="auto"/>
            </w:tcBorders>
            <w:shd w:val="clear" w:color="auto" w:fill="FFFFFF"/>
            <w:vAlign w:val="center"/>
          </w:tcPr>
          <w:p w14:paraId="7F4044DF" w14:textId="77777777" w:rsidR="007D0C24" w:rsidRPr="000F1CB2" w:rsidRDefault="007D0C24" w:rsidP="00D07718">
            <w:pPr>
              <w:widowControl w:val="0"/>
              <w:jc w:val="center"/>
              <w:rPr>
                <w:rFonts w:eastAsia="Times New Roman"/>
                <w:lang w:eastAsia="en-US" w:bidi="en-US"/>
              </w:rPr>
            </w:pPr>
            <w:r w:rsidRPr="000F1CB2">
              <w:rPr>
                <w:rFonts w:eastAsia="Times New Roman"/>
                <w:lang w:eastAsia="en-US" w:bidi="en-US"/>
              </w:rPr>
              <w:t>21 %</w:t>
            </w:r>
          </w:p>
        </w:tc>
        <w:tc>
          <w:tcPr>
            <w:tcW w:w="556" w:type="pct"/>
            <w:tcBorders>
              <w:top w:val="single" w:sz="4" w:space="0" w:color="auto"/>
              <w:left w:val="single" w:sz="4" w:space="0" w:color="auto"/>
              <w:right w:val="single" w:sz="4" w:space="0" w:color="auto"/>
            </w:tcBorders>
            <w:shd w:val="clear" w:color="auto" w:fill="FFFFFF"/>
            <w:vAlign w:val="center"/>
          </w:tcPr>
          <w:p w14:paraId="5F9F08CF" w14:textId="77777777" w:rsidR="007D0C24" w:rsidRPr="000F1CB2" w:rsidRDefault="007D0C24" w:rsidP="00D07718">
            <w:pPr>
              <w:widowControl w:val="0"/>
              <w:jc w:val="center"/>
              <w:rPr>
                <w:rFonts w:eastAsia="Times New Roman"/>
                <w:lang w:eastAsia="en-US" w:bidi="en-US"/>
              </w:rPr>
            </w:pPr>
            <w:r w:rsidRPr="000F1CB2">
              <w:rPr>
                <w:rFonts w:eastAsia="Times New Roman"/>
                <w:lang w:eastAsia="en-US" w:bidi="en-US"/>
              </w:rPr>
              <w:t>0,00004</w:t>
            </w:r>
          </w:p>
        </w:tc>
      </w:tr>
      <w:tr w:rsidR="007D0C24" w:rsidRPr="000F1CB2" w14:paraId="78DF2332" w14:textId="77777777" w:rsidTr="00D07718">
        <w:trPr>
          <w:trHeight w:val="264"/>
        </w:trPr>
        <w:tc>
          <w:tcPr>
            <w:tcW w:w="5000" w:type="pct"/>
            <w:gridSpan w:val="6"/>
            <w:tcBorders>
              <w:top w:val="single" w:sz="4" w:space="0" w:color="auto"/>
              <w:left w:val="single" w:sz="4" w:space="0" w:color="auto"/>
              <w:right w:val="single" w:sz="4" w:space="0" w:color="auto"/>
            </w:tcBorders>
            <w:shd w:val="clear" w:color="auto" w:fill="FFFFFF"/>
          </w:tcPr>
          <w:p w14:paraId="749AFCBF" w14:textId="77777777" w:rsidR="007D0C24" w:rsidRPr="000F1CB2" w:rsidRDefault="007D0C24" w:rsidP="001822CD">
            <w:pPr>
              <w:widowControl w:val="0"/>
              <w:rPr>
                <w:rFonts w:eastAsia="Times New Roman"/>
                <w:lang w:eastAsia="en-US" w:bidi="en-US"/>
              </w:rPr>
            </w:pPr>
            <w:r w:rsidRPr="000F1CB2">
              <w:rPr>
                <w:rFonts w:eastAsia="Times New Roman"/>
                <w:b/>
                <w:bCs/>
                <w:lang w:eastAsia="en-US" w:bidi="en-US"/>
              </w:rPr>
              <w:t>Вторичная конечная точка</w:t>
            </w:r>
          </w:p>
        </w:tc>
      </w:tr>
      <w:tr w:rsidR="007D0C24" w:rsidRPr="000F1CB2" w14:paraId="09D1B58B" w14:textId="77777777" w:rsidTr="005D2794">
        <w:trPr>
          <w:trHeight w:val="274"/>
        </w:trPr>
        <w:tc>
          <w:tcPr>
            <w:tcW w:w="1409" w:type="pct"/>
            <w:tcBorders>
              <w:top w:val="single" w:sz="4" w:space="0" w:color="auto"/>
              <w:left w:val="single" w:sz="4" w:space="0" w:color="auto"/>
              <w:bottom w:val="single" w:sz="4" w:space="0" w:color="auto"/>
            </w:tcBorders>
            <w:shd w:val="clear" w:color="auto" w:fill="FFFFFF"/>
            <w:vAlign w:val="center"/>
          </w:tcPr>
          <w:p w14:paraId="23562017" w14:textId="77777777" w:rsidR="007D0C24" w:rsidRPr="000F1CB2" w:rsidRDefault="007D0C24" w:rsidP="00D07718">
            <w:pPr>
              <w:widowControl w:val="0"/>
              <w:jc w:val="center"/>
              <w:rPr>
                <w:rFonts w:eastAsia="Times New Roman"/>
                <w:lang w:eastAsia="en-US" w:bidi="en-US"/>
              </w:rPr>
            </w:pPr>
            <w:r w:rsidRPr="000F1CB2">
              <w:rPr>
                <w:rFonts w:eastAsia="Times New Roman"/>
                <w:lang w:eastAsia="en-US" w:bidi="en-US"/>
              </w:rPr>
              <w:t>Смерть по любой причине</w:t>
            </w:r>
          </w:p>
        </w:tc>
        <w:tc>
          <w:tcPr>
            <w:tcW w:w="760" w:type="pct"/>
            <w:tcBorders>
              <w:top w:val="single" w:sz="4" w:space="0" w:color="auto"/>
              <w:left w:val="single" w:sz="4" w:space="0" w:color="auto"/>
              <w:bottom w:val="single" w:sz="4" w:space="0" w:color="auto"/>
            </w:tcBorders>
            <w:shd w:val="clear" w:color="auto" w:fill="FFFFFF"/>
            <w:vAlign w:val="center"/>
          </w:tcPr>
          <w:p w14:paraId="3A19CDA0" w14:textId="77777777" w:rsidR="007D0C24" w:rsidRPr="000F1CB2" w:rsidRDefault="007D0C24" w:rsidP="00D07718">
            <w:pPr>
              <w:widowControl w:val="0"/>
              <w:jc w:val="center"/>
              <w:rPr>
                <w:rFonts w:eastAsia="Times New Roman"/>
                <w:lang w:eastAsia="en-US" w:bidi="en-US"/>
              </w:rPr>
            </w:pPr>
            <w:r w:rsidRPr="000F1CB2">
              <w:rPr>
                <w:rFonts w:eastAsia="Times New Roman"/>
                <w:lang w:eastAsia="en-US" w:bidi="en-US"/>
              </w:rPr>
              <w:t>711 (16,98)</w:t>
            </w:r>
          </w:p>
        </w:tc>
        <w:tc>
          <w:tcPr>
            <w:tcW w:w="710" w:type="pct"/>
            <w:tcBorders>
              <w:top w:val="single" w:sz="4" w:space="0" w:color="auto"/>
              <w:left w:val="single" w:sz="4" w:space="0" w:color="auto"/>
              <w:bottom w:val="single" w:sz="4" w:space="0" w:color="auto"/>
            </w:tcBorders>
            <w:shd w:val="clear" w:color="auto" w:fill="FFFFFF"/>
            <w:vAlign w:val="center"/>
          </w:tcPr>
          <w:p w14:paraId="0AF2409B" w14:textId="77777777" w:rsidR="007D0C24" w:rsidRPr="000F1CB2" w:rsidRDefault="007D0C24" w:rsidP="00D07718">
            <w:pPr>
              <w:widowControl w:val="0"/>
              <w:jc w:val="center"/>
              <w:rPr>
                <w:rFonts w:eastAsia="Times New Roman"/>
                <w:lang w:eastAsia="en-US" w:bidi="en-US"/>
              </w:rPr>
            </w:pPr>
            <w:r w:rsidRPr="000F1CB2">
              <w:rPr>
                <w:rFonts w:eastAsia="Times New Roman"/>
                <w:lang w:eastAsia="en-US" w:bidi="en-US"/>
              </w:rPr>
              <w:t>835 (19,82)</w:t>
            </w:r>
          </w:p>
        </w:tc>
        <w:tc>
          <w:tcPr>
            <w:tcW w:w="636" w:type="pct"/>
            <w:tcBorders>
              <w:top w:val="single" w:sz="4" w:space="0" w:color="auto"/>
              <w:left w:val="single" w:sz="4" w:space="0" w:color="auto"/>
              <w:bottom w:val="single" w:sz="4" w:space="0" w:color="auto"/>
            </w:tcBorders>
            <w:shd w:val="clear" w:color="auto" w:fill="FFFFFF"/>
            <w:vAlign w:val="center"/>
          </w:tcPr>
          <w:p w14:paraId="0AA526BF" w14:textId="77777777" w:rsidR="007D0C24" w:rsidRPr="000F1CB2" w:rsidRDefault="007D0C24" w:rsidP="00D07718">
            <w:pPr>
              <w:widowControl w:val="0"/>
              <w:jc w:val="center"/>
              <w:rPr>
                <w:rFonts w:eastAsia="Times New Roman"/>
                <w:lang w:eastAsia="en-US" w:bidi="en-US"/>
              </w:rPr>
            </w:pPr>
            <w:r w:rsidRPr="000F1CB2">
              <w:rPr>
                <w:rFonts w:eastAsia="Times New Roman"/>
                <w:lang w:eastAsia="en-US" w:bidi="en-US"/>
              </w:rPr>
              <w:t>0,84 (0,76, 0,93)</w:t>
            </w:r>
          </w:p>
        </w:tc>
        <w:tc>
          <w:tcPr>
            <w:tcW w:w="928" w:type="pct"/>
            <w:tcBorders>
              <w:top w:val="single" w:sz="4" w:space="0" w:color="auto"/>
              <w:left w:val="single" w:sz="4" w:space="0" w:color="auto"/>
              <w:bottom w:val="single" w:sz="4" w:space="0" w:color="auto"/>
            </w:tcBorders>
            <w:shd w:val="clear" w:color="auto" w:fill="FFFFFF"/>
            <w:vAlign w:val="center"/>
          </w:tcPr>
          <w:p w14:paraId="7CCC15D8" w14:textId="77777777" w:rsidR="007D0C24" w:rsidRPr="000F1CB2" w:rsidRDefault="007D0C24" w:rsidP="00D07718">
            <w:pPr>
              <w:widowControl w:val="0"/>
              <w:jc w:val="center"/>
              <w:rPr>
                <w:rFonts w:eastAsia="Times New Roman"/>
                <w:lang w:eastAsia="en-US" w:bidi="en-US"/>
              </w:rPr>
            </w:pPr>
            <w:r w:rsidRPr="000F1CB2">
              <w:rPr>
                <w:rFonts w:eastAsia="Times New Roman"/>
                <w:lang w:eastAsia="en-US" w:bidi="en-US"/>
              </w:rPr>
              <w:t>16 %</w:t>
            </w:r>
          </w:p>
        </w:tc>
        <w:tc>
          <w:tcPr>
            <w:tcW w:w="556" w:type="pct"/>
            <w:tcBorders>
              <w:top w:val="single" w:sz="4" w:space="0" w:color="auto"/>
              <w:left w:val="single" w:sz="4" w:space="0" w:color="auto"/>
              <w:bottom w:val="single" w:sz="4" w:space="0" w:color="auto"/>
              <w:right w:val="single" w:sz="4" w:space="0" w:color="auto"/>
            </w:tcBorders>
            <w:shd w:val="clear" w:color="auto" w:fill="FFFFFF"/>
            <w:vAlign w:val="center"/>
          </w:tcPr>
          <w:p w14:paraId="3C6F02F8" w14:textId="77777777" w:rsidR="007D0C24" w:rsidRPr="000F1CB2" w:rsidRDefault="007D0C24" w:rsidP="00D07718">
            <w:pPr>
              <w:widowControl w:val="0"/>
              <w:jc w:val="center"/>
              <w:rPr>
                <w:rFonts w:eastAsia="Times New Roman"/>
                <w:lang w:eastAsia="en-US" w:bidi="en-US"/>
              </w:rPr>
            </w:pPr>
            <w:r w:rsidRPr="000F1CB2">
              <w:rPr>
                <w:rFonts w:eastAsia="Times New Roman"/>
                <w:lang w:eastAsia="en-US" w:bidi="en-US"/>
              </w:rPr>
              <w:t>0,0005</w:t>
            </w:r>
          </w:p>
        </w:tc>
      </w:tr>
      <w:tr w:rsidR="0008784A" w:rsidRPr="007D0C24" w14:paraId="165CF93D" w14:textId="77777777" w:rsidTr="00D07718">
        <w:trPr>
          <w:trHeight w:val="274"/>
        </w:trPr>
        <w:tc>
          <w:tcPr>
            <w:tcW w:w="5000" w:type="pct"/>
            <w:gridSpan w:val="6"/>
            <w:tcBorders>
              <w:top w:val="single" w:sz="4" w:space="0" w:color="auto"/>
              <w:left w:val="single" w:sz="4" w:space="0" w:color="auto"/>
              <w:bottom w:val="single" w:sz="4" w:space="0" w:color="auto"/>
              <w:right w:val="single" w:sz="4" w:space="0" w:color="auto"/>
            </w:tcBorders>
            <w:shd w:val="clear" w:color="auto" w:fill="FFFFFF"/>
          </w:tcPr>
          <w:p w14:paraId="1395FC29" w14:textId="3A2C025E" w:rsidR="0008784A" w:rsidRDefault="0008784A" w:rsidP="00CB2B90">
            <w:pPr>
              <w:widowControl w:val="0"/>
              <w:rPr>
                <w:rFonts w:eastAsia="Times New Roman"/>
                <w:b/>
                <w:color w:val="000000" w:themeColor="text1"/>
                <w:sz w:val="20"/>
                <w:szCs w:val="20"/>
                <w:lang w:eastAsia="en-US" w:bidi="en-US"/>
              </w:rPr>
            </w:pPr>
            <w:r w:rsidRPr="007E4E56">
              <w:rPr>
                <w:rFonts w:eastAsia="Times New Roman"/>
                <w:b/>
                <w:color w:val="000000" w:themeColor="text1"/>
                <w:sz w:val="20"/>
                <w:szCs w:val="20"/>
                <w:lang w:eastAsia="en-US" w:bidi="en-US"/>
              </w:rPr>
              <w:t>Примечание:</w:t>
            </w:r>
          </w:p>
          <w:p w14:paraId="4563A830" w14:textId="152D6EF0" w:rsidR="001822CD" w:rsidRPr="001822CD" w:rsidRDefault="001822CD" w:rsidP="00CB2B90">
            <w:pPr>
              <w:widowControl w:val="0"/>
              <w:rPr>
                <w:rFonts w:eastAsia="Times New Roman"/>
                <w:color w:val="000000" w:themeColor="text1"/>
                <w:sz w:val="20"/>
                <w:szCs w:val="20"/>
                <w:lang w:eastAsia="en-US" w:bidi="en-US"/>
              </w:rPr>
            </w:pPr>
            <w:r w:rsidRPr="001822CD">
              <w:rPr>
                <w:rFonts w:eastAsia="Times New Roman"/>
                <w:color w:val="000000" w:themeColor="text1"/>
                <w:sz w:val="20"/>
                <w:szCs w:val="20"/>
                <w:lang w:eastAsia="en-US" w:bidi="en-US"/>
              </w:rPr>
              <w:t>СС</w:t>
            </w:r>
            <w:r>
              <w:rPr>
                <w:rFonts w:eastAsia="Times New Roman"/>
                <w:color w:val="000000" w:themeColor="text1"/>
                <w:sz w:val="20"/>
                <w:szCs w:val="20"/>
                <w:lang w:eastAsia="en-US" w:bidi="en-US"/>
              </w:rPr>
              <w:t>З – сердечно-сосудистые заболевания</w:t>
            </w:r>
            <w:r w:rsidRPr="001822CD">
              <w:rPr>
                <w:rFonts w:eastAsia="Times New Roman"/>
                <w:color w:val="000000" w:themeColor="text1"/>
                <w:sz w:val="20"/>
                <w:szCs w:val="20"/>
                <w:lang w:eastAsia="en-US" w:bidi="en-US"/>
              </w:rPr>
              <w:t>; ДИ – доверительные интервалы</w:t>
            </w:r>
            <w:r>
              <w:rPr>
                <w:rFonts w:eastAsia="Times New Roman"/>
                <w:color w:val="000000" w:themeColor="text1"/>
                <w:sz w:val="20"/>
                <w:szCs w:val="20"/>
                <w:lang w:eastAsia="en-US" w:bidi="en-US"/>
              </w:rPr>
              <w:t>.</w:t>
            </w:r>
            <w:r w:rsidRPr="001822CD">
              <w:rPr>
                <w:rFonts w:eastAsia="Times New Roman"/>
                <w:color w:val="000000" w:themeColor="text1"/>
                <w:sz w:val="20"/>
                <w:szCs w:val="20"/>
                <w:lang w:eastAsia="en-US" w:bidi="en-US"/>
              </w:rPr>
              <w:t xml:space="preserve"> </w:t>
            </w:r>
          </w:p>
          <w:p w14:paraId="3FF136B0" w14:textId="338BC1C9" w:rsidR="0008784A" w:rsidRPr="00A8774B" w:rsidRDefault="0008784A" w:rsidP="00CB2B90">
            <w:pPr>
              <w:widowControl w:val="0"/>
              <w:rPr>
                <w:rFonts w:eastAsia="Times New Roman"/>
                <w:color w:val="000000" w:themeColor="text1"/>
                <w:sz w:val="20"/>
                <w:szCs w:val="20"/>
                <w:lang w:eastAsia="en-US" w:bidi="en-US"/>
              </w:rPr>
            </w:pPr>
            <w:r w:rsidRPr="00A8774B">
              <w:rPr>
                <w:rFonts w:eastAsia="Times New Roman"/>
                <w:color w:val="000000" w:themeColor="text1"/>
                <w:sz w:val="20"/>
                <w:szCs w:val="20"/>
                <w:lang w:eastAsia="en-US" w:bidi="en-US"/>
              </w:rPr>
              <w:t>* Первичная конечная точка была определена как время до первого явления смерти от сердечно-сосудистого заболевания или госпитализации по поводу СН.</w:t>
            </w:r>
          </w:p>
          <w:p w14:paraId="23CBE39E" w14:textId="77777777" w:rsidR="0008784A" w:rsidRPr="00A8774B" w:rsidRDefault="0008784A" w:rsidP="00CB2B90">
            <w:pPr>
              <w:widowControl w:val="0"/>
              <w:rPr>
                <w:rFonts w:eastAsia="Times New Roman"/>
                <w:color w:val="000000" w:themeColor="text1"/>
                <w:sz w:val="20"/>
                <w:szCs w:val="20"/>
                <w:lang w:eastAsia="en-US" w:bidi="en-US"/>
              </w:rPr>
            </w:pPr>
            <w:r w:rsidRPr="00A8774B">
              <w:rPr>
                <w:rFonts w:eastAsia="Times New Roman"/>
                <w:color w:val="000000" w:themeColor="text1"/>
                <w:sz w:val="20"/>
                <w:szCs w:val="20"/>
                <w:lang w:eastAsia="en-US" w:bidi="en-US"/>
              </w:rPr>
              <w:t>** Смерть от сердечно-сосудистого заболевания включает всех пациентов, умерших до даты окончания сбора данных независимо от предыдущей госпитализации.</w:t>
            </w:r>
          </w:p>
          <w:p w14:paraId="26FEC1C9" w14:textId="5D719738" w:rsidR="0008784A" w:rsidRPr="00E2293E" w:rsidRDefault="0008784A" w:rsidP="00CB2B90">
            <w:pPr>
              <w:widowControl w:val="0"/>
              <w:rPr>
                <w:rFonts w:eastAsia="Times New Roman"/>
                <w:sz w:val="20"/>
                <w:szCs w:val="20"/>
                <w:lang w:eastAsia="en-US" w:bidi="en-US"/>
              </w:rPr>
            </w:pPr>
            <w:r w:rsidRPr="00A8774B">
              <w:rPr>
                <w:rFonts w:eastAsia="Times New Roman"/>
                <w:color w:val="000000" w:themeColor="text1"/>
                <w:sz w:val="20"/>
                <w:szCs w:val="20"/>
                <w:lang w:eastAsia="en-US" w:bidi="en-US"/>
              </w:rPr>
              <w:t>*** Одностороннее значение р</w:t>
            </w:r>
            <w:r w:rsidR="001822CD">
              <w:rPr>
                <w:rFonts w:eastAsia="Times New Roman"/>
                <w:color w:val="000000" w:themeColor="text1"/>
                <w:sz w:val="20"/>
                <w:szCs w:val="20"/>
                <w:lang w:eastAsia="en-US" w:bidi="en-US"/>
              </w:rPr>
              <w:t>.</w:t>
            </w:r>
          </w:p>
        </w:tc>
      </w:tr>
    </w:tbl>
    <w:p w14:paraId="16B909BF" w14:textId="77777777" w:rsidR="007D0C24" w:rsidRPr="007D0C24" w:rsidRDefault="007D0C24" w:rsidP="007D0C24">
      <w:pPr>
        <w:widowControl w:val="0"/>
        <w:jc w:val="both"/>
        <w:rPr>
          <w:rFonts w:eastAsia="Times New Roman"/>
          <w:sz w:val="22"/>
          <w:szCs w:val="22"/>
          <w:lang w:eastAsia="en-US" w:bidi="en-US"/>
        </w:rPr>
      </w:pPr>
    </w:p>
    <w:p w14:paraId="6DAFDE79" w14:textId="3F4A5E51" w:rsidR="002D71FD" w:rsidRDefault="002D71FD" w:rsidP="005D2794">
      <w:pPr>
        <w:widowControl w:val="0"/>
        <w:jc w:val="both"/>
        <w:rPr>
          <w:rFonts w:eastAsia="Times New Roman"/>
          <w:b/>
          <w:bCs/>
          <w:lang w:eastAsia="en-US" w:bidi="en-US"/>
        </w:rPr>
      </w:pPr>
    </w:p>
    <w:p w14:paraId="231114A8" w14:textId="2AD7C4FA" w:rsidR="002D71FD" w:rsidRDefault="002D71FD" w:rsidP="005D2794">
      <w:pPr>
        <w:widowControl w:val="0"/>
        <w:jc w:val="both"/>
        <w:rPr>
          <w:rFonts w:eastAsia="Times New Roman"/>
          <w:b/>
          <w:bCs/>
          <w:lang w:eastAsia="en-US" w:bidi="en-US"/>
        </w:rPr>
      </w:pPr>
    </w:p>
    <w:p w14:paraId="32AC7659" w14:textId="77777777" w:rsidR="002D71FD" w:rsidRDefault="002D71FD" w:rsidP="005D2794">
      <w:pPr>
        <w:widowControl w:val="0"/>
        <w:jc w:val="both"/>
        <w:rPr>
          <w:rFonts w:eastAsia="Times New Roman"/>
          <w:b/>
          <w:bCs/>
          <w:lang w:eastAsia="en-US" w:bidi="en-US"/>
        </w:rPr>
      </w:pPr>
    </w:p>
    <w:p w14:paraId="48A1BD00" w14:textId="77777777" w:rsidR="002D71FD" w:rsidRDefault="002D71FD" w:rsidP="005D2794">
      <w:pPr>
        <w:widowControl w:val="0"/>
        <w:jc w:val="both"/>
        <w:rPr>
          <w:rFonts w:eastAsia="Times New Roman"/>
          <w:b/>
          <w:bCs/>
          <w:lang w:eastAsia="en-US" w:bidi="en-US"/>
        </w:rPr>
      </w:pPr>
    </w:p>
    <w:p w14:paraId="53B7B349" w14:textId="771F69B8" w:rsidR="007D0C24" w:rsidRPr="007D0C24" w:rsidRDefault="007D0C24" w:rsidP="005D2794">
      <w:pPr>
        <w:widowControl w:val="0"/>
        <w:jc w:val="both"/>
        <w:rPr>
          <w:rFonts w:eastAsia="Times New Roman"/>
          <w:b/>
          <w:bCs/>
          <w:lang w:eastAsia="en-US" w:bidi="en-US"/>
        </w:rPr>
      </w:pPr>
      <w:r w:rsidRPr="007D0C24">
        <w:rPr>
          <w:rFonts w:eastAsia="Times New Roman"/>
          <w:b/>
          <w:bCs/>
          <w:lang w:eastAsia="en-US" w:bidi="en-US"/>
        </w:rPr>
        <w:lastRenderedPageBreak/>
        <w:t xml:space="preserve">Рисунок </w:t>
      </w:r>
      <w:r w:rsidR="004F77C9">
        <w:rPr>
          <w:rFonts w:eastAsia="Times New Roman"/>
          <w:b/>
          <w:bCs/>
          <w:lang w:eastAsia="en-US" w:bidi="en-US"/>
        </w:rPr>
        <w:t>4-1</w:t>
      </w:r>
      <w:r w:rsidR="00637086">
        <w:rPr>
          <w:rFonts w:eastAsia="Times New Roman"/>
          <w:b/>
          <w:bCs/>
          <w:lang w:eastAsia="en-US" w:bidi="en-US"/>
        </w:rPr>
        <w:t>.</w:t>
      </w:r>
      <w:r w:rsidRPr="007D0C24">
        <w:rPr>
          <w:rFonts w:eastAsia="Times New Roman"/>
          <w:b/>
          <w:bCs/>
          <w:lang w:eastAsia="en-US" w:bidi="en-US"/>
        </w:rPr>
        <w:tab/>
      </w:r>
      <w:r w:rsidRPr="005D2794">
        <w:rPr>
          <w:rFonts w:eastAsia="Times New Roman"/>
          <w:bCs/>
          <w:lang w:eastAsia="en-US" w:bidi="en-US"/>
        </w:rPr>
        <w:t>Кривые Каплана-Мейера для первичной комбинированной конечной точки и компонента смерти от ССЗ</w:t>
      </w:r>
      <w:r w:rsidR="00637086" w:rsidRPr="005D2794">
        <w:rPr>
          <w:rFonts w:eastAsia="Times New Roman"/>
          <w:bCs/>
          <w:lang w:eastAsia="en-US" w:bidi="en-US"/>
        </w:rPr>
        <w:t>.</w:t>
      </w:r>
    </w:p>
    <w:p w14:paraId="4965DBA0" w14:textId="02C0060B" w:rsidR="007D0C24" w:rsidRDefault="0015541A" w:rsidP="007D0C24">
      <w:pPr>
        <w:widowControl w:val="0"/>
        <w:jc w:val="both"/>
        <w:rPr>
          <w:rFonts w:eastAsia="Times New Roman"/>
          <w:color w:val="000000"/>
          <w:sz w:val="2"/>
          <w:szCs w:val="2"/>
          <w:lang w:eastAsia="en-US" w:bidi="en-US"/>
        </w:rPr>
      </w:pPr>
      <w:r w:rsidRPr="007D0C24">
        <w:rPr>
          <w:rFonts w:eastAsia="Times New Roman"/>
          <w:noProof/>
          <w:color w:val="000000"/>
          <w:sz w:val="2"/>
          <w:szCs w:val="2"/>
        </w:rPr>
        <mc:AlternateContent>
          <mc:Choice Requires="wps">
            <w:drawing>
              <wp:anchor distT="45720" distB="45720" distL="114300" distR="114300" simplePos="0" relativeHeight="251674624" behindDoc="0" locked="0" layoutInCell="1" allowOverlap="1" wp14:anchorId="72283D0A" wp14:editId="1BB4756B">
                <wp:simplePos x="0" y="0"/>
                <wp:positionH relativeFrom="margin">
                  <wp:align>center</wp:align>
                </wp:positionH>
                <wp:positionV relativeFrom="paragraph">
                  <wp:posOffset>1538605</wp:posOffset>
                </wp:positionV>
                <wp:extent cx="956945" cy="228600"/>
                <wp:effectExtent l="0" t="0" r="0" b="6350"/>
                <wp:wrapNone/>
                <wp:docPr id="17" name="Надпись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945" cy="228600"/>
                        </a:xfrm>
                        <a:prstGeom prst="rect">
                          <a:avLst/>
                        </a:prstGeom>
                        <a:solidFill>
                          <a:srgbClr val="FFFFFF"/>
                        </a:solidFill>
                        <a:ln w="9525">
                          <a:noFill/>
                          <a:miter lim="800000"/>
                          <a:headEnd/>
                          <a:tailEnd/>
                        </a:ln>
                      </wps:spPr>
                      <wps:txbx>
                        <w:txbxContent>
                          <w:p w14:paraId="60FEF79E" w14:textId="25DB3AB7" w:rsidR="001822CD" w:rsidRPr="00AB0F84" w:rsidRDefault="001822CD" w:rsidP="00C06258">
                            <w:pPr>
                              <w:jc w:val="center"/>
                              <w:rPr>
                                <w:sz w:val="11"/>
                                <w:szCs w:val="11"/>
                              </w:rPr>
                            </w:pPr>
                            <w:r>
                              <w:rPr>
                                <w:sz w:val="11"/>
                                <w:szCs w:val="11"/>
                                <w:lang w:val="ru"/>
                              </w:rPr>
                              <w:t>Юперио</w:t>
                            </w:r>
                          </w:p>
                        </w:txbxContent>
                      </wps:txbx>
                      <wps:bodyPr rot="0" vert="horz" wrap="none" lIns="0" tIns="0" rIns="0" bIns="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72283D0A" id="_x0000_t202" coordsize="21600,21600" o:spt="202" path="m,l,21600r21600,l21600,xe">
                <v:stroke joinstyle="miter"/>
                <v:path gradientshapeok="t" o:connecttype="rect"/>
              </v:shapetype>
              <v:shape id="Надпись 17" o:spid="_x0000_s1026" type="#_x0000_t202" style="position:absolute;left:0;text-align:left;margin-left:0;margin-top:121.15pt;width:75.35pt;height:18pt;z-index:251674624;visibility:visible;mso-wrap-style:non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" stroked="f">
                <v:textbox style="mso-fit-shape-to-text:t" inset="0,0,0,0">
                  <w:txbxContent>
                    <w:p w14:paraId="60FEF79E" w14:textId="25DB3AB7" w:rsidR="001822CD" w:rsidRPr="00AB0F84" w:rsidRDefault="001822CD" w:rsidP="00C06258">
                      <w:pPr>
                        <w:jc w:val="center"/>
                        <w:rPr>
                          <w:sz w:val="11"/>
                          <w:szCs w:val="11"/>
                        </w:rPr>
                      </w:pPr>
                      <w:r>
                        <w:rPr>
                          <w:sz w:val="11"/>
                          <w:szCs w:val="11"/>
                          <w:lang w:val="ru"/>
                        </w:rPr>
                        <w:t>Юперио</w:t>
                      </w:r>
                    </w:p>
                  </w:txbxContent>
                </v:textbox>
                <w10:wrap anchorx="margin"/>
              </v:shape>
            </w:pict>
          </mc:Fallback>
        </mc:AlternateContent>
      </w:r>
      <w:r w:rsidR="007D0C24" w:rsidRPr="007D0C24">
        <w:rPr>
          <w:rFonts w:eastAsia="Times New Roman"/>
          <w:noProof/>
          <w:color w:val="000000"/>
          <w:sz w:val="2"/>
          <w:szCs w:val="2"/>
        </w:rPr>
        <mc:AlternateContent>
          <mc:Choice Requires="wps">
            <w:drawing>
              <wp:anchor distT="45720" distB="45720" distL="114300" distR="114300" simplePos="0" relativeHeight="251663360" behindDoc="0" locked="0" layoutInCell="1" allowOverlap="1" wp14:anchorId="25A98522" wp14:editId="73651E2C">
                <wp:simplePos x="0" y="0"/>
                <wp:positionH relativeFrom="column">
                  <wp:posOffset>2832100</wp:posOffset>
                </wp:positionH>
                <wp:positionV relativeFrom="paragraph">
                  <wp:posOffset>50800</wp:posOffset>
                </wp:positionV>
                <wp:extent cx="2773045" cy="277495"/>
                <wp:effectExtent l="0" t="0" r="8255" b="8255"/>
                <wp:wrapNone/>
                <wp:docPr id="6" name="Надпись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3045" cy="277495"/>
                        </a:xfrm>
                        <a:prstGeom prst="rect">
                          <a:avLst/>
                        </a:prstGeom>
                        <a:solidFill>
                          <a:srgbClr val="FFFFFF"/>
                        </a:solidFill>
                        <a:ln w="9525">
                          <a:noFill/>
                          <a:miter lim="800000"/>
                          <a:headEnd/>
                          <a:tailEnd/>
                        </a:ln>
                      </wps:spPr>
                      <wps:txbx>
                        <w:txbxContent>
                          <w:p w14:paraId="7388729B" w14:textId="77777777" w:rsidR="001822CD" w:rsidRPr="0048412A" w:rsidRDefault="001822CD" w:rsidP="00C06258">
                            <w:pPr>
                              <w:rPr>
                                <w:b/>
                                <w:bCs/>
                                <w:sz w:val="14"/>
                                <w:szCs w:val="14"/>
                              </w:rPr>
                            </w:pPr>
                            <w:r w:rsidRPr="00AB0F84">
                              <w:rPr>
                                <w:b/>
                                <w:bCs/>
                                <w:sz w:val="14"/>
                                <w:szCs w:val="14"/>
                                <w:lang w:val="ru"/>
                              </w:rPr>
                              <w:t xml:space="preserve">Время до смерти от сердечно-сосудистого заболевания в PARADIGM-HF </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5A98522" id="Надпись 6" o:spid="_x0000_s1027" type="#_x0000_t202" style="position:absolute;left:0;text-align:left;margin-left:223pt;margin-top:4pt;width:218.35pt;height:21.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" stroked="f">
                <v:textbox inset="0,0,0,0">
                  <w:txbxContent>
                    <w:p w14:paraId="7388729B" w14:textId="77777777" w:rsidR="001822CD" w:rsidRPr="0048412A" w:rsidRDefault="001822CD" w:rsidP="00C06258">
                      <w:pPr>
                        <w:rPr>
                          <w:b/>
                          <w:bCs/>
                          <w:sz w:val="14"/>
                          <w:szCs w:val="14"/>
                        </w:rPr>
                      </w:pPr>
                      <w:r w:rsidRPr="00AB0F84">
                        <w:rPr>
                          <w:b/>
                          <w:bCs/>
                          <w:sz w:val="14"/>
                          <w:szCs w:val="14"/>
                          <w:lang w:val="ru"/>
                        </w:rPr>
                        <w:t xml:space="preserve">Время до смерти от сердечно-сосудистого заболевания в PARADIGM-HF </w:t>
                      </w:r>
                    </w:p>
                  </w:txbxContent>
                </v:textbox>
              </v:shape>
            </w:pict>
          </mc:Fallback>
        </mc:AlternateContent>
      </w:r>
      <w:r w:rsidR="007D0C24" w:rsidRPr="007D0C24">
        <w:rPr>
          <w:rFonts w:eastAsia="Times New Roman"/>
          <w:noProof/>
          <w:color w:val="000000"/>
          <w:sz w:val="2"/>
          <w:szCs w:val="2"/>
        </w:rPr>
        <mc:AlternateContent>
          <mc:Choice Requires="wps">
            <w:drawing>
              <wp:anchor distT="45720" distB="45720" distL="114300" distR="114300" simplePos="0" relativeHeight="251672576" behindDoc="0" locked="0" layoutInCell="1" allowOverlap="1" wp14:anchorId="0943805D" wp14:editId="7DA0255B">
                <wp:simplePos x="0" y="0"/>
                <wp:positionH relativeFrom="column">
                  <wp:posOffset>28700</wp:posOffset>
                </wp:positionH>
                <wp:positionV relativeFrom="paragraph">
                  <wp:posOffset>1651000</wp:posOffset>
                </wp:positionV>
                <wp:extent cx="956945" cy="228600"/>
                <wp:effectExtent l="0" t="0" r="8890" b="6350"/>
                <wp:wrapNone/>
                <wp:docPr id="15" name="Надпись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945" cy="228600"/>
                        </a:xfrm>
                        <a:prstGeom prst="rect">
                          <a:avLst/>
                        </a:prstGeom>
                        <a:solidFill>
                          <a:srgbClr val="FFFFFF"/>
                        </a:solidFill>
                        <a:ln w="9525">
                          <a:noFill/>
                          <a:miter lim="800000"/>
                          <a:headEnd/>
                          <a:tailEnd/>
                        </a:ln>
                      </wps:spPr>
                      <wps:txbx>
                        <w:txbxContent>
                          <w:p w14:paraId="55AD244E" w14:textId="77777777" w:rsidR="001822CD" w:rsidRPr="00AB0F84" w:rsidRDefault="001822CD" w:rsidP="00C06258">
                            <w:pPr>
                              <w:jc w:val="center"/>
                              <w:rPr>
                                <w:sz w:val="11"/>
                                <w:szCs w:val="11"/>
                              </w:rPr>
                            </w:pPr>
                            <w:r w:rsidRPr="00AB0F84">
                              <w:rPr>
                                <w:sz w:val="11"/>
                                <w:szCs w:val="11"/>
                                <w:lang w:val="ru"/>
                              </w:rPr>
                              <w:t>Эналаприл</w:t>
                            </w:r>
                          </w:p>
                        </w:txbxContent>
                      </wps:txbx>
                      <wps:bodyPr rot="0" vert="horz" wrap="none" lIns="0" tIns="0" rIns="0" bIns="0" anchor="t" anchorCtr="0">
                        <a:spAutoFit/>
                      </wps:bodyPr>
                    </wps:wsp>
                  </a:graphicData>
                </a:graphic>
                <wp14:sizeRelH relativeFrom="margin">
                  <wp14:pctWidth>0</wp14:pctWidth>
                </wp14:sizeRelH>
                <wp14:sizeRelV relativeFrom="margin">
                  <wp14:pctHeight>0</wp14:pctHeight>
                </wp14:sizeRelV>
              </wp:anchor>
            </w:drawing>
          </mc:Choice>
          <mc:Fallback>
            <w:pict>
              <v:shape w14:anchorId="0943805D" id="Надпись 15" o:spid="_x0000_s1028" type="#_x0000_t202" style="position:absolute;left:0;text-align:left;margin-left:2.25pt;margin-top:130pt;width:75.35pt;height:18pt;z-index:251672576;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" stroked="f">
                <v:textbox style="mso-fit-shape-to-text:t" inset="0,0,0,0">
                  <w:txbxContent>
                    <w:p w14:paraId="55AD244E" w14:textId="77777777" w:rsidR="001822CD" w:rsidRPr="00AB0F84" w:rsidRDefault="001822CD" w:rsidP="00C06258">
                      <w:pPr>
                        <w:jc w:val="center"/>
                        <w:rPr>
                          <w:sz w:val="11"/>
                          <w:szCs w:val="11"/>
                        </w:rPr>
                      </w:pPr>
                      <w:r w:rsidRPr="00AB0F84">
                        <w:rPr>
                          <w:sz w:val="11"/>
                          <w:szCs w:val="11"/>
                          <w:lang w:val="ru"/>
                        </w:rPr>
                        <w:t>Эналаприл</w:t>
                      </w:r>
                    </w:p>
                  </w:txbxContent>
                </v:textbox>
              </v:shape>
            </w:pict>
          </mc:Fallback>
        </mc:AlternateContent>
      </w:r>
      <w:r w:rsidR="007D0C24" w:rsidRPr="007D0C24">
        <w:rPr>
          <w:rFonts w:eastAsia="Times New Roman"/>
          <w:noProof/>
          <w:color w:val="000000"/>
          <w:sz w:val="2"/>
          <w:szCs w:val="2"/>
        </w:rPr>
        <mc:AlternateContent>
          <mc:Choice Requires="wps">
            <w:drawing>
              <wp:anchor distT="45720" distB="45720" distL="114300" distR="114300" simplePos="0" relativeHeight="251673600" behindDoc="0" locked="0" layoutInCell="1" allowOverlap="1" wp14:anchorId="03C60F65" wp14:editId="60494891">
                <wp:simplePos x="0" y="0"/>
                <wp:positionH relativeFrom="column">
                  <wp:posOffset>50800</wp:posOffset>
                </wp:positionH>
                <wp:positionV relativeFrom="paragraph">
                  <wp:posOffset>1295275</wp:posOffset>
                </wp:positionV>
                <wp:extent cx="374650" cy="208915"/>
                <wp:effectExtent l="0" t="0" r="6350" b="635"/>
                <wp:wrapNone/>
                <wp:docPr id="16" name="Надпись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208915"/>
                        </a:xfrm>
                        <a:prstGeom prst="rect">
                          <a:avLst/>
                        </a:prstGeom>
                        <a:solidFill>
                          <a:srgbClr val="FFFFFF"/>
                        </a:solidFill>
                        <a:ln w="9525">
                          <a:noFill/>
                          <a:miter lim="800000"/>
                          <a:headEnd/>
                          <a:tailEnd/>
                        </a:ln>
                      </wps:spPr>
                      <wps:txbx>
                        <w:txbxContent>
                          <w:p w14:paraId="0D5506A2" w14:textId="77777777" w:rsidR="001822CD" w:rsidRPr="00311CE5" w:rsidRDefault="001822CD" w:rsidP="00C06258">
                            <w:pPr>
                              <w:jc w:val="center"/>
                              <w:rPr>
                                <w:sz w:val="10"/>
                                <w:szCs w:val="10"/>
                              </w:rPr>
                            </w:pPr>
                            <w:r w:rsidRPr="00311CE5">
                              <w:rPr>
                                <w:sz w:val="10"/>
                                <w:szCs w:val="10"/>
                                <w:lang w:val="ru"/>
                              </w:rPr>
                              <w:t>Число пациентов в группе риска</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3C60F65" id="Надпись 16" o:spid="_x0000_s1029" type="#_x0000_t202" style="position:absolute;left:0;text-align:left;margin-left:4pt;margin-top:102pt;width:29.5pt;height:16.4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" stroked="f">
                <v:textbox inset="0,0,0,0">
                  <w:txbxContent>
                    <w:p w14:paraId="0D5506A2" w14:textId="77777777" w:rsidR="001822CD" w:rsidRPr="00311CE5" w:rsidRDefault="001822CD" w:rsidP="00C06258">
                      <w:pPr>
                        <w:jc w:val="center"/>
                        <w:rPr>
                          <w:sz w:val="10"/>
                          <w:szCs w:val="10"/>
                        </w:rPr>
                      </w:pPr>
                      <w:r w:rsidRPr="00311CE5">
                        <w:rPr>
                          <w:sz w:val="10"/>
                          <w:szCs w:val="10"/>
                          <w:lang w:val="ru"/>
                        </w:rPr>
                        <w:t>Число пациентов в группе риска</w:t>
                      </w:r>
                    </w:p>
                  </w:txbxContent>
                </v:textbox>
              </v:shape>
            </w:pict>
          </mc:Fallback>
        </mc:AlternateContent>
      </w:r>
      <w:r w:rsidR="007D0C24" w:rsidRPr="007D0C24">
        <w:rPr>
          <w:rFonts w:eastAsia="Times New Roman"/>
          <w:noProof/>
          <w:color w:val="000000"/>
          <w:sz w:val="2"/>
          <w:szCs w:val="2"/>
        </w:rPr>
        <mc:AlternateContent>
          <mc:Choice Requires="wps">
            <w:drawing>
              <wp:anchor distT="45720" distB="45720" distL="114300" distR="114300" simplePos="0" relativeHeight="251675648" behindDoc="0" locked="0" layoutInCell="1" allowOverlap="1" wp14:anchorId="7671C953" wp14:editId="06456F84">
                <wp:simplePos x="0" y="0"/>
                <wp:positionH relativeFrom="column">
                  <wp:posOffset>2810000</wp:posOffset>
                </wp:positionH>
                <wp:positionV relativeFrom="paragraph">
                  <wp:posOffset>1663065</wp:posOffset>
                </wp:positionV>
                <wp:extent cx="956945" cy="228600"/>
                <wp:effectExtent l="0" t="0" r="8890" b="6350"/>
                <wp:wrapNone/>
                <wp:docPr id="18" name="Надпись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945" cy="228600"/>
                        </a:xfrm>
                        <a:prstGeom prst="rect">
                          <a:avLst/>
                        </a:prstGeom>
                        <a:solidFill>
                          <a:srgbClr val="FFFFFF"/>
                        </a:solidFill>
                        <a:ln w="9525">
                          <a:noFill/>
                          <a:miter lim="800000"/>
                          <a:headEnd/>
                          <a:tailEnd/>
                        </a:ln>
                      </wps:spPr>
                      <wps:txbx>
                        <w:txbxContent>
                          <w:p w14:paraId="2D04A27B" w14:textId="77777777" w:rsidR="001822CD" w:rsidRPr="00AB0F84" w:rsidRDefault="001822CD" w:rsidP="00C06258">
                            <w:pPr>
                              <w:jc w:val="center"/>
                              <w:rPr>
                                <w:sz w:val="11"/>
                                <w:szCs w:val="11"/>
                              </w:rPr>
                            </w:pPr>
                            <w:r w:rsidRPr="00AB0F84">
                              <w:rPr>
                                <w:sz w:val="11"/>
                                <w:szCs w:val="11"/>
                                <w:lang w:val="ru"/>
                              </w:rPr>
                              <w:t>Эналаприл</w:t>
                            </w:r>
                          </w:p>
                        </w:txbxContent>
                      </wps:txbx>
                      <wps:bodyPr rot="0" vert="horz" wrap="none" lIns="0" tIns="0" rIns="0" bIns="0" anchor="t" anchorCtr="0">
                        <a:spAutoFit/>
                      </wps:bodyPr>
                    </wps:wsp>
                  </a:graphicData>
                </a:graphic>
                <wp14:sizeRelH relativeFrom="margin">
                  <wp14:pctWidth>0</wp14:pctWidth>
                </wp14:sizeRelH>
                <wp14:sizeRelV relativeFrom="margin">
                  <wp14:pctHeight>0</wp14:pctHeight>
                </wp14:sizeRelV>
              </wp:anchor>
            </w:drawing>
          </mc:Choice>
          <mc:Fallback>
            <w:pict>
              <v:shape w14:anchorId="7671C953" id="Надпись 18" o:spid="_x0000_s1030" type="#_x0000_t202" style="position:absolute;left:0;text-align:left;margin-left:221.25pt;margin-top:130.95pt;width:75.35pt;height:18pt;z-index:251675648;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" stroked="f">
                <v:textbox style="mso-fit-shape-to-text:t" inset="0,0,0,0">
                  <w:txbxContent>
                    <w:p w14:paraId="2D04A27B" w14:textId="77777777" w:rsidR="001822CD" w:rsidRPr="00AB0F84" w:rsidRDefault="001822CD" w:rsidP="00C06258">
                      <w:pPr>
                        <w:jc w:val="center"/>
                        <w:rPr>
                          <w:sz w:val="11"/>
                          <w:szCs w:val="11"/>
                        </w:rPr>
                      </w:pPr>
                      <w:r w:rsidRPr="00AB0F84">
                        <w:rPr>
                          <w:sz w:val="11"/>
                          <w:szCs w:val="11"/>
                          <w:lang w:val="ru"/>
                        </w:rPr>
                        <w:t>Эналаприл</w:t>
                      </w:r>
                    </w:p>
                  </w:txbxContent>
                </v:textbox>
              </v:shape>
            </w:pict>
          </mc:Fallback>
        </mc:AlternateContent>
      </w:r>
      <w:r w:rsidR="007D0C24" w:rsidRPr="007D0C24">
        <w:rPr>
          <w:rFonts w:eastAsia="Times New Roman"/>
          <w:noProof/>
          <w:color w:val="000000"/>
          <w:sz w:val="2"/>
          <w:szCs w:val="2"/>
        </w:rPr>
        <mc:AlternateContent>
          <mc:Choice Requires="wps">
            <w:drawing>
              <wp:anchor distT="45720" distB="45720" distL="114300" distR="114300" simplePos="0" relativeHeight="251676672" behindDoc="0" locked="0" layoutInCell="1" allowOverlap="1" wp14:anchorId="30D3BFE5" wp14:editId="46757CB9">
                <wp:simplePos x="0" y="0"/>
                <wp:positionH relativeFrom="column">
                  <wp:posOffset>2742055</wp:posOffset>
                </wp:positionH>
                <wp:positionV relativeFrom="paragraph">
                  <wp:posOffset>1303655</wp:posOffset>
                </wp:positionV>
                <wp:extent cx="464185" cy="246297"/>
                <wp:effectExtent l="0" t="0" r="0" b="1905"/>
                <wp:wrapNone/>
                <wp:docPr id="19" name="Надпись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185" cy="246297"/>
                        </a:xfrm>
                        <a:prstGeom prst="rect">
                          <a:avLst/>
                        </a:prstGeom>
                        <a:solidFill>
                          <a:srgbClr val="FFFFFF"/>
                        </a:solidFill>
                        <a:ln w="9525">
                          <a:noFill/>
                          <a:miter lim="800000"/>
                          <a:headEnd/>
                          <a:tailEnd/>
                        </a:ln>
                      </wps:spPr>
                      <wps:txbx>
                        <w:txbxContent>
                          <w:p w14:paraId="3A20DABC" w14:textId="77777777" w:rsidR="001822CD" w:rsidRPr="00311CE5" w:rsidRDefault="001822CD" w:rsidP="00C06258">
                            <w:pPr>
                              <w:jc w:val="center"/>
                              <w:rPr>
                                <w:sz w:val="10"/>
                                <w:szCs w:val="10"/>
                              </w:rPr>
                            </w:pPr>
                            <w:r w:rsidRPr="00311CE5">
                              <w:rPr>
                                <w:sz w:val="10"/>
                                <w:szCs w:val="10"/>
                                <w:lang w:val="ru"/>
                              </w:rPr>
                              <w:t>Число пациентов в группе риска</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3BFE5" id="Надпись 19" o:spid="_x0000_s1031" type="#_x0000_t202" style="position:absolute;left:0;text-align:left;margin-left:215.9pt;margin-top:102.65pt;width:36.55pt;height:19.4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" stroked="f">
                <v:textbox inset="0,0,0,0">
                  <w:txbxContent>
                    <w:p w14:paraId="3A20DABC" w14:textId="77777777" w:rsidR="001822CD" w:rsidRPr="00311CE5" w:rsidRDefault="001822CD" w:rsidP="00C06258">
                      <w:pPr>
                        <w:jc w:val="center"/>
                        <w:rPr>
                          <w:sz w:val="10"/>
                          <w:szCs w:val="10"/>
                        </w:rPr>
                      </w:pPr>
                      <w:r w:rsidRPr="00311CE5">
                        <w:rPr>
                          <w:sz w:val="10"/>
                          <w:szCs w:val="10"/>
                          <w:lang w:val="ru"/>
                        </w:rPr>
                        <w:t>Число пациентов в группе риска</w:t>
                      </w:r>
                    </w:p>
                  </w:txbxContent>
                </v:textbox>
              </v:shape>
            </w:pict>
          </mc:Fallback>
        </mc:AlternateContent>
      </w:r>
      <w:r w:rsidR="007D0C24" w:rsidRPr="007D0C24">
        <w:rPr>
          <w:rFonts w:eastAsia="Times New Roman"/>
          <w:noProof/>
          <w:color w:val="000000"/>
          <w:sz w:val="2"/>
          <w:szCs w:val="2"/>
        </w:rPr>
        <mc:AlternateContent>
          <mc:Choice Requires="wps">
            <w:drawing>
              <wp:anchor distT="45720" distB="45720" distL="114300" distR="114300" simplePos="0" relativeHeight="251669504" behindDoc="0" locked="0" layoutInCell="1" allowOverlap="1" wp14:anchorId="243E9874" wp14:editId="106B6C6A">
                <wp:simplePos x="0" y="0"/>
                <wp:positionH relativeFrom="column">
                  <wp:posOffset>1924685</wp:posOffset>
                </wp:positionH>
                <wp:positionV relativeFrom="paragraph">
                  <wp:posOffset>824230</wp:posOffset>
                </wp:positionV>
                <wp:extent cx="956945" cy="228600"/>
                <wp:effectExtent l="0" t="0" r="0" b="2540"/>
                <wp:wrapNone/>
                <wp:docPr id="12" name="Надпись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945" cy="228600"/>
                        </a:xfrm>
                        <a:prstGeom prst="rect">
                          <a:avLst/>
                        </a:prstGeom>
                        <a:solidFill>
                          <a:srgbClr val="FFFFFF"/>
                        </a:solidFill>
                        <a:ln w="9525">
                          <a:noFill/>
                          <a:miter lim="800000"/>
                          <a:headEnd/>
                          <a:tailEnd/>
                        </a:ln>
                      </wps:spPr>
                      <wps:txbx>
                        <w:txbxContent>
                          <w:p w14:paraId="1A0AAEDB" w14:textId="77777777" w:rsidR="001822CD" w:rsidRPr="00AB0F84" w:rsidRDefault="001822CD" w:rsidP="00C06258">
                            <w:pPr>
                              <w:jc w:val="center"/>
                              <w:rPr>
                                <w:sz w:val="12"/>
                                <w:szCs w:val="12"/>
                              </w:rPr>
                            </w:pPr>
                            <w:r w:rsidRPr="00AB0F84">
                              <w:rPr>
                                <w:sz w:val="12"/>
                                <w:szCs w:val="12"/>
                                <w:lang w:val="ru"/>
                              </w:rPr>
                              <w:t>P&lt;0,0001</w:t>
                            </w:r>
                          </w:p>
                          <w:p w14:paraId="26E2C8D3" w14:textId="77777777" w:rsidR="001822CD" w:rsidRPr="00AB0F84" w:rsidRDefault="001822CD" w:rsidP="00C06258">
                            <w:pPr>
                              <w:jc w:val="center"/>
                              <w:rPr>
                                <w:sz w:val="12"/>
                                <w:szCs w:val="12"/>
                              </w:rPr>
                            </w:pPr>
                            <w:r w:rsidRPr="00AB0F84">
                              <w:rPr>
                                <w:sz w:val="12"/>
                                <w:szCs w:val="12"/>
                                <w:lang w:val="ru"/>
                              </w:rPr>
                              <w:t>ОР (95 % ДИ)</w:t>
                            </w:r>
                          </w:p>
                          <w:p w14:paraId="653F0225" w14:textId="77777777" w:rsidR="001822CD" w:rsidRPr="00614AF2" w:rsidRDefault="001822CD" w:rsidP="00C06258">
                            <w:pPr>
                              <w:jc w:val="center"/>
                              <w:rPr>
                                <w:sz w:val="12"/>
                                <w:szCs w:val="12"/>
                              </w:rPr>
                            </w:pPr>
                            <w:r w:rsidRPr="00AB0F84">
                              <w:rPr>
                                <w:sz w:val="12"/>
                                <w:szCs w:val="12"/>
                                <w:lang w:val="ru"/>
                              </w:rPr>
                              <w:t>0,798 (0,731, 0,871)</w:t>
                            </w:r>
                          </w:p>
                        </w:txbxContent>
                      </wps:txbx>
                      <wps:bodyPr rot="0" vert="horz" wrap="none" lIns="0" tIns="0" rIns="0" bIns="0" anchor="t" anchorCtr="0">
                        <a:spAutoFit/>
                      </wps:bodyPr>
                    </wps:wsp>
                  </a:graphicData>
                </a:graphic>
                <wp14:sizeRelH relativeFrom="margin">
                  <wp14:pctWidth>0</wp14:pctWidth>
                </wp14:sizeRelH>
                <wp14:sizeRelV relativeFrom="margin">
                  <wp14:pctHeight>0</wp14:pctHeight>
                </wp14:sizeRelV>
              </wp:anchor>
            </w:drawing>
          </mc:Choice>
          <mc:Fallback>
            <w:pict>
              <v:shape w14:anchorId="243E9874" id="Надпись 12" o:spid="_x0000_s1032" type="#_x0000_t202" style="position:absolute;left:0;text-align:left;margin-left:151.55pt;margin-top:64.9pt;width:75.35pt;height:18pt;z-index:251669504;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" stroked="f">
                <v:textbox style="mso-fit-shape-to-text:t" inset="0,0,0,0">
                  <w:txbxContent>
                    <w:p w14:paraId="1A0AAEDB" w14:textId="77777777" w:rsidR="001822CD" w:rsidRPr="00AB0F84" w:rsidRDefault="001822CD" w:rsidP="00C06258">
                      <w:pPr>
                        <w:jc w:val="center"/>
                        <w:rPr>
                          <w:sz w:val="12"/>
                          <w:szCs w:val="12"/>
                        </w:rPr>
                      </w:pPr>
                      <w:r w:rsidRPr="00AB0F84">
                        <w:rPr>
                          <w:sz w:val="12"/>
                          <w:szCs w:val="12"/>
                          <w:lang w:val="ru"/>
                        </w:rPr>
                        <w:t>P&lt;0,0001</w:t>
                      </w:r>
                    </w:p>
                    <w:p w14:paraId="26E2C8D3" w14:textId="77777777" w:rsidR="001822CD" w:rsidRPr="00AB0F84" w:rsidRDefault="001822CD" w:rsidP="00C06258">
                      <w:pPr>
                        <w:jc w:val="center"/>
                        <w:rPr>
                          <w:sz w:val="12"/>
                          <w:szCs w:val="12"/>
                        </w:rPr>
                      </w:pPr>
                      <w:r w:rsidRPr="00AB0F84">
                        <w:rPr>
                          <w:sz w:val="12"/>
                          <w:szCs w:val="12"/>
                          <w:lang w:val="ru"/>
                        </w:rPr>
                        <w:t>ОР (95 % ДИ)</w:t>
                      </w:r>
                    </w:p>
                    <w:p w14:paraId="653F0225" w14:textId="77777777" w:rsidR="001822CD" w:rsidRPr="00614AF2" w:rsidRDefault="001822CD" w:rsidP="00C06258">
                      <w:pPr>
                        <w:jc w:val="center"/>
                        <w:rPr>
                          <w:sz w:val="12"/>
                          <w:szCs w:val="12"/>
                        </w:rPr>
                      </w:pPr>
                      <w:r w:rsidRPr="00AB0F84">
                        <w:rPr>
                          <w:sz w:val="12"/>
                          <w:szCs w:val="12"/>
                          <w:lang w:val="ru"/>
                        </w:rPr>
                        <w:t>0,798 (0,731, 0,871)</w:t>
                      </w:r>
                    </w:p>
                  </w:txbxContent>
                </v:textbox>
              </v:shape>
            </w:pict>
          </mc:Fallback>
        </mc:AlternateContent>
      </w:r>
      <w:r w:rsidR="007D0C24" w:rsidRPr="007D0C24">
        <w:rPr>
          <w:rFonts w:eastAsia="Times New Roman"/>
          <w:noProof/>
          <w:color w:val="000000"/>
          <w:sz w:val="2"/>
          <w:szCs w:val="2"/>
        </w:rPr>
        <mc:AlternateContent>
          <mc:Choice Requires="wps">
            <w:drawing>
              <wp:anchor distT="45720" distB="45720" distL="114300" distR="114300" simplePos="0" relativeHeight="251660288" behindDoc="0" locked="0" layoutInCell="1" allowOverlap="1" wp14:anchorId="042AE2EC" wp14:editId="7C5024FD">
                <wp:simplePos x="0" y="0"/>
                <wp:positionH relativeFrom="column">
                  <wp:posOffset>34290</wp:posOffset>
                </wp:positionH>
                <wp:positionV relativeFrom="paragraph">
                  <wp:posOffset>369445</wp:posOffset>
                </wp:positionV>
                <wp:extent cx="956945" cy="857250"/>
                <wp:effectExtent l="0" t="0" r="0" b="0"/>
                <wp:wrapNone/>
                <wp:docPr id="4" name="Надпись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945" cy="857250"/>
                        </a:xfrm>
                        <a:prstGeom prst="rect">
                          <a:avLst/>
                        </a:prstGeom>
                        <a:solidFill>
                          <a:srgbClr val="FFFFFF"/>
                        </a:solidFill>
                        <a:ln w="9525">
                          <a:noFill/>
                          <a:miter lim="800000"/>
                          <a:headEnd/>
                          <a:tailEnd/>
                        </a:ln>
                      </wps:spPr>
                      <wps:txbx>
                        <w:txbxContent>
                          <w:p w14:paraId="2DFE9016" w14:textId="77777777" w:rsidR="001822CD" w:rsidRPr="0048412A" w:rsidRDefault="001822CD" w:rsidP="00C06258">
                            <w:pPr>
                              <w:jc w:val="center"/>
                              <w:rPr>
                                <w:sz w:val="10"/>
                                <w:szCs w:val="12"/>
                              </w:rPr>
                            </w:pPr>
                            <w:r w:rsidRPr="00594650">
                              <w:rPr>
                                <w:sz w:val="10"/>
                                <w:szCs w:val="12"/>
                                <w:lang w:val="ru"/>
                              </w:rPr>
                              <w:t>Оценка суммарного показателя неэффективности по методу КМ (%)</w:t>
                            </w:r>
                          </w:p>
                        </w:txbxContent>
                      </wps:txbx>
                      <wps:bodyPr rot="0" vert="vert270" wrap="square" lIns="0" tIns="0" rIns="0" bIns="0" anchor="t" anchorCtr="0">
                        <a:spAutoFit/>
                      </wps:bodyPr>
                    </wps:wsp>
                  </a:graphicData>
                </a:graphic>
                <wp14:sizeRelH relativeFrom="margin">
                  <wp14:pctWidth>0</wp14:pctWidth>
                </wp14:sizeRelH>
                <wp14:sizeRelV relativeFrom="margin">
                  <wp14:pctHeight>0</wp14:pctHeight>
                </wp14:sizeRelV>
              </wp:anchor>
            </w:drawing>
          </mc:Choice>
          <mc:Fallback>
            <w:pict>
              <v:shape w14:anchorId="042AE2EC" id="Надпись 4" o:spid="_x0000_s1033" type="#_x0000_t202" style="position:absolute;left:0;text-align:left;margin-left:2.7pt;margin-top:29.1pt;width:75.35pt;height:6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" stroked="f">
                <v:textbox style="layout-flow:vertical;mso-layout-flow-alt:bottom-to-top;mso-fit-shape-to-text:t" inset="0,0,0,0">
                  <w:txbxContent>
                    <w:p w14:paraId="2DFE9016" w14:textId="77777777" w:rsidR="001822CD" w:rsidRPr="0048412A" w:rsidRDefault="001822CD" w:rsidP="00C06258">
                      <w:pPr>
                        <w:jc w:val="center"/>
                        <w:rPr>
                          <w:sz w:val="10"/>
                          <w:szCs w:val="12"/>
                        </w:rPr>
                      </w:pPr>
                      <w:r w:rsidRPr="00594650">
                        <w:rPr>
                          <w:sz w:val="10"/>
                          <w:szCs w:val="12"/>
                          <w:lang w:val="ru"/>
                        </w:rPr>
                        <w:t>Оценка суммарного показателя неэффективности по методу КМ (%)</w:t>
                      </w:r>
                    </w:p>
                  </w:txbxContent>
                </v:textbox>
              </v:shape>
            </w:pict>
          </mc:Fallback>
        </mc:AlternateContent>
      </w:r>
      <w:r w:rsidR="007D0C24" w:rsidRPr="007D0C24">
        <w:rPr>
          <w:rFonts w:eastAsia="Times New Roman"/>
          <w:noProof/>
          <w:color w:val="000000"/>
          <w:sz w:val="2"/>
          <w:szCs w:val="2"/>
        </w:rPr>
        <mc:AlternateContent>
          <mc:Choice Requires="wps">
            <w:drawing>
              <wp:anchor distT="45720" distB="45720" distL="114300" distR="114300" simplePos="0" relativeHeight="251661312" behindDoc="0" locked="0" layoutInCell="1" allowOverlap="1" wp14:anchorId="29A7F306" wp14:editId="2B23036C">
                <wp:simplePos x="0" y="0"/>
                <wp:positionH relativeFrom="column">
                  <wp:posOffset>2753838</wp:posOffset>
                </wp:positionH>
                <wp:positionV relativeFrom="paragraph">
                  <wp:posOffset>365895</wp:posOffset>
                </wp:positionV>
                <wp:extent cx="956945" cy="857250"/>
                <wp:effectExtent l="0" t="0" r="0" b="0"/>
                <wp:wrapNone/>
                <wp:docPr id="5" name="Надпись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945" cy="857250"/>
                        </a:xfrm>
                        <a:prstGeom prst="rect">
                          <a:avLst/>
                        </a:prstGeom>
                        <a:solidFill>
                          <a:srgbClr val="FFFFFF"/>
                        </a:solidFill>
                        <a:ln w="9525">
                          <a:noFill/>
                          <a:miter lim="800000"/>
                          <a:headEnd/>
                          <a:tailEnd/>
                        </a:ln>
                      </wps:spPr>
                      <wps:txbx>
                        <w:txbxContent>
                          <w:p w14:paraId="513BCF1F" w14:textId="77777777" w:rsidR="001822CD" w:rsidRPr="0048412A" w:rsidRDefault="001822CD" w:rsidP="00C06258">
                            <w:pPr>
                              <w:jc w:val="center"/>
                              <w:rPr>
                                <w:sz w:val="10"/>
                                <w:szCs w:val="12"/>
                              </w:rPr>
                            </w:pPr>
                            <w:r w:rsidRPr="00594650">
                              <w:rPr>
                                <w:sz w:val="10"/>
                                <w:szCs w:val="12"/>
                                <w:lang w:val="ru"/>
                              </w:rPr>
                              <w:t>Оценка суммарного показателя неэффективности по методу Каплана-Мейера (КМ) (%)</w:t>
                            </w:r>
                          </w:p>
                        </w:txbxContent>
                      </wps:txbx>
                      <wps:bodyPr rot="0" vert="vert270" wrap="square" lIns="0" tIns="0" rIns="0" bIns="0" anchor="t" anchorCtr="0">
                        <a:spAutoFit/>
                      </wps:bodyPr>
                    </wps:wsp>
                  </a:graphicData>
                </a:graphic>
                <wp14:sizeRelH relativeFrom="margin">
                  <wp14:pctWidth>0</wp14:pctWidth>
                </wp14:sizeRelH>
                <wp14:sizeRelV relativeFrom="margin">
                  <wp14:pctHeight>0</wp14:pctHeight>
                </wp14:sizeRelV>
              </wp:anchor>
            </w:drawing>
          </mc:Choice>
          <mc:Fallback>
            <w:pict>
              <v:shape w14:anchorId="29A7F306" id="Надпись 5" o:spid="_x0000_s1034" type="#_x0000_t202" style="position:absolute;left:0;text-align:left;margin-left:216.85pt;margin-top:28.8pt;width:75.35pt;height:6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" stroked="f">
                <v:textbox style="layout-flow:vertical;mso-layout-flow-alt:bottom-to-top;mso-fit-shape-to-text:t" inset="0,0,0,0">
                  <w:txbxContent>
                    <w:p w14:paraId="513BCF1F" w14:textId="77777777" w:rsidR="001822CD" w:rsidRPr="0048412A" w:rsidRDefault="001822CD" w:rsidP="00C06258">
                      <w:pPr>
                        <w:jc w:val="center"/>
                        <w:rPr>
                          <w:sz w:val="10"/>
                          <w:szCs w:val="12"/>
                        </w:rPr>
                      </w:pPr>
                      <w:r w:rsidRPr="00594650">
                        <w:rPr>
                          <w:sz w:val="10"/>
                          <w:szCs w:val="12"/>
                          <w:lang w:val="ru"/>
                        </w:rPr>
                        <w:t>Оценка суммарного показателя неэффективности по методу Каплана-Мейера (КМ) (%)</w:t>
                      </w:r>
                    </w:p>
                  </w:txbxContent>
                </v:textbox>
              </v:shape>
            </w:pict>
          </mc:Fallback>
        </mc:AlternateContent>
      </w:r>
      <w:r w:rsidR="007D0C24" w:rsidRPr="007D0C24">
        <w:rPr>
          <w:rFonts w:eastAsia="Times New Roman"/>
          <w:noProof/>
          <w:color w:val="000000"/>
          <w:sz w:val="2"/>
          <w:szCs w:val="2"/>
        </w:rPr>
        <mc:AlternateContent>
          <mc:Choice Requires="wps">
            <w:drawing>
              <wp:anchor distT="45720" distB="45720" distL="114300" distR="114300" simplePos="0" relativeHeight="251662336" behindDoc="0" locked="0" layoutInCell="1" allowOverlap="1" wp14:anchorId="794722B1" wp14:editId="3436BFC8">
                <wp:simplePos x="0" y="0"/>
                <wp:positionH relativeFrom="column">
                  <wp:posOffset>51435</wp:posOffset>
                </wp:positionH>
                <wp:positionV relativeFrom="paragraph">
                  <wp:posOffset>21080</wp:posOffset>
                </wp:positionV>
                <wp:extent cx="2675255" cy="228600"/>
                <wp:effectExtent l="0" t="0" r="0" b="8255"/>
                <wp:wrapNone/>
                <wp:docPr id="11" name="Надпись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5255" cy="228600"/>
                        </a:xfrm>
                        <a:prstGeom prst="rect">
                          <a:avLst/>
                        </a:prstGeom>
                        <a:solidFill>
                          <a:srgbClr val="FFFFFF"/>
                        </a:solidFill>
                        <a:ln w="9525">
                          <a:noFill/>
                          <a:miter lim="800000"/>
                          <a:headEnd/>
                          <a:tailEnd/>
                        </a:ln>
                      </wps:spPr>
                      <wps:txbx>
                        <w:txbxContent>
                          <w:p w14:paraId="6B0595FE" w14:textId="77777777" w:rsidR="001822CD" w:rsidRPr="0048412A" w:rsidRDefault="001822CD" w:rsidP="00C06258">
                            <w:pPr>
                              <w:rPr>
                                <w:b/>
                                <w:bCs/>
                                <w:sz w:val="14"/>
                                <w:szCs w:val="14"/>
                              </w:rPr>
                            </w:pPr>
                            <w:r w:rsidRPr="00AB0F84">
                              <w:rPr>
                                <w:b/>
                                <w:bCs/>
                                <w:sz w:val="14"/>
                                <w:szCs w:val="14"/>
                                <w:lang w:val="ru"/>
                              </w:rPr>
                              <w:t>Время до первого случая смерти от сердечно-сосудистого заболевания или до госпитализации с сердечной недостаточностью в PARADIGM-HF</w:t>
                            </w:r>
                          </w:p>
                        </w:txbxContent>
                      </wps:txbx>
                      <wps:bodyPr rot="0" vert="horz" wrap="square" lIns="0" tIns="0" rIns="0" bIns="0" anchor="t" anchorCtr="0">
                        <a:spAutoFit/>
                      </wps:bodyPr>
                    </wps:wsp>
                  </a:graphicData>
                </a:graphic>
                <wp14:sizeRelH relativeFrom="margin">
                  <wp14:pctWidth>0</wp14:pctWidth>
                </wp14:sizeRelH>
                <wp14:sizeRelV relativeFrom="margin">
                  <wp14:pctHeight>0</wp14:pctHeight>
                </wp14:sizeRelV>
              </wp:anchor>
            </w:drawing>
          </mc:Choice>
          <mc:Fallback>
            <w:pict>
              <v:shape w14:anchorId="794722B1" id="Надпись 11" o:spid="_x0000_s1035" type="#_x0000_t202" style="position:absolute;left:0;text-align:left;margin-left:4.05pt;margin-top:1.65pt;width:210.65pt;height:18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" stroked="f">
                <v:textbox style="mso-fit-shape-to-text:t" inset="0,0,0,0">
                  <w:txbxContent>
                    <w:p w14:paraId="6B0595FE" w14:textId="77777777" w:rsidR="001822CD" w:rsidRPr="0048412A" w:rsidRDefault="001822CD" w:rsidP="00C06258">
                      <w:pPr>
                        <w:rPr>
                          <w:b/>
                          <w:bCs/>
                          <w:sz w:val="14"/>
                          <w:szCs w:val="14"/>
                        </w:rPr>
                      </w:pPr>
                      <w:r w:rsidRPr="00AB0F84">
                        <w:rPr>
                          <w:b/>
                          <w:bCs/>
                          <w:sz w:val="14"/>
                          <w:szCs w:val="14"/>
                          <w:lang w:val="ru"/>
                        </w:rPr>
                        <w:t>Время до первого случая смерти от сердечно-сосудистого заболевания или до госпитализации с сердечной недостаточностью в PARADIGM-HF</w:t>
                      </w:r>
                    </w:p>
                  </w:txbxContent>
                </v:textbox>
              </v:shape>
            </w:pict>
          </mc:Fallback>
        </mc:AlternateContent>
      </w:r>
      <w:r w:rsidR="007D0C24" w:rsidRPr="007D0C24">
        <w:rPr>
          <w:rFonts w:eastAsia="Times New Roman"/>
          <w:noProof/>
          <w:color w:val="000000"/>
          <w:sz w:val="2"/>
          <w:szCs w:val="2"/>
        </w:rPr>
        <mc:AlternateContent>
          <mc:Choice Requires="wps">
            <w:drawing>
              <wp:anchor distT="45720" distB="45720" distL="114300" distR="114300" simplePos="0" relativeHeight="251671552" behindDoc="0" locked="0" layoutInCell="1" allowOverlap="1" wp14:anchorId="6B70FF03" wp14:editId="68F41085">
                <wp:simplePos x="0" y="0"/>
                <wp:positionH relativeFrom="column">
                  <wp:posOffset>75248</wp:posOffset>
                </wp:positionH>
                <wp:positionV relativeFrom="paragraph">
                  <wp:posOffset>1539240</wp:posOffset>
                </wp:positionV>
                <wp:extent cx="956945" cy="228600"/>
                <wp:effectExtent l="0" t="0" r="3810" b="0"/>
                <wp:wrapNone/>
                <wp:docPr id="14" name="Надпись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945" cy="228600"/>
                        </a:xfrm>
                        <a:prstGeom prst="rect">
                          <a:avLst/>
                        </a:prstGeom>
                        <a:solidFill>
                          <a:srgbClr val="FFFFFF"/>
                        </a:solidFill>
                        <a:ln w="9525">
                          <a:noFill/>
                          <a:miter lim="800000"/>
                          <a:headEnd/>
                          <a:tailEnd/>
                        </a:ln>
                      </wps:spPr>
                      <wps:txbx>
                        <w:txbxContent>
                          <w:p w14:paraId="1639D2EC" w14:textId="2349A731" w:rsidR="001822CD" w:rsidRPr="00AB0F84" w:rsidRDefault="001822CD" w:rsidP="00C06258">
                            <w:pPr>
                              <w:jc w:val="center"/>
                              <w:rPr>
                                <w:sz w:val="11"/>
                                <w:szCs w:val="11"/>
                              </w:rPr>
                            </w:pPr>
                            <w:r>
                              <w:rPr>
                                <w:sz w:val="11"/>
                                <w:szCs w:val="11"/>
                                <w:lang w:val="ru"/>
                              </w:rPr>
                              <w:t>Юперио</w:t>
                            </w:r>
                          </w:p>
                        </w:txbxContent>
                      </wps:txbx>
                      <wps:bodyPr rot="0" vert="horz" wrap="none" lIns="0" tIns="0" rIns="0" bIns="0" anchor="t" anchorCtr="0">
                        <a:spAutoFit/>
                      </wps:bodyPr>
                    </wps:wsp>
                  </a:graphicData>
                </a:graphic>
                <wp14:sizeRelH relativeFrom="margin">
                  <wp14:pctWidth>0</wp14:pctWidth>
                </wp14:sizeRelH>
                <wp14:sizeRelV relativeFrom="margin">
                  <wp14:pctHeight>0</wp14:pctHeight>
                </wp14:sizeRelV>
              </wp:anchor>
            </w:drawing>
          </mc:Choice>
          <mc:Fallback>
            <w:pict>
              <v:shape w14:anchorId="6B70FF03" id="Надпись 14" o:spid="_x0000_s1036" type="#_x0000_t202" style="position:absolute;left:0;text-align:left;margin-left:5.95pt;margin-top:121.2pt;width:75.35pt;height:18pt;z-index:251671552;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" stroked="f">
                <v:textbox style="mso-fit-shape-to-text:t" inset="0,0,0,0">
                  <w:txbxContent>
                    <w:p w14:paraId="1639D2EC" w14:textId="2349A731" w:rsidR="001822CD" w:rsidRPr="00AB0F84" w:rsidRDefault="001822CD" w:rsidP="00C06258">
                      <w:pPr>
                        <w:jc w:val="center"/>
                        <w:rPr>
                          <w:sz w:val="11"/>
                          <w:szCs w:val="11"/>
                        </w:rPr>
                      </w:pPr>
                      <w:r>
                        <w:rPr>
                          <w:sz w:val="11"/>
                          <w:szCs w:val="11"/>
                          <w:lang w:val="ru"/>
                        </w:rPr>
                        <w:t>Юперио</w:t>
                      </w:r>
                    </w:p>
                  </w:txbxContent>
                </v:textbox>
              </v:shape>
            </w:pict>
          </mc:Fallback>
        </mc:AlternateContent>
      </w:r>
      <w:r w:rsidR="007D0C24" w:rsidRPr="007D0C24">
        <w:rPr>
          <w:rFonts w:eastAsia="Times New Roman"/>
          <w:noProof/>
          <w:color w:val="000000"/>
          <w:sz w:val="2"/>
          <w:szCs w:val="2"/>
        </w:rPr>
        <mc:AlternateContent>
          <mc:Choice Requires="wps">
            <w:drawing>
              <wp:anchor distT="45720" distB="45720" distL="114300" distR="114300" simplePos="0" relativeHeight="251670528" behindDoc="0" locked="0" layoutInCell="1" allowOverlap="1" wp14:anchorId="762AB706" wp14:editId="5FBC52EB">
                <wp:simplePos x="0" y="0"/>
                <wp:positionH relativeFrom="column">
                  <wp:posOffset>4914900</wp:posOffset>
                </wp:positionH>
                <wp:positionV relativeFrom="paragraph">
                  <wp:posOffset>369888</wp:posOffset>
                </wp:positionV>
                <wp:extent cx="957262" cy="228600"/>
                <wp:effectExtent l="0" t="0" r="635" b="0"/>
                <wp:wrapNone/>
                <wp:docPr id="13" name="Надпись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7262" cy="228600"/>
                        </a:xfrm>
                        <a:prstGeom prst="rect">
                          <a:avLst/>
                        </a:prstGeom>
                        <a:solidFill>
                          <a:srgbClr val="FFFFFF"/>
                        </a:solidFill>
                        <a:ln w="9525">
                          <a:noFill/>
                          <a:miter lim="800000"/>
                          <a:headEnd/>
                          <a:tailEnd/>
                        </a:ln>
                      </wps:spPr>
                      <wps:txbx>
                        <w:txbxContent>
                          <w:p w14:paraId="71C2BE4B" w14:textId="77777777" w:rsidR="001822CD" w:rsidRPr="00AB0F84" w:rsidRDefault="001822CD" w:rsidP="00C06258">
                            <w:pPr>
                              <w:jc w:val="center"/>
                              <w:rPr>
                                <w:sz w:val="12"/>
                                <w:szCs w:val="12"/>
                              </w:rPr>
                            </w:pPr>
                            <w:r w:rsidRPr="00AB0F84">
                              <w:rPr>
                                <w:sz w:val="12"/>
                                <w:szCs w:val="12"/>
                                <w:lang w:val="ru"/>
                              </w:rPr>
                              <w:t>P&lt;0,0001</w:t>
                            </w:r>
                          </w:p>
                          <w:p w14:paraId="570B2C4B" w14:textId="77777777" w:rsidR="001822CD" w:rsidRPr="00AB0F84" w:rsidRDefault="001822CD" w:rsidP="00C06258">
                            <w:pPr>
                              <w:jc w:val="center"/>
                              <w:rPr>
                                <w:sz w:val="12"/>
                                <w:szCs w:val="12"/>
                              </w:rPr>
                            </w:pPr>
                            <w:r w:rsidRPr="00AB0F84">
                              <w:rPr>
                                <w:sz w:val="12"/>
                                <w:szCs w:val="12"/>
                                <w:lang w:val="ru"/>
                              </w:rPr>
                              <w:t>ОР (95 % ДИ)</w:t>
                            </w:r>
                          </w:p>
                          <w:p w14:paraId="62AF2C8F" w14:textId="77777777" w:rsidR="001822CD" w:rsidRPr="00614AF2" w:rsidRDefault="001822CD" w:rsidP="00C06258">
                            <w:pPr>
                              <w:jc w:val="center"/>
                              <w:rPr>
                                <w:sz w:val="12"/>
                                <w:szCs w:val="12"/>
                              </w:rPr>
                            </w:pPr>
                            <w:r w:rsidRPr="00AB0F84">
                              <w:rPr>
                                <w:sz w:val="12"/>
                                <w:szCs w:val="12"/>
                                <w:lang w:val="ru"/>
                              </w:rPr>
                              <w:t>0,799 (0,715, 0,893)</w:t>
                            </w:r>
                          </w:p>
                        </w:txbxContent>
                      </wps:txbx>
                      <wps:bodyPr rot="0" vert="horz" wrap="none" lIns="0" tIns="0" rIns="0" bIns="0" anchor="t" anchorCtr="0">
                        <a:spAutoFit/>
                      </wps:bodyPr>
                    </wps:wsp>
                  </a:graphicData>
                </a:graphic>
                <wp14:sizeRelH relativeFrom="margin">
                  <wp14:pctWidth>0</wp14:pctWidth>
                </wp14:sizeRelH>
                <wp14:sizeRelV relativeFrom="margin">
                  <wp14:pctHeight>0</wp14:pctHeight>
                </wp14:sizeRelV>
              </wp:anchor>
            </w:drawing>
          </mc:Choice>
          <mc:Fallback>
            <w:pict>
              <v:shape w14:anchorId="762AB706" id="Надпись 13" o:spid="_x0000_s1037" type="#_x0000_t202" style="position:absolute;left:0;text-align:left;margin-left:387pt;margin-top:29.15pt;width:75.35pt;height:18pt;z-index:251670528;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" stroked="f">
                <v:textbox style="mso-fit-shape-to-text:t" inset="0,0,0,0">
                  <w:txbxContent>
                    <w:p w14:paraId="71C2BE4B" w14:textId="77777777" w:rsidR="001822CD" w:rsidRPr="00AB0F84" w:rsidRDefault="001822CD" w:rsidP="00C06258">
                      <w:pPr>
                        <w:jc w:val="center"/>
                        <w:rPr>
                          <w:sz w:val="12"/>
                          <w:szCs w:val="12"/>
                        </w:rPr>
                      </w:pPr>
                      <w:r w:rsidRPr="00AB0F84">
                        <w:rPr>
                          <w:sz w:val="12"/>
                          <w:szCs w:val="12"/>
                          <w:lang w:val="ru"/>
                        </w:rPr>
                        <w:t>P&lt;0,0001</w:t>
                      </w:r>
                    </w:p>
                    <w:p w14:paraId="570B2C4B" w14:textId="77777777" w:rsidR="001822CD" w:rsidRPr="00AB0F84" w:rsidRDefault="001822CD" w:rsidP="00C06258">
                      <w:pPr>
                        <w:jc w:val="center"/>
                        <w:rPr>
                          <w:sz w:val="12"/>
                          <w:szCs w:val="12"/>
                        </w:rPr>
                      </w:pPr>
                      <w:r w:rsidRPr="00AB0F84">
                        <w:rPr>
                          <w:sz w:val="12"/>
                          <w:szCs w:val="12"/>
                          <w:lang w:val="ru"/>
                        </w:rPr>
                        <w:t>ОР (95 % ДИ)</w:t>
                      </w:r>
                    </w:p>
                    <w:p w14:paraId="62AF2C8F" w14:textId="77777777" w:rsidR="001822CD" w:rsidRPr="00614AF2" w:rsidRDefault="001822CD" w:rsidP="00C06258">
                      <w:pPr>
                        <w:jc w:val="center"/>
                        <w:rPr>
                          <w:sz w:val="12"/>
                          <w:szCs w:val="12"/>
                        </w:rPr>
                      </w:pPr>
                      <w:r w:rsidRPr="00AB0F84">
                        <w:rPr>
                          <w:sz w:val="12"/>
                          <w:szCs w:val="12"/>
                          <w:lang w:val="ru"/>
                        </w:rPr>
                        <w:t>0,799 (0,715, 0,893)</w:t>
                      </w:r>
                    </w:p>
                  </w:txbxContent>
                </v:textbox>
              </v:shape>
            </w:pict>
          </mc:Fallback>
        </mc:AlternateContent>
      </w:r>
      <w:r w:rsidR="007D0C24" w:rsidRPr="007D0C24">
        <w:rPr>
          <w:rFonts w:eastAsia="Times New Roman"/>
          <w:noProof/>
          <w:color w:val="000000"/>
          <w:sz w:val="2"/>
          <w:szCs w:val="2"/>
        </w:rPr>
        <mc:AlternateContent>
          <mc:Choice Requires="wps">
            <w:drawing>
              <wp:anchor distT="45720" distB="45720" distL="114300" distR="114300" simplePos="0" relativeHeight="251668480" behindDoc="0" locked="0" layoutInCell="1" allowOverlap="1" wp14:anchorId="56C5F762" wp14:editId="03B047AB">
                <wp:simplePos x="0" y="0"/>
                <wp:positionH relativeFrom="column">
                  <wp:posOffset>3482340</wp:posOffset>
                </wp:positionH>
                <wp:positionV relativeFrom="paragraph">
                  <wp:posOffset>617855</wp:posOffset>
                </wp:positionV>
                <wp:extent cx="956945" cy="228600"/>
                <wp:effectExtent l="0" t="0" r="6985" b="0"/>
                <wp:wrapNone/>
                <wp:docPr id="20" name="Надпись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945" cy="228600"/>
                        </a:xfrm>
                        <a:prstGeom prst="rect">
                          <a:avLst/>
                        </a:prstGeom>
                        <a:solidFill>
                          <a:srgbClr val="FFFFFF"/>
                        </a:solidFill>
                        <a:ln w="9525">
                          <a:noFill/>
                          <a:miter lim="800000"/>
                          <a:headEnd/>
                          <a:tailEnd/>
                        </a:ln>
                      </wps:spPr>
                      <wps:txbx>
                        <w:txbxContent>
                          <w:p w14:paraId="335069F9" w14:textId="02458E73" w:rsidR="001822CD" w:rsidRPr="00614AF2" w:rsidRDefault="001822CD" w:rsidP="00C06258">
                            <w:pPr>
                              <w:jc w:val="center"/>
                              <w:rPr>
                                <w:sz w:val="12"/>
                                <w:szCs w:val="12"/>
                              </w:rPr>
                            </w:pPr>
                            <w:r>
                              <w:rPr>
                                <w:sz w:val="12"/>
                                <w:szCs w:val="12"/>
                                <w:lang w:val="ru"/>
                              </w:rPr>
                              <w:t>Юперио</w:t>
                            </w:r>
                            <w:r w:rsidRPr="00AB0F84">
                              <w:rPr>
                                <w:sz w:val="12"/>
                                <w:szCs w:val="12"/>
                                <w:lang w:val="ru"/>
                              </w:rPr>
                              <w:t xml:space="preserve"> (N=4187)</w:t>
                            </w:r>
                          </w:p>
                        </w:txbxContent>
                      </wps:txbx>
                      <wps:bodyPr rot="0" vert="horz" wrap="none" lIns="0" tIns="0" rIns="0" bIns="0" anchor="t" anchorCtr="0">
                        <a:spAutoFit/>
                      </wps:bodyPr>
                    </wps:wsp>
                  </a:graphicData>
                </a:graphic>
                <wp14:sizeRelH relativeFrom="margin">
                  <wp14:pctWidth>0</wp14:pctWidth>
                </wp14:sizeRelH>
                <wp14:sizeRelV relativeFrom="margin">
                  <wp14:pctHeight>0</wp14:pctHeight>
                </wp14:sizeRelV>
              </wp:anchor>
            </w:drawing>
          </mc:Choice>
          <mc:Fallback>
            <w:pict>
              <v:shape w14:anchorId="56C5F762" id="Надпись 20" o:spid="_x0000_s1038" type="#_x0000_t202" style="position:absolute;left:0;text-align:left;margin-left:274.2pt;margin-top:48.65pt;width:75.35pt;height:18pt;z-index:251668480;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" stroked="f">
                <v:textbox style="mso-fit-shape-to-text:t" inset="0,0,0,0">
                  <w:txbxContent>
                    <w:p w14:paraId="335069F9" w14:textId="02458E73" w:rsidR="001822CD" w:rsidRPr="00614AF2" w:rsidRDefault="001822CD" w:rsidP="00C06258">
                      <w:pPr>
                        <w:jc w:val="center"/>
                        <w:rPr>
                          <w:sz w:val="12"/>
                          <w:szCs w:val="12"/>
                        </w:rPr>
                      </w:pPr>
                      <w:r>
                        <w:rPr>
                          <w:sz w:val="12"/>
                          <w:szCs w:val="12"/>
                          <w:lang w:val="ru"/>
                        </w:rPr>
                        <w:t>Юперио</w:t>
                      </w:r>
                      <w:r w:rsidRPr="00AB0F84">
                        <w:rPr>
                          <w:sz w:val="12"/>
                          <w:szCs w:val="12"/>
                          <w:lang w:val="ru"/>
                        </w:rPr>
                        <w:t xml:space="preserve"> (N=4187)</w:t>
                      </w:r>
                    </w:p>
                  </w:txbxContent>
                </v:textbox>
              </v:shape>
            </w:pict>
          </mc:Fallback>
        </mc:AlternateContent>
      </w:r>
      <w:r w:rsidR="007D0C24" w:rsidRPr="007D0C24">
        <w:rPr>
          <w:rFonts w:eastAsia="Times New Roman"/>
          <w:noProof/>
          <w:color w:val="000000"/>
          <w:sz w:val="2"/>
          <w:szCs w:val="2"/>
        </w:rPr>
        <mc:AlternateContent>
          <mc:Choice Requires="wps">
            <w:drawing>
              <wp:anchor distT="45720" distB="45720" distL="114300" distR="114300" simplePos="0" relativeHeight="251667456" behindDoc="0" locked="0" layoutInCell="1" allowOverlap="1" wp14:anchorId="1CBA0F2A" wp14:editId="28E47FE6">
                <wp:simplePos x="0" y="0"/>
                <wp:positionH relativeFrom="column">
                  <wp:posOffset>3476307</wp:posOffset>
                </wp:positionH>
                <wp:positionV relativeFrom="paragraph">
                  <wp:posOffset>487680</wp:posOffset>
                </wp:positionV>
                <wp:extent cx="956945" cy="228600"/>
                <wp:effectExtent l="0" t="0" r="635" b="0"/>
                <wp:wrapNone/>
                <wp:docPr id="21" name="Надпись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945" cy="228600"/>
                        </a:xfrm>
                        <a:prstGeom prst="rect">
                          <a:avLst/>
                        </a:prstGeom>
                        <a:solidFill>
                          <a:srgbClr val="FFFFFF"/>
                        </a:solidFill>
                        <a:ln w="9525">
                          <a:noFill/>
                          <a:miter lim="800000"/>
                          <a:headEnd/>
                          <a:tailEnd/>
                        </a:ln>
                      </wps:spPr>
                      <wps:txbx>
                        <w:txbxContent>
                          <w:p w14:paraId="6D51A6FC" w14:textId="77777777" w:rsidR="001822CD" w:rsidRPr="00614AF2" w:rsidRDefault="001822CD" w:rsidP="00C06258">
                            <w:pPr>
                              <w:jc w:val="center"/>
                              <w:rPr>
                                <w:sz w:val="12"/>
                                <w:szCs w:val="12"/>
                              </w:rPr>
                            </w:pPr>
                            <w:r w:rsidRPr="00AB0F84">
                              <w:rPr>
                                <w:sz w:val="12"/>
                                <w:szCs w:val="12"/>
                                <w:lang w:val="ru"/>
                              </w:rPr>
                              <w:t>Эналаприл (N=4212)</w:t>
                            </w:r>
                          </w:p>
                        </w:txbxContent>
                      </wps:txbx>
                      <wps:bodyPr rot="0" vert="horz" wrap="none" lIns="0" tIns="0" rIns="0" bIns="0" anchor="t" anchorCtr="0">
                        <a:spAutoFit/>
                      </wps:bodyPr>
                    </wps:wsp>
                  </a:graphicData>
                </a:graphic>
                <wp14:sizeRelH relativeFrom="margin">
                  <wp14:pctWidth>0</wp14:pctWidth>
                </wp14:sizeRelH>
                <wp14:sizeRelV relativeFrom="margin">
                  <wp14:pctHeight>0</wp14:pctHeight>
                </wp14:sizeRelV>
              </wp:anchor>
            </w:drawing>
          </mc:Choice>
          <mc:Fallback>
            <w:pict>
              <v:shape w14:anchorId="1CBA0F2A" id="Надпись 21" o:spid="_x0000_s1039" type="#_x0000_t202" style="position:absolute;left:0;text-align:left;margin-left:273.7pt;margin-top:38.4pt;width:75.35pt;height:18pt;z-index:251667456;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" stroked="f">
                <v:textbox style="mso-fit-shape-to-text:t" inset="0,0,0,0">
                  <w:txbxContent>
                    <w:p w14:paraId="6D51A6FC" w14:textId="77777777" w:rsidR="001822CD" w:rsidRPr="00614AF2" w:rsidRDefault="001822CD" w:rsidP="00C06258">
                      <w:pPr>
                        <w:jc w:val="center"/>
                        <w:rPr>
                          <w:sz w:val="12"/>
                          <w:szCs w:val="12"/>
                        </w:rPr>
                      </w:pPr>
                      <w:r w:rsidRPr="00AB0F84">
                        <w:rPr>
                          <w:sz w:val="12"/>
                          <w:szCs w:val="12"/>
                          <w:lang w:val="ru"/>
                        </w:rPr>
                        <w:t>Эналаприл (N=4212)</w:t>
                      </w:r>
                    </w:p>
                  </w:txbxContent>
                </v:textbox>
              </v:shape>
            </w:pict>
          </mc:Fallback>
        </mc:AlternateContent>
      </w:r>
      <w:r w:rsidR="007D0C24" w:rsidRPr="007D0C24">
        <w:rPr>
          <w:rFonts w:eastAsia="Times New Roman"/>
          <w:noProof/>
          <w:color w:val="000000"/>
          <w:sz w:val="2"/>
          <w:szCs w:val="2"/>
        </w:rPr>
        <mc:AlternateContent>
          <mc:Choice Requires="wps">
            <w:drawing>
              <wp:anchor distT="45720" distB="45720" distL="114300" distR="114300" simplePos="0" relativeHeight="251666432" behindDoc="0" locked="0" layoutInCell="1" allowOverlap="1" wp14:anchorId="610B5286" wp14:editId="0A69D2D2">
                <wp:simplePos x="0" y="0"/>
                <wp:positionH relativeFrom="column">
                  <wp:posOffset>701675</wp:posOffset>
                </wp:positionH>
                <wp:positionV relativeFrom="paragraph">
                  <wp:posOffset>618173</wp:posOffset>
                </wp:positionV>
                <wp:extent cx="957262" cy="228600"/>
                <wp:effectExtent l="0" t="0" r="6985" b="0"/>
                <wp:wrapNone/>
                <wp:docPr id="22" name="Надпись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7262" cy="228600"/>
                        </a:xfrm>
                        <a:prstGeom prst="rect">
                          <a:avLst/>
                        </a:prstGeom>
                        <a:solidFill>
                          <a:srgbClr val="FFFFFF"/>
                        </a:solidFill>
                        <a:ln w="9525">
                          <a:noFill/>
                          <a:miter lim="800000"/>
                          <a:headEnd/>
                          <a:tailEnd/>
                        </a:ln>
                      </wps:spPr>
                      <wps:txbx>
                        <w:txbxContent>
                          <w:p w14:paraId="7BB74A2F" w14:textId="302632BC" w:rsidR="001822CD" w:rsidRPr="00614AF2" w:rsidRDefault="001822CD" w:rsidP="00C06258">
                            <w:pPr>
                              <w:jc w:val="center"/>
                              <w:rPr>
                                <w:sz w:val="12"/>
                                <w:szCs w:val="12"/>
                              </w:rPr>
                            </w:pPr>
                            <w:r>
                              <w:rPr>
                                <w:sz w:val="12"/>
                                <w:szCs w:val="12"/>
                                <w:lang w:val="ru"/>
                              </w:rPr>
                              <w:t>Юперио</w:t>
                            </w:r>
                            <w:r w:rsidRPr="00AB0F84">
                              <w:rPr>
                                <w:sz w:val="12"/>
                                <w:szCs w:val="12"/>
                                <w:lang w:val="ru"/>
                              </w:rPr>
                              <w:t xml:space="preserve"> (N=4187)</w:t>
                            </w:r>
                          </w:p>
                        </w:txbxContent>
                      </wps:txbx>
                      <wps:bodyPr rot="0" vert="horz" wrap="none" lIns="0" tIns="0" rIns="0" bIns="0" anchor="t" anchorCtr="0">
                        <a:spAutoFit/>
                      </wps:bodyPr>
                    </wps:wsp>
                  </a:graphicData>
                </a:graphic>
                <wp14:sizeRelH relativeFrom="margin">
                  <wp14:pctWidth>0</wp14:pctWidth>
                </wp14:sizeRelH>
                <wp14:sizeRelV relativeFrom="margin">
                  <wp14:pctHeight>0</wp14:pctHeight>
                </wp14:sizeRelV>
              </wp:anchor>
            </w:drawing>
          </mc:Choice>
          <mc:Fallback>
            <w:pict>
              <v:shape w14:anchorId="610B5286" id="Надпись 22" o:spid="_x0000_s1040" type="#_x0000_t202" style="position:absolute;left:0;text-align:left;margin-left:55.25pt;margin-top:48.7pt;width:75.35pt;height:18pt;z-index:251666432;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" stroked="f">
                <v:textbox style="mso-fit-shape-to-text:t" inset="0,0,0,0">
                  <w:txbxContent>
                    <w:p w14:paraId="7BB74A2F" w14:textId="302632BC" w:rsidR="001822CD" w:rsidRPr="00614AF2" w:rsidRDefault="001822CD" w:rsidP="00C06258">
                      <w:pPr>
                        <w:jc w:val="center"/>
                        <w:rPr>
                          <w:sz w:val="12"/>
                          <w:szCs w:val="12"/>
                        </w:rPr>
                      </w:pPr>
                      <w:r>
                        <w:rPr>
                          <w:sz w:val="12"/>
                          <w:szCs w:val="12"/>
                          <w:lang w:val="ru"/>
                        </w:rPr>
                        <w:t>Юперио</w:t>
                      </w:r>
                      <w:r w:rsidRPr="00AB0F84">
                        <w:rPr>
                          <w:sz w:val="12"/>
                          <w:szCs w:val="12"/>
                          <w:lang w:val="ru"/>
                        </w:rPr>
                        <w:t xml:space="preserve"> (N=4187)</w:t>
                      </w:r>
                    </w:p>
                  </w:txbxContent>
                </v:textbox>
              </v:shape>
            </w:pict>
          </mc:Fallback>
        </mc:AlternateContent>
      </w:r>
      <w:r w:rsidR="007D0C24" w:rsidRPr="007D0C24">
        <w:rPr>
          <w:rFonts w:eastAsia="Times New Roman"/>
          <w:noProof/>
          <w:color w:val="000000"/>
          <w:sz w:val="2"/>
          <w:szCs w:val="2"/>
        </w:rPr>
        <mc:AlternateContent>
          <mc:Choice Requires="wps">
            <w:drawing>
              <wp:anchor distT="45720" distB="45720" distL="114300" distR="114300" simplePos="0" relativeHeight="251665408" behindDoc="0" locked="0" layoutInCell="1" allowOverlap="1" wp14:anchorId="18C98A99" wp14:editId="06D6CDED">
                <wp:simplePos x="0" y="0"/>
                <wp:positionH relativeFrom="column">
                  <wp:posOffset>695325</wp:posOffset>
                </wp:positionH>
                <wp:positionV relativeFrom="paragraph">
                  <wp:posOffset>487998</wp:posOffset>
                </wp:positionV>
                <wp:extent cx="957262" cy="228600"/>
                <wp:effectExtent l="0" t="0" r="635" b="0"/>
                <wp:wrapNone/>
                <wp:docPr id="23" name="Надпись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7262" cy="228600"/>
                        </a:xfrm>
                        <a:prstGeom prst="rect">
                          <a:avLst/>
                        </a:prstGeom>
                        <a:solidFill>
                          <a:srgbClr val="FFFFFF"/>
                        </a:solidFill>
                        <a:ln w="9525">
                          <a:noFill/>
                          <a:miter lim="800000"/>
                          <a:headEnd/>
                          <a:tailEnd/>
                        </a:ln>
                      </wps:spPr>
                      <wps:txbx>
                        <w:txbxContent>
                          <w:p w14:paraId="14F71545" w14:textId="77777777" w:rsidR="001822CD" w:rsidRPr="00614AF2" w:rsidRDefault="001822CD" w:rsidP="00C06258">
                            <w:pPr>
                              <w:jc w:val="center"/>
                              <w:rPr>
                                <w:sz w:val="12"/>
                                <w:szCs w:val="12"/>
                              </w:rPr>
                            </w:pPr>
                            <w:r w:rsidRPr="00AB0F84">
                              <w:rPr>
                                <w:sz w:val="12"/>
                                <w:szCs w:val="12"/>
                                <w:lang w:val="ru"/>
                              </w:rPr>
                              <w:t>Эналаприл (N=4212)</w:t>
                            </w:r>
                          </w:p>
                        </w:txbxContent>
                      </wps:txbx>
                      <wps:bodyPr rot="0" vert="horz" wrap="none" lIns="0" tIns="0" rIns="0" bIns="0" anchor="t" anchorCtr="0">
                        <a:spAutoFit/>
                      </wps:bodyPr>
                    </wps:wsp>
                  </a:graphicData>
                </a:graphic>
                <wp14:sizeRelH relativeFrom="margin">
                  <wp14:pctWidth>0</wp14:pctWidth>
                </wp14:sizeRelH>
                <wp14:sizeRelV relativeFrom="margin">
                  <wp14:pctHeight>0</wp14:pctHeight>
                </wp14:sizeRelV>
              </wp:anchor>
            </w:drawing>
          </mc:Choice>
          <mc:Fallback>
            <w:pict>
              <v:shape w14:anchorId="18C98A99" id="Надпись 23" o:spid="_x0000_s1041" type="#_x0000_t202" style="position:absolute;left:0;text-align:left;margin-left:54.75pt;margin-top:38.45pt;width:75.35pt;height:18pt;z-index:251665408;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" stroked="f">
                <v:textbox style="mso-fit-shape-to-text:t" inset="0,0,0,0">
                  <w:txbxContent>
                    <w:p w14:paraId="14F71545" w14:textId="77777777" w:rsidR="001822CD" w:rsidRPr="00614AF2" w:rsidRDefault="001822CD" w:rsidP="00C06258">
                      <w:pPr>
                        <w:jc w:val="center"/>
                        <w:rPr>
                          <w:sz w:val="12"/>
                          <w:szCs w:val="12"/>
                        </w:rPr>
                      </w:pPr>
                      <w:r w:rsidRPr="00AB0F84">
                        <w:rPr>
                          <w:sz w:val="12"/>
                          <w:szCs w:val="12"/>
                          <w:lang w:val="ru"/>
                        </w:rPr>
                        <w:t>Эналаприл (N=4212)</w:t>
                      </w:r>
                    </w:p>
                  </w:txbxContent>
                </v:textbox>
              </v:shape>
            </w:pict>
          </mc:Fallback>
        </mc:AlternateContent>
      </w:r>
      <w:r w:rsidR="007D0C24" w:rsidRPr="007D0C24">
        <w:rPr>
          <w:rFonts w:eastAsia="Times New Roman"/>
          <w:noProof/>
          <w:color w:val="000000"/>
          <w:sz w:val="2"/>
          <w:szCs w:val="2"/>
        </w:rPr>
        <mc:AlternateContent>
          <mc:Choice Requires="wps">
            <w:drawing>
              <wp:anchor distT="45720" distB="45720" distL="114300" distR="114300" simplePos="0" relativeHeight="251664384" behindDoc="0" locked="0" layoutInCell="1" allowOverlap="1" wp14:anchorId="79A6B55E" wp14:editId="0B88C0CD">
                <wp:simplePos x="0" y="0"/>
                <wp:positionH relativeFrom="column">
                  <wp:posOffset>3853815</wp:posOffset>
                </wp:positionH>
                <wp:positionV relativeFrom="paragraph">
                  <wp:posOffset>1384935</wp:posOffset>
                </wp:positionV>
                <wp:extent cx="957262" cy="228600"/>
                <wp:effectExtent l="0" t="0" r="3810" b="0"/>
                <wp:wrapNone/>
                <wp:docPr id="24" name="Надпись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7262" cy="228600"/>
                        </a:xfrm>
                        <a:prstGeom prst="rect">
                          <a:avLst/>
                        </a:prstGeom>
                        <a:solidFill>
                          <a:srgbClr val="FFFFFF"/>
                        </a:solidFill>
                        <a:ln w="9525">
                          <a:noFill/>
                          <a:miter lim="800000"/>
                          <a:headEnd/>
                          <a:tailEnd/>
                        </a:ln>
                      </wps:spPr>
                      <wps:txbx>
                        <w:txbxContent>
                          <w:p w14:paraId="68157555" w14:textId="77777777" w:rsidR="001822CD" w:rsidRPr="00614AF2" w:rsidRDefault="001822CD" w:rsidP="00C06258">
                            <w:pPr>
                              <w:jc w:val="center"/>
                              <w:rPr>
                                <w:sz w:val="12"/>
                                <w:szCs w:val="12"/>
                              </w:rPr>
                            </w:pPr>
                            <w:r w:rsidRPr="00AB0F84">
                              <w:rPr>
                                <w:sz w:val="12"/>
                                <w:szCs w:val="12"/>
                                <w:lang w:val="ru"/>
                              </w:rPr>
                              <w:t>Время от рандомизации (дни)</w:t>
                            </w:r>
                          </w:p>
                        </w:txbxContent>
                      </wps:txbx>
                      <wps:bodyPr rot="0" vert="horz" wrap="none" lIns="0" tIns="0" rIns="0" bIns="0" anchor="t" anchorCtr="0">
                        <a:spAutoFit/>
                      </wps:bodyPr>
                    </wps:wsp>
                  </a:graphicData>
                </a:graphic>
                <wp14:sizeRelH relativeFrom="margin">
                  <wp14:pctWidth>0</wp14:pctWidth>
                </wp14:sizeRelH>
                <wp14:sizeRelV relativeFrom="margin">
                  <wp14:pctHeight>0</wp14:pctHeight>
                </wp14:sizeRelV>
              </wp:anchor>
            </w:drawing>
          </mc:Choice>
          <mc:Fallback>
            <w:pict>
              <v:shape w14:anchorId="79A6B55E" id="Надпись 24" o:spid="_x0000_s1042" type="#_x0000_t202" style="position:absolute;left:0;text-align:left;margin-left:303.45pt;margin-top:109.05pt;width:75.35pt;height:18pt;z-index:251664384;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" stroked="f">
                <v:textbox style="mso-fit-shape-to-text:t" inset="0,0,0,0">
                  <w:txbxContent>
                    <w:p w14:paraId="68157555" w14:textId="77777777" w:rsidR="001822CD" w:rsidRPr="00614AF2" w:rsidRDefault="001822CD" w:rsidP="00C06258">
                      <w:pPr>
                        <w:jc w:val="center"/>
                        <w:rPr>
                          <w:sz w:val="12"/>
                          <w:szCs w:val="12"/>
                        </w:rPr>
                      </w:pPr>
                      <w:r w:rsidRPr="00AB0F84">
                        <w:rPr>
                          <w:sz w:val="12"/>
                          <w:szCs w:val="12"/>
                          <w:lang w:val="ru"/>
                        </w:rPr>
                        <w:t>Время от рандомизации (дни)</w:t>
                      </w:r>
                    </w:p>
                  </w:txbxContent>
                </v:textbox>
              </v:shape>
            </w:pict>
          </mc:Fallback>
        </mc:AlternateContent>
      </w:r>
      <w:r w:rsidR="007D0C24" w:rsidRPr="007D0C24">
        <w:rPr>
          <w:rFonts w:eastAsia="Times New Roman"/>
          <w:noProof/>
          <w:color w:val="000000"/>
          <w:sz w:val="2"/>
          <w:szCs w:val="2"/>
        </w:rPr>
        <mc:AlternateContent>
          <mc:Choice Requires="wps">
            <w:drawing>
              <wp:anchor distT="45720" distB="45720" distL="114300" distR="114300" simplePos="0" relativeHeight="251659264" behindDoc="0" locked="0" layoutInCell="1" allowOverlap="1" wp14:anchorId="18593072" wp14:editId="30A45331">
                <wp:simplePos x="0" y="0"/>
                <wp:positionH relativeFrom="column">
                  <wp:posOffset>1029335</wp:posOffset>
                </wp:positionH>
                <wp:positionV relativeFrom="paragraph">
                  <wp:posOffset>1384935</wp:posOffset>
                </wp:positionV>
                <wp:extent cx="957262" cy="228600"/>
                <wp:effectExtent l="0" t="0" r="3810" b="0"/>
                <wp:wrapNone/>
                <wp:docPr id="25" name="Надпись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7262" cy="228600"/>
                        </a:xfrm>
                        <a:prstGeom prst="rect">
                          <a:avLst/>
                        </a:prstGeom>
                        <a:solidFill>
                          <a:srgbClr val="FFFFFF"/>
                        </a:solidFill>
                        <a:ln w="9525">
                          <a:noFill/>
                          <a:miter lim="800000"/>
                          <a:headEnd/>
                          <a:tailEnd/>
                        </a:ln>
                      </wps:spPr>
                      <wps:txbx>
                        <w:txbxContent>
                          <w:p w14:paraId="1D5603F9" w14:textId="77777777" w:rsidR="001822CD" w:rsidRPr="00614AF2" w:rsidRDefault="001822CD" w:rsidP="00C06258">
                            <w:pPr>
                              <w:jc w:val="center"/>
                              <w:rPr>
                                <w:sz w:val="12"/>
                                <w:szCs w:val="12"/>
                              </w:rPr>
                            </w:pPr>
                            <w:r w:rsidRPr="00AB0F84">
                              <w:rPr>
                                <w:sz w:val="12"/>
                                <w:szCs w:val="12"/>
                                <w:lang w:val="ru"/>
                              </w:rPr>
                              <w:t>Время от рандомизации (дни)</w:t>
                            </w:r>
                          </w:p>
                        </w:txbxContent>
                      </wps:txbx>
                      <wps:bodyPr rot="0" vert="horz" wrap="none" lIns="0" tIns="0" rIns="0" bIns="0" anchor="t" anchorCtr="0">
                        <a:spAutoFit/>
                      </wps:bodyPr>
                    </wps:wsp>
                  </a:graphicData>
                </a:graphic>
                <wp14:sizeRelH relativeFrom="margin">
                  <wp14:pctWidth>0</wp14:pctWidth>
                </wp14:sizeRelH>
                <wp14:sizeRelV relativeFrom="margin">
                  <wp14:pctHeight>0</wp14:pctHeight>
                </wp14:sizeRelV>
              </wp:anchor>
            </w:drawing>
          </mc:Choice>
          <mc:Fallback>
            <w:pict>
              <v:shape w14:anchorId="18593072" id="Надпись 25" o:spid="_x0000_s1043" type="#_x0000_t202" style="position:absolute;left:0;text-align:left;margin-left:81.05pt;margin-top:109.05pt;width:75.35pt;height:18pt;z-index:251659264;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" stroked="f">
                <v:textbox style="mso-fit-shape-to-text:t" inset="0,0,0,0">
                  <w:txbxContent>
                    <w:p w14:paraId="1D5603F9" w14:textId="77777777" w:rsidR="001822CD" w:rsidRPr="00614AF2" w:rsidRDefault="001822CD" w:rsidP="00C06258">
                      <w:pPr>
                        <w:jc w:val="center"/>
                        <w:rPr>
                          <w:sz w:val="12"/>
                          <w:szCs w:val="12"/>
                        </w:rPr>
                      </w:pPr>
                      <w:r w:rsidRPr="00AB0F84">
                        <w:rPr>
                          <w:sz w:val="12"/>
                          <w:szCs w:val="12"/>
                          <w:lang w:val="ru"/>
                        </w:rPr>
                        <w:t>Время от рандомизации (дни)</w:t>
                      </w:r>
                    </w:p>
                  </w:txbxContent>
                </v:textbox>
              </v:shape>
            </w:pict>
          </mc:Fallback>
        </mc:AlternateContent>
      </w:r>
      <w:r w:rsidR="007D0C24" w:rsidRPr="007D0C24">
        <w:rPr>
          <w:rFonts w:eastAsia="Times New Roman"/>
          <w:noProof/>
          <w:color w:val="000000"/>
        </w:rPr>
        <w:drawing>
          <wp:inline distT="0" distB="0" distL="0" distR="0" wp14:anchorId="2B18471C" wp14:editId="3CB6C949">
            <wp:extent cx="5957905" cy="2175310"/>
            <wp:effectExtent l="0" t="0" r="0" b="0"/>
            <wp:docPr id="26" name="Picutre 1"/>
            <wp:cNvGraphicFramePr/>
            <a:graphic xmlns:a="http://schemas.openxmlformats.org/drawingml/2006/main">
              <a:graphicData uri="http://schemas.openxmlformats.org/drawingml/2006/picture">
                <pic:pic xmlns:pic="http://schemas.openxmlformats.org/drawingml/2006/picture">
                  <pic:nvPicPr>
                    <pic:cNvPr id="914836162" name="Picture 1"/>
                    <pic:cNvPicPr/>
                  </pic:nvPicPr>
                  <pic:blipFill>
                    <a:blip r:embed="rId25"/>
                    <a:stretch>
                      <a:fillRect/>
                    </a:stretch>
                  </pic:blipFill>
                  <pic:spPr>
                    <a:xfrm>
                      <a:off x="0" y="0"/>
                      <a:ext cx="5958381" cy="2175484"/>
                    </a:xfrm>
                    <a:prstGeom prst="rect">
                      <a:avLst/>
                    </a:prstGeom>
                  </pic:spPr>
                </pic:pic>
              </a:graphicData>
            </a:graphic>
          </wp:inline>
        </w:drawing>
      </w:r>
    </w:p>
    <w:p w14:paraId="6CAE59C3" w14:textId="77B68E0A" w:rsidR="00DC6541" w:rsidRDefault="00DC6541" w:rsidP="007D0C24">
      <w:pPr>
        <w:widowControl w:val="0"/>
        <w:jc w:val="both"/>
        <w:rPr>
          <w:rFonts w:eastAsia="Times New Roman"/>
          <w:color w:val="000000"/>
          <w:sz w:val="2"/>
          <w:szCs w:val="2"/>
          <w:lang w:eastAsia="en-US" w:bidi="en-US"/>
        </w:rPr>
      </w:pPr>
    </w:p>
    <w:p w14:paraId="31740DBE" w14:textId="4C401275" w:rsidR="00DC6541" w:rsidRDefault="00DC6541" w:rsidP="007D0C24">
      <w:pPr>
        <w:widowControl w:val="0"/>
        <w:jc w:val="both"/>
        <w:rPr>
          <w:rFonts w:eastAsia="Times New Roman"/>
          <w:color w:val="000000"/>
          <w:sz w:val="2"/>
          <w:szCs w:val="2"/>
          <w:lang w:eastAsia="en-US" w:bidi="en-US"/>
        </w:rPr>
      </w:pPr>
    </w:p>
    <w:p w14:paraId="5110E393" w14:textId="0FF76CC6" w:rsidR="00DC6541" w:rsidRDefault="00DC6541" w:rsidP="007D0C24">
      <w:pPr>
        <w:widowControl w:val="0"/>
        <w:jc w:val="both"/>
        <w:rPr>
          <w:rFonts w:eastAsia="Times New Roman"/>
          <w:color w:val="000000"/>
          <w:sz w:val="2"/>
          <w:szCs w:val="2"/>
          <w:lang w:eastAsia="en-US" w:bidi="en-US"/>
        </w:rPr>
      </w:pPr>
    </w:p>
    <w:p w14:paraId="2214B0C3" w14:textId="77777777" w:rsidR="00DC6541" w:rsidRPr="007D0C24" w:rsidRDefault="00DC6541" w:rsidP="007D0C24">
      <w:pPr>
        <w:widowControl w:val="0"/>
        <w:jc w:val="both"/>
        <w:rPr>
          <w:rFonts w:eastAsia="Times New Roman"/>
          <w:color w:val="000000"/>
          <w:sz w:val="2"/>
          <w:szCs w:val="2"/>
          <w:lang w:eastAsia="en-US" w:bidi="en-US"/>
        </w:rPr>
      </w:pPr>
    </w:p>
    <w:p w14:paraId="3C85C45E" w14:textId="77777777" w:rsidR="00637086" w:rsidRDefault="00637086" w:rsidP="005D2794">
      <w:pPr>
        <w:ind w:firstLine="709"/>
        <w:jc w:val="both"/>
        <w:rPr>
          <w:bCs/>
          <w:color w:val="000000" w:themeColor="text1"/>
          <w:lang w:val="en-GB"/>
        </w:rPr>
      </w:pPr>
    </w:p>
    <w:p w14:paraId="5A05FA06" w14:textId="0A3C0B2F" w:rsidR="00DE4DB2" w:rsidRDefault="009B795E" w:rsidP="005D2794">
      <w:pPr>
        <w:ind w:firstLine="709"/>
        <w:jc w:val="both"/>
        <w:rPr>
          <w:rFonts w:eastAsia="Times New Roman"/>
          <w:lang w:eastAsia="en-US" w:bidi="en-US"/>
        </w:rPr>
      </w:pPr>
      <w:r>
        <w:rPr>
          <w:bCs/>
          <w:color w:val="000000" w:themeColor="text1"/>
          <w:lang w:val="en-GB"/>
        </w:rPr>
        <w:t>P</w:t>
      </w:r>
      <w:r w:rsidR="00D45C29">
        <w:rPr>
          <w:bCs/>
          <w:color w:val="000000" w:themeColor="text1"/>
          <w:lang w:val="en-GB"/>
        </w:rPr>
        <w:t>ARAGON</w:t>
      </w:r>
      <w:r w:rsidR="00D45C29" w:rsidRPr="00285388">
        <w:rPr>
          <w:bCs/>
          <w:color w:val="000000" w:themeColor="text1"/>
        </w:rPr>
        <w:t>-</w:t>
      </w:r>
      <w:r w:rsidR="00D45C29">
        <w:rPr>
          <w:bCs/>
          <w:color w:val="000000" w:themeColor="text1"/>
          <w:lang w:val="en-GB"/>
        </w:rPr>
        <w:t>HF</w:t>
      </w:r>
      <w:r w:rsidR="00D45C29" w:rsidRPr="00285388">
        <w:rPr>
          <w:bCs/>
          <w:color w:val="000000" w:themeColor="text1"/>
        </w:rPr>
        <w:t xml:space="preserve"> – </w:t>
      </w:r>
      <w:r w:rsidR="00D45C29">
        <w:rPr>
          <w:bCs/>
          <w:color w:val="000000" w:themeColor="text1"/>
        </w:rPr>
        <w:t xml:space="preserve">рандомизированное, двойное </w:t>
      </w:r>
      <w:r w:rsidR="003D551B">
        <w:rPr>
          <w:bCs/>
          <w:color w:val="000000" w:themeColor="text1"/>
        </w:rPr>
        <w:t xml:space="preserve">слепое исследование с использованием </w:t>
      </w:r>
      <w:r w:rsidR="00603424">
        <w:rPr>
          <w:bCs/>
          <w:color w:val="000000" w:themeColor="text1"/>
        </w:rPr>
        <w:t>активного препарата в качестве контроля</w:t>
      </w:r>
      <w:r w:rsidR="00896E51">
        <w:rPr>
          <w:bCs/>
          <w:color w:val="000000" w:themeColor="text1"/>
        </w:rPr>
        <w:t xml:space="preserve">. </w:t>
      </w:r>
      <w:r w:rsidR="000B645D">
        <w:rPr>
          <w:bCs/>
          <w:color w:val="000000" w:themeColor="text1"/>
        </w:rPr>
        <w:t>Критериями</w:t>
      </w:r>
      <w:r w:rsidR="00896E51">
        <w:rPr>
          <w:bCs/>
          <w:color w:val="000000" w:themeColor="text1"/>
        </w:rPr>
        <w:t xml:space="preserve"> включения в исследование были: возраст ≥50 лет,</w:t>
      </w:r>
      <w:r w:rsidR="006E0311">
        <w:rPr>
          <w:bCs/>
          <w:color w:val="000000" w:themeColor="text1"/>
        </w:rPr>
        <w:t xml:space="preserve"> признаки и </w:t>
      </w:r>
      <w:r w:rsidR="000B645D">
        <w:rPr>
          <w:bCs/>
          <w:color w:val="000000" w:themeColor="text1"/>
        </w:rPr>
        <w:t>симптомы</w:t>
      </w:r>
      <w:r w:rsidR="006E0311">
        <w:rPr>
          <w:bCs/>
          <w:color w:val="000000" w:themeColor="text1"/>
        </w:rPr>
        <w:t xml:space="preserve"> хронической сердечной недостаточности </w:t>
      </w:r>
      <w:r w:rsidR="006E0311">
        <w:rPr>
          <w:bCs/>
          <w:color w:val="000000" w:themeColor="text1"/>
          <w:lang w:val="en-GB"/>
        </w:rPr>
        <w:t>II</w:t>
      </w:r>
      <w:r w:rsidR="006E0311" w:rsidRPr="00285388">
        <w:rPr>
          <w:bCs/>
          <w:color w:val="000000" w:themeColor="text1"/>
        </w:rPr>
        <w:t>-</w:t>
      </w:r>
      <w:r w:rsidR="006E0311">
        <w:rPr>
          <w:bCs/>
          <w:color w:val="000000" w:themeColor="text1"/>
          <w:lang w:val="en-GB"/>
        </w:rPr>
        <w:t>IV</w:t>
      </w:r>
      <w:r w:rsidR="006E0311" w:rsidRPr="00285388">
        <w:rPr>
          <w:bCs/>
          <w:color w:val="000000" w:themeColor="text1"/>
        </w:rPr>
        <w:t xml:space="preserve"> </w:t>
      </w:r>
      <w:r w:rsidR="006E0311">
        <w:rPr>
          <w:bCs/>
          <w:color w:val="000000" w:themeColor="text1"/>
        </w:rPr>
        <w:t>класса по Нью-Йоркской классификации (</w:t>
      </w:r>
      <w:r w:rsidR="006E0311">
        <w:rPr>
          <w:bCs/>
          <w:color w:val="000000" w:themeColor="text1"/>
          <w:lang w:val="en-GB"/>
        </w:rPr>
        <w:t>NYHA</w:t>
      </w:r>
      <w:r w:rsidR="006E0311" w:rsidRPr="00285388">
        <w:rPr>
          <w:bCs/>
          <w:color w:val="000000" w:themeColor="text1"/>
        </w:rPr>
        <w:t>)</w:t>
      </w:r>
      <w:r w:rsidR="006D0D99" w:rsidRPr="00285388">
        <w:rPr>
          <w:bCs/>
          <w:color w:val="000000" w:themeColor="text1"/>
        </w:rPr>
        <w:t xml:space="preserve">, </w:t>
      </w:r>
      <w:r w:rsidR="006D0D99">
        <w:rPr>
          <w:bCs/>
          <w:color w:val="000000" w:themeColor="text1"/>
        </w:rPr>
        <w:t>фракцией выброса левого желудочка ≥45% в течение 6 месяцев, предшест</w:t>
      </w:r>
      <w:r w:rsidR="00355D0D">
        <w:rPr>
          <w:bCs/>
          <w:color w:val="000000" w:themeColor="text1"/>
        </w:rPr>
        <w:t>вующих рандомизации, повышенный уровень натрийуретических пептидов</w:t>
      </w:r>
      <w:r w:rsidR="00BF0E03">
        <w:rPr>
          <w:bCs/>
          <w:color w:val="000000" w:themeColor="text1"/>
        </w:rPr>
        <w:t>, наличие структур</w:t>
      </w:r>
      <w:r w:rsidR="00C82AD2">
        <w:rPr>
          <w:bCs/>
          <w:color w:val="000000" w:themeColor="text1"/>
        </w:rPr>
        <w:t>ной патологии сердца и терапия диуретиками.</w:t>
      </w:r>
      <w:r w:rsidR="00D04FFB" w:rsidRPr="00285388">
        <w:rPr>
          <w:bCs/>
          <w:color w:val="000000" w:themeColor="text1"/>
        </w:rPr>
        <w:t xml:space="preserve"> </w:t>
      </w:r>
      <w:r w:rsidR="00D04FFB">
        <w:rPr>
          <w:bCs/>
          <w:color w:val="000000" w:themeColor="text1"/>
        </w:rPr>
        <w:t>Исследование включало период скрининга, подготовительный</w:t>
      </w:r>
      <w:r w:rsidR="00FE2EE7">
        <w:rPr>
          <w:bCs/>
          <w:color w:val="000000" w:themeColor="text1"/>
        </w:rPr>
        <w:t xml:space="preserve"> период, в течение которого</w:t>
      </w:r>
      <w:r w:rsidR="000C2F5A">
        <w:rPr>
          <w:bCs/>
          <w:color w:val="000000" w:themeColor="text1"/>
        </w:rPr>
        <w:t xml:space="preserve"> пациенты сначала получали</w:t>
      </w:r>
      <w:r w:rsidR="00A475CA">
        <w:rPr>
          <w:bCs/>
          <w:color w:val="000000" w:themeColor="text1"/>
        </w:rPr>
        <w:t xml:space="preserve"> валсартан в половине целевой дозы, затем – валсартан+сакубитрил в половине целевой дозы</w:t>
      </w:r>
      <w:r w:rsidR="00FE2EE7">
        <w:rPr>
          <w:bCs/>
          <w:color w:val="000000" w:themeColor="text1"/>
        </w:rPr>
        <w:t>.</w:t>
      </w:r>
      <w:r w:rsidR="00A21A85">
        <w:rPr>
          <w:bCs/>
          <w:color w:val="000000" w:themeColor="text1"/>
        </w:rPr>
        <w:t xml:space="preserve"> Затем пациенты, у которых не было отмечено выраженных побочных явлений</w:t>
      </w:r>
      <w:r w:rsidR="00664B44">
        <w:rPr>
          <w:bCs/>
          <w:color w:val="000000" w:themeColor="text1"/>
        </w:rPr>
        <w:t xml:space="preserve"> и отклонений в лабораторных показателях, </w:t>
      </w:r>
      <w:r w:rsidR="00A60E09">
        <w:rPr>
          <w:bCs/>
          <w:color w:val="000000" w:themeColor="text1"/>
        </w:rPr>
        <w:t>были рандомизированы в соотношении 1:1 в группу валсартана+сакубитрила (</w:t>
      </w:r>
      <w:r w:rsidR="004727DE">
        <w:rPr>
          <w:bCs/>
          <w:color w:val="000000" w:themeColor="text1"/>
        </w:rPr>
        <w:t>целевая доза – 97 мг сакубитрила + 103 мг валсартана</w:t>
      </w:r>
      <w:r w:rsidR="004C7A47">
        <w:rPr>
          <w:bCs/>
          <w:color w:val="000000" w:themeColor="text1"/>
        </w:rPr>
        <w:t>, 2 раза в день</w:t>
      </w:r>
      <w:r w:rsidR="004727DE">
        <w:rPr>
          <w:bCs/>
          <w:color w:val="000000" w:themeColor="text1"/>
        </w:rPr>
        <w:t>) или в группу валсартана (целевая доза – 160 мг, 2 раза в день)</w:t>
      </w:r>
      <w:r w:rsidR="004C7A47">
        <w:rPr>
          <w:bCs/>
          <w:color w:val="000000" w:themeColor="text1"/>
        </w:rPr>
        <w:t>.</w:t>
      </w:r>
      <w:r w:rsidR="00DB0C0C">
        <w:rPr>
          <w:bCs/>
          <w:color w:val="000000" w:themeColor="text1"/>
        </w:rPr>
        <w:t xml:space="preserve"> Первичной конечной точкой была </w:t>
      </w:r>
      <w:r w:rsidR="00700981">
        <w:rPr>
          <w:bCs/>
          <w:color w:val="000000" w:themeColor="text1"/>
        </w:rPr>
        <w:t>к</w:t>
      </w:r>
      <w:r w:rsidR="00700981" w:rsidRPr="007D0C24">
        <w:rPr>
          <w:rFonts w:eastAsia="Times New Roman"/>
          <w:lang w:eastAsia="en-US" w:bidi="en-US"/>
        </w:rPr>
        <w:t>омбинированн</w:t>
      </w:r>
      <w:r w:rsidR="00700981">
        <w:rPr>
          <w:rFonts w:eastAsia="Times New Roman"/>
          <w:lang w:eastAsia="en-US" w:bidi="en-US"/>
        </w:rPr>
        <w:t>ая</w:t>
      </w:r>
      <w:r w:rsidR="00700981" w:rsidRPr="007D0C24">
        <w:rPr>
          <w:rFonts w:eastAsia="Times New Roman"/>
          <w:lang w:eastAsia="en-US" w:bidi="en-US"/>
        </w:rPr>
        <w:t xml:space="preserve"> конечн</w:t>
      </w:r>
      <w:r w:rsidR="00700981">
        <w:rPr>
          <w:rFonts w:eastAsia="Times New Roman"/>
          <w:lang w:eastAsia="en-US" w:bidi="en-US"/>
        </w:rPr>
        <w:t>ая</w:t>
      </w:r>
      <w:r w:rsidR="00700981" w:rsidRPr="007D0C24">
        <w:rPr>
          <w:rFonts w:eastAsia="Times New Roman"/>
          <w:lang w:eastAsia="en-US" w:bidi="en-US"/>
        </w:rPr>
        <w:t xml:space="preserve"> точк</w:t>
      </w:r>
      <w:r w:rsidR="00700981">
        <w:rPr>
          <w:rFonts w:eastAsia="Times New Roman"/>
          <w:lang w:eastAsia="en-US" w:bidi="en-US"/>
        </w:rPr>
        <w:t>а</w:t>
      </w:r>
      <w:r w:rsidR="00700981" w:rsidRPr="007D0C24">
        <w:rPr>
          <w:rFonts w:eastAsia="Times New Roman"/>
          <w:lang w:eastAsia="en-US" w:bidi="en-US"/>
        </w:rPr>
        <w:t xml:space="preserve"> смерти от ССЗ или госпитализации </w:t>
      </w:r>
      <w:r w:rsidR="00700981">
        <w:rPr>
          <w:rFonts w:eastAsia="Times New Roman"/>
          <w:lang w:eastAsia="en-US" w:bidi="en-US"/>
        </w:rPr>
        <w:t>по поводу</w:t>
      </w:r>
      <w:r w:rsidR="00700981" w:rsidRPr="007D0C24">
        <w:rPr>
          <w:rFonts w:eastAsia="Times New Roman"/>
          <w:lang w:eastAsia="en-US" w:bidi="en-US"/>
        </w:rPr>
        <w:t xml:space="preserve"> СН</w:t>
      </w:r>
      <w:r w:rsidR="00700981">
        <w:rPr>
          <w:rFonts w:eastAsia="Times New Roman"/>
          <w:lang w:eastAsia="en-US" w:bidi="en-US"/>
        </w:rPr>
        <w:t>.</w:t>
      </w:r>
      <w:r w:rsidR="008A3565">
        <w:rPr>
          <w:rFonts w:eastAsia="Times New Roman"/>
          <w:lang w:eastAsia="en-US" w:bidi="en-US"/>
        </w:rPr>
        <w:t xml:space="preserve"> </w:t>
      </w:r>
      <w:r w:rsidR="009161DB">
        <w:rPr>
          <w:rFonts w:eastAsia="Times New Roman"/>
          <w:lang w:eastAsia="en-US" w:bidi="en-US"/>
        </w:rPr>
        <w:t xml:space="preserve">Группы были сбалансированы по исходным </w:t>
      </w:r>
      <w:r w:rsidR="000B645D">
        <w:rPr>
          <w:rFonts w:eastAsia="Times New Roman"/>
          <w:lang w:eastAsia="en-US" w:bidi="en-US"/>
        </w:rPr>
        <w:t>характеристикам</w:t>
      </w:r>
      <w:r w:rsidR="0045611B">
        <w:rPr>
          <w:rFonts w:eastAsia="Times New Roman"/>
          <w:lang w:eastAsia="en-US" w:bidi="en-US"/>
        </w:rPr>
        <w:t xml:space="preserve"> за исключением небольших различий в ишемических причинах сердечной недостаточность и</w:t>
      </w:r>
      <w:r w:rsidR="001A7D3D">
        <w:rPr>
          <w:rFonts w:eastAsia="Times New Roman"/>
          <w:lang w:eastAsia="en-US" w:bidi="en-US"/>
        </w:rPr>
        <w:t xml:space="preserve"> применении антагонистов минералокортикоидных рецепторов.</w:t>
      </w:r>
      <w:r w:rsidR="00232747">
        <w:rPr>
          <w:rFonts w:eastAsia="Times New Roman"/>
          <w:lang w:eastAsia="en-US" w:bidi="en-US"/>
        </w:rPr>
        <w:t xml:space="preserve"> Средний возраст в группе сакубитрила + валсартана составил 72,7 </w:t>
      </w:r>
      <w:r w:rsidR="001D136F">
        <w:rPr>
          <w:rFonts w:eastAsia="Times New Roman"/>
          <w:lang w:eastAsia="en-US" w:bidi="en-US"/>
        </w:rPr>
        <w:t>лет, в группе валсартана – 72,8</w:t>
      </w:r>
      <w:r w:rsidR="005B2742">
        <w:rPr>
          <w:rFonts w:eastAsia="Times New Roman"/>
          <w:lang w:eastAsia="en-US" w:bidi="en-US"/>
        </w:rPr>
        <w:t xml:space="preserve">. Медиана времени наблюдения составила 35 месяцев (интерквартильный размах </w:t>
      </w:r>
      <w:r w:rsidR="00D1337B">
        <w:rPr>
          <w:rFonts w:eastAsia="Times New Roman"/>
          <w:lang w:eastAsia="en-US" w:bidi="en-US"/>
        </w:rPr>
        <w:t xml:space="preserve">30 – 41 </w:t>
      </w:r>
      <w:r w:rsidR="000B645D">
        <w:rPr>
          <w:rFonts w:eastAsia="Times New Roman"/>
          <w:lang w:eastAsia="en-US" w:bidi="en-US"/>
        </w:rPr>
        <w:t>мес.</w:t>
      </w:r>
      <w:r w:rsidR="00D1337B">
        <w:rPr>
          <w:rFonts w:eastAsia="Times New Roman"/>
          <w:lang w:eastAsia="en-US" w:bidi="en-US"/>
        </w:rPr>
        <w:t>).</w:t>
      </w:r>
    </w:p>
    <w:p w14:paraId="185F5506" w14:textId="4F30CFB6" w:rsidR="00DE4DB2" w:rsidRDefault="000C2515">
      <w:pPr>
        <w:ind w:firstLine="709"/>
        <w:jc w:val="both"/>
        <w:rPr>
          <w:bCs/>
          <w:color w:val="000000" w:themeColor="text1"/>
        </w:rPr>
      </w:pPr>
      <w:r>
        <w:rPr>
          <w:bCs/>
          <w:color w:val="000000" w:themeColor="text1"/>
        </w:rPr>
        <w:t>Валсартан+сакубитрил</w:t>
      </w:r>
      <w:r w:rsidR="00DE4DB2" w:rsidRPr="00013ECB">
        <w:rPr>
          <w:bCs/>
          <w:color w:val="000000" w:themeColor="text1"/>
        </w:rPr>
        <w:t xml:space="preserve"> </w:t>
      </w:r>
      <w:r w:rsidR="00637086" w:rsidRPr="00013ECB">
        <w:rPr>
          <w:bCs/>
          <w:color w:val="000000" w:themeColor="text1"/>
        </w:rPr>
        <w:t>сниз</w:t>
      </w:r>
      <w:r w:rsidR="00637086">
        <w:rPr>
          <w:bCs/>
          <w:color w:val="000000" w:themeColor="text1"/>
        </w:rPr>
        <w:t>жал</w:t>
      </w:r>
      <w:r w:rsidR="00637086" w:rsidRPr="00013ECB">
        <w:rPr>
          <w:bCs/>
          <w:color w:val="000000" w:themeColor="text1"/>
        </w:rPr>
        <w:t xml:space="preserve"> </w:t>
      </w:r>
      <w:r w:rsidR="00DE4DB2" w:rsidRPr="00013ECB">
        <w:rPr>
          <w:bCs/>
          <w:color w:val="000000" w:themeColor="text1"/>
        </w:rPr>
        <w:t xml:space="preserve">частоту комбинированной конечной точки общих (первых и повторных) госпитализаций из-за сердечной недостаточности и смерти от сердечно-сосудистых заболеваний на 13% по сравнению с валсартаном (соотношение показателей ОР 0,87; 95% ДИ [0,75, 1,01], p = 0,059). Эффект лечения был в первую очередь обусловлен сокращением общего числа госпитализаций с СН у пациентов рандомизированных в </w:t>
      </w:r>
      <w:r>
        <w:rPr>
          <w:bCs/>
          <w:color w:val="000000" w:themeColor="text1"/>
        </w:rPr>
        <w:t>группу исследуемого препарата</w:t>
      </w:r>
      <w:r w:rsidR="00DE4DB2" w:rsidRPr="00013ECB">
        <w:rPr>
          <w:bCs/>
          <w:color w:val="000000" w:themeColor="text1"/>
        </w:rPr>
        <w:t xml:space="preserve">, на 15% (ОР 0,85; 95% ДИ [0,72, 1,00]). </w:t>
      </w:r>
      <w:r>
        <w:rPr>
          <w:bCs/>
          <w:color w:val="000000" w:themeColor="text1"/>
        </w:rPr>
        <w:t>Комплекс валсартан+сакубитрил</w:t>
      </w:r>
      <w:r w:rsidR="00DE4DB2" w:rsidRPr="00013ECB">
        <w:rPr>
          <w:bCs/>
          <w:color w:val="000000" w:themeColor="text1"/>
        </w:rPr>
        <w:t xml:space="preserve"> снизил на 14% частоту комбинированной конечной точки общего обострения сердечной недостаточности (госпитализации с сердечной недостаточностью и срочные посещения врачей с сердечной недостаточностью) и смерти от сердечно-сосудистых заболеваний</w:t>
      </w:r>
      <w:r w:rsidR="00C94728">
        <w:rPr>
          <w:bCs/>
          <w:color w:val="000000" w:themeColor="text1"/>
        </w:rPr>
        <w:t xml:space="preserve">. </w:t>
      </w:r>
      <w:r w:rsidR="00C94728" w:rsidRPr="00C94728">
        <w:rPr>
          <w:bCs/>
          <w:color w:val="000000" w:themeColor="text1"/>
        </w:rPr>
        <w:t>ОР 0,86; 95% ДИ [0,75, 0,99]).</w:t>
      </w:r>
    </w:p>
    <w:p w14:paraId="66F3A7D6" w14:textId="1E9D4F10" w:rsidR="00DE4DB2" w:rsidRPr="00E0152C" w:rsidRDefault="00A54F62">
      <w:pPr>
        <w:ind w:firstLine="709"/>
        <w:jc w:val="both"/>
        <w:rPr>
          <w:bCs/>
          <w:color w:val="000000" w:themeColor="text1"/>
        </w:rPr>
      </w:pPr>
      <w:r>
        <w:rPr>
          <w:bCs/>
          <w:color w:val="000000" w:themeColor="text1"/>
        </w:rPr>
        <w:t>15,4% пациентов из группы валсартана+сакубитрила (</w:t>
      </w:r>
      <w:r>
        <w:rPr>
          <w:bCs/>
          <w:color w:val="000000" w:themeColor="text1"/>
          <w:lang w:val="en-GB"/>
        </w:rPr>
        <w:t>n</w:t>
      </w:r>
      <w:r w:rsidRPr="00285388">
        <w:rPr>
          <w:bCs/>
          <w:color w:val="000000" w:themeColor="text1"/>
        </w:rPr>
        <w:t xml:space="preserve">=370) </w:t>
      </w:r>
      <w:r>
        <w:rPr>
          <w:bCs/>
          <w:color w:val="000000" w:themeColor="text1"/>
        </w:rPr>
        <w:t xml:space="preserve">и </w:t>
      </w:r>
      <w:r w:rsidR="00B2659B">
        <w:rPr>
          <w:bCs/>
          <w:color w:val="000000" w:themeColor="text1"/>
        </w:rPr>
        <w:t xml:space="preserve">16,2% пациентов из группы </w:t>
      </w:r>
      <w:r w:rsidR="00637086">
        <w:rPr>
          <w:bCs/>
          <w:color w:val="000000" w:themeColor="text1"/>
        </w:rPr>
        <w:t>валсартана прекратили</w:t>
      </w:r>
      <w:r w:rsidR="00B2659B">
        <w:rPr>
          <w:bCs/>
          <w:color w:val="000000" w:themeColor="text1"/>
        </w:rPr>
        <w:t xml:space="preserve"> прием препарата в связи с развившимися нежелательными явлениями.</w:t>
      </w:r>
      <w:r w:rsidR="00974652">
        <w:rPr>
          <w:bCs/>
          <w:color w:val="000000" w:themeColor="text1"/>
        </w:rPr>
        <w:t xml:space="preserve"> На завершающем визите 82,0% пациентов из группы исследуемого препарата </w:t>
      </w:r>
      <w:r w:rsidR="00974652">
        <w:rPr>
          <w:bCs/>
          <w:color w:val="000000" w:themeColor="text1"/>
        </w:rPr>
        <w:lastRenderedPageBreak/>
        <w:t>получали целевую дозу препарата</w:t>
      </w:r>
      <w:r w:rsidR="00A54718">
        <w:rPr>
          <w:bCs/>
          <w:color w:val="000000" w:themeColor="text1"/>
        </w:rPr>
        <w:t xml:space="preserve">, в группе валсартана – 85,1%. В группе пациентов, принимающих валсартан+сакубитрил </w:t>
      </w:r>
      <w:r w:rsidR="000B645D">
        <w:rPr>
          <w:bCs/>
          <w:color w:val="000000" w:themeColor="text1"/>
        </w:rPr>
        <w:t>наиболее</w:t>
      </w:r>
      <w:r w:rsidR="00A54718">
        <w:rPr>
          <w:bCs/>
          <w:color w:val="000000" w:themeColor="text1"/>
        </w:rPr>
        <w:t xml:space="preserve"> частыми нежелательными явлениями были: </w:t>
      </w:r>
      <w:r w:rsidR="00CA243A">
        <w:rPr>
          <w:bCs/>
          <w:color w:val="000000" w:themeColor="text1"/>
        </w:rPr>
        <w:t xml:space="preserve">артериальная гипотензия </w:t>
      </w:r>
      <w:r w:rsidR="00147615">
        <w:rPr>
          <w:bCs/>
          <w:color w:val="000000" w:themeColor="text1"/>
        </w:rPr>
        <w:t xml:space="preserve">со снижением систолического АД ниже 100 мм рт. ст. </w:t>
      </w:r>
      <w:r w:rsidR="00CA243A">
        <w:rPr>
          <w:bCs/>
          <w:color w:val="000000" w:themeColor="text1"/>
        </w:rPr>
        <w:t>(15,8%</w:t>
      </w:r>
      <w:r w:rsidR="00147615">
        <w:rPr>
          <w:bCs/>
          <w:color w:val="000000" w:themeColor="text1"/>
        </w:rPr>
        <w:t xml:space="preserve"> пациентов; </w:t>
      </w:r>
      <w:r w:rsidR="00147615">
        <w:rPr>
          <w:bCs/>
          <w:color w:val="000000" w:themeColor="text1"/>
          <w:lang w:val="en-GB"/>
        </w:rPr>
        <w:t>n</w:t>
      </w:r>
      <w:r w:rsidR="00147615" w:rsidRPr="00285388">
        <w:rPr>
          <w:bCs/>
          <w:color w:val="000000" w:themeColor="text1"/>
        </w:rPr>
        <w:t>=380)</w:t>
      </w:r>
      <w:r w:rsidR="00147615">
        <w:rPr>
          <w:bCs/>
          <w:color w:val="000000" w:themeColor="text1"/>
        </w:rPr>
        <w:t>,</w:t>
      </w:r>
      <w:r w:rsidR="00DC4E8C">
        <w:rPr>
          <w:bCs/>
          <w:color w:val="000000" w:themeColor="text1"/>
        </w:rPr>
        <w:t xml:space="preserve"> повышение уровня креатинина ≥2,0 мг/дл (10,8%, </w:t>
      </w:r>
      <w:r w:rsidR="00DC4E8C">
        <w:rPr>
          <w:bCs/>
          <w:color w:val="000000" w:themeColor="text1"/>
          <w:lang w:val="en-GB"/>
        </w:rPr>
        <w:t>n</w:t>
      </w:r>
      <w:r w:rsidR="00DC4E8C">
        <w:rPr>
          <w:bCs/>
          <w:color w:val="000000" w:themeColor="text1"/>
        </w:rPr>
        <w:t>=</w:t>
      </w:r>
      <w:r w:rsidR="00625E7A">
        <w:rPr>
          <w:bCs/>
          <w:color w:val="000000" w:themeColor="text1"/>
        </w:rPr>
        <w:t xml:space="preserve">261), повышение уровня калия </w:t>
      </w:r>
      <w:r w:rsidR="00625E7A" w:rsidRPr="00285388">
        <w:rPr>
          <w:bCs/>
          <w:color w:val="000000" w:themeColor="text1"/>
        </w:rPr>
        <w:t>&gt;</w:t>
      </w:r>
      <w:r w:rsidR="00625E7A">
        <w:rPr>
          <w:bCs/>
          <w:color w:val="000000" w:themeColor="text1"/>
        </w:rPr>
        <w:t>5,5ммоль/литр (</w:t>
      </w:r>
      <w:r w:rsidR="006D559C">
        <w:rPr>
          <w:bCs/>
          <w:color w:val="000000" w:themeColor="text1"/>
        </w:rPr>
        <w:t xml:space="preserve">13,2%, </w:t>
      </w:r>
      <w:r w:rsidR="006D559C">
        <w:rPr>
          <w:bCs/>
          <w:color w:val="000000" w:themeColor="text1"/>
          <w:lang w:val="en-GB"/>
        </w:rPr>
        <w:t>n</w:t>
      </w:r>
      <w:r w:rsidR="006D559C" w:rsidRPr="00285388">
        <w:rPr>
          <w:bCs/>
          <w:color w:val="000000" w:themeColor="text1"/>
        </w:rPr>
        <w:t>=316</w:t>
      </w:r>
      <w:r w:rsidR="00A92A1A">
        <w:rPr>
          <w:bCs/>
          <w:color w:val="000000" w:themeColor="text1"/>
        </w:rPr>
        <w:t>)</w:t>
      </w:r>
      <w:r w:rsidR="00E0152C" w:rsidRPr="00285388">
        <w:rPr>
          <w:bCs/>
          <w:color w:val="000000" w:themeColor="text1"/>
        </w:rPr>
        <w:t xml:space="preserve"> [4]</w:t>
      </w:r>
      <w:r w:rsidR="00E0152C">
        <w:rPr>
          <w:bCs/>
          <w:color w:val="000000" w:themeColor="text1"/>
        </w:rPr>
        <w:t>.</w:t>
      </w:r>
    </w:p>
    <w:p w14:paraId="477B3C7B" w14:textId="1F77EF75" w:rsidR="00F3233E" w:rsidRPr="00285388" w:rsidRDefault="00F3233E" w:rsidP="00CD4EF1">
      <w:pPr>
        <w:jc w:val="both"/>
        <w:rPr>
          <w:bCs/>
          <w:color w:val="000000" w:themeColor="text1"/>
        </w:rPr>
      </w:pPr>
    </w:p>
    <w:p w14:paraId="04201E44" w14:textId="10E9A9E8" w:rsidR="00F3233E" w:rsidRPr="00F3233E" w:rsidRDefault="004F77C9">
      <w:pPr>
        <w:jc w:val="both"/>
        <w:rPr>
          <w:b/>
          <w:color w:val="000000" w:themeColor="text1"/>
        </w:rPr>
      </w:pPr>
      <w:r w:rsidRPr="007D0C24">
        <w:rPr>
          <w:rFonts w:eastAsia="Times New Roman"/>
          <w:b/>
          <w:bCs/>
          <w:lang w:eastAsia="en-US" w:bidi="en-US"/>
        </w:rPr>
        <w:t xml:space="preserve">Рисунок </w:t>
      </w:r>
      <w:r>
        <w:rPr>
          <w:rFonts w:eastAsia="Times New Roman"/>
          <w:b/>
          <w:bCs/>
          <w:lang w:eastAsia="en-US" w:bidi="en-US"/>
        </w:rPr>
        <w:t>4-2</w:t>
      </w:r>
      <w:r w:rsidR="00637086">
        <w:rPr>
          <w:rFonts w:eastAsia="Times New Roman"/>
          <w:b/>
          <w:bCs/>
          <w:lang w:eastAsia="en-US" w:bidi="en-US"/>
        </w:rPr>
        <w:t>.</w:t>
      </w:r>
      <w:r w:rsidRPr="007D0C24">
        <w:rPr>
          <w:rFonts w:eastAsia="Times New Roman"/>
          <w:b/>
          <w:bCs/>
          <w:lang w:eastAsia="en-US" w:bidi="en-US"/>
        </w:rPr>
        <w:tab/>
      </w:r>
      <w:r w:rsidRPr="005D2794">
        <w:rPr>
          <w:rFonts w:eastAsia="Times New Roman"/>
          <w:bCs/>
          <w:lang w:eastAsia="en-US" w:bidi="en-US"/>
        </w:rPr>
        <w:t xml:space="preserve">Кривые </w:t>
      </w:r>
      <w:r w:rsidR="00364C2C" w:rsidRPr="005D2794">
        <w:rPr>
          <w:rFonts w:eastAsia="Times New Roman"/>
          <w:bCs/>
          <w:lang w:eastAsia="en-US" w:bidi="en-US"/>
        </w:rPr>
        <w:t>Гоша-Лина</w:t>
      </w:r>
      <w:r w:rsidRPr="005D2794">
        <w:rPr>
          <w:rFonts w:eastAsia="Times New Roman"/>
          <w:bCs/>
          <w:lang w:eastAsia="en-US" w:bidi="en-US"/>
        </w:rPr>
        <w:t xml:space="preserve"> для первичной комбинированной конечной точки</w:t>
      </w:r>
      <w:r w:rsidR="00DB073A" w:rsidRPr="005D2794">
        <w:rPr>
          <w:rFonts w:eastAsia="Times New Roman"/>
          <w:bCs/>
          <w:lang w:eastAsia="en-US" w:bidi="en-US"/>
        </w:rPr>
        <w:t>.</w:t>
      </w:r>
    </w:p>
    <w:p w14:paraId="07772EAE" w14:textId="199E17A5" w:rsidR="004033D1" w:rsidRPr="00285388" w:rsidRDefault="00A64A0A">
      <w:pPr>
        <w:jc w:val="both"/>
        <w:rPr>
          <w:bCs/>
          <w:color w:val="000000" w:themeColor="text1"/>
        </w:rPr>
      </w:pPr>
      <w:r>
        <w:rPr>
          <w:bCs/>
          <w:noProof/>
          <w:color w:val="000000" w:themeColor="text1"/>
        </w:rPr>
        <w:drawing>
          <wp:inline distT="0" distB="0" distL="0" distR="0" wp14:anchorId="2BCECD5B" wp14:editId="37A8F5E6">
            <wp:extent cx="5941060" cy="2773680"/>
            <wp:effectExtent l="0" t="0" r="254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1060" cy="2773680"/>
                    </a:xfrm>
                    <a:prstGeom prst="rect">
                      <a:avLst/>
                    </a:prstGeom>
                  </pic:spPr>
                </pic:pic>
              </a:graphicData>
            </a:graphic>
          </wp:inline>
        </w:drawing>
      </w:r>
      <w:r>
        <w:rPr>
          <w:bCs/>
          <w:color w:val="000000" w:themeColor="text1"/>
        </w:rPr>
        <w:t xml:space="preserve"> </w:t>
      </w:r>
    </w:p>
    <w:p w14:paraId="38EDAA05" w14:textId="77777777" w:rsidR="001822CD" w:rsidRDefault="001822CD" w:rsidP="005D2794">
      <w:pPr>
        <w:jc w:val="both"/>
        <w:rPr>
          <w:rFonts w:eastAsia="Times New Roman"/>
          <w:b/>
          <w:bCs/>
          <w:lang w:eastAsia="en-US" w:bidi="en-US"/>
        </w:rPr>
      </w:pPr>
    </w:p>
    <w:p w14:paraId="4CF60304" w14:textId="28E01E0D" w:rsidR="007D068C" w:rsidRPr="005D2794" w:rsidRDefault="002941ED" w:rsidP="005D2794">
      <w:pPr>
        <w:jc w:val="both"/>
        <w:rPr>
          <w:color w:val="000000" w:themeColor="text1"/>
        </w:rPr>
      </w:pPr>
      <w:r w:rsidRPr="007D0C24">
        <w:rPr>
          <w:rFonts w:eastAsia="Times New Roman"/>
          <w:b/>
          <w:bCs/>
          <w:lang w:eastAsia="en-US" w:bidi="en-US"/>
        </w:rPr>
        <w:t xml:space="preserve">Рисунок </w:t>
      </w:r>
      <w:r>
        <w:rPr>
          <w:rFonts w:eastAsia="Times New Roman"/>
          <w:b/>
          <w:bCs/>
          <w:lang w:eastAsia="en-US" w:bidi="en-US"/>
        </w:rPr>
        <w:t>4-</w:t>
      </w:r>
      <w:r w:rsidR="007D068C">
        <w:rPr>
          <w:rFonts w:eastAsia="Times New Roman"/>
          <w:b/>
          <w:bCs/>
          <w:lang w:eastAsia="en-US" w:bidi="en-US"/>
        </w:rPr>
        <w:t>3</w:t>
      </w:r>
      <w:r w:rsidR="00637086">
        <w:rPr>
          <w:rFonts w:eastAsia="Times New Roman"/>
          <w:b/>
          <w:bCs/>
          <w:lang w:eastAsia="en-US" w:bidi="en-US"/>
        </w:rPr>
        <w:t>.</w:t>
      </w:r>
      <w:r w:rsidRPr="007D0C24">
        <w:rPr>
          <w:rFonts w:eastAsia="Times New Roman"/>
          <w:b/>
          <w:bCs/>
          <w:lang w:eastAsia="en-US" w:bidi="en-US"/>
        </w:rPr>
        <w:tab/>
      </w:r>
      <w:r w:rsidRPr="005D2794">
        <w:rPr>
          <w:rFonts w:eastAsia="Times New Roman"/>
          <w:bCs/>
          <w:lang w:eastAsia="en-US" w:bidi="en-US"/>
        </w:rPr>
        <w:t xml:space="preserve">Кривые Гоша-Лина для </w:t>
      </w:r>
      <w:r w:rsidR="007D068C" w:rsidRPr="005D2794">
        <w:rPr>
          <w:rFonts w:eastAsia="Times New Roman"/>
          <w:bCs/>
          <w:lang w:eastAsia="en-US" w:bidi="en-US"/>
        </w:rPr>
        <w:t>общего количества госпитализаций по поводу сердечной недостаточности</w:t>
      </w:r>
      <w:r w:rsidRPr="005D2794">
        <w:rPr>
          <w:rFonts w:eastAsia="Times New Roman"/>
          <w:bCs/>
          <w:lang w:eastAsia="en-US" w:bidi="en-US"/>
        </w:rPr>
        <w:t>.</w:t>
      </w:r>
    </w:p>
    <w:p w14:paraId="66C7D2A6" w14:textId="2F90672B" w:rsidR="00DE4DB2" w:rsidRDefault="002941ED" w:rsidP="003E54CD">
      <w:pPr>
        <w:rPr>
          <w:b/>
          <w:color w:val="000000" w:themeColor="text1"/>
        </w:rPr>
      </w:pPr>
      <w:r>
        <w:rPr>
          <w:b/>
          <w:noProof/>
          <w:color w:val="000000" w:themeColor="text1"/>
        </w:rPr>
        <w:drawing>
          <wp:inline distT="0" distB="0" distL="0" distR="0" wp14:anchorId="39D020A0" wp14:editId="00805CAA">
            <wp:extent cx="5941060" cy="2586355"/>
            <wp:effectExtent l="0" t="0" r="254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1060" cy="2586355"/>
                    </a:xfrm>
                    <a:prstGeom prst="rect">
                      <a:avLst/>
                    </a:prstGeom>
                  </pic:spPr>
                </pic:pic>
              </a:graphicData>
            </a:graphic>
          </wp:inline>
        </w:drawing>
      </w:r>
    </w:p>
    <w:p w14:paraId="07C74A22" w14:textId="77777777" w:rsidR="00822360" w:rsidRDefault="00822360" w:rsidP="00B55C52">
      <w:pPr>
        <w:jc w:val="both"/>
        <w:rPr>
          <w:rFonts w:eastAsia="Times New Roman"/>
          <w:b/>
          <w:bCs/>
          <w:lang w:eastAsia="en-US" w:bidi="en-US"/>
        </w:rPr>
      </w:pPr>
    </w:p>
    <w:p w14:paraId="4E26000C" w14:textId="77777777" w:rsidR="00822360" w:rsidRDefault="00822360" w:rsidP="00B55C52">
      <w:pPr>
        <w:jc w:val="both"/>
        <w:rPr>
          <w:rFonts w:eastAsia="Times New Roman"/>
          <w:b/>
          <w:bCs/>
          <w:lang w:eastAsia="en-US" w:bidi="en-US"/>
        </w:rPr>
      </w:pPr>
    </w:p>
    <w:p w14:paraId="2A8F213E" w14:textId="77777777" w:rsidR="00822360" w:rsidRDefault="00822360" w:rsidP="00B55C52">
      <w:pPr>
        <w:jc w:val="both"/>
        <w:rPr>
          <w:rFonts w:eastAsia="Times New Roman"/>
          <w:b/>
          <w:bCs/>
          <w:lang w:eastAsia="en-US" w:bidi="en-US"/>
        </w:rPr>
      </w:pPr>
    </w:p>
    <w:p w14:paraId="6CD84686" w14:textId="77777777" w:rsidR="00822360" w:rsidRDefault="00822360" w:rsidP="00B55C52">
      <w:pPr>
        <w:jc w:val="both"/>
        <w:rPr>
          <w:rFonts w:eastAsia="Times New Roman"/>
          <w:b/>
          <w:bCs/>
          <w:lang w:eastAsia="en-US" w:bidi="en-US"/>
        </w:rPr>
      </w:pPr>
    </w:p>
    <w:p w14:paraId="719BBB68" w14:textId="77777777" w:rsidR="001822CD" w:rsidRDefault="001822CD" w:rsidP="00B55C52">
      <w:pPr>
        <w:jc w:val="both"/>
        <w:rPr>
          <w:rFonts w:eastAsia="Times New Roman"/>
          <w:b/>
          <w:bCs/>
          <w:lang w:eastAsia="en-US" w:bidi="en-US"/>
        </w:rPr>
        <w:sectPr w:rsidR="001822CD" w:rsidSect="00AB01E2">
          <w:pgSz w:w="11906" w:h="16838"/>
          <w:pgMar w:top="1134" w:right="849" w:bottom="1134" w:left="1701" w:header="708" w:footer="709" w:gutter="0"/>
          <w:cols w:space="708"/>
          <w:docGrid w:linePitch="360"/>
        </w:sectPr>
      </w:pPr>
    </w:p>
    <w:p w14:paraId="36C03AE1" w14:textId="66F8CB4A" w:rsidR="007D068C" w:rsidRDefault="007D068C" w:rsidP="00B55C52">
      <w:pPr>
        <w:jc w:val="both"/>
        <w:rPr>
          <w:b/>
          <w:color w:val="000000" w:themeColor="text1"/>
        </w:rPr>
      </w:pPr>
      <w:r w:rsidRPr="007D0C24">
        <w:rPr>
          <w:rFonts w:eastAsia="Times New Roman"/>
          <w:b/>
          <w:bCs/>
          <w:lang w:eastAsia="en-US" w:bidi="en-US"/>
        </w:rPr>
        <w:lastRenderedPageBreak/>
        <w:t xml:space="preserve">Рисунок </w:t>
      </w:r>
      <w:r>
        <w:rPr>
          <w:rFonts w:eastAsia="Times New Roman"/>
          <w:b/>
          <w:bCs/>
          <w:lang w:eastAsia="en-US" w:bidi="en-US"/>
        </w:rPr>
        <w:t>4-</w:t>
      </w:r>
      <w:r w:rsidR="002411E7">
        <w:rPr>
          <w:rFonts w:eastAsia="Times New Roman"/>
          <w:b/>
          <w:bCs/>
          <w:lang w:eastAsia="en-US" w:bidi="en-US"/>
        </w:rPr>
        <w:t>4</w:t>
      </w:r>
      <w:r w:rsidR="00637086">
        <w:rPr>
          <w:rFonts w:eastAsia="Times New Roman"/>
          <w:b/>
          <w:bCs/>
          <w:lang w:eastAsia="en-US" w:bidi="en-US"/>
        </w:rPr>
        <w:t>.</w:t>
      </w:r>
      <w:r w:rsidRPr="007D0C24">
        <w:rPr>
          <w:rFonts w:eastAsia="Times New Roman"/>
          <w:b/>
          <w:bCs/>
          <w:lang w:eastAsia="en-US" w:bidi="en-US"/>
        </w:rPr>
        <w:tab/>
      </w:r>
      <w:r w:rsidRPr="005D2794">
        <w:rPr>
          <w:rFonts w:eastAsia="Times New Roman"/>
          <w:bCs/>
          <w:lang w:eastAsia="en-US" w:bidi="en-US"/>
        </w:rPr>
        <w:t xml:space="preserve">Кривые </w:t>
      </w:r>
      <w:r w:rsidR="002411E7" w:rsidRPr="005D2794">
        <w:rPr>
          <w:rFonts w:eastAsia="Times New Roman"/>
          <w:bCs/>
          <w:lang w:eastAsia="en-US" w:bidi="en-US"/>
        </w:rPr>
        <w:t>Каплана-</w:t>
      </w:r>
      <w:r w:rsidR="000B645D" w:rsidRPr="005D2794">
        <w:rPr>
          <w:rFonts w:eastAsia="Times New Roman"/>
          <w:bCs/>
          <w:lang w:eastAsia="en-US" w:bidi="en-US"/>
        </w:rPr>
        <w:t>Мейера для</w:t>
      </w:r>
      <w:r w:rsidR="002411E7" w:rsidRPr="005D2794">
        <w:rPr>
          <w:rFonts w:eastAsia="Times New Roman"/>
          <w:bCs/>
          <w:lang w:eastAsia="en-US" w:bidi="en-US"/>
        </w:rPr>
        <w:t xml:space="preserve"> смерти от </w:t>
      </w:r>
      <w:r w:rsidR="00CE3A88" w:rsidRPr="005D2794">
        <w:rPr>
          <w:rFonts w:eastAsia="Times New Roman"/>
          <w:bCs/>
          <w:lang w:eastAsia="en-US" w:bidi="en-US"/>
        </w:rPr>
        <w:t>сердечно-сосудистого заболевания</w:t>
      </w:r>
      <w:r w:rsidRPr="005D2794">
        <w:rPr>
          <w:rFonts w:eastAsia="Times New Roman"/>
          <w:bCs/>
          <w:lang w:eastAsia="en-US" w:bidi="en-US"/>
        </w:rPr>
        <w:t>.</w:t>
      </w:r>
    </w:p>
    <w:p w14:paraId="0738D927" w14:textId="49D3B422" w:rsidR="007D068C" w:rsidRDefault="00E0123F" w:rsidP="003E54CD">
      <w:pPr>
        <w:rPr>
          <w:b/>
          <w:color w:val="000000" w:themeColor="text1"/>
        </w:rPr>
      </w:pPr>
      <w:r>
        <w:rPr>
          <w:b/>
          <w:noProof/>
          <w:color w:val="000000" w:themeColor="text1"/>
        </w:rPr>
        <w:drawing>
          <wp:inline distT="0" distB="0" distL="0" distR="0" wp14:anchorId="3DDCCF58" wp14:editId="5B0B4AD1">
            <wp:extent cx="5941060" cy="2870200"/>
            <wp:effectExtent l="0" t="0" r="2540"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1060" cy="2870200"/>
                    </a:xfrm>
                    <a:prstGeom prst="rect">
                      <a:avLst/>
                    </a:prstGeom>
                  </pic:spPr>
                </pic:pic>
              </a:graphicData>
            </a:graphic>
          </wp:inline>
        </w:drawing>
      </w:r>
    </w:p>
    <w:p w14:paraId="3B161B75" w14:textId="63C925E9" w:rsidR="006C3DAD" w:rsidRPr="005D2794" w:rsidRDefault="00C33EC8" w:rsidP="001822CD">
      <w:pPr>
        <w:spacing w:before="240" w:after="240"/>
        <w:outlineLvl w:val="4"/>
        <w:rPr>
          <w:b/>
          <w:color w:val="000000" w:themeColor="text1"/>
        </w:rPr>
      </w:pPr>
      <w:bookmarkStart w:id="158" w:name="_Toc119449678"/>
      <w:r w:rsidRPr="003E68EC">
        <w:rPr>
          <w:b/>
          <w:color w:val="000000" w:themeColor="text1"/>
        </w:rPr>
        <w:t>4.2.1.</w:t>
      </w:r>
      <w:r w:rsidR="000B701C">
        <w:rPr>
          <w:b/>
          <w:color w:val="000000" w:themeColor="text1"/>
        </w:rPr>
        <w:t>2</w:t>
      </w:r>
      <w:r w:rsidRPr="003E68EC">
        <w:rPr>
          <w:b/>
          <w:color w:val="000000" w:themeColor="text1"/>
        </w:rPr>
        <w:t xml:space="preserve">. </w:t>
      </w:r>
      <w:r w:rsidR="000B701C" w:rsidRPr="005D2794">
        <w:rPr>
          <w:b/>
          <w:color w:val="000000" w:themeColor="text1"/>
        </w:rPr>
        <w:t>Эссенциальная артериальная гипертензия</w:t>
      </w:r>
      <w:bookmarkEnd w:id="158"/>
    </w:p>
    <w:p w14:paraId="528930D1" w14:textId="537C3990" w:rsidR="003324B4" w:rsidRDefault="005756D6" w:rsidP="005756D6">
      <w:pPr>
        <w:ind w:firstLine="709"/>
        <w:jc w:val="both"/>
        <w:rPr>
          <w:bCs/>
          <w:color w:val="000000"/>
        </w:rPr>
      </w:pPr>
      <w:r w:rsidRPr="005756D6">
        <w:rPr>
          <w:bCs/>
          <w:color w:val="000000"/>
        </w:rPr>
        <w:t xml:space="preserve">Антигипертензивный эффект </w:t>
      </w:r>
      <w:r w:rsidR="004710B6">
        <w:rPr>
          <w:bCs/>
          <w:color w:val="000000"/>
        </w:rPr>
        <w:t>валсартана+сакубитрила</w:t>
      </w:r>
      <w:r w:rsidRPr="005756D6">
        <w:rPr>
          <w:bCs/>
          <w:color w:val="000000"/>
        </w:rPr>
        <w:t xml:space="preserve"> был оценен в двух рандомизированных, двойных слепых, с активным контролем, 8-недельных исследованиях, оценивающих эффективность и безопасность </w:t>
      </w:r>
      <w:r w:rsidR="004710B6">
        <w:rPr>
          <w:bCs/>
          <w:color w:val="000000"/>
        </w:rPr>
        <w:t>валсартана+сакубитрила</w:t>
      </w:r>
      <w:r w:rsidRPr="005756D6">
        <w:rPr>
          <w:bCs/>
          <w:color w:val="000000"/>
        </w:rPr>
        <w:t xml:space="preserve"> по сравнению с олмесартаном (CLCZ696A2315 и CLCZ696A1306) у более чем 2500 взрослых пациентов, из которых более 1700 пациентов получали </w:t>
      </w:r>
      <w:r w:rsidR="004710B6">
        <w:rPr>
          <w:bCs/>
          <w:color w:val="000000"/>
        </w:rPr>
        <w:t>комбинированный препарат</w:t>
      </w:r>
      <w:r w:rsidRPr="005756D6">
        <w:rPr>
          <w:bCs/>
          <w:color w:val="000000"/>
        </w:rPr>
        <w:t xml:space="preserve">. Оба исследования продемонстрировали не только сравнимую, но и превосходящую эффективность снижения среднего систолического артериального давления сидя (срсСАД) у обоих дозировок </w:t>
      </w:r>
      <w:r w:rsidR="004710B6">
        <w:rPr>
          <w:bCs/>
          <w:color w:val="000000"/>
        </w:rPr>
        <w:t>–</w:t>
      </w:r>
      <w:r w:rsidRPr="005756D6">
        <w:rPr>
          <w:bCs/>
          <w:color w:val="000000"/>
        </w:rPr>
        <w:t xml:space="preserve"> </w:t>
      </w:r>
      <w:r w:rsidR="004710B6">
        <w:rPr>
          <w:bCs/>
          <w:color w:val="000000"/>
        </w:rPr>
        <w:t>валсартан+сакубитрил</w:t>
      </w:r>
      <w:r w:rsidRPr="005756D6">
        <w:rPr>
          <w:bCs/>
          <w:color w:val="000000"/>
        </w:rPr>
        <w:t xml:space="preserve"> 200 мг один раз в день (2,3 и 5,0 мм рт.ст. в каждом исследовании, соответственно) и </w:t>
      </w:r>
      <w:r w:rsidR="007A0E33">
        <w:rPr>
          <w:bCs/>
          <w:color w:val="000000"/>
        </w:rPr>
        <w:t>валсартан+сакубитрил</w:t>
      </w:r>
      <w:r w:rsidRPr="005756D6">
        <w:rPr>
          <w:bCs/>
          <w:color w:val="000000"/>
        </w:rPr>
        <w:t xml:space="preserve"> 400 мг один раз в день (3,5 и 7,0 мм рт.ст.) по сравнению с олмесартаном 20 мг один раз в день. Соответствующие результаты наблюдались и в отношении среднего диастолического АД.</w:t>
      </w:r>
    </w:p>
    <w:p w14:paraId="13D846E8" w14:textId="22DF1E15" w:rsidR="00261A0B" w:rsidRPr="00261A0B" w:rsidRDefault="007A0E33" w:rsidP="00261A0B">
      <w:pPr>
        <w:ind w:firstLine="709"/>
        <w:jc w:val="both"/>
        <w:rPr>
          <w:bCs/>
          <w:color w:val="000000"/>
        </w:rPr>
      </w:pPr>
      <w:r>
        <w:rPr>
          <w:bCs/>
          <w:color w:val="000000"/>
        </w:rPr>
        <w:t>Б</w:t>
      </w:r>
      <w:r w:rsidR="00261A0B" w:rsidRPr="00261A0B">
        <w:rPr>
          <w:bCs/>
          <w:color w:val="000000"/>
        </w:rPr>
        <w:t xml:space="preserve">езопасность препарата </w:t>
      </w:r>
      <w:r>
        <w:rPr>
          <w:bCs/>
          <w:color w:val="000000"/>
        </w:rPr>
        <w:t>валсартан+сакубитрил</w:t>
      </w:r>
      <w:r w:rsidR="00261A0B" w:rsidRPr="00261A0B">
        <w:rPr>
          <w:bCs/>
          <w:color w:val="000000"/>
        </w:rPr>
        <w:t xml:space="preserve"> у пациентов с эссенциальной артериальной гипертензией оценивали в клинических исследованиях с участием более чем 7000 пациентов с гипертензией (более 3500 пациентов получили препарат </w:t>
      </w:r>
      <w:r>
        <w:rPr>
          <w:bCs/>
          <w:color w:val="000000"/>
        </w:rPr>
        <w:t>исследуемый препарат</w:t>
      </w:r>
      <w:r w:rsidR="00261A0B" w:rsidRPr="00261A0B">
        <w:rPr>
          <w:bCs/>
          <w:color w:val="000000"/>
        </w:rPr>
        <w:t>).</w:t>
      </w:r>
    </w:p>
    <w:p w14:paraId="6B24EF7F" w14:textId="4D170DEC" w:rsidR="00261A0B" w:rsidRPr="00261A0B" w:rsidRDefault="00261A0B" w:rsidP="00261A0B">
      <w:pPr>
        <w:ind w:firstLine="709"/>
        <w:jc w:val="both"/>
        <w:rPr>
          <w:bCs/>
          <w:color w:val="000000"/>
        </w:rPr>
      </w:pPr>
      <w:r w:rsidRPr="00261A0B">
        <w:rPr>
          <w:bCs/>
          <w:color w:val="000000"/>
        </w:rPr>
        <w:t xml:space="preserve">В объединенной группе краткосрочных двойных слепых контролируемых исследований 3272 пациента получали препарат </w:t>
      </w:r>
      <w:r w:rsidR="007A0E33">
        <w:rPr>
          <w:bCs/>
          <w:color w:val="000000"/>
        </w:rPr>
        <w:t>валсартан+сакубитрил</w:t>
      </w:r>
      <w:r w:rsidRPr="00261A0B">
        <w:rPr>
          <w:bCs/>
          <w:color w:val="000000"/>
        </w:rPr>
        <w:t xml:space="preserve"> в течение в среднем 8 недель, при этом головокружение чаще возникало у пациентов, получавших </w:t>
      </w:r>
      <w:r w:rsidR="00822360">
        <w:rPr>
          <w:bCs/>
          <w:color w:val="000000"/>
        </w:rPr>
        <w:t>валсартан+сакубитрил,</w:t>
      </w:r>
      <w:r w:rsidR="00822360" w:rsidRPr="005756D6">
        <w:rPr>
          <w:bCs/>
          <w:color w:val="000000"/>
        </w:rPr>
        <w:t xml:space="preserve"> </w:t>
      </w:r>
      <w:r w:rsidRPr="00261A0B">
        <w:rPr>
          <w:bCs/>
          <w:color w:val="000000"/>
        </w:rPr>
        <w:t xml:space="preserve"> чем у пациентов, получавших олмесартан.</w:t>
      </w:r>
    </w:p>
    <w:p w14:paraId="0304C457" w14:textId="77777777" w:rsidR="00261A0B" w:rsidRPr="00261A0B" w:rsidRDefault="00261A0B" w:rsidP="00261A0B">
      <w:pPr>
        <w:ind w:firstLine="709"/>
        <w:jc w:val="both"/>
        <w:rPr>
          <w:bCs/>
          <w:color w:val="000000"/>
        </w:rPr>
      </w:pPr>
      <w:r w:rsidRPr="00261A0B">
        <w:rPr>
          <w:bCs/>
          <w:color w:val="000000"/>
        </w:rPr>
        <w:t>Нежелательные лекарственные реакции классифицированы по системно-органным классам, а далее по частоте, начиная с самых частых, с использованием следующих категорий: очень часто (≥1/10); часто (от ≥1/100 до &lt;1/10); нечасто (от ≥1/1000 до &lt;1/100); редко (от ≥1/10 000 до &lt;1/1000); очень редко (&lt;1/10 000), включая отдельные сообщения. В каждой группе частот нежелательные реакции сгруппированы в порядке убывания серьезности.</w:t>
      </w:r>
    </w:p>
    <w:p w14:paraId="43317DF3" w14:textId="0AA7EF1D" w:rsidR="00261A0B" w:rsidRPr="00285388" w:rsidRDefault="00261A0B" w:rsidP="005756D6">
      <w:pPr>
        <w:ind w:firstLine="709"/>
        <w:jc w:val="both"/>
        <w:rPr>
          <w:bCs/>
          <w:color w:val="000000"/>
          <w:highlight w:val="yellow"/>
        </w:rPr>
      </w:pPr>
      <w:r w:rsidRPr="00261A0B">
        <w:rPr>
          <w:bCs/>
          <w:color w:val="000000"/>
        </w:rPr>
        <w:t>Нарушения со стороны нервной системы: часто – головокружение</w:t>
      </w:r>
      <w:r w:rsidR="00106CD7" w:rsidRPr="00285388">
        <w:rPr>
          <w:bCs/>
          <w:color w:val="000000"/>
        </w:rPr>
        <w:t xml:space="preserve"> [</w:t>
      </w:r>
      <w:r w:rsidR="005431EF">
        <w:rPr>
          <w:bCs/>
          <w:color w:val="000000"/>
        </w:rPr>
        <w:t>5,6</w:t>
      </w:r>
      <w:r w:rsidR="00106CD7" w:rsidRPr="00285388">
        <w:rPr>
          <w:bCs/>
          <w:color w:val="000000"/>
        </w:rPr>
        <w:t>]</w:t>
      </w:r>
    </w:p>
    <w:p w14:paraId="0410D99E" w14:textId="77777777" w:rsidR="005F40FD" w:rsidRDefault="005F40FD" w:rsidP="003D14BB">
      <w:pPr>
        <w:rPr>
          <w:rFonts w:eastAsia="Times New Roman"/>
          <w:b/>
          <w:bCs/>
          <w:iCs/>
          <w:lang w:eastAsia="en-US"/>
        </w:rPr>
      </w:pPr>
      <w:bookmarkStart w:id="159" w:name="_Toc52190594"/>
      <w:bookmarkStart w:id="160" w:name="_Hlk521885199"/>
    </w:p>
    <w:p w14:paraId="78E040A9" w14:textId="765DB5B5" w:rsidR="00040F40" w:rsidRPr="003E68EC" w:rsidRDefault="00040F40">
      <w:pPr>
        <w:outlineLvl w:val="2"/>
        <w:rPr>
          <w:rFonts w:eastAsia="Times New Roman"/>
          <w:b/>
          <w:bCs/>
          <w:iCs/>
          <w:lang w:eastAsia="en-US"/>
        </w:rPr>
      </w:pPr>
      <w:bookmarkStart w:id="161" w:name="_Toc119449679"/>
      <w:r w:rsidRPr="003E68EC">
        <w:rPr>
          <w:rFonts w:eastAsia="Times New Roman"/>
          <w:b/>
          <w:bCs/>
          <w:iCs/>
          <w:lang w:eastAsia="en-US"/>
        </w:rPr>
        <w:t>4.</w:t>
      </w:r>
      <w:r w:rsidR="007B35E5" w:rsidRPr="003E68EC">
        <w:rPr>
          <w:rFonts w:eastAsia="Times New Roman"/>
          <w:b/>
          <w:bCs/>
          <w:iCs/>
          <w:lang w:eastAsia="en-US"/>
        </w:rPr>
        <w:t>2</w:t>
      </w:r>
      <w:r w:rsidR="00B30F15" w:rsidRPr="003E68EC">
        <w:rPr>
          <w:rFonts w:eastAsia="Times New Roman"/>
          <w:b/>
          <w:bCs/>
          <w:iCs/>
          <w:lang w:eastAsia="en-US"/>
        </w:rPr>
        <w:t>.2</w:t>
      </w:r>
      <w:bookmarkStart w:id="162" w:name="_Hlk113016834"/>
      <w:r w:rsidR="00B30F15" w:rsidRPr="003E68EC">
        <w:rPr>
          <w:rFonts w:eastAsia="Times New Roman"/>
          <w:b/>
          <w:bCs/>
          <w:iCs/>
          <w:lang w:eastAsia="en-US"/>
        </w:rPr>
        <w:t>.</w:t>
      </w:r>
      <w:bookmarkEnd w:id="159"/>
      <w:r w:rsidR="007D3F37" w:rsidRPr="003E68EC">
        <w:rPr>
          <w:rFonts w:eastAsia="Times New Roman"/>
          <w:b/>
          <w:bCs/>
          <w:iCs/>
          <w:lang w:eastAsia="en-US"/>
        </w:rPr>
        <w:t xml:space="preserve"> </w:t>
      </w:r>
      <w:r w:rsidR="00B30F15" w:rsidRPr="003E68EC">
        <w:rPr>
          <w:rFonts w:eastAsia="Times New Roman"/>
          <w:b/>
          <w:bCs/>
          <w:iCs/>
          <w:lang w:eastAsia="en-US"/>
        </w:rPr>
        <w:t>Клиническая безопасность</w:t>
      </w:r>
      <w:bookmarkEnd w:id="161"/>
    </w:p>
    <w:p w14:paraId="41A63444" w14:textId="4C0D78A6" w:rsidR="005672FC" w:rsidRDefault="005672FC">
      <w:pPr>
        <w:pStyle w:val="ab"/>
        <w:spacing w:before="0" w:beforeAutospacing="0" w:after="0" w:afterAutospacing="0"/>
        <w:ind w:firstLine="709"/>
        <w:jc w:val="both"/>
        <w:textAlignment w:val="top"/>
        <w:rPr>
          <w:color w:val="000000"/>
          <w:szCs w:val="28"/>
        </w:rPr>
      </w:pPr>
      <w:bookmarkStart w:id="163" w:name="_Toc52190595"/>
    </w:p>
    <w:p w14:paraId="540AECBC" w14:textId="087DF7D8" w:rsidR="00A34AEB" w:rsidRPr="005D2794" w:rsidRDefault="00822360" w:rsidP="005D2794">
      <w:pPr>
        <w:outlineLvl w:val="4"/>
        <w:rPr>
          <w:b/>
          <w:color w:val="000000" w:themeColor="text1"/>
        </w:rPr>
      </w:pPr>
      <w:bookmarkStart w:id="164" w:name="_Toc119449680"/>
      <w:r w:rsidRPr="005D2794">
        <w:rPr>
          <w:b/>
          <w:color w:val="000000" w:themeColor="text1"/>
        </w:rPr>
        <w:t>4.2.</w:t>
      </w:r>
      <w:r w:rsidR="00B5271F" w:rsidRPr="005D2794">
        <w:rPr>
          <w:b/>
          <w:color w:val="000000" w:themeColor="text1"/>
        </w:rPr>
        <w:t>2</w:t>
      </w:r>
      <w:r w:rsidRPr="005D2794">
        <w:rPr>
          <w:b/>
          <w:color w:val="000000" w:themeColor="text1"/>
        </w:rPr>
        <w:t xml:space="preserve">.1. </w:t>
      </w:r>
      <w:r w:rsidR="00B5271F" w:rsidRPr="005D2794">
        <w:rPr>
          <w:b/>
          <w:color w:val="000000" w:themeColor="text1"/>
        </w:rPr>
        <w:t>Хроническая сердечная недостаточность</w:t>
      </w:r>
      <w:bookmarkEnd w:id="164"/>
      <w:r w:rsidR="00B5271F" w:rsidRPr="005D2794">
        <w:rPr>
          <w:b/>
          <w:color w:val="000000" w:themeColor="text1"/>
        </w:rPr>
        <w:t xml:space="preserve"> </w:t>
      </w:r>
    </w:p>
    <w:p w14:paraId="78926C8F" w14:textId="77777777" w:rsidR="00822360" w:rsidRDefault="00822360">
      <w:pPr>
        <w:pStyle w:val="ab"/>
        <w:spacing w:before="0" w:beforeAutospacing="0" w:after="0" w:afterAutospacing="0"/>
        <w:ind w:firstLine="709"/>
        <w:jc w:val="both"/>
        <w:textAlignment w:val="top"/>
        <w:rPr>
          <w:color w:val="000000"/>
          <w:szCs w:val="28"/>
        </w:rPr>
      </w:pPr>
    </w:p>
    <w:p w14:paraId="42C87D9B" w14:textId="7AD11B97" w:rsidR="000F4460" w:rsidRDefault="00A34AEB">
      <w:pPr>
        <w:pStyle w:val="ab"/>
        <w:spacing w:before="0" w:beforeAutospacing="0" w:after="0" w:afterAutospacing="0"/>
        <w:ind w:firstLine="709"/>
        <w:jc w:val="both"/>
        <w:textAlignment w:val="top"/>
        <w:rPr>
          <w:color w:val="000000"/>
          <w:szCs w:val="28"/>
        </w:rPr>
      </w:pPr>
      <w:r w:rsidRPr="00A34AEB">
        <w:rPr>
          <w:color w:val="000000"/>
          <w:szCs w:val="28"/>
        </w:rPr>
        <w:t xml:space="preserve">Всего в клинических испытаниях PARADIGM-HF (по сравнению с эналаприлом) и PARAGON-HF (по сравнению с валсартаном) участвовали 6622 пациента с сердечной недостаточностью. Из них 5085 получали терапию препаратом </w:t>
      </w:r>
      <w:r w:rsidR="00DF24C1">
        <w:rPr>
          <w:color w:val="000000"/>
          <w:szCs w:val="28"/>
        </w:rPr>
        <w:t>валсартан+сакубитрил</w:t>
      </w:r>
      <w:r w:rsidRPr="00A34AEB">
        <w:rPr>
          <w:color w:val="000000"/>
          <w:szCs w:val="28"/>
        </w:rPr>
        <w:t xml:space="preserve"> не менее 1 года. </w:t>
      </w:r>
    </w:p>
    <w:p w14:paraId="4228BC71" w14:textId="6BDE1B41" w:rsidR="00A34AEB" w:rsidRPr="005D2794" w:rsidRDefault="00A34AEB">
      <w:pPr>
        <w:pStyle w:val="ab"/>
        <w:spacing w:before="0" w:beforeAutospacing="0" w:after="0" w:afterAutospacing="0"/>
        <w:ind w:firstLine="709"/>
        <w:jc w:val="both"/>
        <w:textAlignment w:val="top"/>
        <w:rPr>
          <w:b/>
          <w:i/>
          <w:color w:val="000000"/>
          <w:szCs w:val="28"/>
        </w:rPr>
      </w:pPr>
      <w:r w:rsidRPr="005D2794">
        <w:rPr>
          <w:b/>
          <w:i/>
          <w:color w:val="000000"/>
          <w:szCs w:val="28"/>
        </w:rPr>
        <w:t>PARADIGM-HF</w:t>
      </w:r>
    </w:p>
    <w:p w14:paraId="3089579B" w14:textId="7C48FB04" w:rsidR="00C552C0" w:rsidRPr="00C552C0" w:rsidRDefault="00A34AEB" w:rsidP="000F4460">
      <w:pPr>
        <w:pStyle w:val="ab"/>
        <w:spacing w:before="0" w:beforeAutospacing="0" w:after="0" w:afterAutospacing="0"/>
        <w:ind w:firstLine="709"/>
        <w:jc w:val="both"/>
        <w:textAlignment w:val="top"/>
        <w:rPr>
          <w:color w:val="000000"/>
          <w:szCs w:val="28"/>
        </w:rPr>
      </w:pPr>
      <w:r w:rsidRPr="00A34AEB">
        <w:rPr>
          <w:color w:val="000000"/>
          <w:szCs w:val="28"/>
        </w:rPr>
        <w:t xml:space="preserve">Безопасность препарата </w:t>
      </w:r>
      <w:r w:rsidR="000F4460">
        <w:rPr>
          <w:color w:val="000000"/>
          <w:szCs w:val="28"/>
        </w:rPr>
        <w:t>валсартан+сакубитрил</w:t>
      </w:r>
      <w:r w:rsidRPr="00A34AEB">
        <w:rPr>
          <w:color w:val="000000"/>
          <w:szCs w:val="28"/>
        </w:rPr>
        <w:t xml:space="preserve"> у пациентов с хронической сердечной недостаточностью с ФВЛЖ ≤40% оценивалась в основном исследовании фазы 3 PARADIGM-HF, в котором сравнивали </w:t>
      </w:r>
      <w:r w:rsidR="00B5271F" w:rsidRPr="00A34AEB">
        <w:rPr>
          <w:color w:val="000000"/>
          <w:szCs w:val="28"/>
        </w:rPr>
        <w:t>группы,</w:t>
      </w:r>
      <w:r w:rsidRPr="00A34AEB">
        <w:rPr>
          <w:color w:val="000000"/>
          <w:szCs w:val="28"/>
        </w:rPr>
        <w:t xml:space="preserve"> получавшие препарат </w:t>
      </w:r>
      <w:r w:rsidR="00B5271F">
        <w:rPr>
          <w:color w:val="000000"/>
          <w:szCs w:val="28"/>
        </w:rPr>
        <w:t>валсартан+сакубитрил</w:t>
      </w:r>
      <w:r w:rsidR="00B5271F" w:rsidRPr="00A34AEB">
        <w:rPr>
          <w:color w:val="000000"/>
          <w:szCs w:val="28"/>
        </w:rPr>
        <w:t xml:space="preserve"> </w:t>
      </w:r>
      <w:r w:rsidRPr="00A34AEB">
        <w:rPr>
          <w:color w:val="000000"/>
          <w:szCs w:val="28"/>
        </w:rPr>
        <w:t xml:space="preserve">200 мг два раза в день (n = 4203) или эналаприл 10 мг (n = 4229). При </w:t>
      </w:r>
      <w:r w:rsidR="00B5271F" w:rsidRPr="00A34AEB">
        <w:rPr>
          <w:color w:val="000000"/>
          <w:szCs w:val="28"/>
        </w:rPr>
        <w:t>оценк</w:t>
      </w:r>
      <w:r w:rsidR="00B5271F">
        <w:rPr>
          <w:color w:val="000000"/>
          <w:szCs w:val="28"/>
        </w:rPr>
        <w:t>е</w:t>
      </w:r>
      <w:r w:rsidR="00B5271F" w:rsidRPr="00A34AEB">
        <w:rPr>
          <w:color w:val="000000"/>
          <w:szCs w:val="28"/>
        </w:rPr>
        <w:t xml:space="preserve"> </w:t>
      </w:r>
      <w:r w:rsidRPr="00A34AEB">
        <w:rPr>
          <w:color w:val="000000"/>
          <w:szCs w:val="28"/>
        </w:rPr>
        <w:t>безопасности продолжительность терапии</w:t>
      </w:r>
      <w:r w:rsidR="00C552C0">
        <w:rPr>
          <w:color w:val="000000"/>
          <w:szCs w:val="28"/>
        </w:rPr>
        <w:t xml:space="preserve"> </w:t>
      </w:r>
      <w:r w:rsidR="00C552C0" w:rsidRPr="00C552C0">
        <w:rPr>
          <w:color w:val="000000"/>
          <w:szCs w:val="28"/>
        </w:rPr>
        <w:t xml:space="preserve">препаратом у пациентов с хронической сердечной недостаточностью составляла до 4,3 лет, средняя продолжительность приема составила 24 месяца. Прекращение терапии в связи с развитием нежелательных явлений (НЯ) потребовалось у 10,71% пациентов, получавших </w:t>
      </w:r>
      <w:r w:rsidR="00B5271F">
        <w:rPr>
          <w:color w:val="000000"/>
          <w:szCs w:val="28"/>
        </w:rPr>
        <w:t>валсартан+сакубитрил</w:t>
      </w:r>
      <w:r w:rsidR="00C552C0" w:rsidRPr="00C552C0">
        <w:rPr>
          <w:color w:val="000000"/>
          <w:szCs w:val="28"/>
        </w:rPr>
        <w:t xml:space="preserve">, и у 12,20%, получавших препарат сравнения. Явления, наиболее часто связанные с коррекцией дозы препарата или прекращением терапии, были: артериальная гипотензия, гиперкалиемия и нарушение функции почек. Выявленные нежелательные лекарственные реакции (НЛР) соответствовали фармакологическим характеристикам </w:t>
      </w:r>
      <w:r w:rsidR="00B5271F">
        <w:rPr>
          <w:color w:val="000000"/>
          <w:szCs w:val="28"/>
        </w:rPr>
        <w:t>валсартана+сакубитрила</w:t>
      </w:r>
      <w:r w:rsidR="00B5271F" w:rsidRPr="00A34AEB">
        <w:rPr>
          <w:color w:val="000000"/>
          <w:szCs w:val="28"/>
        </w:rPr>
        <w:t xml:space="preserve"> </w:t>
      </w:r>
      <w:r w:rsidR="00C552C0" w:rsidRPr="00C552C0">
        <w:rPr>
          <w:color w:val="000000"/>
          <w:szCs w:val="28"/>
        </w:rPr>
        <w:t>и сопутствующим заболеваниям, имеющимся у пациентов.</w:t>
      </w:r>
    </w:p>
    <w:p w14:paraId="1FF29167" w14:textId="77777777" w:rsidR="00C552C0" w:rsidRPr="00C552C0" w:rsidRDefault="00C552C0" w:rsidP="00D10FAC">
      <w:pPr>
        <w:pStyle w:val="ab"/>
        <w:spacing w:before="0" w:beforeAutospacing="0" w:after="0" w:afterAutospacing="0"/>
        <w:ind w:firstLine="709"/>
        <w:jc w:val="both"/>
        <w:textAlignment w:val="top"/>
        <w:rPr>
          <w:color w:val="000000"/>
          <w:szCs w:val="28"/>
        </w:rPr>
      </w:pPr>
      <w:r w:rsidRPr="00C552C0">
        <w:rPr>
          <w:color w:val="000000"/>
          <w:szCs w:val="28"/>
        </w:rPr>
        <w:t>Частота нежелательных реакций (НР) не зависела от пола, возраста или расовой принадлежности.</w:t>
      </w:r>
    </w:p>
    <w:p w14:paraId="37C0E9D2" w14:textId="77777777" w:rsidR="00C552C0" w:rsidRPr="00C552C0" w:rsidRDefault="00C552C0" w:rsidP="00D10FAC">
      <w:pPr>
        <w:pStyle w:val="ab"/>
        <w:spacing w:before="0" w:beforeAutospacing="0" w:after="0" w:afterAutospacing="0"/>
        <w:ind w:firstLine="709"/>
        <w:jc w:val="both"/>
        <w:textAlignment w:val="top"/>
        <w:rPr>
          <w:color w:val="000000"/>
          <w:szCs w:val="28"/>
        </w:rPr>
      </w:pPr>
      <w:r w:rsidRPr="00C552C0">
        <w:rPr>
          <w:color w:val="000000"/>
          <w:szCs w:val="28"/>
        </w:rPr>
        <w:t>НЛР перечислены в соответствии с системно-органным классом медицинского словаря для нормативно-правовой деятельности MedDRA. В пределах каждого системно-органного класса НЛР распределены по частоте возникновения в порядке уменьшения их значимости. Для оценки частоты использованы следующие критерии: очень часто (≥1/10); часто (от ≥1/100 до &lt;1/10); нечасто (от ≥1/1000 до &lt;1/100); редко (от ≥1/10000 до &lt;1/1000); очень редко (&lt;1/10000), включая отдельные сообщения; частота неизвестна - поскольку информация о данных НЛР получена в пострегистрационном периоде из спонтанных сообщений и сообщений в литературе, точно оценить частоту встречаемости и причинно- следственную связь с препаратом не всегда представляется возможным, для данных реакций указано «частота неизвестна»).</w:t>
      </w:r>
    </w:p>
    <w:p w14:paraId="7ED6E91D" w14:textId="77777777" w:rsidR="00C552C0" w:rsidRPr="00C552C0" w:rsidRDefault="00C552C0" w:rsidP="006E3520">
      <w:pPr>
        <w:pStyle w:val="ab"/>
        <w:spacing w:before="0" w:beforeAutospacing="0" w:after="0" w:afterAutospacing="0"/>
        <w:ind w:firstLine="709"/>
        <w:jc w:val="both"/>
        <w:textAlignment w:val="top"/>
        <w:rPr>
          <w:color w:val="000000"/>
          <w:szCs w:val="28"/>
        </w:rPr>
      </w:pPr>
      <w:r w:rsidRPr="0076332C">
        <w:rPr>
          <w:i/>
          <w:iCs/>
          <w:color w:val="000000"/>
          <w:szCs w:val="28"/>
        </w:rPr>
        <w:t>Нарушения со стороны иммунной системы:</w:t>
      </w:r>
      <w:r w:rsidRPr="00C552C0">
        <w:rPr>
          <w:color w:val="000000"/>
          <w:szCs w:val="28"/>
        </w:rPr>
        <w:t xml:space="preserve"> частота неизвестна - гиперчувствительность (включая кожную сыпь, кожный зуд, анафилаксию).</w:t>
      </w:r>
    </w:p>
    <w:p w14:paraId="15B9F6D9" w14:textId="77777777" w:rsidR="00C552C0" w:rsidRPr="00C552C0" w:rsidRDefault="00C552C0" w:rsidP="006E3520">
      <w:pPr>
        <w:pStyle w:val="ab"/>
        <w:spacing w:before="0" w:beforeAutospacing="0" w:after="0" w:afterAutospacing="0"/>
        <w:ind w:firstLine="709"/>
        <w:jc w:val="both"/>
        <w:textAlignment w:val="top"/>
        <w:rPr>
          <w:color w:val="000000"/>
          <w:szCs w:val="28"/>
        </w:rPr>
      </w:pPr>
      <w:r w:rsidRPr="0076332C">
        <w:rPr>
          <w:i/>
          <w:iCs/>
          <w:color w:val="000000"/>
          <w:szCs w:val="28"/>
        </w:rPr>
        <w:t>Нарушения со стороны обмена веществ и питания:</w:t>
      </w:r>
      <w:r w:rsidRPr="00C552C0">
        <w:rPr>
          <w:color w:val="000000"/>
          <w:szCs w:val="28"/>
        </w:rPr>
        <w:t xml:space="preserve"> очень часто – гиперкалиемия; часто – гипокалиемия.</w:t>
      </w:r>
    </w:p>
    <w:p w14:paraId="14E92133" w14:textId="72ED22DD" w:rsidR="00C552C0" w:rsidRPr="00C552C0" w:rsidRDefault="00C552C0" w:rsidP="0076332C">
      <w:pPr>
        <w:pStyle w:val="ab"/>
        <w:spacing w:before="0" w:beforeAutospacing="0" w:after="0" w:afterAutospacing="0"/>
        <w:ind w:firstLine="709"/>
        <w:jc w:val="both"/>
        <w:textAlignment w:val="top"/>
        <w:rPr>
          <w:color w:val="000000"/>
          <w:szCs w:val="28"/>
        </w:rPr>
      </w:pPr>
      <w:r w:rsidRPr="0076332C">
        <w:rPr>
          <w:i/>
          <w:iCs/>
          <w:color w:val="000000"/>
          <w:szCs w:val="28"/>
        </w:rPr>
        <w:t>Нарушения со стороны нервной системы:</w:t>
      </w:r>
      <w:r w:rsidRPr="00C552C0">
        <w:rPr>
          <w:color w:val="000000"/>
          <w:szCs w:val="28"/>
        </w:rPr>
        <w:t xml:space="preserve"> часто - головокружение, головная боль; нечасто</w:t>
      </w:r>
      <w:r w:rsidR="0076332C">
        <w:rPr>
          <w:color w:val="000000"/>
          <w:szCs w:val="28"/>
        </w:rPr>
        <w:t xml:space="preserve"> </w:t>
      </w:r>
      <w:r w:rsidRPr="00C552C0">
        <w:rPr>
          <w:color w:val="000000"/>
          <w:szCs w:val="28"/>
        </w:rPr>
        <w:t>– ортостатическое головокружение.</w:t>
      </w:r>
    </w:p>
    <w:p w14:paraId="4EAB6F87" w14:textId="77777777" w:rsidR="00C552C0" w:rsidRPr="00C552C0" w:rsidRDefault="00C552C0" w:rsidP="006E3520">
      <w:pPr>
        <w:pStyle w:val="ab"/>
        <w:spacing w:before="0" w:beforeAutospacing="0" w:after="0" w:afterAutospacing="0"/>
        <w:ind w:firstLine="709"/>
        <w:jc w:val="both"/>
        <w:textAlignment w:val="top"/>
        <w:rPr>
          <w:color w:val="000000"/>
          <w:szCs w:val="28"/>
        </w:rPr>
      </w:pPr>
      <w:r w:rsidRPr="0076332C">
        <w:rPr>
          <w:i/>
          <w:iCs/>
          <w:color w:val="000000"/>
          <w:szCs w:val="28"/>
        </w:rPr>
        <w:t>Нарушения со стороны органа слуха и лабиринтные нарушения:</w:t>
      </w:r>
      <w:r w:rsidRPr="00C552C0">
        <w:rPr>
          <w:color w:val="000000"/>
          <w:szCs w:val="28"/>
        </w:rPr>
        <w:t xml:space="preserve"> часто – вертиго.</w:t>
      </w:r>
    </w:p>
    <w:p w14:paraId="21E26B42" w14:textId="77777777" w:rsidR="00C552C0" w:rsidRPr="00C552C0" w:rsidRDefault="00C552C0" w:rsidP="006E3520">
      <w:pPr>
        <w:pStyle w:val="ab"/>
        <w:spacing w:before="0" w:beforeAutospacing="0" w:after="0" w:afterAutospacing="0"/>
        <w:ind w:firstLine="709"/>
        <w:jc w:val="both"/>
        <w:textAlignment w:val="top"/>
        <w:rPr>
          <w:color w:val="000000"/>
          <w:szCs w:val="28"/>
        </w:rPr>
      </w:pPr>
      <w:r w:rsidRPr="0076332C">
        <w:rPr>
          <w:i/>
          <w:iCs/>
          <w:color w:val="000000"/>
          <w:szCs w:val="28"/>
        </w:rPr>
        <w:t>Нарушения со стороны сосудов:</w:t>
      </w:r>
      <w:r w:rsidRPr="00C552C0">
        <w:rPr>
          <w:color w:val="000000"/>
          <w:szCs w:val="28"/>
        </w:rPr>
        <w:t xml:space="preserve"> очень часто – артериальная гипотензия; часто – обморок, ортостатическая гипотензия.</w:t>
      </w:r>
    </w:p>
    <w:p w14:paraId="65489466" w14:textId="5E930648" w:rsidR="00C552C0" w:rsidRPr="0076332C" w:rsidRDefault="00C552C0" w:rsidP="0076332C">
      <w:pPr>
        <w:pStyle w:val="ab"/>
        <w:spacing w:before="0" w:beforeAutospacing="0" w:after="0" w:afterAutospacing="0"/>
        <w:ind w:firstLine="709"/>
        <w:jc w:val="both"/>
        <w:textAlignment w:val="top"/>
        <w:rPr>
          <w:i/>
          <w:iCs/>
          <w:color w:val="000000"/>
          <w:szCs w:val="28"/>
        </w:rPr>
      </w:pPr>
      <w:r w:rsidRPr="0076332C">
        <w:rPr>
          <w:i/>
          <w:iCs/>
          <w:color w:val="000000"/>
          <w:szCs w:val="28"/>
        </w:rPr>
        <w:t>Нарушения со стороны дыхательной системы, органов грудной клетки и средостения:</w:t>
      </w:r>
      <w:r w:rsidR="0076332C">
        <w:rPr>
          <w:i/>
          <w:iCs/>
          <w:color w:val="000000"/>
          <w:szCs w:val="28"/>
        </w:rPr>
        <w:t xml:space="preserve"> </w:t>
      </w:r>
      <w:r w:rsidRPr="00C552C0">
        <w:rPr>
          <w:color w:val="000000"/>
          <w:szCs w:val="28"/>
        </w:rPr>
        <w:t>часто – кашель.</w:t>
      </w:r>
    </w:p>
    <w:p w14:paraId="3C3695E1" w14:textId="77777777" w:rsidR="00A65337" w:rsidRDefault="00C552C0" w:rsidP="006E3520">
      <w:pPr>
        <w:pStyle w:val="ab"/>
        <w:spacing w:before="0" w:beforeAutospacing="0" w:after="0" w:afterAutospacing="0"/>
        <w:ind w:firstLine="709"/>
        <w:jc w:val="both"/>
        <w:textAlignment w:val="top"/>
        <w:rPr>
          <w:color w:val="000000"/>
          <w:szCs w:val="28"/>
        </w:rPr>
      </w:pPr>
      <w:r w:rsidRPr="0076332C">
        <w:rPr>
          <w:i/>
          <w:iCs/>
          <w:color w:val="000000"/>
          <w:szCs w:val="28"/>
        </w:rPr>
        <w:t>Нарушения со стороны желудочно-кишечного тракта:</w:t>
      </w:r>
      <w:r w:rsidRPr="00C552C0">
        <w:rPr>
          <w:color w:val="000000"/>
          <w:szCs w:val="28"/>
        </w:rPr>
        <w:t xml:space="preserve"> часто – диарея, тошнота.</w:t>
      </w:r>
    </w:p>
    <w:p w14:paraId="569A8BC9" w14:textId="77777777" w:rsidR="00A65337" w:rsidRDefault="00C552C0" w:rsidP="006E3520">
      <w:pPr>
        <w:pStyle w:val="ab"/>
        <w:spacing w:before="0" w:beforeAutospacing="0" w:after="0" w:afterAutospacing="0"/>
        <w:ind w:firstLine="709"/>
        <w:jc w:val="both"/>
        <w:textAlignment w:val="top"/>
        <w:rPr>
          <w:color w:val="000000"/>
          <w:szCs w:val="28"/>
        </w:rPr>
      </w:pPr>
      <w:r w:rsidRPr="00A65337">
        <w:rPr>
          <w:i/>
          <w:iCs/>
          <w:color w:val="000000"/>
          <w:szCs w:val="28"/>
        </w:rPr>
        <w:t>Нарушения со стороны кожи и подкожных тканей:</w:t>
      </w:r>
      <w:r w:rsidRPr="00C552C0">
        <w:rPr>
          <w:color w:val="000000"/>
          <w:szCs w:val="28"/>
        </w:rPr>
        <w:t xml:space="preserve"> нечасто – ангионевротический отек.</w:t>
      </w:r>
    </w:p>
    <w:p w14:paraId="27BE78D6" w14:textId="1FE606AB" w:rsidR="00212578" w:rsidRPr="00212578" w:rsidRDefault="00212578" w:rsidP="006E3520">
      <w:pPr>
        <w:pStyle w:val="ab"/>
        <w:spacing w:before="0" w:beforeAutospacing="0" w:after="0" w:afterAutospacing="0"/>
        <w:ind w:firstLine="709"/>
        <w:jc w:val="both"/>
        <w:textAlignment w:val="top"/>
        <w:rPr>
          <w:color w:val="000000"/>
          <w:szCs w:val="28"/>
        </w:rPr>
      </w:pPr>
      <w:r w:rsidRPr="00A65337">
        <w:rPr>
          <w:i/>
          <w:iCs/>
          <w:color w:val="000000"/>
          <w:szCs w:val="28"/>
        </w:rPr>
        <w:lastRenderedPageBreak/>
        <w:t>Нарушения со стороны почек и мочевыводящих путей:</w:t>
      </w:r>
      <w:r w:rsidRPr="00212578">
        <w:rPr>
          <w:color w:val="000000"/>
          <w:szCs w:val="28"/>
        </w:rPr>
        <w:t xml:space="preserve"> очень часто – нарушение функции почек; часто – почечная недостаточность (в т.ч. острая почечная недостаточность).</w:t>
      </w:r>
    </w:p>
    <w:p w14:paraId="512E6B74" w14:textId="25A161BE" w:rsidR="00212578" w:rsidRPr="00212578" w:rsidRDefault="00212578" w:rsidP="006E3520">
      <w:pPr>
        <w:pStyle w:val="ab"/>
        <w:spacing w:before="0" w:beforeAutospacing="0" w:after="0" w:afterAutospacing="0"/>
        <w:ind w:firstLine="709"/>
        <w:jc w:val="both"/>
        <w:textAlignment w:val="top"/>
        <w:rPr>
          <w:color w:val="000000"/>
          <w:szCs w:val="28"/>
        </w:rPr>
      </w:pPr>
      <w:r w:rsidRPr="00A65337">
        <w:rPr>
          <w:i/>
          <w:iCs/>
          <w:color w:val="000000"/>
          <w:szCs w:val="28"/>
        </w:rPr>
        <w:t>Общие расстройства и нарушения в месте введения:</w:t>
      </w:r>
      <w:r w:rsidRPr="00212578">
        <w:rPr>
          <w:color w:val="000000"/>
          <w:szCs w:val="28"/>
        </w:rPr>
        <w:t xml:space="preserve"> часто – повышенная утомляемость, астения</w:t>
      </w:r>
      <w:r w:rsidR="00990C1D" w:rsidRPr="00285388">
        <w:rPr>
          <w:color w:val="000000"/>
          <w:szCs w:val="28"/>
        </w:rPr>
        <w:t xml:space="preserve"> [</w:t>
      </w:r>
      <w:r w:rsidR="005431EF">
        <w:rPr>
          <w:color w:val="000000"/>
          <w:szCs w:val="28"/>
        </w:rPr>
        <w:t>3</w:t>
      </w:r>
      <w:r w:rsidR="00990C1D" w:rsidRPr="00285388">
        <w:rPr>
          <w:color w:val="000000"/>
          <w:szCs w:val="28"/>
        </w:rPr>
        <w:t>]</w:t>
      </w:r>
      <w:r w:rsidRPr="00212578">
        <w:rPr>
          <w:color w:val="000000"/>
          <w:szCs w:val="28"/>
        </w:rPr>
        <w:t>.</w:t>
      </w:r>
    </w:p>
    <w:p w14:paraId="7CDD2671" w14:textId="16D2C596" w:rsidR="00212578" w:rsidRPr="005D2794" w:rsidRDefault="00212578" w:rsidP="006E3520">
      <w:pPr>
        <w:pStyle w:val="ab"/>
        <w:spacing w:before="0" w:beforeAutospacing="0" w:after="0" w:afterAutospacing="0"/>
        <w:ind w:firstLine="709"/>
        <w:jc w:val="both"/>
        <w:textAlignment w:val="top"/>
        <w:rPr>
          <w:b/>
          <w:i/>
          <w:color w:val="000000"/>
          <w:szCs w:val="28"/>
        </w:rPr>
      </w:pPr>
      <w:r w:rsidRPr="005D2794">
        <w:rPr>
          <w:b/>
          <w:i/>
          <w:color w:val="000000"/>
          <w:szCs w:val="28"/>
        </w:rPr>
        <w:t>PARAGON-HF</w:t>
      </w:r>
    </w:p>
    <w:p w14:paraId="4B18AD11" w14:textId="5A94823E" w:rsidR="00212578" w:rsidRPr="00285388" w:rsidRDefault="00212578" w:rsidP="00FB45ED">
      <w:pPr>
        <w:pStyle w:val="ab"/>
        <w:spacing w:before="0" w:beforeAutospacing="0" w:after="240" w:afterAutospacing="0"/>
        <w:ind w:firstLine="709"/>
        <w:jc w:val="both"/>
        <w:textAlignment w:val="top"/>
        <w:rPr>
          <w:color w:val="000000"/>
          <w:szCs w:val="28"/>
        </w:rPr>
      </w:pPr>
      <w:r w:rsidRPr="00212578">
        <w:rPr>
          <w:color w:val="000000"/>
          <w:szCs w:val="28"/>
        </w:rPr>
        <w:t xml:space="preserve">Безопасность препарата </w:t>
      </w:r>
      <w:r w:rsidR="001835C3">
        <w:rPr>
          <w:color w:val="000000"/>
          <w:szCs w:val="28"/>
        </w:rPr>
        <w:t>валсартана+сакубитрила</w:t>
      </w:r>
      <w:r w:rsidRPr="00212578">
        <w:rPr>
          <w:color w:val="000000"/>
          <w:szCs w:val="28"/>
        </w:rPr>
        <w:t xml:space="preserve"> у пациентов с хронической сердечной недостаточностью и ФВЛЖ ≥45% оценивалась в основном исследовании фазы 3 PARAGON-HF, в котором сравнивали группы, получавшие препарат </w:t>
      </w:r>
      <w:r w:rsidR="000B645D">
        <w:rPr>
          <w:color w:val="000000"/>
          <w:szCs w:val="28"/>
        </w:rPr>
        <w:t>валсартан+сакубитрил</w:t>
      </w:r>
      <w:r w:rsidRPr="00212578">
        <w:rPr>
          <w:color w:val="000000"/>
          <w:szCs w:val="28"/>
        </w:rPr>
        <w:t xml:space="preserve"> 200 мг два раза в день (n = 2419) или валсартан 160 мг (n = 2402). Профиль безопасности препарата </w:t>
      </w:r>
      <w:r w:rsidR="00FB45ED">
        <w:rPr>
          <w:color w:val="000000"/>
          <w:szCs w:val="28"/>
        </w:rPr>
        <w:t>валсартан+сакубитрил</w:t>
      </w:r>
      <w:r w:rsidRPr="00212578">
        <w:rPr>
          <w:color w:val="000000"/>
          <w:szCs w:val="28"/>
        </w:rPr>
        <w:t xml:space="preserve"> соответствовал профилю безопасности у пациентов с сердечной недостаточностью со сниженной фракцией выброса</w:t>
      </w:r>
      <w:r w:rsidR="00990C1D" w:rsidRPr="00285388">
        <w:rPr>
          <w:color w:val="000000"/>
          <w:szCs w:val="28"/>
        </w:rPr>
        <w:t xml:space="preserve"> [</w:t>
      </w:r>
      <w:r w:rsidR="005431EF">
        <w:rPr>
          <w:color w:val="000000"/>
          <w:szCs w:val="28"/>
        </w:rPr>
        <w:t>4</w:t>
      </w:r>
      <w:r w:rsidR="00990C1D" w:rsidRPr="00285388">
        <w:rPr>
          <w:color w:val="000000"/>
          <w:szCs w:val="28"/>
        </w:rPr>
        <w:t>].</w:t>
      </w:r>
    </w:p>
    <w:p w14:paraId="0CB4544C" w14:textId="44607E8D" w:rsidR="00212578" w:rsidRPr="005D2794" w:rsidRDefault="00B5271F" w:rsidP="005D2794">
      <w:pPr>
        <w:outlineLvl w:val="4"/>
        <w:rPr>
          <w:b/>
          <w:color w:val="000000" w:themeColor="text1"/>
        </w:rPr>
      </w:pPr>
      <w:bookmarkStart w:id="165" w:name="_Toc119449681"/>
      <w:r w:rsidRPr="005D2794">
        <w:rPr>
          <w:b/>
          <w:color w:val="000000" w:themeColor="text1"/>
        </w:rPr>
        <w:t xml:space="preserve">4.2.2.2. </w:t>
      </w:r>
      <w:r w:rsidR="000B645D" w:rsidRPr="005D2794">
        <w:rPr>
          <w:b/>
          <w:color w:val="000000" w:themeColor="text1"/>
        </w:rPr>
        <w:t>Эссенциальная</w:t>
      </w:r>
      <w:r w:rsidR="00212578" w:rsidRPr="005D2794">
        <w:rPr>
          <w:b/>
          <w:color w:val="000000" w:themeColor="text1"/>
        </w:rPr>
        <w:t xml:space="preserve"> артериальная гипертензия</w:t>
      </w:r>
      <w:bookmarkEnd w:id="165"/>
    </w:p>
    <w:p w14:paraId="6CF980E2" w14:textId="77777777" w:rsidR="00822360" w:rsidRDefault="00822360" w:rsidP="006E3520">
      <w:pPr>
        <w:pStyle w:val="ab"/>
        <w:spacing w:before="0" w:beforeAutospacing="0" w:after="0" w:afterAutospacing="0"/>
        <w:ind w:firstLine="709"/>
        <w:jc w:val="both"/>
        <w:textAlignment w:val="top"/>
        <w:rPr>
          <w:color w:val="000000"/>
          <w:szCs w:val="28"/>
        </w:rPr>
      </w:pPr>
    </w:p>
    <w:p w14:paraId="7D12A965" w14:textId="735DB519" w:rsidR="00212578" w:rsidRPr="00212578" w:rsidRDefault="00212578" w:rsidP="006E3520">
      <w:pPr>
        <w:pStyle w:val="ab"/>
        <w:spacing w:before="0" w:beforeAutospacing="0" w:after="0" w:afterAutospacing="0"/>
        <w:ind w:firstLine="709"/>
        <w:jc w:val="both"/>
        <w:textAlignment w:val="top"/>
        <w:rPr>
          <w:color w:val="000000"/>
          <w:szCs w:val="28"/>
        </w:rPr>
      </w:pPr>
      <w:r w:rsidRPr="00212578">
        <w:rPr>
          <w:color w:val="000000"/>
          <w:szCs w:val="28"/>
        </w:rPr>
        <w:t xml:space="preserve">Безопасность препарата </w:t>
      </w:r>
      <w:r w:rsidR="00FB45ED">
        <w:rPr>
          <w:color w:val="000000"/>
          <w:szCs w:val="28"/>
        </w:rPr>
        <w:t>валсартан+сакубитрил</w:t>
      </w:r>
      <w:r w:rsidRPr="00212578">
        <w:rPr>
          <w:color w:val="000000"/>
          <w:szCs w:val="28"/>
        </w:rPr>
        <w:t xml:space="preserve"> у пациентов с эссенциальной артериальной гипертензией оценивали в клинических исследованиях с участием более чем 7000 пациентов с гипертензией (более 3500 пациентов получили </w:t>
      </w:r>
      <w:r w:rsidR="00A27E0B">
        <w:rPr>
          <w:color w:val="000000"/>
          <w:szCs w:val="28"/>
        </w:rPr>
        <w:t xml:space="preserve">исследуемый </w:t>
      </w:r>
      <w:r w:rsidRPr="00212578">
        <w:rPr>
          <w:color w:val="000000"/>
          <w:szCs w:val="28"/>
        </w:rPr>
        <w:t>препарат).</w:t>
      </w:r>
    </w:p>
    <w:p w14:paraId="4FF973F6" w14:textId="4516D5D9" w:rsidR="00212578" w:rsidRPr="00212578" w:rsidRDefault="00212578" w:rsidP="006E3520">
      <w:pPr>
        <w:pStyle w:val="ab"/>
        <w:spacing w:before="0" w:beforeAutospacing="0" w:after="0" w:afterAutospacing="0"/>
        <w:ind w:firstLine="709"/>
        <w:jc w:val="both"/>
        <w:textAlignment w:val="top"/>
        <w:rPr>
          <w:color w:val="000000"/>
          <w:szCs w:val="28"/>
        </w:rPr>
      </w:pPr>
      <w:r w:rsidRPr="00212578">
        <w:rPr>
          <w:color w:val="000000"/>
          <w:szCs w:val="28"/>
        </w:rPr>
        <w:t xml:space="preserve">В объединенной группе краткосрочных двойных слепых контролируемых исследований 3272 пациента получали препарат </w:t>
      </w:r>
      <w:r w:rsidR="00A27E0B">
        <w:rPr>
          <w:color w:val="000000"/>
          <w:szCs w:val="28"/>
        </w:rPr>
        <w:t>валсартан+сакубитрил</w:t>
      </w:r>
      <w:r w:rsidRPr="00212578">
        <w:rPr>
          <w:color w:val="000000"/>
          <w:szCs w:val="28"/>
        </w:rPr>
        <w:t xml:space="preserve"> в течение в среднем 8 недель, при этом головокружение чаще возникало у пациентов, получавших </w:t>
      </w:r>
      <w:r w:rsidR="00A27E0B">
        <w:rPr>
          <w:color w:val="000000"/>
          <w:szCs w:val="28"/>
        </w:rPr>
        <w:t xml:space="preserve">исследуемый </w:t>
      </w:r>
      <w:r w:rsidRPr="00212578">
        <w:rPr>
          <w:color w:val="000000"/>
          <w:szCs w:val="28"/>
        </w:rPr>
        <w:t>препарат чем у пациентов, получавших олмесартан.</w:t>
      </w:r>
    </w:p>
    <w:p w14:paraId="2FE29057" w14:textId="77777777" w:rsidR="00212578" w:rsidRPr="00212578" w:rsidRDefault="00212578" w:rsidP="006E3520">
      <w:pPr>
        <w:pStyle w:val="ab"/>
        <w:spacing w:before="0" w:beforeAutospacing="0" w:after="0" w:afterAutospacing="0"/>
        <w:ind w:firstLine="709"/>
        <w:jc w:val="both"/>
        <w:textAlignment w:val="top"/>
        <w:rPr>
          <w:color w:val="000000"/>
          <w:szCs w:val="28"/>
        </w:rPr>
      </w:pPr>
      <w:r w:rsidRPr="00212578">
        <w:rPr>
          <w:color w:val="000000"/>
          <w:szCs w:val="28"/>
        </w:rPr>
        <w:t>Нежелательные лекарственные реакции классифицированы по системно-органным классам, а далее по частоте, начиная с самых частых, с использованием следующих категорий: очень часто (≥1/10); часто (от ≥1/100 до &lt;1/10); нечасто (от ≥1/1000 до &lt;1/100); редко (от ≥1/10 000 до &lt;1/1000); очень редко (&lt;1/10 000), включая отдельные сообщения. В каждой группе частот нежелательные реакции сгруппированы в порядке убывания серьезности.</w:t>
      </w:r>
    </w:p>
    <w:p w14:paraId="4C8D5D37" w14:textId="0B9A4672" w:rsidR="005C4ACA" w:rsidRPr="003D14BB" w:rsidRDefault="00212578" w:rsidP="003D14BB">
      <w:pPr>
        <w:pStyle w:val="ab"/>
        <w:spacing w:before="0" w:beforeAutospacing="0" w:after="0" w:afterAutospacing="0"/>
        <w:ind w:firstLine="709"/>
        <w:jc w:val="both"/>
        <w:textAlignment w:val="top"/>
        <w:rPr>
          <w:color w:val="000000"/>
          <w:szCs w:val="28"/>
        </w:rPr>
      </w:pPr>
      <w:r w:rsidRPr="005431EF">
        <w:rPr>
          <w:i/>
          <w:iCs/>
          <w:color w:val="000000"/>
          <w:szCs w:val="28"/>
        </w:rPr>
        <w:t>Нарушения со стороны нервной системы:</w:t>
      </w:r>
      <w:r w:rsidRPr="005431EF">
        <w:rPr>
          <w:color w:val="000000"/>
          <w:szCs w:val="28"/>
        </w:rPr>
        <w:t xml:space="preserve"> часто – головокружение</w:t>
      </w:r>
      <w:r w:rsidR="00990C1D" w:rsidRPr="00285388">
        <w:rPr>
          <w:color w:val="000000"/>
          <w:szCs w:val="28"/>
        </w:rPr>
        <w:t xml:space="preserve"> [</w:t>
      </w:r>
      <w:r w:rsidR="005431EF" w:rsidRPr="005431EF">
        <w:rPr>
          <w:color w:val="000000"/>
          <w:szCs w:val="28"/>
        </w:rPr>
        <w:t>5,6</w:t>
      </w:r>
      <w:r w:rsidR="00990C1D" w:rsidRPr="00285388">
        <w:rPr>
          <w:color w:val="000000"/>
          <w:szCs w:val="28"/>
        </w:rPr>
        <w:t>]</w:t>
      </w:r>
      <w:r w:rsidRPr="005431EF">
        <w:rPr>
          <w:color w:val="000000"/>
          <w:szCs w:val="28"/>
        </w:rPr>
        <w:t>.</w:t>
      </w:r>
      <w:bookmarkEnd w:id="162"/>
    </w:p>
    <w:p w14:paraId="3D57554F" w14:textId="77777777" w:rsidR="00F633A3" w:rsidRPr="003E68EC" w:rsidRDefault="00F633A3" w:rsidP="00707D60">
      <w:pPr>
        <w:pStyle w:val="2"/>
        <w:spacing w:line="240" w:lineRule="auto"/>
        <w:rPr>
          <w:color w:val="000000" w:themeColor="text1"/>
          <w:szCs w:val="24"/>
        </w:rPr>
      </w:pPr>
      <w:bookmarkStart w:id="166" w:name="bookmark45"/>
      <w:bookmarkStart w:id="167" w:name="bookmark44"/>
      <w:bookmarkStart w:id="168" w:name="_Toc119449682"/>
      <w:bookmarkEnd w:id="163"/>
      <w:bookmarkEnd w:id="166"/>
      <w:bookmarkEnd w:id="167"/>
      <w:r w:rsidRPr="003E68EC">
        <w:rPr>
          <w:color w:val="000000" w:themeColor="text1"/>
          <w:szCs w:val="24"/>
        </w:rPr>
        <w:t>Список литературы</w:t>
      </w:r>
      <w:bookmarkEnd w:id="168"/>
    </w:p>
    <w:p w14:paraId="456DECE0" w14:textId="77777777" w:rsidR="00D368DC" w:rsidRPr="00C33152" w:rsidRDefault="00D368DC" w:rsidP="00D368DC">
      <w:pPr>
        <w:numPr>
          <w:ilvl w:val="0"/>
          <w:numId w:val="9"/>
        </w:numPr>
        <w:tabs>
          <w:tab w:val="left" w:pos="284"/>
        </w:tabs>
        <w:contextualSpacing/>
        <w:jc w:val="both"/>
      </w:pPr>
      <w:r w:rsidRPr="00285388">
        <w:rPr>
          <w:lang w:val="es-MX"/>
        </w:rPr>
        <w:t xml:space="preserve">Dickstein, K., Cohen-Solal, A., Filippatos, G., et al. </w:t>
      </w:r>
      <w:r w:rsidRPr="00D368DC">
        <w:rPr>
          <w:lang w:val="en-US"/>
        </w:rPr>
        <w:t xml:space="preserve">(2008) ESC Guidelines for the Diagnosis and Treatment of Acute and Chronic Heart Failure 2008: The Task Force for the Diagnosis and Treatment of Acute and Chronic Heart Failure 2008 of the European Society of Cardiology. Developed in Collaboration with the Heart Failure Association of the ESC (HFA) and Endorsed by the European Society of Intensive Care Medicine (ESICM). </w:t>
      </w:r>
      <w:r w:rsidRPr="00D368DC">
        <w:t>European Heart Journal, 29, 2388-2442.</w:t>
      </w:r>
      <w:r w:rsidRPr="00D368DC">
        <w:rPr>
          <w:lang w:val="en-GB"/>
        </w:rPr>
        <w:t xml:space="preserve"> </w:t>
      </w:r>
      <w:hyperlink r:id="rId29" w:history="1">
        <w:r w:rsidRPr="00D368DC">
          <w:rPr>
            <w:color w:val="0000FF"/>
            <w:u w:val="single"/>
          </w:rPr>
          <w:t>http://dx.doi.org/10.1093/eurheartj/ehn309</w:t>
        </w:r>
      </w:hyperlink>
    </w:p>
    <w:p w14:paraId="476FDF1F" w14:textId="0BED6426" w:rsidR="00C33152" w:rsidRPr="00285388" w:rsidRDefault="00C33152" w:rsidP="00D368DC">
      <w:pPr>
        <w:numPr>
          <w:ilvl w:val="0"/>
          <w:numId w:val="9"/>
        </w:numPr>
        <w:tabs>
          <w:tab w:val="left" w:pos="284"/>
        </w:tabs>
        <w:contextualSpacing/>
        <w:jc w:val="both"/>
        <w:rPr>
          <w:rStyle w:val="aa"/>
          <w:color w:val="auto"/>
          <w:u w:val="none"/>
          <w:lang w:val="en-US"/>
        </w:rPr>
      </w:pPr>
      <w:r w:rsidRPr="00EA1857">
        <w:rPr>
          <w:color w:val="000000" w:themeColor="text1"/>
          <w:lang w:val="en-US"/>
        </w:rPr>
        <w:t xml:space="preserve">Askoxylakis, V., Thieke, C., Pleger, S.T. et al. Long-term survival of cancer patients compared to heart failure and stroke: A systematic review. BMC Cancer 10, 105 (2010). </w:t>
      </w:r>
      <w:hyperlink r:id="rId30" w:history="1">
        <w:r w:rsidRPr="00EA1857">
          <w:rPr>
            <w:rStyle w:val="aa"/>
            <w:lang w:val="en-US"/>
          </w:rPr>
          <w:t>https://doi.org/10.1186/1471-2407-10-105</w:t>
        </w:r>
      </w:hyperlink>
    </w:p>
    <w:p w14:paraId="44FE31AD" w14:textId="77777777" w:rsidR="00F91265" w:rsidRPr="00F91265" w:rsidRDefault="00F91265" w:rsidP="00F91265">
      <w:pPr>
        <w:numPr>
          <w:ilvl w:val="0"/>
          <w:numId w:val="9"/>
        </w:numPr>
        <w:tabs>
          <w:tab w:val="left" w:pos="284"/>
        </w:tabs>
        <w:contextualSpacing/>
        <w:jc w:val="both"/>
        <w:rPr>
          <w:lang w:val="en-US"/>
        </w:rPr>
      </w:pPr>
      <w:r w:rsidRPr="00F91265">
        <w:rPr>
          <w:lang w:val="en-US"/>
        </w:rPr>
        <w:t>Böhm M., Young R., Jhund P.S., Solomon S.D., Gong J., Lefkowitz M.P. et al. Systolic blood pressure, cardiovascular outcomes and efficacy and safety of sacubitril/valsartan (LCZ696) in patients with chronic heart failure and reduced ejection fraction: results from PARADIGM-HF. Eur Heart J. 2017;38(15):1132–1143. doi: 10.1093/eurheartj/ehw570. </w:t>
      </w:r>
    </w:p>
    <w:p w14:paraId="4E16350E" w14:textId="61F362BF" w:rsidR="00F91265" w:rsidRPr="00285388" w:rsidRDefault="00847E9E" w:rsidP="00D368DC">
      <w:pPr>
        <w:numPr>
          <w:ilvl w:val="0"/>
          <w:numId w:val="9"/>
        </w:numPr>
        <w:tabs>
          <w:tab w:val="left" w:pos="284"/>
        </w:tabs>
        <w:contextualSpacing/>
        <w:jc w:val="both"/>
        <w:rPr>
          <w:lang w:val="en-US"/>
        </w:rPr>
      </w:pPr>
      <w:r w:rsidRPr="00285388">
        <w:rPr>
          <w:lang w:val="en-US"/>
        </w:rPr>
        <w:t xml:space="preserve">S.D. Solomon, J.J.V. McMurray, I.S. Anand, J. Ge, C.S.P. Lam, A.P. Maggioni, F. Martinez, M. Packer, M.A. Pfeffer, B. Pieske, M.M. Redfield, J.L. Rouleau, D.J. van Veldhuisen, F. Zannad, M.R. Zile, A.S. Desai, B. Claggett, P.S. Jhund, S.A. Boytsov, J. </w:t>
      </w:r>
      <w:r w:rsidRPr="00285388">
        <w:rPr>
          <w:lang w:val="en-US"/>
        </w:rPr>
        <w:lastRenderedPageBreak/>
        <w:t>Comin-Colet, J. Cleland, H.-D. Düngen, E. Goncalvesova, T. Katova, J.F. Kerr Saraiva, M. Lelonek, B. Merkely, M. Senni, S.J. Shah, J. Zhou, A.R. Rizkala, J. Gong, V.C. Shi, and M.P. Lefkowitz, for the PARAGON-HF Investigators and Committees. Angiotensin–Neprilysin Inhibition in Heart Failure with Preserved Ejection Fraction. n engl j med 381;17 October 24, 2019 </w:t>
      </w:r>
    </w:p>
    <w:p w14:paraId="59882778" w14:textId="77777777" w:rsidR="00101F78" w:rsidRPr="00285388" w:rsidRDefault="00101F78" w:rsidP="00101F78">
      <w:pPr>
        <w:numPr>
          <w:ilvl w:val="0"/>
          <w:numId w:val="9"/>
        </w:numPr>
        <w:tabs>
          <w:tab w:val="center" w:pos="284"/>
        </w:tabs>
        <w:contextualSpacing/>
        <w:jc w:val="both"/>
        <w:rPr>
          <w:lang w:val="en-US"/>
        </w:rPr>
      </w:pPr>
      <w:r w:rsidRPr="00285388">
        <w:rPr>
          <w:lang w:val="en-US"/>
        </w:rPr>
        <w:t>Efficacy and Safety of LCZ696 in Comparison to Olmesartan in Asian Patients With Essential Hypertension  (</w:t>
      </w:r>
      <w:hyperlink r:id="rId31" w:history="1">
        <w:r w:rsidRPr="00285388">
          <w:rPr>
            <w:color w:val="0000FF"/>
            <w:u w:val="single"/>
            <w:lang w:val="en-US"/>
          </w:rPr>
          <w:t>https://clinicaltrials.gov/ct2/show/results/NCT01785472</w:t>
        </w:r>
      </w:hyperlink>
      <w:r w:rsidRPr="00285388">
        <w:rPr>
          <w:lang w:val="en-US"/>
        </w:rPr>
        <w:t>)</w:t>
      </w:r>
    </w:p>
    <w:p w14:paraId="575F1470" w14:textId="77777777" w:rsidR="00101F78" w:rsidRPr="00285388" w:rsidRDefault="00101F78" w:rsidP="00101F78">
      <w:pPr>
        <w:numPr>
          <w:ilvl w:val="0"/>
          <w:numId w:val="9"/>
        </w:numPr>
        <w:tabs>
          <w:tab w:val="center" w:pos="284"/>
        </w:tabs>
        <w:contextualSpacing/>
        <w:jc w:val="both"/>
        <w:rPr>
          <w:rFonts w:ascii=".AppleSystemUIFont" w:hAnsi=".AppleSystemUIFont" w:hint="eastAsia"/>
          <w:sz w:val="28"/>
          <w:szCs w:val="28"/>
          <w:lang w:val="en-US"/>
        </w:rPr>
      </w:pPr>
      <w:r w:rsidRPr="00285388">
        <w:rPr>
          <w:lang w:val="en-US"/>
        </w:rPr>
        <w:t>Efficacy and Safety of LCZ696 in Comparison to Olmesartan in Japanese Patients With Essential Hypertension (</w:t>
      </w:r>
      <w:hyperlink r:id="rId32" w:history="1">
        <w:r w:rsidRPr="00285388">
          <w:rPr>
            <w:color w:val="0000FF"/>
            <w:u w:val="single"/>
            <w:lang w:val="en-US"/>
          </w:rPr>
          <w:t>https://clinicaltrials.gov/ct2/show/results/NCT01599104</w:t>
        </w:r>
      </w:hyperlink>
      <w:r w:rsidRPr="00285388">
        <w:rPr>
          <w:lang w:val="en-US"/>
        </w:rPr>
        <w:t>)</w:t>
      </w:r>
    </w:p>
    <w:p w14:paraId="22D4B455" w14:textId="58F8CCAE" w:rsidR="008B7FBF" w:rsidRPr="003E68EC" w:rsidRDefault="008B7FBF" w:rsidP="00707D60">
      <w:pPr>
        <w:pStyle w:val="12"/>
        <w:spacing w:line="240" w:lineRule="auto"/>
        <w:rPr>
          <w:rStyle w:val="src"/>
          <w:rFonts w:cs="Times New Roman"/>
          <w:color w:val="000000" w:themeColor="text1"/>
          <w:szCs w:val="24"/>
        </w:rPr>
      </w:pPr>
      <w:bookmarkStart w:id="169" w:name="_Toc119449683"/>
      <w:bookmarkEnd w:id="160"/>
      <w:r w:rsidRPr="003E68EC">
        <w:rPr>
          <w:rStyle w:val="src"/>
          <w:rFonts w:cs="Times New Roman"/>
          <w:color w:val="000000" w:themeColor="text1"/>
          <w:szCs w:val="24"/>
        </w:rPr>
        <w:t>5. ОБСУЖДЕНИЕ ДАННЫХ И ИНСТРУКЦИИ ДЛЯ ИССЛЕДОВАТЕЛЯ</w:t>
      </w:r>
      <w:bookmarkEnd w:id="169"/>
    </w:p>
    <w:p w14:paraId="62702028" w14:textId="7AEEA839" w:rsidR="0064720A" w:rsidRPr="003E68EC" w:rsidRDefault="008B7FBF" w:rsidP="005D2794">
      <w:pPr>
        <w:pStyle w:val="2"/>
        <w:spacing w:line="240" w:lineRule="auto"/>
      </w:pPr>
      <w:bookmarkStart w:id="170" w:name="_Toc119449684"/>
      <w:r w:rsidRPr="00FC14DE">
        <w:rPr>
          <w:color w:val="000000" w:themeColor="text1"/>
          <w:szCs w:val="24"/>
        </w:rPr>
        <w:t>5.1. Обсуждение данных доклинических исследований</w:t>
      </w:r>
      <w:bookmarkStart w:id="171" w:name="_Hlk484355353"/>
      <w:bookmarkEnd w:id="170"/>
    </w:p>
    <w:p w14:paraId="7EB3E0F1" w14:textId="78C384D1" w:rsidR="0064720A" w:rsidRPr="00E07692" w:rsidRDefault="000B645D" w:rsidP="00E07692">
      <w:pPr>
        <w:pStyle w:val="OT"/>
        <w:spacing w:after="0"/>
        <w:ind w:firstLine="709"/>
        <w:jc w:val="both"/>
        <w:rPr>
          <w:sz w:val="24"/>
          <w:szCs w:val="24"/>
        </w:rPr>
      </w:pPr>
      <w:r>
        <w:rPr>
          <w:sz w:val="24"/>
          <w:szCs w:val="24"/>
        </w:rPr>
        <w:t>Валсартан+сакубитрил</w:t>
      </w:r>
      <w:r w:rsidR="0064720A" w:rsidRPr="002253BF">
        <w:rPr>
          <w:sz w:val="24"/>
          <w:szCs w:val="24"/>
        </w:rPr>
        <w:t xml:space="preserve"> – это </w:t>
      </w:r>
      <w:r w:rsidR="0064720A">
        <w:rPr>
          <w:sz w:val="24"/>
          <w:szCs w:val="24"/>
        </w:rPr>
        <w:t xml:space="preserve">препарат для приема внутрь, </w:t>
      </w:r>
      <w:r w:rsidR="0064720A" w:rsidRPr="002253BF">
        <w:rPr>
          <w:sz w:val="24"/>
          <w:szCs w:val="24"/>
        </w:rPr>
        <w:t xml:space="preserve">первый в своем классе ингибитор рецепторов ангиотензина-неприлизина (ARNI), предназначенный для лечения СН у взрослых пациентов со сниженной фракцией выброса левого желудочка. </w:t>
      </w:r>
      <w:r w:rsidR="0064720A">
        <w:rPr>
          <w:sz w:val="24"/>
          <w:szCs w:val="24"/>
        </w:rPr>
        <w:t>Валсартан+сакубитрил</w:t>
      </w:r>
      <w:r w:rsidR="0064720A" w:rsidRPr="002253BF">
        <w:rPr>
          <w:sz w:val="24"/>
          <w:szCs w:val="24"/>
        </w:rPr>
        <w:t xml:space="preserve"> представляет собой солевой комплекс, содержащий сакубитрил и валсартан. После перорального применения </w:t>
      </w:r>
      <w:r w:rsidR="0064720A">
        <w:rPr>
          <w:sz w:val="24"/>
          <w:szCs w:val="24"/>
        </w:rPr>
        <w:t>препарат</w:t>
      </w:r>
      <w:r w:rsidR="0064720A" w:rsidRPr="002253BF">
        <w:rPr>
          <w:sz w:val="24"/>
          <w:szCs w:val="24"/>
        </w:rPr>
        <w:t xml:space="preserve"> распадается на валсартан и пролекарство сакубитрил, которое далее метаболизируется до ингибитора NEP. </w:t>
      </w:r>
      <w:r w:rsidR="0064720A">
        <w:rPr>
          <w:sz w:val="24"/>
          <w:szCs w:val="24"/>
        </w:rPr>
        <w:t>Валсартан+сакубитрил</w:t>
      </w:r>
      <w:r w:rsidR="0064720A" w:rsidRPr="002253BF">
        <w:rPr>
          <w:sz w:val="24"/>
          <w:szCs w:val="24"/>
        </w:rPr>
        <w:t xml:space="preserve"> имеет новый механизм действия – ARNI, одновременно ингибирующий NEP </w:t>
      </w:r>
      <w:r w:rsidR="0064720A">
        <w:rPr>
          <w:sz w:val="24"/>
          <w:szCs w:val="24"/>
        </w:rPr>
        <w:t xml:space="preserve">посредством сакубитрила </w:t>
      </w:r>
      <w:r w:rsidR="0064720A" w:rsidRPr="002253BF">
        <w:rPr>
          <w:sz w:val="24"/>
          <w:szCs w:val="24"/>
        </w:rPr>
        <w:t>и блокирующий рецептор ангиотензина II типа1 (AT1) посредством валсартана. Результирующее повышение активности натрийуретического пептида (НП) за счет ингибирования NEP и ингибирования ренин-ангиотензин-альдостероновой системы (РААС) посредством блокады рецептора AT1 оказывает взаимодополняющее воздействие на сердечно-сосудистую систему и почки, благоприятное для пациентов с СН.</w:t>
      </w:r>
    </w:p>
    <w:p w14:paraId="410A5F45" w14:textId="77777777" w:rsidR="00FF7D1E" w:rsidRDefault="00FF7D1E" w:rsidP="003D1E85">
      <w:pPr>
        <w:pStyle w:val="OT"/>
        <w:spacing w:after="0"/>
        <w:ind w:firstLine="709"/>
        <w:jc w:val="both"/>
        <w:rPr>
          <w:sz w:val="24"/>
          <w:szCs w:val="24"/>
        </w:rPr>
      </w:pPr>
      <w:r w:rsidRPr="003E68EC">
        <w:rPr>
          <w:sz w:val="24"/>
          <w:szCs w:val="24"/>
        </w:rPr>
        <w:t xml:space="preserve">Для изучения </w:t>
      </w:r>
      <w:r>
        <w:rPr>
          <w:color w:val="000000"/>
          <w:sz w:val="24"/>
          <w:szCs w:val="24"/>
        </w:rPr>
        <w:t>валсартана+сакубитрила</w:t>
      </w:r>
      <w:r w:rsidRPr="003E68EC">
        <w:rPr>
          <w:sz w:val="24"/>
          <w:szCs w:val="24"/>
        </w:rPr>
        <w:t xml:space="preserve"> было проведено большое количество доклинических исследований. Эти исследования включали серию исследований как </w:t>
      </w:r>
      <w:r w:rsidRPr="003E68EC">
        <w:rPr>
          <w:i/>
          <w:iCs/>
          <w:sz w:val="24"/>
          <w:szCs w:val="24"/>
        </w:rPr>
        <w:t>in vitro</w:t>
      </w:r>
      <w:r w:rsidRPr="003E68EC">
        <w:rPr>
          <w:sz w:val="24"/>
          <w:szCs w:val="24"/>
        </w:rPr>
        <w:t xml:space="preserve">, так и </w:t>
      </w:r>
      <w:r w:rsidRPr="003E68EC">
        <w:rPr>
          <w:i/>
          <w:iCs/>
          <w:sz w:val="24"/>
          <w:szCs w:val="24"/>
        </w:rPr>
        <w:t>in vivo</w:t>
      </w:r>
      <w:r w:rsidRPr="003E68EC">
        <w:rPr>
          <w:sz w:val="24"/>
          <w:szCs w:val="24"/>
        </w:rPr>
        <w:t xml:space="preserve">, в результате которых были хорошо изучены фармакодинамические, фармакокинетические и токсикологические свойства </w:t>
      </w:r>
      <w:r>
        <w:rPr>
          <w:color w:val="000000"/>
          <w:sz w:val="24"/>
          <w:szCs w:val="24"/>
        </w:rPr>
        <w:t>валсартана+сакубитрила</w:t>
      </w:r>
      <w:r w:rsidRPr="003E68EC">
        <w:rPr>
          <w:sz w:val="24"/>
          <w:szCs w:val="24"/>
        </w:rPr>
        <w:t>.</w:t>
      </w:r>
    </w:p>
    <w:p w14:paraId="55C97B34" w14:textId="77777777" w:rsidR="0064720A" w:rsidRPr="004521D5" w:rsidRDefault="0064720A" w:rsidP="003D1E85">
      <w:pPr>
        <w:autoSpaceDE w:val="0"/>
        <w:autoSpaceDN w:val="0"/>
        <w:adjustRightInd w:val="0"/>
        <w:ind w:firstLine="708"/>
        <w:jc w:val="both"/>
        <w:rPr>
          <w:color w:val="000000" w:themeColor="text1"/>
          <w:shd w:val="clear" w:color="auto" w:fill="FFFFFF"/>
        </w:rPr>
      </w:pPr>
      <w:r w:rsidRPr="00935F91">
        <w:rPr>
          <w:color w:val="000000" w:themeColor="text1"/>
          <w:shd w:val="clear" w:color="auto" w:fill="FFFFFF"/>
        </w:rPr>
        <w:t>Всасывание LCZ696 или сакубитрила после перорального введения (суспензия и капсула) было относительно быстрым как по началу, так и по скорости у всех видов.</w:t>
      </w:r>
      <w:r>
        <w:rPr>
          <w:color w:val="000000" w:themeColor="text1"/>
          <w:shd w:val="clear" w:color="auto" w:fill="FFFFFF"/>
        </w:rPr>
        <w:t xml:space="preserve"> </w:t>
      </w:r>
      <w:r w:rsidRPr="00F432AA">
        <w:rPr>
          <w:color w:val="000000" w:themeColor="text1"/>
          <w:shd w:val="clear" w:color="auto" w:fill="FFFFFF"/>
        </w:rPr>
        <w:t>Биодоступность LBQ657 после перорального применения была высокой у мышей, крыс и собак (70-100 %) и ниже у обезьян (41 %).</w:t>
      </w:r>
      <w:r>
        <w:rPr>
          <w:color w:val="000000" w:themeColor="text1"/>
          <w:shd w:val="clear" w:color="auto" w:fill="FFFFFF"/>
        </w:rPr>
        <w:t xml:space="preserve"> </w:t>
      </w:r>
      <w:r w:rsidRPr="00106C04">
        <w:rPr>
          <w:color w:val="000000" w:themeColor="text1"/>
          <w:shd w:val="clear" w:color="auto" w:fill="FFFFFF"/>
        </w:rPr>
        <w:t>Связывание LBQ657 с белками плазмы крови составляло 90 %, 80 %, 93 % и 97 % у крыс, собак, обезьян и человека, соответственно, и не зависело концентрации в изучаемом диапазоне (0,02-100 мкг/мл).</w:t>
      </w:r>
      <w:r>
        <w:rPr>
          <w:color w:val="000000" w:themeColor="text1"/>
          <w:shd w:val="clear" w:color="auto" w:fill="FFFFFF"/>
        </w:rPr>
        <w:t xml:space="preserve"> </w:t>
      </w:r>
      <w:r w:rsidRPr="006C1850">
        <w:rPr>
          <w:color w:val="000000" w:themeColor="text1"/>
          <w:shd w:val="clear" w:color="auto" w:fill="FFFFFF"/>
        </w:rPr>
        <w:t xml:space="preserve">Основная реакция биотрансформации у видов животных, используемых в исследованиях токсичности, и у человека заключается в гидролизе сакубитрила до </w:t>
      </w:r>
      <w:r>
        <w:rPr>
          <w:color w:val="000000" w:themeColor="text1"/>
          <w:shd w:val="clear" w:color="auto" w:fill="FFFFFF"/>
        </w:rPr>
        <w:t>сакубитрилата</w:t>
      </w:r>
      <w:r w:rsidRPr="006C1850">
        <w:rPr>
          <w:color w:val="000000" w:themeColor="text1"/>
          <w:shd w:val="clear" w:color="auto" w:fill="FFFFFF"/>
        </w:rPr>
        <w:t>.</w:t>
      </w:r>
      <w:r>
        <w:rPr>
          <w:color w:val="000000" w:themeColor="text1"/>
          <w:shd w:val="clear" w:color="auto" w:fill="FFFFFF"/>
        </w:rPr>
        <w:t xml:space="preserve"> Сакубитрилат</w:t>
      </w:r>
      <w:r w:rsidRPr="006E53F5">
        <w:rPr>
          <w:color w:val="000000" w:themeColor="text1"/>
          <w:shd w:val="clear" w:color="auto" w:fill="FFFFFF"/>
        </w:rPr>
        <w:t xml:space="preserve"> был основным компонентом, обнаруживаемым в моче или кале. Кроме того, в кале и/или моче были обнаружены небольшие количества неизмененного сакубитрила и несколько второстепенных метаболитов.</w:t>
      </w:r>
      <w:r>
        <w:rPr>
          <w:color w:val="000000" w:themeColor="text1"/>
          <w:shd w:val="clear" w:color="auto" w:fill="FFFFFF"/>
        </w:rPr>
        <w:t xml:space="preserve"> Сакубитрил в основном выводился с калом у мышей, крыс и собак (</w:t>
      </w:r>
      <w:r w:rsidRPr="00BF52AE">
        <w:rPr>
          <w:color w:val="000000" w:themeColor="text1"/>
          <w:shd w:val="clear" w:color="auto" w:fill="FFFFFF"/>
        </w:rPr>
        <w:t>≈74-98 %</w:t>
      </w:r>
      <w:r>
        <w:rPr>
          <w:color w:val="000000" w:themeColor="text1"/>
          <w:shd w:val="clear" w:color="auto" w:fill="FFFFFF"/>
        </w:rPr>
        <w:t>), выведение с мочой было незначительным.</w:t>
      </w:r>
    </w:p>
    <w:p w14:paraId="2D886B42" w14:textId="0D361F6C" w:rsidR="0064720A" w:rsidRDefault="0064720A" w:rsidP="003D1E85">
      <w:pPr>
        <w:ind w:firstLine="709"/>
        <w:jc w:val="both"/>
        <w:rPr>
          <w:bCs/>
          <w:color w:val="000000" w:themeColor="text1"/>
          <w:lang w:bidi="ru-RU"/>
        </w:rPr>
      </w:pPr>
      <w:r w:rsidRPr="003E68EC">
        <w:rPr>
          <w:bCs/>
          <w:color w:val="000000" w:themeColor="text1"/>
          <w:lang w:bidi="ru-RU"/>
        </w:rPr>
        <w:t xml:space="preserve">Токсикологическая программа исследования </w:t>
      </w:r>
      <w:r>
        <w:rPr>
          <w:bCs/>
          <w:color w:val="000000" w:themeColor="text1"/>
          <w:lang w:bidi="ru-RU"/>
        </w:rPr>
        <w:t xml:space="preserve">комплекса </w:t>
      </w:r>
      <w:r w:rsidR="0015541A">
        <w:rPr>
          <w:bCs/>
          <w:color w:val="000000" w:themeColor="text1"/>
          <w:lang w:bidi="ru-RU"/>
        </w:rPr>
        <w:t>валсартан+сакубитрил</w:t>
      </w:r>
      <w:r w:rsidRPr="003E68EC">
        <w:rPr>
          <w:bCs/>
          <w:color w:val="000000" w:themeColor="text1"/>
          <w:lang w:bidi="ru-RU"/>
        </w:rPr>
        <w:t xml:space="preserve"> включала исследования токсичности при однократном и многократном введении, исследования генотоксичности, канцерогенности и другие специфические токсикологические тесты (репродуктивная токсичность, местная переносимость).</w:t>
      </w:r>
    </w:p>
    <w:p w14:paraId="658795FF" w14:textId="30B88CFE" w:rsidR="0064720A" w:rsidRDefault="0064720A" w:rsidP="003D1E85">
      <w:pPr>
        <w:ind w:firstLine="709"/>
        <w:jc w:val="both"/>
        <w:rPr>
          <w:color w:val="000000" w:themeColor="text1"/>
          <w:szCs w:val="28"/>
          <w:shd w:val="clear" w:color="auto" w:fill="FFFFFF"/>
        </w:rPr>
      </w:pPr>
      <w:r w:rsidRPr="00F55B47">
        <w:rPr>
          <w:color w:val="000000" w:themeColor="text1"/>
          <w:szCs w:val="28"/>
          <w:shd w:val="clear" w:color="auto" w:fill="FFFFFF"/>
        </w:rPr>
        <w:lastRenderedPageBreak/>
        <w:t>Исследования токсичности при однократном применении сакубитрила проводили на мышах и крысах. Сакубитрил хорошо переносился мышами и крысами, летальная доза после перорального применения составляла &gt;2000 мг/кг и после внутрибрюшинного введения – &gt; 500 мг/кг</w:t>
      </w:r>
      <w:r>
        <w:rPr>
          <w:color w:val="000000" w:themeColor="text1"/>
          <w:szCs w:val="28"/>
          <w:shd w:val="clear" w:color="auto" w:fill="FFFFFF"/>
        </w:rPr>
        <w:t>.</w:t>
      </w:r>
    </w:p>
    <w:p w14:paraId="0BCA1595" w14:textId="77777777" w:rsidR="002D71FD" w:rsidRPr="005A593B" w:rsidRDefault="002D71FD" w:rsidP="002D71FD">
      <w:pPr>
        <w:ind w:firstLine="709"/>
        <w:jc w:val="both"/>
        <w:rPr>
          <w:szCs w:val="28"/>
          <w:shd w:val="clear" w:color="auto" w:fill="FFFFFF"/>
        </w:rPr>
      </w:pPr>
      <w:r w:rsidRPr="00C2074D">
        <w:rPr>
          <w:color w:val="000000" w:themeColor="text1"/>
          <w:szCs w:val="28"/>
          <w:shd w:val="clear" w:color="auto" w:fill="FFFFFF"/>
        </w:rPr>
        <w:t xml:space="preserve">Исследования токсичности повторных доз комплекса валсартан+сакубитрил проводились у крыс в течение 13 недель, у крыс до 26 недель, у обезьян до 39 недель. Исследования токсичности повторных доз сакубитрила проводили у крыс в течение 13 и 16 недель, у мартышек в течение 52 недель. </w:t>
      </w:r>
    </w:p>
    <w:p w14:paraId="62AAB0D8" w14:textId="77777777" w:rsidR="002D71FD" w:rsidRPr="005A593B" w:rsidRDefault="002D71FD" w:rsidP="002D71FD">
      <w:pPr>
        <w:ind w:firstLine="709"/>
        <w:jc w:val="both"/>
        <w:rPr>
          <w:szCs w:val="28"/>
          <w:shd w:val="clear" w:color="auto" w:fill="FFFFFF"/>
        </w:rPr>
      </w:pPr>
      <w:r w:rsidRPr="005A593B">
        <w:rPr>
          <w:szCs w:val="28"/>
          <w:shd w:val="clear" w:color="auto" w:fill="FFFFFF"/>
        </w:rPr>
        <w:t>При исследовании токсичности повторных доз длительностью до 39 недель был установлена доза препарата, не оказывающая явного нежелательного действия (</w:t>
      </w:r>
      <w:r w:rsidRPr="005A593B">
        <w:rPr>
          <w:szCs w:val="28"/>
          <w:shd w:val="clear" w:color="auto" w:fill="FFFFFF"/>
          <w:lang w:val="en-GB"/>
        </w:rPr>
        <w:t>NOAEL</w:t>
      </w:r>
      <w:r w:rsidRPr="005A593B">
        <w:rPr>
          <w:szCs w:val="28"/>
          <w:shd w:val="clear" w:color="auto" w:fill="FFFFFF"/>
        </w:rPr>
        <w:t>) 50 мг/кг/сут у мышей и 30 мг/кг/сут у крыс и человекообразных обезьян.</w:t>
      </w:r>
    </w:p>
    <w:p w14:paraId="494F45C1" w14:textId="77777777" w:rsidR="002D71FD" w:rsidRDefault="002D71FD" w:rsidP="002D71FD">
      <w:pPr>
        <w:ind w:firstLine="709"/>
        <w:jc w:val="both"/>
        <w:rPr>
          <w:color w:val="000000" w:themeColor="text1"/>
          <w:szCs w:val="28"/>
          <w:shd w:val="clear" w:color="auto" w:fill="FFFFFF"/>
        </w:rPr>
      </w:pPr>
      <w:r w:rsidRPr="005A593B">
        <w:rPr>
          <w:szCs w:val="28"/>
          <w:shd w:val="clear" w:color="auto" w:fill="FFFFFF"/>
        </w:rPr>
        <w:t xml:space="preserve">Органами-мишенями для комплекса валсартан+сакубитрил и/или сакубитрила была почки, эритроциты, сердце и ЖКТ. Наблюдаемые изменения являются адаптивным ответом или реакцией на избыточный фармакологический </w:t>
      </w:r>
      <w:r>
        <w:rPr>
          <w:color w:val="000000" w:themeColor="text1"/>
          <w:szCs w:val="28"/>
          <w:shd w:val="clear" w:color="auto" w:fill="FFFFFF"/>
        </w:rPr>
        <w:t>ответ на высокие дозы препарата и не являются сдерживающим фактором для безопасного применения препарата.</w:t>
      </w:r>
    </w:p>
    <w:p w14:paraId="0133DD8D" w14:textId="77777777" w:rsidR="002D71FD" w:rsidRPr="00285388" w:rsidRDefault="002D71FD" w:rsidP="002D71FD">
      <w:pPr>
        <w:ind w:firstLine="709"/>
        <w:jc w:val="both"/>
        <w:rPr>
          <w:bCs/>
          <w:color w:val="000000" w:themeColor="text1"/>
          <w:lang w:bidi="ru-RU"/>
        </w:rPr>
      </w:pPr>
      <w:r>
        <w:rPr>
          <w:color w:val="000000" w:themeColor="text1"/>
          <w:szCs w:val="28"/>
          <w:shd w:val="clear" w:color="auto" w:fill="FFFFFF"/>
        </w:rPr>
        <w:t xml:space="preserve">При изучении как комплекса валсартан+сакубитрил, так и отдельных соединений, генотоксичности не выявлено в стандартном наборе тестов, также не отмечено канцерогенности в 2-х летних исследованиях на крысах и мышах. </w:t>
      </w:r>
      <w:r w:rsidRPr="00B242F3">
        <w:rPr>
          <w:color w:val="000000" w:themeColor="text1"/>
          <w:szCs w:val="28"/>
        </w:rPr>
        <w:t xml:space="preserve">Однозначный вывод о тератогенном потенциале </w:t>
      </w:r>
      <w:r>
        <w:rPr>
          <w:color w:val="000000" w:themeColor="text1"/>
          <w:szCs w:val="28"/>
        </w:rPr>
        <w:t>комплекса валсартан+сакубитрил</w:t>
      </w:r>
      <w:r w:rsidRPr="00B242F3">
        <w:rPr>
          <w:color w:val="000000" w:themeColor="text1"/>
          <w:szCs w:val="28"/>
        </w:rPr>
        <w:t xml:space="preserve"> сделать не удалось.</w:t>
      </w:r>
      <w:r>
        <w:rPr>
          <w:color w:val="000000" w:themeColor="text1"/>
          <w:szCs w:val="28"/>
        </w:rPr>
        <w:t xml:space="preserve"> Имеются данные о значительном влиянии комплекса валсартан+сакубитрил и валсартана на эмбриофетальное развитие при установленной материнской токсичности. Валсартан+сакубитрил</w:t>
      </w:r>
      <w:r w:rsidRPr="00B242F3">
        <w:rPr>
          <w:color w:val="000000" w:themeColor="text1"/>
          <w:szCs w:val="28"/>
        </w:rPr>
        <w:t xml:space="preserve"> оказывал эмбриотоксическо</w:t>
      </w:r>
      <w:r>
        <w:rPr>
          <w:color w:val="000000" w:themeColor="text1"/>
          <w:szCs w:val="28"/>
        </w:rPr>
        <w:t>е воздействие у крыс при дозе &gt;</w:t>
      </w:r>
      <w:r w:rsidRPr="00B242F3">
        <w:rPr>
          <w:color w:val="000000" w:themeColor="text1"/>
          <w:szCs w:val="28"/>
        </w:rPr>
        <w:t xml:space="preserve">100 мг/кг и у кроликов при дозе </w:t>
      </w:r>
      <w:r>
        <w:rPr>
          <w:color w:val="000000" w:themeColor="text1"/>
          <w:szCs w:val="28"/>
        </w:rPr>
        <w:t>&gt;</w:t>
      </w:r>
      <w:r w:rsidRPr="00B242F3">
        <w:rPr>
          <w:color w:val="000000" w:themeColor="text1"/>
          <w:szCs w:val="28"/>
        </w:rPr>
        <w:t>10 мг/кг.</w:t>
      </w:r>
    </w:p>
    <w:p w14:paraId="6919144A" w14:textId="77777777" w:rsidR="008B7FBF" w:rsidRPr="003E68EC" w:rsidRDefault="008B7FBF" w:rsidP="00707D60">
      <w:pPr>
        <w:pStyle w:val="2"/>
        <w:spacing w:line="240" w:lineRule="auto"/>
        <w:rPr>
          <w:color w:val="000000" w:themeColor="text1"/>
          <w:szCs w:val="24"/>
        </w:rPr>
      </w:pPr>
      <w:bookmarkStart w:id="172" w:name="_Toc119449685"/>
      <w:r w:rsidRPr="003E68EC">
        <w:rPr>
          <w:color w:val="000000" w:themeColor="text1"/>
          <w:szCs w:val="24"/>
        </w:rPr>
        <w:t>5.2. Обсуждение данных клинических исследований</w:t>
      </w:r>
      <w:bookmarkEnd w:id="172"/>
    </w:p>
    <w:p w14:paraId="78F63531" w14:textId="624AD93C" w:rsidR="005930EE" w:rsidRPr="003E68EC" w:rsidRDefault="005930EE" w:rsidP="001A4E65">
      <w:pPr>
        <w:ind w:firstLine="708"/>
        <w:jc w:val="both"/>
      </w:pPr>
      <w:bookmarkStart w:id="173" w:name="_Toc301482877"/>
      <w:bookmarkStart w:id="174" w:name="_Toc298775567"/>
      <w:bookmarkEnd w:id="171"/>
      <w:r w:rsidRPr="003E68EC">
        <w:t xml:space="preserve">Оригинальный препарата </w:t>
      </w:r>
      <w:r w:rsidR="0015541A">
        <w:t>валсартана+сакубитрила</w:t>
      </w:r>
      <w:r w:rsidRPr="003E68EC">
        <w:t xml:space="preserve"> </w:t>
      </w:r>
      <w:r w:rsidR="00E44237">
        <w:t>Юперио</w:t>
      </w:r>
      <w:r w:rsidRPr="005D2794">
        <w:rPr>
          <w:vertAlign w:val="superscript"/>
        </w:rPr>
        <w:t>®</w:t>
      </w:r>
      <w:r w:rsidRPr="003E68EC">
        <w:t xml:space="preserve"> был зарегистрирован в РФ </w:t>
      </w:r>
      <w:r w:rsidR="007A5C04">
        <w:t>25</w:t>
      </w:r>
      <w:r w:rsidRPr="003E68EC">
        <w:t>.03.201</w:t>
      </w:r>
      <w:r w:rsidR="007A5C04">
        <w:t>6</w:t>
      </w:r>
      <w:r w:rsidRPr="003E68EC">
        <w:t xml:space="preserve">. </w:t>
      </w:r>
      <w:r w:rsidR="007A5C04">
        <w:t>Валсартан+сакубитрил</w:t>
      </w:r>
      <w:r w:rsidRPr="003E68EC">
        <w:t xml:space="preserve"> – </w:t>
      </w:r>
      <w:r w:rsidR="00F55AB4">
        <w:t>первый</w:t>
      </w:r>
      <w:r w:rsidR="001423E3">
        <w:t xml:space="preserve"> в своем классе ингибитор рецепторов ангиотензина-неприлизина</w:t>
      </w:r>
      <w:r w:rsidR="00933236">
        <w:t xml:space="preserve"> (</w:t>
      </w:r>
      <w:r w:rsidR="00933236">
        <w:rPr>
          <w:lang w:val="en-GB"/>
        </w:rPr>
        <w:t>ARNI</w:t>
      </w:r>
      <w:r w:rsidR="00933236" w:rsidRPr="00C06258">
        <w:t xml:space="preserve">) </w:t>
      </w:r>
      <w:r w:rsidR="00933236">
        <w:t>для приема внутрь</w:t>
      </w:r>
      <w:r w:rsidRPr="003E68EC">
        <w:t xml:space="preserve">, который зарегистрирован для </w:t>
      </w:r>
      <w:r w:rsidR="00933236">
        <w:t xml:space="preserve">лечения </w:t>
      </w:r>
      <w:r w:rsidR="00AF09EE">
        <w:t>х</w:t>
      </w:r>
      <w:r w:rsidR="00AF09EE" w:rsidRPr="00AF09EE">
        <w:t>роническ</w:t>
      </w:r>
      <w:r w:rsidR="00FE2BF8">
        <w:t>ой</w:t>
      </w:r>
      <w:r w:rsidR="00AF09EE" w:rsidRPr="00AF09EE">
        <w:t xml:space="preserve"> сердечн</w:t>
      </w:r>
      <w:r w:rsidR="00FE2BF8">
        <w:t>ой</w:t>
      </w:r>
      <w:r w:rsidR="00AF09EE" w:rsidRPr="00AF09EE">
        <w:t xml:space="preserve"> недостаточност</w:t>
      </w:r>
      <w:r w:rsidR="00FE2BF8">
        <w:t>и</w:t>
      </w:r>
      <w:r w:rsidR="00AF09EE" w:rsidRPr="00AF09EE">
        <w:t xml:space="preserve"> (II–IV класс по классификации NYHA) у пациентов с систолической дисфункцией с целью снижения риска сердечно-сосудистой смертности и госпитализации по поводу сердечной недостаточности.</w:t>
      </w:r>
    </w:p>
    <w:p w14:paraId="5FCCE8D2" w14:textId="7F4D12B0" w:rsidR="00510F10" w:rsidRDefault="00510F10" w:rsidP="001A4E65">
      <w:pPr>
        <w:ind w:firstLine="709"/>
        <w:jc w:val="both"/>
      </w:pPr>
      <w:r w:rsidRPr="003E68EC">
        <w:t>Клинических исследований препарата DT-</w:t>
      </w:r>
      <w:r>
        <w:rPr>
          <w:lang w:val="en-GB"/>
        </w:rPr>
        <w:t>VASA</w:t>
      </w:r>
      <w:r w:rsidRPr="003E68EC">
        <w:t xml:space="preserve">, таблетки, </w:t>
      </w:r>
      <w:r w:rsidRPr="00C06258">
        <w:t>50</w:t>
      </w:r>
      <w:r w:rsidRPr="003E68EC">
        <w:t xml:space="preserve"> мг</w:t>
      </w:r>
      <w:r w:rsidRPr="00C06258">
        <w:t xml:space="preserve"> (25</w:t>
      </w:r>
      <w:r>
        <w:t>,7 мг + 24,3 мг)</w:t>
      </w:r>
      <w:r w:rsidRPr="003E68EC">
        <w:t>, (АО «Р-Фарм», Россия) не проводилось. Так как препарат DT-</w:t>
      </w:r>
      <w:r>
        <w:rPr>
          <w:lang w:val="en-GB"/>
        </w:rPr>
        <w:t>VASA</w:t>
      </w:r>
      <w:r w:rsidRPr="003E68EC">
        <w:t xml:space="preserve">, разработанный АО «Р-Фарм», Россия, представляет собой воспроизведенный препарат </w:t>
      </w:r>
      <w:r>
        <w:t>валсартана+сакубитрила</w:t>
      </w:r>
      <w:r w:rsidRPr="003E68EC">
        <w:t xml:space="preserve">, ожидается, что его свойства будут идентичны свойствам оригинального препарата </w:t>
      </w:r>
      <w:r w:rsidR="00E44237">
        <w:t>Юперио</w:t>
      </w:r>
      <w:r w:rsidRPr="003E68EC">
        <w:rPr>
          <w:vertAlign w:val="superscript"/>
        </w:rPr>
        <w:t>®</w:t>
      </w:r>
      <w:r w:rsidRPr="003E68EC">
        <w:t xml:space="preserve">, </w:t>
      </w:r>
      <w:r w:rsidRPr="00E3709D">
        <w:t>таблетки, 24 мг/26 мг</w:t>
      </w:r>
      <w:r w:rsidRPr="003E68EC">
        <w:t xml:space="preserve"> (</w:t>
      </w:r>
      <w:r w:rsidR="00AB26ED">
        <w:rPr>
          <w:rFonts w:eastAsia="Calibri"/>
          <w:bCs/>
        </w:rPr>
        <w:t>Новартис Оверсиз Инвестментс</w:t>
      </w:r>
      <w:r w:rsidR="00AB26ED" w:rsidRPr="003E68EC" w:rsidDel="00AB26ED">
        <w:t xml:space="preserve"> </w:t>
      </w:r>
      <w:r w:rsidRPr="003E68EC">
        <w:t>АГ, Швейцария), которому DT-</w:t>
      </w:r>
      <w:r>
        <w:rPr>
          <w:lang w:val="en-GB"/>
        </w:rPr>
        <w:t>VASA</w:t>
      </w:r>
      <w:r w:rsidRPr="003E68EC">
        <w:t xml:space="preserve"> полностью соответствует по качественному и количественному составу действующих веществ, а также по лекарственной форме и дозировке</w:t>
      </w:r>
      <w:r w:rsidR="002D71FD">
        <w:t>, имея незначительные различия в качественном и количественном содержании вспомогательных веществ</w:t>
      </w:r>
      <w:r w:rsidRPr="003E68EC">
        <w:t xml:space="preserve">. </w:t>
      </w:r>
      <w:r w:rsidRPr="003E68EC">
        <w:rPr>
          <w:rFonts w:eastAsia="Calibri"/>
          <w:color w:val="000000" w:themeColor="text1"/>
        </w:rPr>
        <w:t xml:space="preserve">В связи с этим ниже приводятся данные об эффектах </w:t>
      </w:r>
      <w:r>
        <w:rPr>
          <w:rFonts w:eastAsia="Calibri"/>
          <w:color w:val="000000" w:themeColor="text1"/>
        </w:rPr>
        <w:t>валсартана+сакубитрила</w:t>
      </w:r>
      <w:r w:rsidRPr="003E68EC">
        <w:rPr>
          <w:rFonts w:eastAsia="Calibri"/>
          <w:color w:val="000000" w:themeColor="text1"/>
        </w:rPr>
        <w:t xml:space="preserve"> у человека, полученные в исследованиях препарата </w:t>
      </w:r>
      <w:r w:rsidR="00E44237">
        <w:rPr>
          <w:rFonts w:eastAsia="Calibri"/>
          <w:color w:val="000000" w:themeColor="text1"/>
        </w:rPr>
        <w:t>Юперио</w:t>
      </w:r>
      <w:r w:rsidRPr="003E68EC">
        <w:rPr>
          <w:bCs/>
          <w:color w:val="000000" w:themeColor="text1"/>
          <w:vertAlign w:val="superscript"/>
        </w:rPr>
        <w:t>®</w:t>
      </w:r>
      <w:r w:rsidRPr="003E68EC">
        <w:rPr>
          <w:rFonts w:eastAsia="Calibri"/>
          <w:color w:val="000000" w:themeColor="text1"/>
        </w:rPr>
        <w:t>.</w:t>
      </w:r>
      <w:r w:rsidRPr="003E68EC">
        <w:rPr>
          <w:color w:val="000000" w:themeColor="text1"/>
        </w:rPr>
        <w:t xml:space="preserve"> К</w:t>
      </w:r>
      <w:r w:rsidRPr="003E68EC">
        <w:t xml:space="preserve">линических исследований лекарственного препарата </w:t>
      </w:r>
      <w:r w:rsidRPr="003E68EC">
        <w:rPr>
          <w:color w:val="000000" w:themeColor="text1"/>
        </w:rPr>
        <w:t>DT-</w:t>
      </w:r>
      <w:r>
        <w:rPr>
          <w:color w:val="000000" w:themeColor="text1"/>
          <w:lang w:val="en-GB"/>
        </w:rPr>
        <w:t>VASA</w:t>
      </w:r>
      <w:r w:rsidRPr="003E68EC">
        <w:t xml:space="preserve"> пока не проводилось.</w:t>
      </w:r>
    </w:p>
    <w:p w14:paraId="61B08742" w14:textId="6189918E" w:rsidR="00BE5631" w:rsidRDefault="00BE5631" w:rsidP="001A4E65">
      <w:pPr>
        <w:ind w:firstLine="709"/>
        <w:jc w:val="both"/>
      </w:pPr>
      <w:r>
        <w:t xml:space="preserve">Клиническая разработка валсартана+сакубитрила включала исследования фармакокинетики </w:t>
      </w:r>
      <w:r w:rsidRPr="00966984">
        <w:t>однократных</w:t>
      </w:r>
      <w:r>
        <w:t xml:space="preserve"> и многократных доз у здоровых добровольцев, исследования безопасности и фармакокинетики у пациентов с сердечной недостаточностью, многочисленные исследования фармакокинетических лекарственных взаимодействий и влияния пищи у здоровых добровольцев и пациентов с артериальной </w:t>
      </w:r>
      <w:r>
        <w:lastRenderedPageBreak/>
        <w:t xml:space="preserve">гипертензией, хронической сердечной недостаточностью (ХСН), исследования </w:t>
      </w:r>
      <w:r>
        <w:rPr>
          <w:lang w:val="en-GB"/>
        </w:rPr>
        <w:t>II</w:t>
      </w:r>
      <w:r w:rsidRPr="00C06258">
        <w:t xml:space="preserve"> </w:t>
      </w:r>
      <w:r>
        <w:t xml:space="preserve">вазы для подбора дозы </w:t>
      </w:r>
      <w:r w:rsidR="0015541A">
        <w:t>препарата</w:t>
      </w:r>
      <w:r>
        <w:t xml:space="preserve">, а так же ключевое исследование </w:t>
      </w:r>
      <w:r>
        <w:rPr>
          <w:lang w:val="en-GB"/>
        </w:rPr>
        <w:t>III</w:t>
      </w:r>
      <w:r w:rsidRPr="00C06258">
        <w:t xml:space="preserve"> </w:t>
      </w:r>
      <w:r>
        <w:t xml:space="preserve">фаза у пациентов с хронической сердечной недостаточностью </w:t>
      </w:r>
      <w:r>
        <w:rPr>
          <w:lang w:val="en-GB"/>
        </w:rPr>
        <w:t>II</w:t>
      </w:r>
      <w:r w:rsidRPr="00C06258">
        <w:t>-</w:t>
      </w:r>
      <w:r>
        <w:rPr>
          <w:lang w:val="en-GB"/>
        </w:rPr>
        <w:t>IV</w:t>
      </w:r>
      <w:r w:rsidRPr="00C06258">
        <w:t xml:space="preserve"> </w:t>
      </w:r>
      <w:r>
        <w:t>класса по Нью-Йоркской классификации (</w:t>
      </w:r>
      <w:r>
        <w:rPr>
          <w:lang w:val="en-GB"/>
        </w:rPr>
        <w:t>NYHA</w:t>
      </w:r>
      <w:r w:rsidRPr="00C06258">
        <w:t>)</w:t>
      </w:r>
      <w:r>
        <w:t xml:space="preserve"> и сниженной фракцией выброса левого желудочка, на основании которых были утверждены настоящие показания для медицинского применения валсартана+сакубитрила.</w:t>
      </w:r>
    </w:p>
    <w:p w14:paraId="4C41CEBC" w14:textId="77777777" w:rsidR="00BE5631" w:rsidRDefault="00BE5631" w:rsidP="001A4E65">
      <w:pPr>
        <w:ind w:firstLine="709"/>
        <w:jc w:val="both"/>
        <w:rPr>
          <w:rFonts w:eastAsia="Calibri"/>
        </w:rPr>
      </w:pPr>
      <w:r w:rsidRPr="00220540">
        <w:t>Данных о передозировке у человека недостаточно. Однократное применение комплекса валсартан + сакубитрил в дозе 1200 мг и многократное в дозе 900 мг у здоровых добровольцев сопровождалось хорошей переносимостью.</w:t>
      </w:r>
      <w:r>
        <w:t xml:space="preserve"> </w:t>
      </w:r>
      <w:r w:rsidRPr="003E68EC">
        <w:rPr>
          <w:rFonts w:eastAsia="Calibri"/>
        </w:rPr>
        <w:t>Профиль безопасности препарата был сходным при однократном и многократном дозировании.</w:t>
      </w:r>
    </w:p>
    <w:p w14:paraId="13A4E162" w14:textId="0FFCFC5F" w:rsidR="00BE5631" w:rsidRPr="00CC24CE" w:rsidRDefault="00BE5631" w:rsidP="001A4E65">
      <w:pPr>
        <w:ind w:firstLine="709"/>
        <w:jc w:val="both"/>
      </w:pPr>
      <w:r>
        <w:rPr>
          <w:rFonts w:eastAsia="Calibri"/>
        </w:rPr>
        <w:t>Как было показано в исследованиях с участием здоровых добровольцев и пациентов, валсартан+сакубитрил после перорального применения распадается на валсартан и пролекарство сакубитрил который затем метаболизируется до активного метаболита (</w:t>
      </w:r>
      <w:r>
        <w:rPr>
          <w:rFonts w:eastAsia="Calibri"/>
          <w:lang w:val="en-GB"/>
        </w:rPr>
        <w:t>LBQ</w:t>
      </w:r>
      <w:r w:rsidRPr="00C06258">
        <w:rPr>
          <w:rFonts w:eastAsia="Calibri"/>
        </w:rPr>
        <w:t>657)</w:t>
      </w:r>
      <w:r>
        <w:rPr>
          <w:rFonts w:eastAsia="Calibri"/>
        </w:rPr>
        <w:t xml:space="preserve">. Они достигают пиковых концентраций в плазме крови через 2 часа, 1 час и 2 часа, соответственно. Прием </w:t>
      </w:r>
      <w:r w:rsidR="0015541A">
        <w:rPr>
          <w:rFonts w:eastAsia="Calibri"/>
        </w:rPr>
        <w:t>пищи комплекса</w:t>
      </w:r>
      <w:r>
        <w:rPr>
          <w:rFonts w:eastAsia="Calibri"/>
        </w:rPr>
        <w:t xml:space="preserve"> валсартан+сакубитрил с пищей не оказывал клинически значимого влияния на системную экспозицию сакубитрила, его активного метаболита и валсартана. </w:t>
      </w:r>
      <w:r w:rsidRPr="00121F10">
        <w:rPr>
          <w:rFonts w:eastAsia="Calibri"/>
        </w:rPr>
        <w:t>Связывание сакубитрила, LBQ657 и валсартана с белками плазмы крови составляло 97 %, 97 % и 94 %, соответственно. Как сакубитрил, так и LBQ657 в высокой степени связывались с альбумином сыворотки крови человека (99 %) и в меньшей степени с α1-кислым гликопротеином (AGP).</w:t>
      </w:r>
      <w:r>
        <w:rPr>
          <w:rFonts w:eastAsia="Calibri"/>
        </w:rPr>
        <w:t xml:space="preserve"> </w:t>
      </w:r>
      <w:r w:rsidRPr="00D224A5">
        <w:rPr>
          <w:rFonts w:eastAsia="Calibri"/>
        </w:rPr>
        <w:t>Системно сакубитрил легко превращается в LBQ657 путем гидролиза сложного эфира с предполагаемым конечным периодом полувыведения около 1,5 часов после перорального применения LCZ696 и, возможно, также под действием эстераз в желудочно-кишечном тракте.</w:t>
      </w:r>
      <w:r>
        <w:rPr>
          <w:rFonts w:eastAsia="Calibri"/>
        </w:rPr>
        <w:t xml:space="preserve"> </w:t>
      </w:r>
      <w:r w:rsidRPr="005E6A49">
        <w:rPr>
          <w:rFonts w:eastAsia="Calibri"/>
        </w:rPr>
        <w:t>Валсартан метаболизируется незначительно, метаболизм до валерил-4гидроксивалсартана, на долю которого приходится менее 10 % от общей введенной дозы, опосредован CYP2C9.</w:t>
      </w:r>
      <w:r>
        <w:rPr>
          <w:rFonts w:eastAsia="Calibri"/>
        </w:rPr>
        <w:t xml:space="preserve"> </w:t>
      </w:r>
      <w:r w:rsidRPr="00D37328">
        <w:rPr>
          <w:rFonts w:eastAsia="Calibri"/>
        </w:rPr>
        <w:t xml:space="preserve">Около 52-68 % дозы сакубитрила из </w:t>
      </w:r>
      <w:r>
        <w:rPr>
          <w:rFonts w:eastAsia="Calibri"/>
        </w:rPr>
        <w:t>комплекса валсартан+сакубитрил</w:t>
      </w:r>
      <w:r w:rsidRPr="00D37328">
        <w:rPr>
          <w:rFonts w:eastAsia="Calibri"/>
        </w:rPr>
        <w:t xml:space="preserve"> выводилось с мочой и около 37-48 % дозы – с калом.</w:t>
      </w:r>
      <w:r>
        <w:rPr>
          <w:rFonts w:eastAsia="Calibri"/>
        </w:rPr>
        <w:t xml:space="preserve"> </w:t>
      </w:r>
      <w:r w:rsidRPr="00CC24CE">
        <w:rPr>
          <w:rFonts w:eastAsia="Calibri"/>
        </w:rPr>
        <w:t>Валсартан выводится главным образом с калом (около 86 % дозы) и мочой (около 13 % дозы), в основном в неизмененном виде.</w:t>
      </w:r>
    </w:p>
    <w:p w14:paraId="37673356" w14:textId="4AD2F288" w:rsidR="00BE5631" w:rsidRDefault="0015541A">
      <w:pPr>
        <w:autoSpaceDE w:val="0"/>
        <w:autoSpaceDN w:val="0"/>
        <w:adjustRightInd w:val="0"/>
        <w:ind w:firstLine="743"/>
        <w:jc w:val="both"/>
        <w:rPr>
          <w:color w:val="000000"/>
        </w:rPr>
      </w:pPr>
      <w:r w:rsidRPr="003E68EC">
        <w:rPr>
          <w:rFonts w:eastAsia="Times New Roman"/>
          <w:color w:val="000000" w:themeColor="text1"/>
        </w:rPr>
        <w:t>Регистрационн</w:t>
      </w:r>
      <w:r>
        <w:rPr>
          <w:rFonts w:eastAsia="Times New Roman"/>
          <w:color w:val="000000" w:themeColor="text1"/>
        </w:rPr>
        <w:t>ое</w:t>
      </w:r>
      <w:r w:rsidR="00BE5631" w:rsidRPr="003E68EC">
        <w:rPr>
          <w:rFonts w:eastAsia="Times New Roman"/>
          <w:color w:val="000000" w:themeColor="text1"/>
        </w:rPr>
        <w:t xml:space="preserve"> исследования эффективности и безопасности </w:t>
      </w:r>
      <w:r w:rsidR="00BE5631">
        <w:rPr>
          <w:rFonts w:eastAsia="Times New Roman"/>
          <w:color w:val="000000" w:themeColor="text1"/>
        </w:rPr>
        <w:t>валсартана+сакубитрила</w:t>
      </w:r>
      <w:r w:rsidR="00BE5631" w:rsidRPr="003E68EC">
        <w:rPr>
          <w:rFonts w:eastAsia="Times New Roman"/>
          <w:color w:val="000000" w:themeColor="text1"/>
        </w:rPr>
        <w:t xml:space="preserve"> (</w:t>
      </w:r>
      <w:r w:rsidR="00E44237">
        <w:rPr>
          <w:rFonts w:eastAsia="Calibri"/>
          <w:color w:val="000000" w:themeColor="text1"/>
        </w:rPr>
        <w:t>Юперио</w:t>
      </w:r>
      <w:r w:rsidR="00BE5631" w:rsidRPr="003E68EC">
        <w:rPr>
          <w:rFonts w:eastAsia="Times New Roman"/>
          <w:bCs/>
          <w:color w:val="000000" w:themeColor="text1"/>
          <w:vertAlign w:val="superscript"/>
        </w:rPr>
        <w:t>®</w:t>
      </w:r>
      <w:r w:rsidR="00BE5631" w:rsidRPr="003E68EC">
        <w:rPr>
          <w:rFonts w:eastAsia="Calibri"/>
          <w:color w:val="000000" w:themeColor="text1"/>
        </w:rPr>
        <w:t xml:space="preserve">) </w:t>
      </w:r>
      <w:r w:rsidR="00BE5631" w:rsidRPr="003E68EC">
        <w:rPr>
          <w:rFonts w:eastAsia="Times New Roman"/>
          <w:color w:val="000000" w:themeColor="text1"/>
        </w:rPr>
        <w:t>был</w:t>
      </w:r>
      <w:r w:rsidR="00BE5631">
        <w:rPr>
          <w:rFonts w:eastAsia="Times New Roman"/>
          <w:color w:val="000000" w:themeColor="text1"/>
        </w:rPr>
        <w:t>о</w:t>
      </w:r>
      <w:r w:rsidR="00BE5631" w:rsidRPr="003E68EC">
        <w:rPr>
          <w:rFonts w:eastAsia="Times New Roman"/>
          <w:color w:val="000000" w:themeColor="text1"/>
        </w:rPr>
        <w:t xml:space="preserve"> проведены у </w:t>
      </w:r>
      <w:r w:rsidR="00BE5631">
        <w:rPr>
          <w:rFonts w:eastAsia="Times New Roman"/>
          <w:color w:val="000000" w:themeColor="text1"/>
        </w:rPr>
        <w:t xml:space="preserve">взрослых </w:t>
      </w:r>
      <w:r>
        <w:rPr>
          <w:rFonts w:eastAsia="Times New Roman"/>
          <w:color w:val="000000" w:themeColor="text1"/>
        </w:rPr>
        <w:t>пациентов</w:t>
      </w:r>
      <w:r w:rsidR="00BE5631">
        <w:rPr>
          <w:rFonts w:eastAsia="Times New Roman"/>
          <w:color w:val="000000" w:themeColor="text1"/>
        </w:rPr>
        <w:t xml:space="preserve"> с хронической сердечной недостаточностью </w:t>
      </w:r>
      <w:r w:rsidR="00BE5631">
        <w:rPr>
          <w:rFonts w:eastAsia="Times New Roman"/>
          <w:color w:val="000000" w:themeColor="text1"/>
          <w:lang w:val="en-GB"/>
        </w:rPr>
        <w:t>II</w:t>
      </w:r>
      <w:r w:rsidR="00BE5631" w:rsidRPr="00C06258">
        <w:rPr>
          <w:rFonts w:eastAsia="Times New Roman"/>
          <w:color w:val="000000" w:themeColor="text1"/>
        </w:rPr>
        <w:t>-</w:t>
      </w:r>
      <w:r w:rsidR="00BE5631">
        <w:rPr>
          <w:rFonts w:eastAsia="Times New Roman"/>
          <w:color w:val="000000" w:themeColor="text1"/>
          <w:lang w:val="en-GB"/>
        </w:rPr>
        <w:t>IV</w:t>
      </w:r>
      <w:r w:rsidR="00BE5631" w:rsidRPr="00C06258">
        <w:rPr>
          <w:rFonts w:eastAsia="Times New Roman"/>
          <w:color w:val="000000" w:themeColor="text1"/>
        </w:rPr>
        <w:t xml:space="preserve"> </w:t>
      </w:r>
      <w:r w:rsidR="00BE5631">
        <w:rPr>
          <w:rFonts w:eastAsia="Times New Roman"/>
          <w:color w:val="000000" w:themeColor="text1"/>
        </w:rPr>
        <w:t>класса по Нью-Йоркской классификации (</w:t>
      </w:r>
      <w:r w:rsidR="00BE5631">
        <w:rPr>
          <w:rFonts w:eastAsia="Times New Roman"/>
          <w:color w:val="000000" w:themeColor="text1"/>
          <w:lang w:val="en-GB"/>
        </w:rPr>
        <w:t>NYHA</w:t>
      </w:r>
      <w:r w:rsidR="00BE5631" w:rsidRPr="00C06258">
        <w:rPr>
          <w:rFonts w:eastAsia="Times New Roman"/>
          <w:color w:val="000000" w:themeColor="text1"/>
        </w:rPr>
        <w:t>)</w:t>
      </w:r>
      <w:r w:rsidR="00BE5631">
        <w:rPr>
          <w:rFonts w:eastAsia="Times New Roman"/>
          <w:color w:val="000000" w:themeColor="text1"/>
        </w:rPr>
        <w:t xml:space="preserve"> и сниженной фракцией выброса</w:t>
      </w:r>
      <w:r w:rsidR="00782B96">
        <w:rPr>
          <w:color w:val="000000"/>
        </w:rPr>
        <w:t xml:space="preserve">, у пациентов с ХСН и сохраненной фракцией выброса, а </w:t>
      </w:r>
      <w:r w:rsidR="00AB33AA">
        <w:rPr>
          <w:color w:val="000000"/>
        </w:rPr>
        <w:t>также</w:t>
      </w:r>
      <w:r w:rsidR="00782B96">
        <w:rPr>
          <w:color w:val="000000"/>
        </w:rPr>
        <w:t xml:space="preserve"> у пациентов с эссенциальной артериальной гипертензией.</w:t>
      </w:r>
    </w:p>
    <w:p w14:paraId="0D292FB4" w14:textId="6FF82AC3" w:rsidR="00BE5631" w:rsidRPr="00C06258" w:rsidRDefault="00BE5631" w:rsidP="005D2794">
      <w:pPr>
        <w:pStyle w:val="OT"/>
        <w:spacing w:after="0"/>
        <w:ind w:firstLine="709"/>
        <w:jc w:val="both"/>
        <w:rPr>
          <w:rFonts w:eastAsiaTheme="minorEastAsia"/>
          <w:color w:val="000000"/>
          <w:sz w:val="24"/>
          <w:szCs w:val="24"/>
        </w:rPr>
      </w:pPr>
      <w:r w:rsidRPr="00791C0D">
        <w:rPr>
          <w:rFonts w:eastAsiaTheme="minorEastAsia"/>
          <w:color w:val="000000"/>
          <w:sz w:val="24"/>
          <w:szCs w:val="24"/>
        </w:rPr>
        <w:t xml:space="preserve">PARADIGM-HF, базовое исследование </w:t>
      </w:r>
      <w:r w:rsidR="00AB33AA">
        <w:rPr>
          <w:rFonts w:eastAsiaTheme="minorEastAsia"/>
          <w:color w:val="000000"/>
          <w:sz w:val="24"/>
          <w:szCs w:val="24"/>
          <w:lang w:val="en-US"/>
        </w:rPr>
        <w:t>III</w:t>
      </w:r>
      <w:r w:rsidR="00AB33AA" w:rsidRPr="00791C0D">
        <w:rPr>
          <w:rFonts w:eastAsiaTheme="minorEastAsia"/>
          <w:color w:val="000000"/>
          <w:sz w:val="24"/>
          <w:szCs w:val="24"/>
        </w:rPr>
        <w:t xml:space="preserve"> </w:t>
      </w:r>
      <w:r w:rsidRPr="00791C0D">
        <w:rPr>
          <w:rFonts w:eastAsiaTheme="minorEastAsia"/>
          <w:color w:val="000000"/>
          <w:sz w:val="24"/>
          <w:szCs w:val="24"/>
        </w:rPr>
        <w:t>фазы, представляло собой международное, рандомизированное, двойное слепое исследование с участием 8442 пациентов, в котором сравнивали сакубитрил/валсартан и эналаприл у взрослых пациентов с хронической сердечной недостаточностью II-IV класса по Нью-Йоркской классификации (NYHA) и сниженной фракцией выброса (фракция выброса левого желудочка [ФВЛЖ] ≤ 40 %, изменено позже до ≤ 35 %) в дополнение к другой терапии сердечной недостаточности. Первичной конечной точкой была комбинированная конечная точка смерти от сердечно-сосудистого заболевания (ССЗ) или госпитализации по поводу сердечной недостаточности (СН).</w:t>
      </w:r>
      <w:r>
        <w:rPr>
          <w:rFonts w:eastAsiaTheme="minorEastAsia"/>
          <w:color w:val="000000"/>
          <w:sz w:val="24"/>
          <w:szCs w:val="24"/>
        </w:rPr>
        <w:t xml:space="preserve"> Пациенты были </w:t>
      </w:r>
      <w:r w:rsidR="0015541A">
        <w:rPr>
          <w:rFonts w:eastAsiaTheme="minorEastAsia"/>
          <w:color w:val="000000"/>
          <w:sz w:val="24"/>
          <w:szCs w:val="24"/>
        </w:rPr>
        <w:t>рандомизированы</w:t>
      </w:r>
      <w:r>
        <w:rPr>
          <w:rFonts w:eastAsiaTheme="minorEastAsia"/>
          <w:color w:val="000000"/>
          <w:sz w:val="24"/>
          <w:szCs w:val="24"/>
        </w:rPr>
        <w:t xml:space="preserve"> </w:t>
      </w:r>
      <w:r w:rsidR="00AB33AA">
        <w:rPr>
          <w:rFonts w:eastAsiaTheme="minorEastAsia"/>
          <w:color w:val="000000"/>
          <w:sz w:val="24"/>
          <w:szCs w:val="24"/>
        </w:rPr>
        <w:t xml:space="preserve">в </w:t>
      </w:r>
      <w:r>
        <w:rPr>
          <w:rFonts w:eastAsiaTheme="minorEastAsia"/>
          <w:color w:val="000000"/>
          <w:sz w:val="24"/>
          <w:szCs w:val="24"/>
        </w:rPr>
        <w:t>две группы, в которых они</w:t>
      </w:r>
      <w:r w:rsidRPr="00EC295A">
        <w:rPr>
          <w:rFonts w:eastAsiaTheme="minorEastAsia"/>
          <w:color w:val="000000"/>
          <w:sz w:val="24"/>
          <w:szCs w:val="24"/>
        </w:rPr>
        <w:t xml:space="preserve"> получали либо сакубитрил/валсартан 200 мг</w:t>
      </w:r>
      <w:r>
        <w:rPr>
          <w:rFonts w:eastAsiaTheme="minorEastAsia"/>
          <w:color w:val="000000"/>
          <w:sz w:val="24"/>
          <w:szCs w:val="24"/>
        </w:rPr>
        <w:t xml:space="preserve"> (</w:t>
      </w:r>
      <w:r>
        <w:rPr>
          <w:rFonts w:eastAsiaTheme="minorEastAsia"/>
          <w:color w:val="000000"/>
          <w:sz w:val="24"/>
          <w:szCs w:val="24"/>
          <w:lang w:val="en-GB"/>
        </w:rPr>
        <w:t>n</w:t>
      </w:r>
      <w:r w:rsidRPr="00C06258">
        <w:rPr>
          <w:rFonts w:eastAsiaTheme="minorEastAsia"/>
          <w:color w:val="000000"/>
          <w:sz w:val="24"/>
          <w:szCs w:val="24"/>
        </w:rPr>
        <w:t>=4209)</w:t>
      </w:r>
      <w:r w:rsidRPr="00EC295A">
        <w:rPr>
          <w:rFonts w:eastAsiaTheme="minorEastAsia"/>
          <w:color w:val="000000"/>
          <w:sz w:val="24"/>
          <w:szCs w:val="24"/>
        </w:rPr>
        <w:t>, либо эналаприл 10 мг два раза в сутки (n=4233).</w:t>
      </w:r>
      <w:r w:rsidRPr="00C06258">
        <w:rPr>
          <w:rFonts w:eastAsiaTheme="minorEastAsia"/>
          <w:color w:val="000000"/>
          <w:sz w:val="24"/>
          <w:szCs w:val="24"/>
        </w:rPr>
        <w:t xml:space="preserve"> В группе сакубитрила/валсартана 76 % пациентов в конце исследования оставались на целевой дозе 200 мг два раза в сутки (средняя суточная доза 375 мг). В группе эналаприла 75 % пациентов в конце исследования оставались на целевой дозе 10 мг два раза в сутки (средняя суточная доза 18,9 мг). Сакубитрил/валсартан превосходил эналаприл, снижая риск сердечно-сосудистой смерти или госпитализации с сердечной недостаточностью до 21,8 % по сравнению с 26,5 % у пациентов, получавших эналаприл. Абсолютное снижение </w:t>
      </w:r>
      <w:r w:rsidRPr="00C06258">
        <w:rPr>
          <w:rFonts w:eastAsiaTheme="minorEastAsia"/>
          <w:color w:val="000000"/>
          <w:sz w:val="24"/>
          <w:szCs w:val="24"/>
        </w:rPr>
        <w:lastRenderedPageBreak/>
        <w:t>риска составило 4,7 % для комбинированной конечной точки смерти от ССЗ или госпитализации с СН, 3,1 % только для смерти от ССЗ и 2,8 % только для первой госпитализации с СН. Относительное снижение риска составило 20 % по сравнению с эналаприлом. Этот эффект наблюдался на ранних стадиях и сохранялся на протяжении всего исследования. Оба компонента способствовали снижению риска. Внезапная смерть составила 45 % случаев смерти в результате сердечно-сосудистых заболеваний и была снижена на 20 % у пациентов, получавших сакубитрил/валсартан, по сравнению с пациентами, получавшими эналаприл (ОР 0,80, р=0,0082). Недостаточность нагнетательной функции сердца была причиной 26 % случаев смерти от сердечно-сосудистого заболевания и снижалась на 21 % у пациентов, получавших сакубитрил/валсартан, по сравнению с пациентами, получавшими эналаприл (ОР 0,79, р=0,0338). Сакубитрил/валсартан улучшал выживаемость со значительным снижением смертности по любой причине на 2,8 % (сакубитрил/валсартан – на 17 %, эналаприл – на 19,8 %). Относительное снижение риска составило 16 % по сравнению с эналаприлом.</w:t>
      </w:r>
    </w:p>
    <w:p w14:paraId="0017CE7B" w14:textId="62A7A320" w:rsidR="00BE5631" w:rsidRPr="00E9321F" w:rsidRDefault="00BE5631" w:rsidP="005D2794">
      <w:pPr>
        <w:pStyle w:val="OT"/>
        <w:spacing w:after="0"/>
        <w:ind w:firstLine="709"/>
        <w:jc w:val="both"/>
        <w:rPr>
          <w:rFonts w:eastAsiaTheme="minorEastAsia"/>
          <w:color w:val="000000"/>
          <w:sz w:val="24"/>
          <w:szCs w:val="24"/>
        </w:rPr>
      </w:pPr>
      <w:r>
        <w:rPr>
          <w:rFonts w:eastAsiaTheme="minorEastAsia"/>
          <w:color w:val="000000"/>
          <w:sz w:val="24"/>
          <w:szCs w:val="24"/>
        </w:rPr>
        <w:t xml:space="preserve">Частота нежелательных явлений (НЯ) не зависела от пола, возраста или расовой </w:t>
      </w:r>
      <w:r w:rsidR="0015541A">
        <w:rPr>
          <w:rFonts w:eastAsiaTheme="minorEastAsia"/>
          <w:color w:val="000000"/>
          <w:sz w:val="24"/>
          <w:szCs w:val="24"/>
        </w:rPr>
        <w:t>принадлежности</w:t>
      </w:r>
      <w:r>
        <w:rPr>
          <w:rFonts w:eastAsiaTheme="minorEastAsia"/>
          <w:color w:val="000000"/>
          <w:sz w:val="24"/>
          <w:szCs w:val="24"/>
        </w:rPr>
        <w:t>. Наиболее частыми НЯ были: артериальная гипертензия, гиперкалиемия, кашель, головокружение, нарушение функции почек.</w:t>
      </w:r>
    </w:p>
    <w:p w14:paraId="5F69BEF3" w14:textId="7A025636" w:rsidR="00A72CBF" w:rsidRDefault="00BE5631" w:rsidP="005D2794">
      <w:pPr>
        <w:ind w:firstLine="709"/>
        <w:jc w:val="both"/>
        <w:rPr>
          <w:color w:val="000000"/>
        </w:rPr>
      </w:pPr>
      <w:r w:rsidRPr="003E68EC">
        <w:rPr>
          <w:color w:val="000000"/>
        </w:rPr>
        <w:t xml:space="preserve">Наиболее частыми побочными реакциями (частота ≥1/10) из объединенных данных по безопасности были (в порядке убывания): </w:t>
      </w:r>
      <w:r>
        <w:rPr>
          <w:color w:val="000000"/>
        </w:rPr>
        <w:t>гиперкалиемия, гипотония, нарушение функции почек</w:t>
      </w:r>
      <w:r w:rsidRPr="003E68EC">
        <w:rPr>
          <w:color w:val="000000"/>
        </w:rPr>
        <w:t>.</w:t>
      </w:r>
      <w:r>
        <w:rPr>
          <w:color w:val="000000"/>
        </w:rPr>
        <w:t xml:space="preserve"> Частыми реакциями (частота </w:t>
      </w:r>
      <w:r w:rsidRPr="003E68EC">
        <w:rPr>
          <w:color w:val="000000"/>
        </w:rPr>
        <w:t xml:space="preserve"> ≥1/1</w:t>
      </w:r>
      <w:r>
        <w:rPr>
          <w:color w:val="000000"/>
        </w:rPr>
        <w:t xml:space="preserve">00, но </w:t>
      </w:r>
      <w:r w:rsidRPr="00C06258">
        <w:rPr>
          <w:color w:val="000000"/>
        </w:rPr>
        <w:t>&lt;</w:t>
      </w:r>
      <w:r>
        <w:rPr>
          <w:color w:val="000000"/>
        </w:rPr>
        <w:t xml:space="preserve"> 1/10): анемия, гипокалиемия, гипогликемия, головокружение, головная боль,</w:t>
      </w:r>
      <w:r w:rsidRPr="00C06258">
        <w:rPr>
          <w:color w:val="000000"/>
        </w:rPr>
        <w:t xml:space="preserve"> </w:t>
      </w:r>
      <w:r>
        <w:rPr>
          <w:color w:val="000000"/>
        </w:rPr>
        <w:t>обморок, вестибулярное головокружение, ортостатическая гипотензия, кашель, диаррея, тошнота, гастрит, острая почечная недостаточность, усталость, астения.</w:t>
      </w:r>
    </w:p>
    <w:p w14:paraId="3EC1EDEF" w14:textId="4B069B78" w:rsidR="00513673" w:rsidRDefault="00513673" w:rsidP="005D2794">
      <w:pPr>
        <w:ind w:firstLine="709"/>
        <w:jc w:val="both"/>
        <w:rPr>
          <w:rFonts w:eastAsia="Times New Roman"/>
          <w:lang w:eastAsia="en-US" w:bidi="en-US"/>
        </w:rPr>
      </w:pPr>
      <w:r>
        <w:rPr>
          <w:bCs/>
          <w:color w:val="000000" w:themeColor="text1"/>
          <w:lang w:val="en-GB"/>
        </w:rPr>
        <w:t>PARAGON</w:t>
      </w:r>
      <w:r w:rsidRPr="00285388">
        <w:rPr>
          <w:bCs/>
          <w:color w:val="000000" w:themeColor="text1"/>
        </w:rPr>
        <w:t>-</w:t>
      </w:r>
      <w:r>
        <w:rPr>
          <w:bCs/>
          <w:color w:val="000000" w:themeColor="text1"/>
          <w:lang w:val="en-GB"/>
        </w:rPr>
        <w:t>HF</w:t>
      </w:r>
      <w:r w:rsidRPr="00285388">
        <w:rPr>
          <w:bCs/>
          <w:color w:val="000000" w:themeColor="text1"/>
        </w:rPr>
        <w:t xml:space="preserve"> – </w:t>
      </w:r>
      <w:r>
        <w:rPr>
          <w:bCs/>
          <w:color w:val="000000" w:themeColor="text1"/>
        </w:rPr>
        <w:t xml:space="preserve">рандомизированное, двойное слепое исследование с использованием активного препарата в качестве контроля. </w:t>
      </w:r>
      <w:r w:rsidR="0015541A">
        <w:rPr>
          <w:bCs/>
          <w:color w:val="000000" w:themeColor="text1"/>
        </w:rPr>
        <w:t>Критериями</w:t>
      </w:r>
      <w:r>
        <w:rPr>
          <w:bCs/>
          <w:color w:val="000000" w:themeColor="text1"/>
        </w:rPr>
        <w:t xml:space="preserve"> включения в исследование были: возраст ≥50 лет, признаки и </w:t>
      </w:r>
      <w:r w:rsidR="0015541A">
        <w:rPr>
          <w:bCs/>
          <w:color w:val="000000" w:themeColor="text1"/>
        </w:rPr>
        <w:t>симптомы</w:t>
      </w:r>
      <w:r>
        <w:rPr>
          <w:bCs/>
          <w:color w:val="000000" w:themeColor="text1"/>
        </w:rPr>
        <w:t xml:space="preserve"> хронической сердечной недостаточности </w:t>
      </w:r>
      <w:r>
        <w:rPr>
          <w:bCs/>
          <w:color w:val="000000" w:themeColor="text1"/>
          <w:lang w:val="en-GB"/>
        </w:rPr>
        <w:t>II</w:t>
      </w:r>
      <w:r w:rsidRPr="00285388">
        <w:rPr>
          <w:bCs/>
          <w:color w:val="000000" w:themeColor="text1"/>
        </w:rPr>
        <w:t>-</w:t>
      </w:r>
      <w:r>
        <w:rPr>
          <w:bCs/>
          <w:color w:val="000000" w:themeColor="text1"/>
          <w:lang w:val="en-GB"/>
        </w:rPr>
        <w:t>IV</w:t>
      </w:r>
      <w:r w:rsidRPr="00285388">
        <w:rPr>
          <w:bCs/>
          <w:color w:val="000000" w:themeColor="text1"/>
        </w:rPr>
        <w:t xml:space="preserve"> </w:t>
      </w:r>
      <w:r>
        <w:rPr>
          <w:bCs/>
          <w:color w:val="000000" w:themeColor="text1"/>
        </w:rPr>
        <w:t>класса по Нью-Йоркской классификации (</w:t>
      </w:r>
      <w:r>
        <w:rPr>
          <w:bCs/>
          <w:color w:val="000000" w:themeColor="text1"/>
          <w:lang w:val="en-GB"/>
        </w:rPr>
        <w:t>NYHA</w:t>
      </w:r>
      <w:r w:rsidRPr="00285388">
        <w:rPr>
          <w:bCs/>
          <w:color w:val="000000" w:themeColor="text1"/>
        </w:rPr>
        <w:t xml:space="preserve">), </w:t>
      </w:r>
      <w:r>
        <w:rPr>
          <w:bCs/>
          <w:color w:val="000000" w:themeColor="text1"/>
        </w:rPr>
        <w:t>фракцией выброса левого желудочка ≥45% в течение 6 месяцев, предшествующих рандомизации, повышенный уровень натрийуретических пептидов, наличие структурной патологии сердца и терапия диуретиками.</w:t>
      </w:r>
      <w:r w:rsidRPr="00285388">
        <w:rPr>
          <w:bCs/>
          <w:color w:val="000000" w:themeColor="text1"/>
        </w:rPr>
        <w:t xml:space="preserve"> </w:t>
      </w:r>
      <w:r>
        <w:rPr>
          <w:bCs/>
          <w:color w:val="000000" w:themeColor="text1"/>
        </w:rPr>
        <w:t>Исследование включало период скрининга, подготовительный период, в течение которого пациенты сначала получали валсартан в половине целевой дозы, затем – валсартан+сакубитрил в половине целевой дозы. Затем пациенты, у которых не было отмечено выраженных побочных явлений и отклонений в лабораторных показателях, были рандомизированы в соотношении 1:1 в группу валсартана+сакубитрила (целевая доза – 97 мг сакубитрила + 103 мг валсартана, 2 раза в день) или в группу валсартана (целевая доза – 160 мг, 2 раза в день). Первичной конечной точкой была к</w:t>
      </w:r>
      <w:r w:rsidRPr="007D0C24">
        <w:rPr>
          <w:rFonts w:eastAsia="Times New Roman"/>
          <w:lang w:eastAsia="en-US" w:bidi="en-US"/>
        </w:rPr>
        <w:t>омбинированн</w:t>
      </w:r>
      <w:r>
        <w:rPr>
          <w:rFonts w:eastAsia="Times New Roman"/>
          <w:lang w:eastAsia="en-US" w:bidi="en-US"/>
        </w:rPr>
        <w:t>ая</w:t>
      </w:r>
      <w:r w:rsidRPr="007D0C24">
        <w:rPr>
          <w:rFonts w:eastAsia="Times New Roman"/>
          <w:lang w:eastAsia="en-US" w:bidi="en-US"/>
        </w:rPr>
        <w:t xml:space="preserve"> конечн</w:t>
      </w:r>
      <w:r>
        <w:rPr>
          <w:rFonts w:eastAsia="Times New Roman"/>
          <w:lang w:eastAsia="en-US" w:bidi="en-US"/>
        </w:rPr>
        <w:t>ая</w:t>
      </w:r>
      <w:r w:rsidRPr="007D0C24">
        <w:rPr>
          <w:rFonts w:eastAsia="Times New Roman"/>
          <w:lang w:eastAsia="en-US" w:bidi="en-US"/>
        </w:rPr>
        <w:t xml:space="preserve"> точк</w:t>
      </w:r>
      <w:r>
        <w:rPr>
          <w:rFonts w:eastAsia="Times New Roman"/>
          <w:lang w:eastAsia="en-US" w:bidi="en-US"/>
        </w:rPr>
        <w:t>а</w:t>
      </w:r>
      <w:r w:rsidRPr="007D0C24">
        <w:rPr>
          <w:rFonts w:eastAsia="Times New Roman"/>
          <w:lang w:eastAsia="en-US" w:bidi="en-US"/>
        </w:rPr>
        <w:t xml:space="preserve"> смерти от ССЗ или госпитализации </w:t>
      </w:r>
      <w:r>
        <w:rPr>
          <w:rFonts w:eastAsia="Times New Roman"/>
          <w:lang w:eastAsia="en-US" w:bidi="en-US"/>
        </w:rPr>
        <w:t>по поводу</w:t>
      </w:r>
      <w:r w:rsidRPr="007D0C24">
        <w:rPr>
          <w:rFonts w:eastAsia="Times New Roman"/>
          <w:lang w:eastAsia="en-US" w:bidi="en-US"/>
        </w:rPr>
        <w:t xml:space="preserve"> СН</w:t>
      </w:r>
      <w:r>
        <w:rPr>
          <w:rFonts w:eastAsia="Times New Roman"/>
          <w:lang w:eastAsia="en-US" w:bidi="en-US"/>
        </w:rPr>
        <w:t xml:space="preserve">. Группы были сбалансированы по исходным </w:t>
      </w:r>
      <w:r w:rsidR="0015541A">
        <w:rPr>
          <w:rFonts w:eastAsia="Times New Roman"/>
          <w:lang w:eastAsia="en-US" w:bidi="en-US"/>
        </w:rPr>
        <w:t>характеристикам</w:t>
      </w:r>
      <w:r>
        <w:rPr>
          <w:rFonts w:eastAsia="Times New Roman"/>
          <w:lang w:eastAsia="en-US" w:bidi="en-US"/>
        </w:rPr>
        <w:t xml:space="preserve"> за исключением небольших различий в ишемических причинах сердечной недостаточность и применении антагонистов минералокортикоидных рецепторов. Средний возраст в группе сакубитрила + валсартана составил 72,7 лет, в группе валсартана – 72,8. Медиана времени наблюдения составила 35 месяцев (интерквартильный размах 30 – 41 </w:t>
      </w:r>
      <w:r w:rsidR="0015541A">
        <w:rPr>
          <w:rFonts w:eastAsia="Times New Roman"/>
          <w:lang w:eastAsia="en-US" w:bidi="en-US"/>
        </w:rPr>
        <w:t>мес.</w:t>
      </w:r>
      <w:r>
        <w:rPr>
          <w:rFonts w:eastAsia="Times New Roman"/>
          <w:lang w:eastAsia="en-US" w:bidi="en-US"/>
        </w:rPr>
        <w:t>).</w:t>
      </w:r>
    </w:p>
    <w:p w14:paraId="30D1CE3B" w14:textId="77777777" w:rsidR="00513673" w:rsidRDefault="00513673">
      <w:pPr>
        <w:ind w:firstLine="709"/>
        <w:jc w:val="both"/>
        <w:rPr>
          <w:bCs/>
          <w:color w:val="000000" w:themeColor="text1"/>
        </w:rPr>
      </w:pPr>
      <w:r>
        <w:rPr>
          <w:bCs/>
          <w:color w:val="000000" w:themeColor="text1"/>
        </w:rPr>
        <w:t>Валсартан+сакубитрил</w:t>
      </w:r>
      <w:r w:rsidRPr="00013ECB">
        <w:rPr>
          <w:bCs/>
          <w:color w:val="000000" w:themeColor="text1"/>
        </w:rPr>
        <w:t xml:space="preserve"> снизил частоту комбинированной конечной точки общих (первых и повторных) госпитализаций из-за сердечной недостаточности и смерти от сердечно-сосудистых заболеваний на 13% по сравнению с валсартаном (соотношение показателей ОР 0,87; 95% ДИ [0,75, 1,01], p = 0,059). Эффект лечения был в первую очередь обусловлен сокращением общего числа госпитализаций с СН у пациентов рандомизированных в </w:t>
      </w:r>
      <w:r>
        <w:rPr>
          <w:bCs/>
          <w:color w:val="000000" w:themeColor="text1"/>
        </w:rPr>
        <w:t>группу исследуемого препарата</w:t>
      </w:r>
      <w:r w:rsidRPr="00013ECB">
        <w:rPr>
          <w:bCs/>
          <w:color w:val="000000" w:themeColor="text1"/>
        </w:rPr>
        <w:t xml:space="preserve">, на 15% (ОР 0,85; 95% ДИ [0,72, </w:t>
      </w:r>
      <w:r w:rsidRPr="00013ECB">
        <w:rPr>
          <w:bCs/>
          <w:color w:val="000000" w:themeColor="text1"/>
        </w:rPr>
        <w:lastRenderedPageBreak/>
        <w:t xml:space="preserve">1,00]). </w:t>
      </w:r>
      <w:r>
        <w:rPr>
          <w:bCs/>
          <w:color w:val="000000" w:themeColor="text1"/>
        </w:rPr>
        <w:t>Комплекс валсартан+сакубитрил</w:t>
      </w:r>
      <w:r w:rsidRPr="00013ECB">
        <w:rPr>
          <w:bCs/>
          <w:color w:val="000000" w:themeColor="text1"/>
        </w:rPr>
        <w:t xml:space="preserve"> снизил на 14% частоту комбинированной конечной точки общего обострения сердечной недостаточности (госпитализации с сердечной недостаточностью и срочные посещения врачей с сердечной недостаточностью) и смерти от сердечно-сосудистых заболеваний</w:t>
      </w:r>
      <w:r>
        <w:rPr>
          <w:bCs/>
          <w:color w:val="000000" w:themeColor="text1"/>
        </w:rPr>
        <w:t xml:space="preserve">. </w:t>
      </w:r>
      <w:r w:rsidRPr="00C94728">
        <w:rPr>
          <w:bCs/>
          <w:color w:val="000000" w:themeColor="text1"/>
        </w:rPr>
        <w:t>ОР 0,86; 95% ДИ [0,75, 0,99]).</w:t>
      </w:r>
    </w:p>
    <w:p w14:paraId="7BE17031" w14:textId="1E8D6EE8" w:rsidR="00513673" w:rsidRDefault="00513673">
      <w:pPr>
        <w:ind w:firstLine="709"/>
        <w:jc w:val="both"/>
        <w:rPr>
          <w:bCs/>
          <w:color w:val="000000" w:themeColor="text1"/>
        </w:rPr>
      </w:pPr>
      <w:r>
        <w:rPr>
          <w:bCs/>
          <w:color w:val="000000" w:themeColor="text1"/>
        </w:rPr>
        <w:t>15,4% пациентов из группы валсартана+сакубитрила (</w:t>
      </w:r>
      <w:r>
        <w:rPr>
          <w:bCs/>
          <w:color w:val="000000" w:themeColor="text1"/>
          <w:lang w:val="en-GB"/>
        </w:rPr>
        <w:t>n</w:t>
      </w:r>
      <w:r w:rsidRPr="00285388">
        <w:rPr>
          <w:bCs/>
          <w:color w:val="000000" w:themeColor="text1"/>
        </w:rPr>
        <w:t xml:space="preserve">=370) </w:t>
      </w:r>
      <w:r>
        <w:rPr>
          <w:bCs/>
          <w:color w:val="000000" w:themeColor="text1"/>
        </w:rPr>
        <w:t xml:space="preserve">и 16,2% пациентов из группы </w:t>
      </w:r>
      <w:r w:rsidR="00F472F1">
        <w:rPr>
          <w:bCs/>
          <w:color w:val="000000" w:themeColor="text1"/>
        </w:rPr>
        <w:t>валсартана прекратили</w:t>
      </w:r>
      <w:r>
        <w:rPr>
          <w:bCs/>
          <w:color w:val="000000" w:themeColor="text1"/>
        </w:rPr>
        <w:t xml:space="preserve"> прием препарата в связи с развившимися нежелательными явлениями. На завершающем визите 82,0% пациентов из группы исследуемого препарата получали целевую дозу препарата, в группе валсартана – 85,1%. В группе пациентов, принимающих валсартан+сакубитрил</w:t>
      </w:r>
      <w:r w:rsidR="00F472F1">
        <w:rPr>
          <w:bCs/>
          <w:color w:val="000000" w:themeColor="text1"/>
        </w:rPr>
        <w:t>,</w:t>
      </w:r>
      <w:r>
        <w:rPr>
          <w:bCs/>
          <w:color w:val="000000" w:themeColor="text1"/>
        </w:rPr>
        <w:t xml:space="preserve"> </w:t>
      </w:r>
      <w:r w:rsidR="0015541A">
        <w:rPr>
          <w:bCs/>
          <w:color w:val="000000" w:themeColor="text1"/>
        </w:rPr>
        <w:t>наиболее</w:t>
      </w:r>
      <w:r>
        <w:rPr>
          <w:bCs/>
          <w:color w:val="000000" w:themeColor="text1"/>
        </w:rPr>
        <w:t xml:space="preserve"> частыми нежелательными явлениями были: артериальная гипотензия со снижением систолического АД ниже 100 мм рт. ст. (15,8% пациентов; </w:t>
      </w:r>
      <w:r>
        <w:rPr>
          <w:bCs/>
          <w:color w:val="000000" w:themeColor="text1"/>
          <w:lang w:val="en-GB"/>
        </w:rPr>
        <w:t>n</w:t>
      </w:r>
      <w:r w:rsidRPr="00285388">
        <w:rPr>
          <w:bCs/>
          <w:color w:val="000000" w:themeColor="text1"/>
        </w:rPr>
        <w:t>=380)</w:t>
      </w:r>
      <w:r>
        <w:rPr>
          <w:bCs/>
          <w:color w:val="000000" w:themeColor="text1"/>
        </w:rPr>
        <w:t xml:space="preserve">, повышение уровня креатинина ≥2,0 мг/дл (10,8%, </w:t>
      </w:r>
      <w:r>
        <w:rPr>
          <w:bCs/>
          <w:color w:val="000000" w:themeColor="text1"/>
          <w:lang w:val="en-GB"/>
        </w:rPr>
        <w:t>n</w:t>
      </w:r>
      <w:r>
        <w:rPr>
          <w:bCs/>
          <w:color w:val="000000" w:themeColor="text1"/>
        </w:rPr>
        <w:t xml:space="preserve">=261), повышение уровня калия </w:t>
      </w:r>
      <w:r w:rsidRPr="00285388">
        <w:rPr>
          <w:bCs/>
          <w:color w:val="000000" w:themeColor="text1"/>
        </w:rPr>
        <w:t>&gt;</w:t>
      </w:r>
      <w:r>
        <w:rPr>
          <w:bCs/>
          <w:color w:val="000000" w:themeColor="text1"/>
        </w:rPr>
        <w:t xml:space="preserve">5,5ммоль/литр (13,2%, </w:t>
      </w:r>
      <w:r>
        <w:rPr>
          <w:bCs/>
          <w:color w:val="000000" w:themeColor="text1"/>
          <w:lang w:val="en-GB"/>
        </w:rPr>
        <w:t>n</w:t>
      </w:r>
      <w:r w:rsidRPr="00285388">
        <w:rPr>
          <w:bCs/>
          <w:color w:val="000000" w:themeColor="text1"/>
        </w:rPr>
        <w:t>=316</w:t>
      </w:r>
      <w:r>
        <w:rPr>
          <w:bCs/>
          <w:color w:val="000000" w:themeColor="text1"/>
        </w:rPr>
        <w:t>)</w:t>
      </w:r>
      <w:r w:rsidR="004E4D22">
        <w:rPr>
          <w:bCs/>
          <w:color w:val="000000" w:themeColor="text1"/>
        </w:rPr>
        <w:t>.</w:t>
      </w:r>
    </w:p>
    <w:p w14:paraId="610B9970" w14:textId="77777777" w:rsidR="004E4D22" w:rsidRDefault="004E4D22">
      <w:pPr>
        <w:ind w:firstLine="709"/>
        <w:jc w:val="both"/>
        <w:rPr>
          <w:bCs/>
          <w:color w:val="000000"/>
        </w:rPr>
      </w:pPr>
      <w:r w:rsidRPr="005756D6">
        <w:rPr>
          <w:bCs/>
          <w:color w:val="000000"/>
        </w:rPr>
        <w:t xml:space="preserve">Антигипертензивный эффект </w:t>
      </w:r>
      <w:r>
        <w:rPr>
          <w:bCs/>
          <w:color w:val="000000"/>
        </w:rPr>
        <w:t>валсартана+сакубитрила</w:t>
      </w:r>
      <w:r w:rsidRPr="005756D6">
        <w:rPr>
          <w:bCs/>
          <w:color w:val="000000"/>
        </w:rPr>
        <w:t xml:space="preserve"> был оценен в двух рандомизированных, двойных слепых, с активным контролем, 8-недельных исследованиях, оценивающих эффективность и безопасность </w:t>
      </w:r>
      <w:r>
        <w:rPr>
          <w:bCs/>
          <w:color w:val="000000"/>
        </w:rPr>
        <w:t>валсартана+сакубитрила</w:t>
      </w:r>
      <w:r w:rsidRPr="005756D6">
        <w:rPr>
          <w:bCs/>
          <w:color w:val="000000"/>
        </w:rPr>
        <w:t xml:space="preserve"> по сравнению с олмесартаном (CLCZ696A2315 и CLCZ696A1306) у более чем 2500 взрослых пациентов, из которых более 1700 пациентов получали </w:t>
      </w:r>
      <w:r>
        <w:rPr>
          <w:bCs/>
          <w:color w:val="000000"/>
        </w:rPr>
        <w:t>комбинированный препарат</w:t>
      </w:r>
      <w:r w:rsidRPr="005756D6">
        <w:rPr>
          <w:bCs/>
          <w:color w:val="000000"/>
        </w:rPr>
        <w:t xml:space="preserve">. Оба исследования продемонстрировали не только сравнимую, но и превосходящую эффективность снижения среднего систолического артериального давления сидя (срсСАД) у обоих дозировок </w:t>
      </w:r>
      <w:r>
        <w:rPr>
          <w:bCs/>
          <w:color w:val="000000"/>
        </w:rPr>
        <w:t>–</w:t>
      </w:r>
      <w:r w:rsidRPr="005756D6">
        <w:rPr>
          <w:bCs/>
          <w:color w:val="000000"/>
        </w:rPr>
        <w:t xml:space="preserve"> </w:t>
      </w:r>
      <w:r>
        <w:rPr>
          <w:bCs/>
          <w:color w:val="000000"/>
        </w:rPr>
        <w:t>валсартан+сакубитрил</w:t>
      </w:r>
      <w:r w:rsidRPr="005756D6">
        <w:rPr>
          <w:bCs/>
          <w:color w:val="000000"/>
        </w:rPr>
        <w:t xml:space="preserve"> 200 мг один раз в день (2,3 и 5,0 мм рт.ст. в каждом исследовании, соответственно) и </w:t>
      </w:r>
      <w:r>
        <w:rPr>
          <w:bCs/>
          <w:color w:val="000000"/>
        </w:rPr>
        <w:t>валсартан+сакубитрил</w:t>
      </w:r>
      <w:r w:rsidRPr="005756D6">
        <w:rPr>
          <w:bCs/>
          <w:color w:val="000000"/>
        </w:rPr>
        <w:t xml:space="preserve"> 400 мг один раз в день (3,5 и 7,0 мм рт.ст.) по сравнению с олмесартаном 20 мг один раз в день. Соответствующие результаты наблюдались и в отношении среднего диастолического АД.</w:t>
      </w:r>
    </w:p>
    <w:p w14:paraId="150A5906" w14:textId="77777777" w:rsidR="004E4D22" w:rsidRPr="00261A0B" w:rsidRDefault="004E4D22">
      <w:pPr>
        <w:ind w:firstLine="709"/>
        <w:jc w:val="both"/>
        <w:rPr>
          <w:bCs/>
          <w:color w:val="000000"/>
        </w:rPr>
      </w:pPr>
      <w:r>
        <w:rPr>
          <w:bCs/>
          <w:color w:val="000000"/>
        </w:rPr>
        <w:t>Б</w:t>
      </w:r>
      <w:r w:rsidRPr="00261A0B">
        <w:rPr>
          <w:bCs/>
          <w:color w:val="000000"/>
        </w:rPr>
        <w:t xml:space="preserve">езопасность препарата </w:t>
      </w:r>
      <w:r>
        <w:rPr>
          <w:bCs/>
          <w:color w:val="000000"/>
        </w:rPr>
        <w:t>валсартан+сакубитрил</w:t>
      </w:r>
      <w:r w:rsidRPr="00261A0B">
        <w:rPr>
          <w:bCs/>
          <w:color w:val="000000"/>
        </w:rPr>
        <w:t xml:space="preserve"> у пациентов с эссенциальной артериальной гипертензией оценивали в клинических исследованиях с участием более чем 7000 пациентов с гипертензией (более 3500 пациентов получили препарат </w:t>
      </w:r>
      <w:r>
        <w:rPr>
          <w:bCs/>
          <w:color w:val="000000"/>
        </w:rPr>
        <w:t>исследуемый препарат</w:t>
      </w:r>
      <w:r w:rsidRPr="00261A0B">
        <w:rPr>
          <w:bCs/>
          <w:color w:val="000000"/>
        </w:rPr>
        <w:t>).</w:t>
      </w:r>
    </w:p>
    <w:p w14:paraId="4905EDE8" w14:textId="32E47BB2" w:rsidR="004E4D22" w:rsidRPr="00261A0B" w:rsidRDefault="004E4D22">
      <w:pPr>
        <w:ind w:firstLine="709"/>
        <w:jc w:val="both"/>
        <w:rPr>
          <w:bCs/>
          <w:color w:val="000000"/>
        </w:rPr>
      </w:pPr>
      <w:r w:rsidRPr="00261A0B">
        <w:rPr>
          <w:bCs/>
          <w:color w:val="000000"/>
        </w:rPr>
        <w:t xml:space="preserve">В объединенной группе краткосрочных двойных слепых контролируемых исследований 3272 пациента получали препарат </w:t>
      </w:r>
      <w:r>
        <w:rPr>
          <w:bCs/>
          <w:color w:val="000000"/>
        </w:rPr>
        <w:t>валсартан+сакубитрил</w:t>
      </w:r>
      <w:r w:rsidRPr="00261A0B">
        <w:rPr>
          <w:bCs/>
          <w:color w:val="000000"/>
        </w:rPr>
        <w:t xml:space="preserve"> в течение в среднем 8 недель, при этом головокружение чаще возникало у пациентов, получавших </w:t>
      </w:r>
      <w:r w:rsidR="00AB26ED">
        <w:rPr>
          <w:bCs/>
          <w:color w:val="000000"/>
        </w:rPr>
        <w:t>валсартан+сакубитрил,</w:t>
      </w:r>
      <w:r w:rsidRPr="00261A0B">
        <w:rPr>
          <w:bCs/>
          <w:color w:val="000000"/>
        </w:rPr>
        <w:t xml:space="preserve"> чем у пациентов, получавших олмесартан.</w:t>
      </w:r>
    </w:p>
    <w:p w14:paraId="0384B600" w14:textId="77777777" w:rsidR="004E4D22" w:rsidRPr="00261A0B" w:rsidRDefault="004E4D22">
      <w:pPr>
        <w:ind w:firstLine="709"/>
        <w:jc w:val="both"/>
        <w:rPr>
          <w:bCs/>
          <w:color w:val="000000"/>
        </w:rPr>
      </w:pPr>
      <w:r w:rsidRPr="00261A0B">
        <w:rPr>
          <w:bCs/>
          <w:color w:val="000000"/>
        </w:rPr>
        <w:t>Нежелательные лекарственные реакции классифицированы по системно-органным классам, а далее по частоте, начиная с самых частых, с использованием следующих категорий: очень часто (≥1/10); часто (от ≥1/100 до &lt;1/10); нечасто (от ≥1/1000 до &lt;1/100); редко (от ≥1/10 000 до &lt;1/1000); очень редко (&lt;1/10 000), включая отдельные сообщения. В каждой группе частот нежелательные реакции сгруппированы в порядке убывания серьезности.</w:t>
      </w:r>
    </w:p>
    <w:p w14:paraId="46B23C59" w14:textId="15CF5012" w:rsidR="00513673" w:rsidRPr="004E4D22" w:rsidRDefault="004E4D22" w:rsidP="004E4D22">
      <w:pPr>
        <w:ind w:firstLine="709"/>
        <w:jc w:val="both"/>
        <w:rPr>
          <w:bCs/>
          <w:color w:val="000000" w:themeColor="text1"/>
        </w:rPr>
      </w:pPr>
      <w:r w:rsidRPr="00261A0B">
        <w:rPr>
          <w:bCs/>
          <w:color w:val="000000"/>
        </w:rPr>
        <w:t>Нарушения со стороны нервной системы: часто – головокружение</w:t>
      </w:r>
      <w:r>
        <w:rPr>
          <w:bCs/>
          <w:color w:val="000000"/>
        </w:rPr>
        <w:t>.</w:t>
      </w:r>
    </w:p>
    <w:p w14:paraId="720EF192" w14:textId="33B488B3" w:rsidR="00A72CBF" w:rsidRPr="003E68EC" w:rsidRDefault="00A72CBF" w:rsidP="00707D60">
      <w:pPr>
        <w:pStyle w:val="ab"/>
        <w:shd w:val="clear" w:color="auto" w:fill="FFFFFF"/>
        <w:spacing w:before="0" w:beforeAutospacing="0" w:after="0" w:afterAutospacing="0"/>
        <w:ind w:firstLine="708"/>
        <w:jc w:val="both"/>
        <w:rPr>
          <w:b/>
          <w:color w:val="000000"/>
        </w:rPr>
      </w:pPr>
      <w:r w:rsidRPr="003E68EC">
        <w:rPr>
          <w:b/>
          <w:color w:val="000000"/>
        </w:rPr>
        <w:t>Оценка пользы</w:t>
      </w:r>
    </w:p>
    <w:p w14:paraId="2FED1D42" w14:textId="58160823" w:rsidR="00A72CBF" w:rsidRPr="003E68EC" w:rsidRDefault="00A72CBF" w:rsidP="005D2794">
      <w:pPr>
        <w:ind w:firstLine="709"/>
        <w:jc w:val="both"/>
        <w:rPr>
          <w:rFonts w:eastAsia="Calibri"/>
        </w:rPr>
      </w:pPr>
      <w:r w:rsidRPr="003E68EC">
        <w:t>Медицинской пользы от участия в исследовании для участников (здоровых добровольцев) не ожидается, за исключением подробного медицинского обследования.</w:t>
      </w:r>
      <w:r w:rsidR="00C916DE" w:rsidRPr="003E68EC">
        <w:rPr>
          <w:rFonts w:eastAsia="Calibri"/>
        </w:rPr>
        <w:t xml:space="preserve"> </w:t>
      </w:r>
    </w:p>
    <w:p w14:paraId="35113295" w14:textId="0B2478CB" w:rsidR="00A72CBF" w:rsidRPr="003E68EC" w:rsidRDefault="00A72CBF" w:rsidP="00707D60">
      <w:pPr>
        <w:pStyle w:val="ab"/>
        <w:shd w:val="clear" w:color="auto" w:fill="FFFFFF"/>
        <w:spacing w:before="0" w:beforeAutospacing="0" w:after="0" w:afterAutospacing="0"/>
        <w:ind w:firstLine="708"/>
        <w:jc w:val="both"/>
        <w:rPr>
          <w:b/>
          <w:color w:val="000000"/>
        </w:rPr>
      </w:pPr>
      <w:r w:rsidRPr="003E68EC">
        <w:rPr>
          <w:b/>
          <w:color w:val="000000"/>
        </w:rPr>
        <w:t>Оценка риска</w:t>
      </w:r>
    </w:p>
    <w:p w14:paraId="4BDBEA16" w14:textId="57700A45" w:rsidR="0085687C" w:rsidRPr="003E68EC" w:rsidRDefault="0085687C" w:rsidP="005D2794">
      <w:pPr>
        <w:ind w:firstLine="709"/>
        <w:jc w:val="both"/>
      </w:pPr>
      <w:bookmarkStart w:id="175" w:name="_Hlk484354093"/>
      <w:bookmarkStart w:id="176" w:name="_Hlk484365465"/>
      <w:r w:rsidRPr="003E68EC">
        <w:t xml:space="preserve">Риск применения испытуемого препарата </w:t>
      </w:r>
      <w:r w:rsidRPr="003E68EC">
        <w:rPr>
          <w:color w:val="000000"/>
        </w:rPr>
        <w:t>DT-</w:t>
      </w:r>
      <w:r w:rsidR="00680257">
        <w:rPr>
          <w:color w:val="000000"/>
          <w:lang w:val="en-GB"/>
        </w:rPr>
        <w:t>VASA</w:t>
      </w:r>
      <w:r w:rsidRPr="003E68EC">
        <w:t xml:space="preserve">, как и оригинального препарата </w:t>
      </w:r>
      <w:r w:rsidR="00E44237">
        <w:t>Юперио</w:t>
      </w:r>
      <w:r w:rsidRPr="003E68EC">
        <w:rPr>
          <w:vertAlign w:val="superscript"/>
        </w:rPr>
        <w:t>®</w:t>
      </w:r>
      <w:r w:rsidRPr="003E68EC">
        <w:t xml:space="preserve">, ассоциирован, прежде всего, с перечисленными ниже реакциями (информация собрана на основании данных литературы, в которых представлены результаты клинических исследований применения </w:t>
      </w:r>
      <w:r w:rsidR="005D5113">
        <w:t xml:space="preserve">комплекса </w:t>
      </w:r>
      <w:r w:rsidR="0015541A">
        <w:t>валсартан+сакубитрил</w:t>
      </w:r>
      <w:r w:rsidRPr="003E68EC">
        <w:t xml:space="preserve"> у пациентов в </w:t>
      </w:r>
      <w:r w:rsidR="0015541A" w:rsidRPr="003E68EC">
        <w:t>мототерапии</w:t>
      </w:r>
      <w:r w:rsidRPr="003E68EC">
        <w:t xml:space="preserve"> и при пострегистрационном наблюдении). </w:t>
      </w:r>
    </w:p>
    <w:p w14:paraId="4EB02ECD" w14:textId="4EE201EE" w:rsidR="0085687C" w:rsidRPr="003E68EC" w:rsidRDefault="0085687C" w:rsidP="005D2794">
      <w:pPr>
        <w:ind w:firstLine="709"/>
        <w:jc w:val="both"/>
        <w:rPr>
          <w:color w:val="000000"/>
        </w:rPr>
      </w:pPr>
      <w:r w:rsidRPr="003E68EC">
        <w:rPr>
          <w:color w:val="000000"/>
        </w:rPr>
        <w:lastRenderedPageBreak/>
        <w:t>Нежелательные лекарственные реакции (НЛР) перечислены ниже (Таблица 5-1) по системно-органным классам и частоте. Частоты определены как: очень часто (≥1/10); часто (от ≥1/100 до &lt;1/10); нечасто (от ≥1/1000 до &lt;1/100); редко (от ≥1/10000 до &lt;1/1000); очень редко (&lt;1/10000) и частота не установлена (нельзя установить на основании доступных данных).</w:t>
      </w:r>
      <w:r w:rsidRPr="003E68EC">
        <w:t xml:space="preserve"> </w:t>
      </w:r>
      <w:r w:rsidRPr="003E68EC">
        <w:rPr>
          <w:color w:val="000000"/>
        </w:rPr>
        <w:t>В пределах каждой частотной группы нежелательные реакции представлены в порядке убывания серьезности.</w:t>
      </w:r>
    </w:p>
    <w:p w14:paraId="58003C06" w14:textId="77777777" w:rsidR="0085687C" w:rsidRPr="003E68EC" w:rsidRDefault="0085687C" w:rsidP="00C916DE">
      <w:pPr>
        <w:ind w:firstLine="709"/>
        <w:rPr>
          <w:color w:val="000000"/>
          <w:highlight w:val="yellow"/>
        </w:rPr>
      </w:pPr>
    </w:p>
    <w:p w14:paraId="1C0B8BF2" w14:textId="359015E3" w:rsidR="0085687C" w:rsidRPr="00C06258" w:rsidRDefault="0085687C" w:rsidP="00C916DE">
      <w:pPr>
        <w:pStyle w:val="ab"/>
        <w:shd w:val="clear" w:color="auto" w:fill="FFFFFF"/>
        <w:spacing w:before="0" w:beforeAutospacing="0" w:after="0" w:afterAutospacing="0"/>
        <w:jc w:val="both"/>
        <w:rPr>
          <w:color w:val="000000"/>
        </w:rPr>
      </w:pPr>
      <w:bookmarkStart w:id="177" w:name="_Toc80034731"/>
      <w:r w:rsidRPr="003E68EC">
        <w:rPr>
          <w:b/>
          <w:bCs/>
        </w:rPr>
        <w:t xml:space="preserve">Таблица </w:t>
      </w:r>
      <w:r w:rsidRPr="003E68EC">
        <w:rPr>
          <w:b/>
        </w:rPr>
        <w:t>5-1</w:t>
      </w:r>
      <w:r w:rsidRPr="003E68EC">
        <w:rPr>
          <w:b/>
          <w:bCs/>
        </w:rPr>
        <w:t xml:space="preserve">. </w:t>
      </w:r>
      <w:r w:rsidRPr="003E68EC">
        <w:rPr>
          <w:color w:val="000000"/>
        </w:rPr>
        <w:t xml:space="preserve">Частота нежелательных явлений, выявленных </w:t>
      </w:r>
      <w:r w:rsidR="000C7445">
        <w:rPr>
          <w:color w:val="000000"/>
        </w:rPr>
        <w:t xml:space="preserve">в исследовании </w:t>
      </w:r>
      <w:r w:rsidR="000C7445">
        <w:rPr>
          <w:color w:val="000000"/>
          <w:lang w:val="en-GB"/>
        </w:rPr>
        <w:t>PARADIGM</w:t>
      </w:r>
      <w:r w:rsidR="000C7445" w:rsidRPr="00C06258">
        <w:rPr>
          <w:color w:val="000000"/>
        </w:rPr>
        <w:t>-</w:t>
      </w:r>
      <w:r w:rsidR="000C7445">
        <w:rPr>
          <w:color w:val="000000"/>
          <w:lang w:val="en-GB"/>
        </w:rPr>
        <w:t>HF</w:t>
      </w:r>
      <w:bookmarkEnd w:id="177"/>
      <w:r w:rsidR="000C7445" w:rsidRPr="00C06258">
        <w:rPr>
          <w:color w:val="000000"/>
        </w:rPr>
        <w:t>.</w:t>
      </w:r>
    </w:p>
    <w:tbl>
      <w:tblPr>
        <w:tblStyle w:val="a8"/>
        <w:tblW w:w="0" w:type="auto"/>
        <w:tblLook w:val="04A0" w:firstRow="1" w:lastRow="0" w:firstColumn="1" w:lastColumn="0" w:noHBand="0" w:noVBand="1"/>
      </w:tblPr>
      <w:tblGrid>
        <w:gridCol w:w="2405"/>
        <w:gridCol w:w="6940"/>
      </w:tblGrid>
      <w:tr w:rsidR="0085687C" w:rsidRPr="003E68EC" w14:paraId="089D8F80" w14:textId="77777777" w:rsidTr="003D14BB">
        <w:trPr>
          <w:trHeight w:val="575"/>
          <w:tblHeader/>
        </w:trPr>
        <w:tc>
          <w:tcPr>
            <w:tcW w:w="2405" w:type="dxa"/>
            <w:shd w:val="clear" w:color="auto" w:fill="D9D9D9" w:themeFill="background1" w:themeFillShade="D9"/>
            <w:vAlign w:val="center"/>
          </w:tcPr>
          <w:p w14:paraId="02048D9F" w14:textId="77777777" w:rsidR="0085687C" w:rsidRPr="003E68EC" w:rsidRDefault="0085687C" w:rsidP="0085687C">
            <w:pPr>
              <w:pStyle w:val="ab"/>
              <w:spacing w:before="0" w:beforeAutospacing="0" w:after="0" w:afterAutospacing="0"/>
              <w:jc w:val="center"/>
              <w:rPr>
                <w:color w:val="000000"/>
              </w:rPr>
            </w:pPr>
            <w:r w:rsidRPr="003E68EC">
              <w:rPr>
                <w:b/>
                <w:bCs/>
                <w:color w:val="000000"/>
              </w:rPr>
              <w:t>Частота НЛР</w:t>
            </w:r>
          </w:p>
        </w:tc>
        <w:tc>
          <w:tcPr>
            <w:tcW w:w="6940" w:type="dxa"/>
            <w:shd w:val="clear" w:color="auto" w:fill="D9D9D9" w:themeFill="background1" w:themeFillShade="D9"/>
            <w:vAlign w:val="center"/>
          </w:tcPr>
          <w:p w14:paraId="03B9C3EA" w14:textId="77777777" w:rsidR="0085687C" w:rsidRPr="003E68EC" w:rsidRDefault="0085687C" w:rsidP="0085687C">
            <w:pPr>
              <w:pStyle w:val="ab"/>
              <w:spacing w:before="0" w:beforeAutospacing="0" w:after="0" w:afterAutospacing="0"/>
              <w:jc w:val="center"/>
              <w:rPr>
                <w:color w:val="000000"/>
              </w:rPr>
            </w:pPr>
            <w:r w:rsidRPr="003E68EC">
              <w:rPr>
                <w:b/>
                <w:bCs/>
                <w:color w:val="000000"/>
              </w:rPr>
              <w:t>НЛР</w:t>
            </w:r>
          </w:p>
        </w:tc>
      </w:tr>
      <w:tr w:rsidR="0085687C" w:rsidRPr="007E44FC" w14:paraId="13F9B19C" w14:textId="77777777" w:rsidTr="00C916DE">
        <w:tc>
          <w:tcPr>
            <w:tcW w:w="9345" w:type="dxa"/>
            <w:gridSpan w:val="2"/>
            <w:vAlign w:val="center"/>
          </w:tcPr>
          <w:p w14:paraId="128BB05E" w14:textId="77777777" w:rsidR="0085687C" w:rsidRPr="005D2794" w:rsidRDefault="0085687C" w:rsidP="0085687C">
            <w:pPr>
              <w:pStyle w:val="ab"/>
              <w:spacing w:before="0" w:beforeAutospacing="0" w:after="0" w:afterAutospacing="0"/>
              <w:jc w:val="both"/>
              <w:rPr>
                <w:i/>
                <w:color w:val="000000"/>
              </w:rPr>
            </w:pPr>
            <w:r w:rsidRPr="005D2794">
              <w:rPr>
                <w:i/>
                <w:color w:val="000000"/>
              </w:rPr>
              <w:t>Нарушения со стороны крови и лимфатической системы</w:t>
            </w:r>
          </w:p>
        </w:tc>
      </w:tr>
      <w:tr w:rsidR="0085687C" w:rsidRPr="007E44FC" w14:paraId="710D562D" w14:textId="77777777" w:rsidTr="00C916DE">
        <w:tc>
          <w:tcPr>
            <w:tcW w:w="2405" w:type="dxa"/>
            <w:vAlign w:val="center"/>
          </w:tcPr>
          <w:p w14:paraId="6D1F6EA2" w14:textId="17A2FE58" w:rsidR="0085687C" w:rsidRPr="007E44FC" w:rsidRDefault="007E44FC" w:rsidP="0085687C">
            <w:pPr>
              <w:pStyle w:val="ab"/>
              <w:spacing w:before="0" w:beforeAutospacing="0" w:after="0" w:afterAutospacing="0"/>
              <w:jc w:val="both"/>
              <w:rPr>
                <w:color w:val="000000"/>
              </w:rPr>
            </w:pPr>
            <w:r>
              <w:rPr>
                <w:color w:val="000000"/>
              </w:rPr>
              <w:t>Ч</w:t>
            </w:r>
            <w:r w:rsidR="0085687C" w:rsidRPr="007E44FC">
              <w:rPr>
                <w:color w:val="000000"/>
              </w:rPr>
              <w:t>асто</w:t>
            </w:r>
          </w:p>
        </w:tc>
        <w:tc>
          <w:tcPr>
            <w:tcW w:w="6940" w:type="dxa"/>
            <w:vAlign w:val="center"/>
          </w:tcPr>
          <w:p w14:paraId="69E42932" w14:textId="77777777" w:rsidR="0085687C" w:rsidRPr="007E44FC" w:rsidRDefault="0085687C" w:rsidP="0085687C">
            <w:pPr>
              <w:pStyle w:val="ab"/>
              <w:spacing w:before="0" w:beforeAutospacing="0" w:after="0" w:afterAutospacing="0"/>
              <w:jc w:val="both"/>
              <w:rPr>
                <w:color w:val="000000"/>
              </w:rPr>
            </w:pPr>
            <w:r w:rsidRPr="007E44FC">
              <w:rPr>
                <w:color w:val="000000"/>
              </w:rPr>
              <w:t>Анемия</w:t>
            </w:r>
          </w:p>
        </w:tc>
      </w:tr>
      <w:tr w:rsidR="0085687C" w:rsidRPr="00AF2C93" w14:paraId="679D44E2" w14:textId="77777777" w:rsidTr="00C916DE">
        <w:tc>
          <w:tcPr>
            <w:tcW w:w="9345" w:type="dxa"/>
            <w:gridSpan w:val="2"/>
            <w:vAlign w:val="center"/>
          </w:tcPr>
          <w:p w14:paraId="5FB2C0DA" w14:textId="53F337CC" w:rsidR="0085687C" w:rsidRPr="005D2794" w:rsidRDefault="003E696F" w:rsidP="0085687C">
            <w:pPr>
              <w:pStyle w:val="ab"/>
              <w:spacing w:before="0" w:beforeAutospacing="0" w:after="0" w:afterAutospacing="0"/>
              <w:jc w:val="both"/>
              <w:rPr>
                <w:i/>
                <w:color w:val="000000"/>
              </w:rPr>
            </w:pPr>
            <w:r w:rsidRPr="005D2794">
              <w:rPr>
                <w:i/>
                <w:color w:val="000000"/>
              </w:rPr>
              <w:t xml:space="preserve">Нарушения со стороны </w:t>
            </w:r>
            <w:r w:rsidR="00816D9E" w:rsidRPr="005D2794">
              <w:rPr>
                <w:i/>
                <w:color w:val="000000"/>
              </w:rPr>
              <w:t>иммунной системы</w:t>
            </w:r>
          </w:p>
        </w:tc>
      </w:tr>
      <w:tr w:rsidR="0085687C" w:rsidRPr="00AF2C93" w14:paraId="0600FC60" w14:textId="77777777" w:rsidTr="00C916DE">
        <w:tc>
          <w:tcPr>
            <w:tcW w:w="2405" w:type="dxa"/>
            <w:vAlign w:val="center"/>
          </w:tcPr>
          <w:p w14:paraId="17687C34" w14:textId="095F2F81" w:rsidR="0085687C" w:rsidRPr="00AF2C93" w:rsidRDefault="00AF2C93" w:rsidP="0085687C">
            <w:pPr>
              <w:pStyle w:val="ab"/>
              <w:spacing w:before="0" w:beforeAutospacing="0" w:after="0" w:afterAutospacing="0"/>
              <w:jc w:val="both"/>
              <w:rPr>
                <w:color w:val="000000"/>
              </w:rPr>
            </w:pPr>
            <w:r w:rsidRPr="00AF2C93">
              <w:rPr>
                <w:color w:val="000000"/>
              </w:rPr>
              <w:t>Нечасто</w:t>
            </w:r>
          </w:p>
        </w:tc>
        <w:tc>
          <w:tcPr>
            <w:tcW w:w="6940" w:type="dxa"/>
            <w:vAlign w:val="center"/>
          </w:tcPr>
          <w:p w14:paraId="1E719229" w14:textId="750613EE" w:rsidR="0085687C" w:rsidRPr="00AF2C93" w:rsidRDefault="00AF2C93" w:rsidP="0085687C">
            <w:pPr>
              <w:pStyle w:val="ab"/>
              <w:spacing w:before="0" w:beforeAutospacing="0" w:after="0" w:afterAutospacing="0"/>
              <w:jc w:val="both"/>
              <w:rPr>
                <w:color w:val="000000"/>
              </w:rPr>
            </w:pPr>
            <w:r w:rsidRPr="00AF2C93">
              <w:rPr>
                <w:color w:val="000000"/>
              </w:rPr>
              <w:t>Гиперчувствительность</w:t>
            </w:r>
          </w:p>
        </w:tc>
      </w:tr>
      <w:tr w:rsidR="0085687C" w:rsidRPr="00E6716F" w14:paraId="6CF8F485" w14:textId="77777777" w:rsidTr="00C916DE">
        <w:tc>
          <w:tcPr>
            <w:tcW w:w="9345" w:type="dxa"/>
            <w:gridSpan w:val="2"/>
            <w:vAlign w:val="center"/>
          </w:tcPr>
          <w:p w14:paraId="6EDE9B4E" w14:textId="77777777" w:rsidR="0085687C" w:rsidRPr="005D2794" w:rsidRDefault="0085687C" w:rsidP="0085687C">
            <w:pPr>
              <w:pStyle w:val="ab"/>
              <w:spacing w:before="0" w:beforeAutospacing="0" w:after="0" w:afterAutospacing="0"/>
              <w:jc w:val="both"/>
              <w:rPr>
                <w:i/>
                <w:color w:val="000000"/>
              </w:rPr>
            </w:pPr>
            <w:r w:rsidRPr="005D2794">
              <w:rPr>
                <w:i/>
                <w:color w:val="000000"/>
              </w:rPr>
              <w:t xml:space="preserve">Нарушения метаболизма и питания </w:t>
            </w:r>
          </w:p>
        </w:tc>
      </w:tr>
      <w:tr w:rsidR="0085687C" w:rsidRPr="00E6716F" w14:paraId="309CDB5C" w14:textId="77777777" w:rsidTr="00C916DE">
        <w:tc>
          <w:tcPr>
            <w:tcW w:w="2405" w:type="dxa"/>
            <w:vAlign w:val="center"/>
          </w:tcPr>
          <w:p w14:paraId="25C995D1" w14:textId="77777777" w:rsidR="0085687C" w:rsidRPr="00E6716F" w:rsidRDefault="0085687C" w:rsidP="0085687C">
            <w:pPr>
              <w:pStyle w:val="ab"/>
              <w:spacing w:before="0" w:beforeAutospacing="0" w:after="0" w:afterAutospacing="0"/>
              <w:jc w:val="both"/>
              <w:rPr>
                <w:color w:val="000000"/>
              </w:rPr>
            </w:pPr>
            <w:r w:rsidRPr="00E6716F">
              <w:rPr>
                <w:color w:val="000000"/>
              </w:rPr>
              <w:t>Очень часто</w:t>
            </w:r>
          </w:p>
        </w:tc>
        <w:tc>
          <w:tcPr>
            <w:tcW w:w="6940" w:type="dxa"/>
            <w:vAlign w:val="center"/>
          </w:tcPr>
          <w:p w14:paraId="41854460" w14:textId="2C80BAFA" w:rsidR="0085687C" w:rsidRPr="00211678" w:rsidRDefault="00AF2C93" w:rsidP="0085687C">
            <w:pPr>
              <w:pStyle w:val="ab"/>
              <w:spacing w:before="0" w:beforeAutospacing="0" w:after="0"/>
              <w:jc w:val="both"/>
              <w:rPr>
                <w:color w:val="000000"/>
                <w:vertAlign w:val="superscript"/>
              </w:rPr>
            </w:pPr>
            <w:r w:rsidRPr="00E6716F">
              <w:rPr>
                <w:color w:val="000000"/>
              </w:rPr>
              <w:t>Гиперкал</w:t>
            </w:r>
            <w:r w:rsidR="00E6716F" w:rsidRPr="00E6716F">
              <w:rPr>
                <w:color w:val="000000"/>
              </w:rPr>
              <w:t>иемия</w:t>
            </w:r>
            <w:r w:rsidR="00211678">
              <w:rPr>
                <w:color w:val="000000"/>
                <w:vertAlign w:val="superscript"/>
              </w:rPr>
              <w:t>1</w:t>
            </w:r>
          </w:p>
        </w:tc>
      </w:tr>
      <w:tr w:rsidR="0085687C" w:rsidRPr="00E6716F" w14:paraId="342C9D63" w14:textId="77777777" w:rsidTr="00C916DE">
        <w:tc>
          <w:tcPr>
            <w:tcW w:w="2405" w:type="dxa"/>
            <w:vAlign w:val="center"/>
          </w:tcPr>
          <w:p w14:paraId="0C983303" w14:textId="77777777" w:rsidR="0085687C" w:rsidRPr="00E6716F" w:rsidRDefault="0085687C" w:rsidP="0085687C">
            <w:pPr>
              <w:pStyle w:val="ab"/>
              <w:spacing w:before="0" w:beforeAutospacing="0" w:after="0" w:afterAutospacing="0"/>
              <w:jc w:val="both"/>
              <w:rPr>
                <w:color w:val="000000"/>
              </w:rPr>
            </w:pPr>
            <w:r w:rsidRPr="00E6716F">
              <w:rPr>
                <w:color w:val="000000"/>
              </w:rPr>
              <w:t>Часто</w:t>
            </w:r>
          </w:p>
        </w:tc>
        <w:tc>
          <w:tcPr>
            <w:tcW w:w="6940" w:type="dxa"/>
            <w:vAlign w:val="center"/>
          </w:tcPr>
          <w:p w14:paraId="45E9C4B8" w14:textId="0F63A31C" w:rsidR="0085687C" w:rsidRPr="00E6716F" w:rsidRDefault="00E6716F" w:rsidP="0085687C">
            <w:pPr>
              <w:pStyle w:val="ab"/>
              <w:spacing w:before="0" w:beforeAutospacing="0" w:after="0"/>
              <w:jc w:val="both"/>
              <w:rPr>
                <w:color w:val="000000"/>
              </w:rPr>
            </w:pPr>
            <w:r w:rsidRPr="00E6716F">
              <w:rPr>
                <w:color w:val="000000"/>
              </w:rPr>
              <w:t>Гипокалиемия, гипогликемия</w:t>
            </w:r>
          </w:p>
        </w:tc>
      </w:tr>
      <w:tr w:rsidR="0085687C" w:rsidRPr="000566D7" w14:paraId="5EFDA425" w14:textId="77777777" w:rsidTr="00C916DE">
        <w:tc>
          <w:tcPr>
            <w:tcW w:w="9345" w:type="dxa"/>
            <w:gridSpan w:val="2"/>
            <w:vAlign w:val="center"/>
          </w:tcPr>
          <w:p w14:paraId="4E16E28A" w14:textId="77777777" w:rsidR="0085687C" w:rsidRPr="005D2794" w:rsidRDefault="0085687C" w:rsidP="0085687C">
            <w:pPr>
              <w:pStyle w:val="ab"/>
              <w:spacing w:before="0" w:beforeAutospacing="0" w:after="0" w:afterAutospacing="0"/>
              <w:jc w:val="both"/>
              <w:rPr>
                <w:i/>
                <w:color w:val="000000"/>
              </w:rPr>
            </w:pPr>
            <w:r w:rsidRPr="005D2794">
              <w:rPr>
                <w:i/>
                <w:color w:val="000000"/>
              </w:rPr>
              <w:t>Нарушения со стороны нервной системы</w:t>
            </w:r>
          </w:p>
        </w:tc>
      </w:tr>
      <w:tr w:rsidR="0085687C" w:rsidRPr="000566D7" w14:paraId="638C0358" w14:textId="77777777" w:rsidTr="00C916DE">
        <w:tc>
          <w:tcPr>
            <w:tcW w:w="2405" w:type="dxa"/>
            <w:vAlign w:val="center"/>
          </w:tcPr>
          <w:p w14:paraId="438EFB61" w14:textId="10BDAF51" w:rsidR="0085687C" w:rsidRPr="000566D7" w:rsidRDefault="0015541A" w:rsidP="0085687C">
            <w:pPr>
              <w:pStyle w:val="ab"/>
              <w:spacing w:before="0" w:beforeAutospacing="0" w:after="0" w:afterAutospacing="0"/>
              <w:jc w:val="both"/>
              <w:rPr>
                <w:color w:val="000000"/>
              </w:rPr>
            </w:pPr>
            <w:r>
              <w:rPr>
                <w:color w:val="000000"/>
              </w:rPr>
              <w:t>Часто</w:t>
            </w:r>
          </w:p>
        </w:tc>
        <w:tc>
          <w:tcPr>
            <w:tcW w:w="6940" w:type="dxa"/>
            <w:vAlign w:val="center"/>
          </w:tcPr>
          <w:p w14:paraId="5F4E8D35" w14:textId="4E4DA17D" w:rsidR="0085687C" w:rsidRPr="000566D7" w:rsidRDefault="00950264" w:rsidP="0085687C">
            <w:pPr>
              <w:pStyle w:val="ab"/>
              <w:spacing w:before="0" w:beforeAutospacing="0" w:after="0" w:afterAutospacing="0"/>
              <w:jc w:val="both"/>
              <w:rPr>
                <w:color w:val="000000"/>
              </w:rPr>
            </w:pPr>
            <w:r w:rsidRPr="000566D7">
              <w:rPr>
                <w:color w:val="000000"/>
              </w:rPr>
              <w:t>Головокружение, головная боль</w:t>
            </w:r>
            <w:r w:rsidR="00E760F9" w:rsidRPr="000566D7">
              <w:rPr>
                <w:color w:val="000000"/>
              </w:rPr>
              <w:t>, обмороки</w:t>
            </w:r>
          </w:p>
        </w:tc>
      </w:tr>
      <w:tr w:rsidR="0085687C" w:rsidRPr="00EE6BD8" w14:paraId="09E8EE0B" w14:textId="77777777" w:rsidTr="00C916DE">
        <w:tc>
          <w:tcPr>
            <w:tcW w:w="2405" w:type="dxa"/>
            <w:vAlign w:val="center"/>
          </w:tcPr>
          <w:p w14:paraId="0D691FB0" w14:textId="77777777" w:rsidR="0085687C" w:rsidRPr="00EE6BD8" w:rsidRDefault="0085687C" w:rsidP="0085687C">
            <w:pPr>
              <w:pStyle w:val="ab"/>
              <w:spacing w:before="0" w:beforeAutospacing="0" w:after="0" w:afterAutospacing="0"/>
              <w:jc w:val="both"/>
              <w:rPr>
                <w:color w:val="000000"/>
              </w:rPr>
            </w:pPr>
            <w:r w:rsidRPr="00EE6BD8">
              <w:rPr>
                <w:color w:val="000000"/>
              </w:rPr>
              <w:t>Нечасто</w:t>
            </w:r>
          </w:p>
        </w:tc>
        <w:tc>
          <w:tcPr>
            <w:tcW w:w="6940" w:type="dxa"/>
            <w:vAlign w:val="center"/>
          </w:tcPr>
          <w:p w14:paraId="14F158D0" w14:textId="2FBF874C" w:rsidR="0085687C" w:rsidRPr="00EE6BD8" w:rsidRDefault="000566D7" w:rsidP="0085687C">
            <w:pPr>
              <w:pStyle w:val="ab"/>
              <w:spacing w:before="0" w:beforeAutospacing="0" w:after="0" w:afterAutospacing="0"/>
              <w:jc w:val="both"/>
              <w:rPr>
                <w:color w:val="000000"/>
              </w:rPr>
            </w:pPr>
            <w:r w:rsidRPr="00EE6BD8">
              <w:rPr>
                <w:color w:val="000000"/>
              </w:rPr>
              <w:t>Постуральное головокружение</w:t>
            </w:r>
          </w:p>
        </w:tc>
      </w:tr>
      <w:tr w:rsidR="00486204" w:rsidRPr="00EE6BD8" w14:paraId="7B42DF05" w14:textId="77777777" w:rsidTr="00C06258">
        <w:tc>
          <w:tcPr>
            <w:tcW w:w="9345" w:type="dxa"/>
            <w:gridSpan w:val="2"/>
            <w:vAlign w:val="center"/>
          </w:tcPr>
          <w:p w14:paraId="13BE0141" w14:textId="338068A6" w:rsidR="00486204" w:rsidRPr="005D2794" w:rsidRDefault="00486204" w:rsidP="0085687C">
            <w:pPr>
              <w:pStyle w:val="ab"/>
              <w:spacing w:before="0" w:beforeAutospacing="0" w:after="0" w:afterAutospacing="0"/>
              <w:jc w:val="both"/>
              <w:rPr>
                <w:bCs/>
                <w:i/>
                <w:iCs/>
                <w:color w:val="000000"/>
              </w:rPr>
            </w:pPr>
            <w:r w:rsidRPr="005D2794">
              <w:rPr>
                <w:bCs/>
                <w:i/>
                <w:iCs/>
                <w:color w:val="000000"/>
              </w:rPr>
              <w:t>Нарушения со стороны уха и л</w:t>
            </w:r>
            <w:r w:rsidR="00933DCE" w:rsidRPr="005D2794">
              <w:rPr>
                <w:bCs/>
                <w:i/>
                <w:iCs/>
                <w:color w:val="000000"/>
              </w:rPr>
              <w:t>абиринта</w:t>
            </w:r>
          </w:p>
        </w:tc>
      </w:tr>
      <w:tr w:rsidR="00EF474C" w:rsidRPr="00EE6BD8" w14:paraId="5E7C74E5" w14:textId="77777777" w:rsidTr="00C916DE">
        <w:tc>
          <w:tcPr>
            <w:tcW w:w="2405" w:type="dxa"/>
            <w:vAlign w:val="center"/>
          </w:tcPr>
          <w:p w14:paraId="49D107E0" w14:textId="27C01799" w:rsidR="00EF474C" w:rsidRPr="00EE6BD8" w:rsidRDefault="00933DCE" w:rsidP="0085687C">
            <w:pPr>
              <w:pStyle w:val="ab"/>
              <w:spacing w:before="0" w:beforeAutospacing="0" w:after="0" w:afterAutospacing="0"/>
              <w:jc w:val="both"/>
              <w:rPr>
                <w:color w:val="000000"/>
                <w:lang w:val="en-GB"/>
              </w:rPr>
            </w:pPr>
            <w:r w:rsidRPr="00EE6BD8">
              <w:rPr>
                <w:color w:val="000000"/>
              </w:rPr>
              <w:t>Часто</w:t>
            </w:r>
          </w:p>
        </w:tc>
        <w:tc>
          <w:tcPr>
            <w:tcW w:w="6940" w:type="dxa"/>
            <w:vAlign w:val="center"/>
          </w:tcPr>
          <w:p w14:paraId="7327F204" w14:textId="0F6929F9" w:rsidR="00EF474C" w:rsidRPr="00EE6BD8" w:rsidRDefault="00364F18" w:rsidP="0085687C">
            <w:pPr>
              <w:pStyle w:val="ab"/>
              <w:spacing w:before="0" w:beforeAutospacing="0" w:after="0" w:afterAutospacing="0"/>
              <w:jc w:val="both"/>
              <w:rPr>
                <w:color w:val="000000"/>
              </w:rPr>
            </w:pPr>
            <w:r w:rsidRPr="00EE6BD8">
              <w:rPr>
                <w:color w:val="000000"/>
              </w:rPr>
              <w:t>Вертиго</w:t>
            </w:r>
          </w:p>
        </w:tc>
      </w:tr>
      <w:tr w:rsidR="0085687C" w:rsidRPr="00EE6BD8" w14:paraId="654EC228" w14:textId="77777777" w:rsidTr="00C916DE">
        <w:tc>
          <w:tcPr>
            <w:tcW w:w="9345" w:type="dxa"/>
            <w:gridSpan w:val="2"/>
            <w:vAlign w:val="center"/>
          </w:tcPr>
          <w:p w14:paraId="4800E49A" w14:textId="5B5DE88C" w:rsidR="0085687C" w:rsidRPr="005D2794" w:rsidRDefault="00364F18" w:rsidP="0085687C">
            <w:pPr>
              <w:pStyle w:val="ab"/>
              <w:spacing w:before="0" w:beforeAutospacing="0" w:after="0" w:afterAutospacing="0"/>
              <w:jc w:val="both"/>
              <w:rPr>
                <w:i/>
                <w:color w:val="000000"/>
              </w:rPr>
            </w:pPr>
            <w:r w:rsidRPr="005D2794">
              <w:rPr>
                <w:i/>
                <w:color w:val="000000"/>
              </w:rPr>
              <w:t>Нарушения со стороны сосудов</w:t>
            </w:r>
          </w:p>
        </w:tc>
      </w:tr>
      <w:tr w:rsidR="0085687C" w:rsidRPr="00EE6BD8" w14:paraId="0D449D8B" w14:textId="77777777" w:rsidTr="00C916DE">
        <w:tc>
          <w:tcPr>
            <w:tcW w:w="2405" w:type="dxa"/>
            <w:vAlign w:val="center"/>
          </w:tcPr>
          <w:p w14:paraId="197B6D0C" w14:textId="7573A389" w:rsidR="0085687C" w:rsidRPr="00EE6BD8" w:rsidRDefault="00364F18" w:rsidP="0085687C">
            <w:pPr>
              <w:pStyle w:val="ab"/>
              <w:spacing w:before="0" w:beforeAutospacing="0" w:after="0" w:afterAutospacing="0"/>
              <w:jc w:val="both"/>
              <w:rPr>
                <w:color w:val="000000"/>
              </w:rPr>
            </w:pPr>
            <w:r w:rsidRPr="00EE6BD8">
              <w:rPr>
                <w:color w:val="000000"/>
              </w:rPr>
              <w:t>Очень часто</w:t>
            </w:r>
          </w:p>
        </w:tc>
        <w:tc>
          <w:tcPr>
            <w:tcW w:w="6940" w:type="dxa"/>
            <w:vAlign w:val="center"/>
          </w:tcPr>
          <w:p w14:paraId="2F132A25" w14:textId="50F4E0F4" w:rsidR="0085687C" w:rsidRPr="00EE6BD8" w:rsidRDefault="00364F18" w:rsidP="0085687C">
            <w:pPr>
              <w:pStyle w:val="ab"/>
              <w:spacing w:before="0" w:beforeAutospacing="0" w:after="0" w:afterAutospacing="0"/>
              <w:jc w:val="both"/>
              <w:rPr>
                <w:color w:val="000000"/>
                <w:vertAlign w:val="superscript"/>
              </w:rPr>
            </w:pPr>
            <w:r w:rsidRPr="00EE6BD8">
              <w:rPr>
                <w:color w:val="000000"/>
              </w:rPr>
              <w:t>Гипотензия</w:t>
            </w:r>
            <w:r w:rsidR="00FF2575" w:rsidRPr="00EE6BD8">
              <w:rPr>
                <w:color w:val="000000"/>
                <w:vertAlign w:val="superscript"/>
              </w:rPr>
              <w:t>2</w:t>
            </w:r>
          </w:p>
        </w:tc>
      </w:tr>
      <w:tr w:rsidR="0085687C" w:rsidRPr="00EE6BD8" w14:paraId="4ECC05A5" w14:textId="77777777" w:rsidTr="00C916DE">
        <w:tc>
          <w:tcPr>
            <w:tcW w:w="2405" w:type="dxa"/>
            <w:vAlign w:val="center"/>
          </w:tcPr>
          <w:p w14:paraId="1C5C97A5" w14:textId="2A5C8B79" w:rsidR="0085687C" w:rsidRPr="00EE6BD8" w:rsidRDefault="005676A7" w:rsidP="0085687C">
            <w:pPr>
              <w:pStyle w:val="ab"/>
              <w:spacing w:before="0" w:beforeAutospacing="0" w:after="0" w:afterAutospacing="0"/>
              <w:jc w:val="both"/>
              <w:rPr>
                <w:color w:val="000000"/>
              </w:rPr>
            </w:pPr>
            <w:r w:rsidRPr="00EE6BD8">
              <w:rPr>
                <w:color w:val="000000"/>
              </w:rPr>
              <w:t>Часто</w:t>
            </w:r>
          </w:p>
        </w:tc>
        <w:tc>
          <w:tcPr>
            <w:tcW w:w="6940" w:type="dxa"/>
            <w:vAlign w:val="center"/>
          </w:tcPr>
          <w:p w14:paraId="2732469F" w14:textId="63F46502" w:rsidR="0085687C" w:rsidRPr="00EE6BD8" w:rsidRDefault="005676A7" w:rsidP="0085687C">
            <w:pPr>
              <w:pStyle w:val="ab"/>
              <w:spacing w:before="0" w:beforeAutospacing="0" w:after="0" w:afterAutospacing="0"/>
              <w:jc w:val="both"/>
              <w:rPr>
                <w:color w:val="000000"/>
              </w:rPr>
            </w:pPr>
            <w:r w:rsidRPr="00EE6BD8">
              <w:rPr>
                <w:color w:val="000000"/>
              </w:rPr>
              <w:t>Ортостатическая гипотензия</w:t>
            </w:r>
          </w:p>
        </w:tc>
      </w:tr>
      <w:tr w:rsidR="00971D40" w:rsidRPr="00EE6BD8" w14:paraId="7984CF88" w14:textId="77777777" w:rsidTr="00C916DE">
        <w:tc>
          <w:tcPr>
            <w:tcW w:w="9345" w:type="dxa"/>
            <w:gridSpan w:val="2"/>
            <w:vAlign w:val="center"/>
          </w:tcPr>
          <w:p w14:paraId="01CB90F6" w14:textId="4F80DF2C" w:rsidR="00971D40" w:rsidRPr="005D2794" w:rsidRDefault="00971D40" w:rsidP="0085687C">
            <w:pPr>
              <w:pStyle w:val="ab"/>
              <w:spacing w:before="0" w:beforeAutospacing="0" w:after="0" w:afterAutospacing="0"/>
              <w:jc w:val="both"/>
              <w:rPr>
                <w:i/>
                <w:color w:val="000000"/>
              </w:rPr>
            </w:pPr>
            <w:r w:rsidRPr="005D2794">
              <w:rPr>
                <w:i/>
              </w:rPr>
              <w:t>Нарушения со стороны дыхательной системы, органов грудной клетки и средостения</w:t>
            </w:r>
          </w:p>
        </w:tc>
      </w:tr>
      <w:tr w:rsidR="0085687C" w:rsidRPr="00EE6BD8" w14:paraId="343806FD" w14:textId="77777777" w:rsidTr="00C916DE">
        <w:tc>
          <w:tcPr>
            <w:tcW w:w="2405" w:type="dxa"/>
            <w:vAlign w:val="center"/>
          </w:tcPr>
          <w:p w14:paraId="07504A34" w14:textId="39AE2705" w:rsidR="0085687C" w:rsidRPr="00EE6BD8" w:rsidRDefault="00434908" w:rsidP="0085687C">
            <w:pPr>
              <w:pStyle w:val="ab"/>
              <w:spacing w:before="0" w:beforeAutospacing="0" w:after="0" w:afterAutospacing="0"/>
              <w:jc w:val="both"/>
              <w:rPr>
                <w:color w:val="000000"/>
              </w:rPr>
            </w:pPr>
            <w:r w:rsidRPr="00EE6BD8">
              <w:rPr>
                <w:color w:val="000000"/>
              </w:rPr>
              <w:t>Часто</w:t>
            </w:r>
          </w:p>
        </w:tc>
        <w:tc>
          <w:tcPr>
            <w:tcW w:w="6940" w:type="dxa"/>
            <w:vAlign w:val="center"/>
          </w:tcPr>
          <w:p w14:paraId="2E3B4E4F" w14:textId="579DEA99" w:rsidR="0085687C" w:rsidRPr="00EE6BD8" w:rsidRDefault="00434908" w:rsidP="0085687C">
            <w:pPr>
              <w:pStyle w:val="ab"/>
              <w:spacing w:before="0" w:beforeAutospacing="0" w:after="0" w:afterAutospacing="0"/>
              <w:jc w:val="both"/>
              <w:rPr>
                <w:color w:val="000000"/>
              </w:rPr>
            </w:pPr>
            <w:r w:rsidRPr="00EE6BD8">
              <w:rPr>
                <w:color w:val="000000"/>
              </w:rPr>
              <w:t>Кашель</w:t>
            </w:r>
          </w:p>
        </w:tc>
      </w:tr>
      <w:tr w:rsidR="0085687C" w:rsidRPr="00EE6BD8" w14:paraId="5F5C7099" w14:textId="77777777" w:rsidTr="00C916DE">
        <w:tc>
          <w:tcPr>
            <w:tcW w:w="9345" w:type="dxa"/>
            <w:gridSpan w:val="2"/>
            <w:vAlign w:val="center"/>
          </w:tcPr>
          <w:p w14:paraId="4D2D5681" w14:textId="77777777" w:rsidR="0085687C" w:rsidRPr="005D2794" w:rsidRDefault="0085687C" w:rsidP="0085687C">
            <w:pPr>
              <w:pStyle w:val="ab"/>
              <w:spacing w:before="0" w:beforeAutospacing="0" w:after="0" w:afterAutospacing="0"/>
              <w:jc w:val="both"/>
              <w:rPr>
                <w:i/>
                <w:color w:val="000000"/>
              </w:rPr>
            </w:pPr>
            <w:r w:rsidRPr="005D2794">
              <w:rPr>
                <w:i/>
                <w:color w:val="000000"/>
              </w:rPr>
              <w:t>Желудочно-кишечные нарушения</w:t>
            </w:r>
          </w:p>
        </w:tc>
      </w:tr>
      <w:tr w:rsidR="0085687C" w:rsidRPr="00EE6BD8" w14:paraId="1BC445BD" w14:textId="77777777" w:rsidTr="00C916DE">
        <w:tc>
          <w:tcPr>
            <w:tcW w:w="2405" w:type="dxa"/>
            <w:vAlign w:val="center"/>
          </w:tcPr>
          <w:p w14:paraId="78588056" w14:textId="730067A6" w:rsidR="0085687C" w:rsidRPr="00EE6BD8" w:rsidRDefault="008633A8" w:rsidP="0085687C">
            <w:pPr>
              <w:pStyle w:val="ab"/>
              <w:spacing w:before="0" w:beforeAutospacing="0" w:after="0" w:afterAutospacing="0"/>
              <w:jc w:val="both"/>
              <w:rPr>
                <w:color w:val="000000"/>
              </w:rPr>
            </w:pPr>
            <w:r w:rsidRPr="00EE6BD8">
              <w:rPr>
                <w:color w:val="000000"/>
              </w:rPr>
              <w:t>Часто</w:t>
            </w:r>
          </w:p>
        </w:tc>
        <w:tc>
          <w:tcPr>
            <w:tcW w:w="6940" w:type="dxa"/>
            <w:vAlign w:val="center"/>
          </w:tcPr>
          <w:p w14:paraId="76404C83" w14:textId="3BC7681D" w:rsidR="0085687C" w:rsidRPr="00EE6BD8" w:rsidRDefault="004B359F" w:rsidP="0085687C">
            <w:pPr>
              <w:pStyle w:val="ab"/>
              <w:spacing w:before="0" w:beforeAutospacing="0" w:after="0" w:afterAutospacing="0"/>
              <w:jc w:val="both"/>
              <w:rPr>
                <w:color w:val="000000"/>
              </w:rPr>
            </w:pPr>
            <w:r w:rsidRPr="00EE6BD8">
              <w:rPr>
                <w:color w:val="000000"/>
              </w:rPr>
              <w:t>Диаррея, тошнота, гастрит</w:t>
            </w:r>
          </w:p>
        </w:tc>
      </w:tr>
      <w:tr w:rsidR="0085687C" w:rsidRPr="00EE6BD8" w14:paraId="3281EAEE" w14:textId="77777777" w:rsidTr="00C916DE">
        <w:tc>
          <w:tcPr>
            <w:tcW w:w="9345" w:type="dxa"/>
            <w:gridSpan w:val="2"/>
            <w:vAlign w:val="center"/>
          </w:tcPr>
          <w:p w14:paraId="733E2798" w14:textId="77777777" w:rsidR="0085687C" w:rsidRPr="00F472F1" w:rsidRDefault="0085687C" w:rsidP="0085687C">
            <w:pPr>
              <w:pStyle w:val="ab"/>
              <w:spacing w:before="0" w:beforeAutospacing="0" w:after="0" w:afterAutospacing="0"/>
              <w:jc w:val="both"/>
              <w:rPr>
                <w:color w:val="000000"/>
              </w:rPr>
            </w:pPr>
            <w:r w:rsidRPr="005D2794">
              <w:rPr>
                <w:i/>
              </w:rPr>
              <w:t>Нарушения со стороны кожи и подкожной клетчатки</w:t>
            </w:r>
          </w:p>
        </w:tc>
      </w:tr>
      <w:tr w:rsidR="0085687C" w:rsidRPr="00EE6BD8" w14:paraId="5B966D52" w14:textId="77777777" w:rsidTr="00C916DE">
        <w:tc>
          <w:tcPr>
            <w:tcW w:w="2405" w:type="dxa"/>
            <w:vAlign w:val="center"/>
          </w:tcPr>
          <w:p w14:paraId="3D1E77EA" w14:textId="2ACE8BB8" w:rsidR="0085687C" w:rsidRPr="00EE6BD8" w:rsidRDefault="00062207" w:rsidP="0085687C">
            <w:pPr>
              <w:pStyle w:val="ab"/>
              <w:spacing w:before="0" w:beforeAutospacing="0" w:after="0" w:afterAutospacing="0"/>
              <w:jc w:val="both"/>
              <w:rPr>
                <w:color w:val="000000"/>
              </w:rPr>
            </w:pPr>
            <w:r w:rsidRPr="00EE6BD8">
              <w:rPr>
                <w:color w:val="000000"/>
              </w:rPr>
              <w:t>нечасто</w:t>
            </w:r>
          </w:p>
        </w:tc>
        <w:tc>
          <w:tcPr>
            <w:tcW w:w="6940" w:type="dxa"/>
            <w:vAlign w:val="center"/>
          </w:tcPr>
          <w:p w14:paraId="54EB2279" w14:textId="4A135229" w:rsidR="0085687C" w:rsidRPr="00EE6BD8" w:rsidRDefault="00AF453C" w:rsidP="0085687C">
            <w:pPr>
              <w:pStyle w:val="ab"/>
              <w:spacing w:before="0" w:beforeAutospacing="0" w:after="0" w:afterAutospacing="0"/>
              <w:jc w:val="both"/>
              <w:rPr>
                <w:color w:val="000000"/>
                <w:vertAlign w:val="superscript"/>
              </w:rPr>
            </w:pPr>
            <w:r w:rsidRPr="00EE6BD8">
              <w:rPr>
                <w:color w:val="000000"/>
              </w:rPr>
              <w:t>Кожный зуд, кожная сыпь, ангиоедема</w:t>
            </w:r>
            <w:r w:rsidR="00724B0C" w:rsidRPr="00EE6BD8">
              <w:rPr>
                <w:color w:val="000000"/>
                <w:vertAlign w:val="superscript"/>
              </w:rPr>
              <w:t>3</w:t>
            </w:r>
          </w:p>
        </w:tc>
      </w:tr>
      <w:tr w:rsidR="0085687C" w:rsidRPr="00EE6BD8" w14:paraId="772902C6" w14:textId="77777777" w:rsidTr="00C916DE">
        <w:tc>
          <w:tcPr>
            <w:tcW w:w="9345" w:type="dxa"/>
            <w:gridSpan w:val="2"/>
            <w:vAlign w:val="center"/>
          </w:tcPr>
          <w:p w14:paraId="6B5A02C4" w14:textId="77777777" w:rsidR="0085687C" w:rsidRPr="00F472F1" w:rsidRDefault="0085687C" w:rsidP="0085687C">
            <w:pPr>
              <w:pStyle w:val="ab"/>
              <w:spacing w:before="0" w:beforeAutospacing="0" w:after="0" w:afterAutospacing="0"/>
              <w:jc w:val="both"/>
              <w:rPr>
                <w:color w:val="000000"/>
              </w:rPr>
            </w:pPr>
            <w:r w:rsidRPr="005D2794">
              <w:rPr>
                <w:i/>
              </w:rPr>
              <w:t>Нарушения со стороны почек и мочевыводящих путей</w:t>
            </w:r>
          </w:p>
        </w:tc>
      </w:tr>
      <w:tr w:rsidR="0085687C" w:rsidRPr="00EE6BD8" w14:paraId="20CEA73C" w14:textId="77777777" w:rsidTr="00C916DE">
        <w:tc>
          <w:tcPr>
            <w:tcW w:w="2405" w:type="dxa"/>
            <w:vAlign w:val="center"/>
          </w:tcPr>
          <w:p w14:paraId="7B5C6395" w14:textId="35273F95" w:rsidR="0085687C" w:rsidRPr="00EE6BD8" w:rsidRDefault="009D45CE" w:rsidP="0085687C">
            <w:pPr>
              <w:pStyle w:val="ab"/>
              <w:spacing w:before="0" w:beforeAutospacing="0" w:after="0" w:afterAutospacing="0"/>
              <w:jc w:val="both"/>
              <w:rPr>
                <w:color w:val="000000"/>
              </w:rPr>
            </w:pPr>
            <w:r w:rsidRPr="00EE6BD8">
              <w:rPr>
                <w:color w:val="000000"/>
              </w:rPr>
              <w:t>Очень часто</w:t>
            </w:r>
          </w:p>
        </w:tc>
        <w:tc>
          <w:tcPr>
            <w:tcW w:w="6940" w:type="dxa"/>
            <w:vAlign w:val="center"/>
          </w:tcPr>
          <w:p w14:paraId="22653C7F" w14:textId="407EE24D" w:rsidR="0085687C" w:rsidRPr="00EE6BD8" w:rsidRDefault="009D45CE" w:rsidP="0085687C">
            <w:pPr>
              <w:pStyle w:val="ab"/>
              <w:spacing w:before="0" w:beforeAutospacing="0" w:after="0" w:afterAutospacing="0"/>
              <w:jc w:val="both"/>
              <w:rPr>
                <w:color w:val="000000"/>
                <w:vertAlign w:val="superscript"/>
              </w:rPr>
            </w:pPr>
            <w:r w:rsidRPr="00EE6BD8">
              <w:rPr>
                <w:color w:val="000000"/>
              </w:rPr>
              <w:t>Нарушение функции почек</w:t>
            </w:r>
            <w:r w:rsidR="00B40AED" w:rsidRPr="00EE6BD8">
              <w:rPr>
                <w:color w:val="000000"/>
                <w:vertAlign w:val="superscript"/>
              </w:rPr>
              <w:t>4</w:t>
            </w:r>
          </w:p>
        </w:tc>
      </w:tr>
      <w:tr w:rsidR="0085687C" w:rsidRPr="00EE6BD8" w14:paraId="665BBF3B" w14:textId="77777777" w:rsidTr="00C916DE">
        <w:tc>
          <w:tcPr>
            <w:tcW w:w="2405" w:type="dxa"/>
            <w:vAlign w:val="center"/>
          </w:tcPr>
          <w:p w14:paraId="32F26D22" w14:textId="5DACA6EE" w:rsidR="0085687C" w:rsidRPr="00EE6BD8" w:rsidRDefault="009D45CE" w:rsidP="0085687C">
            <w:pPr>
              <w:pStyle w:val="ab"/>
              <w:spacing w:before="0" w:beforeAutospacing="0" w:after="0" w:afterAutospacing="0"/>
              <w:jc w:val="both"/>
              <w:rPr>
                <w:color w:val="000000"/>
              </w:rPr>
            </w:pPr>
            <w:r w:rsidRPr="00EE6BD8">
              <w:rPr>
                <w:color w:val="000000"/>
              </w:rPr>
              <w:t>Часто</w:t>
            </w:r>
          </w:p>
        </w:tc>
        <w:tc>
          <w:tcPr>
            <w:tcW w:w="6940" w:type="dxa"/>
            <w:vAlign w:val="center"/>
          </w:tcPr>
          <w:p w14:paraId="19517E02" w14:textId="6191A42A" w:rsidR="0085687C" w:rsidRPr="00EE6BD8" w:rsidRDefault="00F21E40" w:rsidP="0085687C">
            <w:pPr>
              <w:pStyle w:val="ab"/>
              <w:spacing w:before="0" w:beforeAutospacing="0" w:after="0" w:afterAutospacing="0"/>
              <w:jc w:val="both"/>
              <w:rPr>
                <w:color w:val="000000"/>
              </w:rPr>
            </w:pPr>
            <w:r w:rsidRPr="00EE6BD8">
              <w:rPr>
                <w:color w:val="000000"/>
              </w:rPr>
              <w:t>Почечная недостаточность (острая почечная недостаточность)</w:t>
            </w:r>
          </w:p>
        </w:tc>
      </w:tr>
      <w:tr w:rsidR="0085687C" w:rsidRPr="00EE6BD8" w14:paraId="194473F7" w14:textId="77777777" w:rsidTr="00C916DE">
        <w:tc>
          <w:tcPr>
            <w:tcW w:w="9345" w:type="dxa"/>
            <w:gridSpan w:val="2"/>
            <w:vAlign w:val="center"/>
          </w:tcPr>
          <w:p w14:paraId="624C040E" w14:textId="77777777" w:rsidR="0085687C" w:rsidRPr="00F472F1" w:rsidRDefault="0085687C" w:rsidP="0085687C">
            <w:pPr>
              <w:pStyle w:val="ab"/>
              <w:spacing w:before="0" w:beforeAutospacing="0" w:after="0" w:afterAutospacing="0"/>
              <w:jc w:val="both"/>
              <w:rPr>
                <w:color w:val="000000"/>
              </w:rPr>
            </w:pPr>
            <w:r w:rsidRPr="005D2794">
              <w:rPr>
                <w:i/>
                <w:color w:val="000000"/>
              </w:rPr>
              <w:t>Общие нарушения и реакции в месте введения</w:t>
            </w:r>
          </w:p>
        </w:tc>
      </w:tr>
      <w:tr w:rsidR="0085687C" w:rsidRPr="00EE6BD8" w14:paraId="37AF5036" w14:textId="77777777" w:rsidTr="00C916DE">
        <w:tc>
          <w:tcPr>
            <w:tcW w:w="2405" w:type="dxa"/>
            <w:vAlign w:val="center"/>
          </w:tcPr>
          <w:p w14:paraId="540AF343" w14:textId="77777777" w:rsidR="0085687C" w:rsidRPr="00EE6BD8" w:rsidRDefault="0085687C" w:rsidP="0085687C">
            <w:pPr>
              <w:pStyle w:val="ab"/>
              <w:spacing w:before="0" w:beforeAutospacing="0" w:after="0" w:afterAutospacing="0"/>
              <w:jc w:val="both"/>
              <w:rPr>
                <w:color w:val="000000"/>
              </w:rPr>
            </w:pPr>
            <w:r w:rsidRPr="00EE6BD8">
              <w:rPr>
                <w:color w:val="000000"/>
              </w:rPr>
              <w:t>Часто</w:t>
            </w:r>
          </w:p>
        </w:tc>
        <w:tc>
          <w:tcPr>
            <w:tcW w:w="6940" w:type="dxa"/>
            <w:vAlign w:val="center"/>
          </w:tcPr>
          <w:p w14:paraId="43232E2D" w14:textId="4679E089" w:rsidR="0085687C" w:rsidRPr="00EE6BD8" w:rsidRDefault="00D6696E" w:rsidP="0085687C">
            <w:pPr>
              <w:pStyle w:val="ab"/>
              <w:spacing w:before="0" w:beforeAutospacing="0" w:after="0" w:afterAutospacing="0"/>
              <w:jc w:val="both"/>
              <w:rPr>
                <w:color w:val="000000"/>
              </w:rPr>
            </w:pPr>
            <w:r w:rsidRPr="00EE6BD8">
              <w:rPr>
                <w:color w:val="000000"/>
              </w:rPr>
              <w:t>Усталость, астения</w:t>
            </w:r>
          </w:p>
        </w:tc>
      </w:tr>
      <w:tr w:rsidR="00316C42" w:rsidRPr="00EE6BD8" w14:paraId="1F7BA611" w14:textId="77777777" w:rsidTr="00C916DE">
        <w:tc>
          <w:tcPr>
            <w:tcW w:w="9345" w:type="dxa"/>
            <w:gridSpan w:val="2"/>
            <w:vAlign w:val="center"/>
          </w:tcPr>
          <w:p w14:paraId="2FDF2AD9" w14:textId="4520E4B0" w:rsidR="00316C42" w:rsidRPr="00F472F1" w:rsidRDefault="00316C42" w:rsidP="0085687C">
            <w:pPr>
              <w:pStyle w:val="ab"/>
              <w:spacing w:before="0" w:beforeAutospacing="0" w:after="0" w:afterAutospacing="0"/>
              <w:jc w:val="both"/>
              <w:rPr>
                <w:color w:val="000000"/>
              </w:rPr>
            </w:pPr>
            <w:r w:rsidRPr="005D2794">
              <w:rPr>
                <w:i/>
                <w:color w:val="000000"/>
              </w:rPr>
              <w:t>Психические расстройства</w:t>
            </w:r>
          </w:p>
        </w:tc>
      </w:tr>
      <w:tr w:rsidR="00316C42" w:rsidRPr="00EE6BD8" w14:paraId="74584D8E" w14:textId="77777777" w:rsidTr="00C916DE">
        <w:tc>
          <w:tcPr>
            <w:tcW w:w="2405" w:type="dxa"/>
            <w:vAlign w:val="center"/>
          </w:tcPr>
          <w:p w14:paraId="659EAED8" w14:textId="11CC7EE2" w:rsidR="00316C42" w:rsidRPr="00EE6BD8" w:rsidRDefault="00316C42" w:rsidP="0085687C">
            <w:pPr>
              <w:pStyle w:val="ab"/>
              <w:spacing w:before="0" w:beforeAutospacing="0" w:after="0" w:afterAutospacing="0"/>
              <w:jc w:val="both"/>
              <w:rPr>
                <w:color w:val="000000"/>
              </w:rPr>
            </w:pPr>
            <w:r w:rsidRPr="00EE6BD8">
              <w:rPr>
                <w:color w:val="000000"/>
              </w:rPr>
              <w:t>Редко</w:t>
            </w:r>
          </w:p>
        </w:tc>
        <w:tc>
          <w:tcPr>
            <w:tcW w:w="6940" w:type="dxa"/>
            <w:vAlign w:val="center"/>
          </w:tcPr>
          <w:p w14:paraId="13A6780D" w14:textId="1559FC5C" w:rsidR="00316C42" w:rsidRPr="00EE6BD8" w:rsidRDefault="00316C42" w:rsidP="0085687C">
            <w:pPr>
              <w:pStyle w:val="ab"/>
              <w:spacing w:before="0" w:beforeAutospacing="0" w:after="0" w:afterAutospacing="0"/>
              <w:jc w:val="both"/>
              <w:rPr>
                <w:color w:val="000000"/>
              </w:rPr>
            </w:pPr>
            <w:r w:rsidRPr="00EE6BD8">
              <w:rPr>
                <w:color w:val="000000"/>
              </w:rPr>
              <w:t>Галлюцинации</w:t>
            </w:r>
            <w:r w:rsidR="005D43E4" w:rsidRPr="00EE6BD8">
              <w:rPr>
                <w:color w:val="000000"/>
                <w:vertAlign w:val="superscript"/>
              </w:rPr>
              <w:t>5</w:t>
            </w:r>
            <w:r w:rsidRPr="00EE6BD8">
              <w:rPr>
                <w:color w:val="000000"/>
              </w:rPr>
              <w:t>, нарушение сна</w:t>
            </w:r>
          </w:p>
        </w:tc>
      </w:tr>
      <w:tr w:rsidR="00316C42" w:rsidRPr="00EE6BD8" w14:paraId="05DB4C23" w14:textId="77777777" w:rsidTr="00C916DE">
        <w:tc>
          <w:tcPr>
            <w:tcW w:w="2405" w:type="dxa"/>
            <w:vAlign w:val="center"/>
          </w:tcPr>
          <w:p w14:paraId="58A6641C" w14:textId="635F917C" w:rsidR="00316C42" w:rsidRPr="00EE6BD8" w:rsidRDefault="0015541A" w:rsidP="0085687C">
            <w:pPr>
              <w:pStyle w:val="ab"/>
              <w:spacing w:before="0" w:beforeAutospacing="0" w:after="0" w:afterAutospacing="0"/>
              <w:jc w:val="both"/>
              <w:rPr>
                <w:color w:val="000000"/>
                <w:vertAlign w:val="superscript"/>
              </w:rPr>
            </w:pPr>
            <w:r w:rsidRPr="00EE6BD8">
              <w:rPr>
                <w:color w:val="000000"/>
              </w:rPr>
              <w:t>Очень</w:t>
            </w:r>
            <w:r w:rsidR="00587A51" w:rsidRPr="00EE6BD8">
              <w:rPr>
                <w:color w:val="000000"/>
              </w:rPr>
              <w:t xml:space="preserve"> редко</w:t>
            </w:r>
          </w:p>
        </w:tc>
        <w:tc>
          <w:tcPr>
            <w:tcW w:w="6940" w:type="dxa"/>
            <w:vAlign w:val="center"/>
          </w:tcPr>
          <w:p w14:paraId="025B5BBE" w14:textId="098676D9" w:rsidR="00316C42" w:rsidRPr="00EE6BD8" w:rsidRDefault="00587A51" w:rsidP="0085687C">
            <w:pPr>
              <w:pStyle w:val="ab"/>
              <w:spacing w:before="0" w:beforeAutospacing="0" w:after="0" w:afterAutospacing="0"/>
              <w:jc w:val="both"/>
              <w:rPr>
                <w:color w:val="000000"/>
              </w:rPr>
            </w:pPr>
            <w:r w:rsidRPr="00EE6BD8">
              <w:rPr>
                <w:color w:val="000000"/>
              </w:rPr>
              <w:t>Парано</w:t>
            </w:r>
            <w:r w:rsidR="00DB72A6" w:rsidRPr="00EE6BD8">
              <w:rPr>
                <w:color w:val="000000"/>
              </w:rPr>
              <w:t>й</w:t>
            </w:r>
            <w:r w:rsidRPr="00EE6BD8">
              <w:rPr>
                <w:color w:val="000000"/>
              </w:rPr>
              <w:t>я</w:t>
            </w:r>
          </w:p>
        </w:tc>
      </w:tr>
      <w:tr w:rsidR="00316C42" w:rsidRPr="005A697D" w14:paraId="368DB518" w14:textId="77777777" w:rsidTr="00C916DE">
        <w:tc>
          <w:tcPr>
            <w:tcW w:w="9345" w:type="dxa"/>
            <w:gridSpan w:val="2"/>
          </w:tcPr>
          <w:p w14:paraId="49049277" w14:textId="77777777" w:rsidR="00316C42" w:rsidRPr="004B67AB" w:rsidRDefault="00316C42" w:rsidP="0085687C">
            <w:pPr>
              <w:pStyle w:val="ab"/>
              <w:spacing w:before="0" w:beforeAutospacing="0" w:after="0" w:afterAutospacing="0"/>
              <w:jc w:val="both"/>
              <w:rPr>
                <w:b/>
                <w:color w:val="000000"/>
                <w:sz w:val="20"/>
                <w:szCs w:val="20"/>
              </w:rPr>
            </w:pPr>
            <w:r w:rsidRPr="004B67AB">
              <w:rPr>
                <w:b/>
                <w:color w:val="000000"/>
                <w:sz w:val="20"/>
                <w:szCs w:val="20"/>
              </w:rPr>
              <w:t>Примечание:</w:t>
            </w:r>
          </w:p>
          <w:p w14:paraId="4B2AC597" w14:textId="023CDEBD" w:rsidR="00316C42" w:rsidRPr="004B67AB" w:rsidRDefault="008F5455" w:rsidP="0085687C">
            <w:pPr>
              <w:pStyle w:val="ab"/>
              <w:spacing w:before="0" w:beforeAutospacing="0" w:after="0" w:afterAutospacing="0"/>
              <w:jc w:val="both"/>
              <w:rPr>
                <w:color w:val="000000"/>
                <w:sz w:val="20"/>
                <w:szCs w:val="20"/>
              </w:rPr>
            </w:pPr>
            <w:r w:rsidRPr="004B67AB">
              <w:rPr>
                <w:color w:val="000000"/>
                <w:sz w:val="20"/>
                <w:szCs w:val="20"/>
                <w:vertAlign w:val="superscript"/>
              </w:rPr>
              <w:t>1</w:t>
            </w:r>
            <w:r w:rsidRPr="004B67AB">
              <w:rPr>
                <w:color w:val="000000"/>
                <w:sz w:val="20"/>
                <w:szCs w:val="20"/>
              </w:rPr>
              <w:t xml:space="preserve">в исследовании </w:t>
            </w:r>
            <w:r w:rsidRPr="004B67AB">
              <w:rPr>
                <w:color w:val="000000"/>
                <w:sz w:val="20"/>
                <w:szCs w:val="20"/>
                <w:lang w:val="en-GB"/>
              </w:rPr>
              <w:t>PARADIGM</w:t>
            </w:r>
            <w:r w:rsidRPr="004B67AB">
              <w:rPr>
                <w:color w:val="000000"/>
                <w:sz w:val="20"/>
                <w:szCs w:val="20"/>
              </w:rPr>
              <w:t>-</w:t>
            </w:r>
            <w:r w:rsidRPr="004B67AB">
              <w:rPr>
                <w:color w:val="000000"/>
                <w:sz w:val="20"/>
                <w:szCs w:val="20"/>
                <w:lang w:val="en-GB"/>
              </w:rPr>
              <w:t>HF</w:t>
            </w:r>
            <w:r w:rsidRPr="004B67AB">
              <w:rPr>
                <w:color w:val="000000"/>
                <w:sz w:val="20"/>
                <w:szCs w:val="20"/>
              </w:rPr>
              <w:t xml:space="preserve"> гиперка</w:t>
            </w:r>
            <w:r w:rsidR="00B80ECB" w:rsidRPr="004B67AB">
              <w:rPr>
                <w:color w:val="000000"/>
                <w:sz w:val="20"/>
                <w:szCs w:val="20"/>
              </w:rPr>
              <w:t>лиемия и концентрация калия плазмы выше 5,4 ммоль/л отмечены в 11,6% и 19,</w:t>
            </w:r>
            <w:r w:rsidR="0008375C" w:rsidRPr="004B67AB">
              <w:rPr>
                <w:color w:val="000000"/>
                <w:sz w:val="20"/>
                <w:szCs w:val="20"/>
              </w:rPr>
              <w:t>7</w:t>
            </w:r>
            <w:r w:rsidR="005B1657" w:rsidRPr="004B67AB">
              <w:rPr>
                <w:color w:val="000000"/>
                <w:sz w:val="20"/>
                <w:szCs w:val="20"/>
              </w:rPr>
              <w:t>%</w:t>
            </w:r>
            <w:r w:rsidR="0008375C" w:rsidRPr="004B67AB">
              <w:rPr>
                <w:color w:val="000000"/>
                <w:sz w:val="20"/>
                <w:szCs w:val="20"/>
              </w:rPr>
              <w:t xml:space="preserve"> в группе пациентов, получавших валсартан+сакубитрил и 14,0% и 21,1% в группе</w:t>
            </w:r>
            <w:r w:rsidR="00FF2575" w:rsidRPr="004B67AB">
              <w:rPr>
                <w:color w:val="000000"/>
                <w:sz w:val="20"/>
                <w:szCs w:val="20"/>
              </w:rPr>
              <w:t xml:space="preserve"> терапии эналаприлом, соответственно</w:t>
            </w:r>
          </w:p>
          <w:p w14:paraId="5FDFCA4B" w14:textId="655F49FA" w:rsidR="00FF2575" w:rsidRPr="004B67AB" w:rsidRDefault="00FF2575" w:rsidP="0085687C">
            <w:pPr>
              <w:pStyle w:val="ab"/>
              <w:spacing w:before="0" w:beforeAutospacing="0" w:after="0" w:afterAutospacing="0"/>
              <w:jc w:val="both"/>
              <w:rPr>
                <w:color w:val="000000"/>
                <w:sz w:val="20"/>
                <w:szCs w:val="20"/>
              </w:rPr>
            </w:pPr>
            <w:r w:rsidRPr="004B67AB">
              <w:rPr>
                <w:color w:val="000000"/>
                <w:sz w:val="20"/>
                <w:szCs w:val="20"/>
                <w:vertAlign w:val="superscript"/>
              </w:rPr>
              <w:t>2</w:t>
            </w:r>
            <w:r w:rsidR="00B94881" w:rsidRPr="004B67AB">
              <w:rPr>
                <w:color w:val="000000"/>
                <w:sz w:val="20"/>
                <w:szCs w:val="20"/>
              </w:rPr>
              <w:t xml:space="preserve">в исследовании </w:t>
            </w:r>
            <w:r w:rsidR="00B94881" w:rsidRPr="004B67AB">
              <w:rPr>
                <w:color w:val="000000"/>
                <w:sz w:val="20"/>
                <w:szCs w:val="20"/>
                <w:lang w:val="en-GB"/>
              </w:rPr>
              <w:t>PARADIGM</w:t>
            </w:r>
            <w:r w:rsidR="00B94881" w:rsidRPr="004B67AB">
              <w:rPr>
                <w:color w:val="000000"/>
                <w:sz w:val="20"/>
                <w:szCs w:val="20"/>
              </w:rPr>
              <w:t>-</w:t>
            </w:r>
            <w:r w:rsidR="00B94881" w:rsidRPr="004B67AB">
              <w:rPr>
                <w:color w:val="000000"/>
                <w:sz w:val="20"/>
                <w:szCs w:val="20"/>
                <w:lang w:val="en-GB"/>
              </w:rPr>
              <w:t>HF</w:t>
            </w:r>
            <w:r w:rsidR="00B94881" w:rsidRPr="004B67AB">
              <w:rPr>
                <w:color w:val="000000"/>
                <w:sz w:val="20"/>
                <w:szCs w:val="20"/>
              </w:rPr>
              <w:t xml:space="preserve"> </w:t>
            </w:r>
            <w:r w:rsidR="00AB2419" w:rsidRPr="004B67AB">
              <w:rPr>
                <w:color w:val="000000"/>
                <w:sz w:val="20"/>
                <w:szCs w:val="20"/>
              </w:rPr>
              <w:t>артериальная гипотензия и клинически значимое снижение систолического АД (</w:t>
            </w:r>
            <w:r w:rsidR="007F2053" w:rsidRPr="004B67AB">
              <w:rPr>
                <w:color w:val="000000"/>
                <w:sz w:val="20"/>
                <w:szCs w:val="20"/>
              </w:rPr>
              <w:t xml:space="preserve">&lt;90 мм рт.ст. и </w:t>
            </w:r>
            <w:r w:rsidR="0015541A" w:rsidRPr="004B67AB">
              <w:rPr>
                <w:color w:val="000000"/>
                <w:sz w:val="20"/>
                <w:szCs w:val="20"/>
              </w:rPr>
              <w:t>снижение</w:t>
            </w:r>
            <w:r w:rsidR="007F2053" w:rsidRPr="004B67AB">
              <w:rPr>
                <w:color w:val="000000"/>
                <w:sz w:val="20"/>
                <w:szCs w:val="20"/>
              </w:rPr>
              <w:t xml:space="preserve"> </w:t>
            </w:r>
            <w:r w:rsidR="00A03004" w:rsidRPr="004B67AB">
              <w:rPr>
                <w:color w:val="000000"/>
                <w:sz w:val="20"/>
                <w:szCs w:val="20"/>
              </w:rPr>
              <w:t xml:space="preserve">&gt;20 мм рт.ст. ниже исходного уровня) отмечено </w:t>
            </w:r>
            <w:r w:rsidR="005B1657" w:rsidRPr="004B67AB">
              <w:rPr>
                <w:color w:val="000000"/>
                <w:sz w:val="20"/>
                <w:szCs w:val="20"/>
              </w:rPr>
              <w:t>в 17,6% и 4,76% в группе пациентов, получавших валсартан+сакубитрил и 1</w:t>
            </w:r>
            <w:r w:rsidR="00934747" w:rsidRPr="004B67AB">
              <w:rPr>
                <w:color w:val="000000"/>
                <w:sz w:val="20"/>
                <w:szCs w:val="20"/>
              </w:rPr>
              <w:t>1</w:t>
            </w:r>
            <w:r w:rsidR="005B1657" w:rsidRPr="004B67AB">
              <w:rPr>
                <w:color w:val="000000"/>
                <w:sz w:val="20"/>
                <w:szCs w:val="20"/>
              </w:rPr>
              <w:t>,</w:t>
            </w:r>
            <w:r w:rsidR="00934747" w:rsidRPr="004B67AB">
              <w:rPr>
                <w:color w:val="000000"/>
                <w:sz w:val="20"/>
                <w:szCs w:val="20"/>
              </w:rPr>
              <w:t>9</w:t>
            </w:r>
            <w:r w:rsidR="005B1657" w:rsidRPr="004B67AB">
              <w:rPr>
                <w:color w:val="000000"/>
                <w:sz w:val="20"/>
                <w:szCs w:val="20"/>
              </w:rPr>
              <w:t xml:space="preserve">% и </w:t>
            </w:r>
            <w:r w:rsidR="00934747" w:rsidRPr="004B67AB">
              <w:rPr>
                <w:color w:val="000000"/>
                <w:sz w:val="20"/>
                <w:szCs w:val="20"/>
              </w:rPr>
              <w:t>2</w:t>
            </w:r>
            <w:r w:rsidR="005B1657" w:rsidRPr="004B67AB">
              <w:rPr>
                <w:color w:val="000000"/>
                <w:sz w:val="20"/>
                <w:szCs w:val="20"/>
              </w:rPr>
              <w:t>,</w:t>
            </w:r>
            <w:r w:rsidR="00934747" w:rsidRPr="004B67AB">
              <w:rPr>
                <w:color w:val="000000"/>
                <w:sz w:val="20"/>
                <w:szCs w:val="20"/>
              </w:rPr>
              <w:t>67</w:t>
            </w:r>
            <w:r w:rsidR="005B1657" w:rsidRPr="004B67AB">
              <w:rPr>
                <w:color w:val="000000"/>
                <w:sz w:val="20"/>
                <w:szCs w:val="20"/>
              </w:rPr>
              <w:t>% в группе терапии эналаприлом, соответственно</w:t>
            </w:r>
          </w:p>
          <w:p w14:paraId="54A4944D" w14:textId="3D1DE3DC" w:rsidR="00724B0C" w:rsidRPr="004B67AB" w:rsidRDefault="00724B0C" w:rsidP="0085687C">
            <w:pPr>
              <w:pStyle w:val="ab"/>
              <w:spacing w:before="0" w:beforeAutospacing="0" w:after="0" w:afterAutospacing="0"/>
              <w:jc w:val="both"/>
              <w:rPr>
                <w:color w:val="000000"/>
                <w:sz w:val="20"/>
                <w:szCs w:val="20"/>
              </w:rPr>
            </w:pPr>
            <w:r w:rsidRPr="004B67AB">
              <w:rPr>
                <w:color w:val="000000"/>
                <w:sz w:val="20"/>
                <w:szCs w:val="20"/>
                <w:vertAlign w:val="superscript"/>
              </w:rPr>
              <w:lastRenderedPageBreak/>
              <w:t>3</w:t>
            </w:r>
            <w:r w:rsidR="00CD50C9" w:rsidRPr="004B67AB">
              <w:rPr>
                <w:color w:val="000000"/>
                <w:sz w:val="20"/>
                <w:szCs w:val="20"/>
              </w:rPr>
              <w:t>ан</w:t>
            </w:r>
            <w:r w:rsidRPr="004B67AB">
              <w:rPr>
                <w:color w:val="000000"/>
                <w:sz w:val="20"/>
                <w:szCs w:val="20"/>
              </w:rPr>
              <w:t>гионевротический отек</w:t>
            </w:r>
            <w:r w:rsidR="003C13DE" w:rsidRPr="004B67AB">
              <w:rPr>
                <w:color w:val="000000"/>
                <w:sz w:val="20"/>
                <w:szCs w:val="20"/>
              </w:rPr>
              <w:t xml:space="preserve"> </w:t>
            </w:r>
            <w:r w:rsidR="00F8726F" w:rsidRPr="004B67AB">
              <w:rPr>
                <w:color w:val="000000"/>
                <w:sz w:val="20"/>
                <w:szCs w:val="20"/>
              </w:rPr>
              <w:t xml:space="preserve">возникал у пациентов, получавших валсартан+сакубитрил. </w:t>
            </w:r>
            <w:r w:rsidR="00CD50C9" w:rsidRPr="004B67AB">
              <w:rPr>
                <w:color w:val="000000"/>
                <w:sz w:val="20"/>
                <w:szCs w:val="20"/>
              </w:rPr>
              <w:t>В</w:t>
            </w:r>
            <w:r w:rsidR="00F8726F" w:rsidRPr="004B67AB">
              <w:rPr>
                <w:color w:val="000000"/>
                <w:sz w:val="20"/>
                <w:szCs w:val="20"/>
              </w:rPr>
              <w:t xml:space="preserve"> исследовании </w:t>
            </w:r>
            <w:r w:rsidR="00F8726F" w:rsidRPr="004B67AB">
              <w:rPr>
                <w:color w:val="000000"/>
                <w:sz w:val="20"/>
                <w:szCs w:val="20"/>
                <w:lang w:val="en-GB"/>
              </w:rPr>
              <w:t>PARADIGM</w:t>
            </w:r>
            <w:r w:rsidR="00F8726F" w:rsidRPr="004B67AB">
              <w:rPr>
                <w:color w:val="000000"/>
                <w:sz w:val="20"/>
                <w:szCs w:val="20"/>
              </w:rPr>
              <w:t>-</w:t>
            </w:r>
            <w:r w:rsidR="00F8726F" w:rsidRPr="004B67AB">
              <w:rPr>
                <w:color w:val="000000"/>
                <w:sz w:val="20"/>
                <w:szCs w:val="20"/>
                <w:lang w:val="en-GB"/>
              </w:rPr>
              <w:t>HF</w:t>
            </w:r>
            <w:r w:rsidR="00F8726F" w:rsidRPr="004B67AB">
              <w:rPr>
                <w:color w:val="000000"/>
                <w:sz w:val="20"/>
                <w:szCs w:val="20"/>
              </w:rPr>
              <w:t xml:space="preserve"> </w:t>
            </w:r>
            <w:r w:rsidR="00CD50C9" w:rsidRPr="004B67AB">
              <w:rPr>
                <w:color w:val="000000"/>
                <w:sz w:val="20"/>
                <w:szCs w:val="20"/>
              </w:rPr>
              <w:t>ангионевротический отек</w:t>
            </w:r>
            <w:r w:rsidR="00F8726F" w:rsidRPr="004B67AB">
              <w:rPr>
                <w:color w:val="000000"/>
                <w:sz w:val="20"/>
                <w:szCs w:val="20"/>
              </w:rPr>
              <w:t xml:space="preserve"> отмечен </w:t>
            </w:r>
            <w:r w:rsidR="007A5B02" w:rsidRPr="004B67AB">
              <w:rPr>
                <w:color w:val="000000"/>
                <w:sz w:val="20"/>
                <w:szCs w:val="20"/>
              </w:rPr>
              <w:t>у</w:t>
            </w:r>
            <w:r w:rsidR="00F8726F" w:rsidRPr="004B67AB">
              <w:rPr>
                <w:color w:val="000000"/>
                <w:sz w:val="20"/>
                <w:szCs w:val="20"/>
              </w:rPr>
              <w:t xml:space="preserve"> </w:t>
            </w:r>
            <w:r w:rsidR="007A5B02" w:rsidRPr="004B67AB">
              <w:rPr>
                <w:color w:val="000000"/>
                <w:sz w:val="20"/>
                <w:szCs w:val="20"/>
              </w:rPr>
              <w:t>0,5% пациентов, получавших валсартан+сакуб</w:t>
            </w:r>
            <w:r w:rsidR="00A664F7" w:rsidRPr="004B67AB">
              <w:rPr>
                <w:color w:val="000000"/>
                <w:sz w:val="20"/>
                <w:szCs w:val="20"/>
              </w:rPr>
              <w:t xml:space="preserve">итрил в сравнении с 0,2% в группе терапии эналаприлом. Чаще </w:t>
            </w:r>
            <w:r w:rsidR="0015541A" w:rsidRPr="004B67AB">
              <w:rPr>
                <w:color w:val="000000"/>
                <w:sz w:val="20"/>
                <w:szCs w:val="20"/>
              </w:rPr>
              <w:t>ангионевротический</w:t>
            </w:r>
            <w:r w:rsidR="00A664F7" w:rsidRPr="004B67AB">
              <w:rPr>
                <w:color w:val="000000"/>
                <w:sz w:val="20"/>
                <w:szCs w:val="20"/>
              </w:rPr>
              <w:t xml:space="preserve"> отек возникал </w:t>
            </w:r>
            <w:r w:rsidR="00D766F6" w:rsidRPr="004B67AB">
              <w:rPr>
                <w:color w:val="000000"/>
                <w:sz w:val="20"/>
                <w:szCs w:val="20"/>
              </w:rPr>
              <w:t>у</w:t>
            </w:r>
            <w:r w:rsidR="005310C5" w:rsidRPr="004B67AB">
              <w:rPr>
                <w:color w:val="000000"/>
                <w:sz w:val="20"/>
                <w:szCs w:val="20"/>
              </w:rPr>
              <w:t xml:space="preserve"> </w:t>
            </w:r>
            <w:r w:rsidR="0015541A" w:rsidRPr="004B67AB">
              <w:rPr>
                <w:color w:val="000000"/>
                <w:sz w:val="20"/>
                <w:szCs w:val="20"/>
              </w:rPr>
              <w:t>пациентов</w:t>
            </w:r>
            <w:r w:rsidR="0009740C" w:rsidRPr="004B67AB">
              <w:rPr>
                <w:color w:val="000000"/>
                <w:sz w:val="20"/>
                <w:szCs w:val="20"/>
              </w:rPr>
              <w:t xml:space="preserve"> негроидной расы</w:t>
            </w:r>
            <w:r w:rsidR="007F0FC9" w:rsidRPr="004B67AB">
              <w:rPr>
                <w:color w:val="000000"/>
                <w:sz w:val="20"/>
                <w:szCs w:val="20"/>
              </w:rPr>
              <w:t>, получавших терапию са</w:t>
            </w:r>
            <w:r w:rsidR="00B40AED" w:rsidRPr="004B67AB">
              <w:rPr>
                <w:color w:val="000000"/>
                <w:sz w:val="20"/>
                <w:szCs w:val="20"/>
              </w:rPr>
              <w:t>кубитрило</w:t>
            </w:r>
            <w:r w:rsidR="0015541A">
              <w:rPr>
                <w:color w:val="000000"/>
                <w:sz w:val="20"/>
                <w:szCs w:val="20"/>
              </w:rPr>
              <w:t>м</w:t>
            </w:r>
            <w:r w:rsidR="00B40AED" w:rsidRPr="004B67AB">
              <w:rPr>
                <w:color w:val="000000"/>
                <w:sz w:val="20"/>
                <w:szCs w:val="20"/>
              </w:rPr>
              <w:t>+валсартаном (2,4%) и эналаприлом (0,5%).</w:t>
            </w:r>
            <w:r w:rsidR="00D766F6" w:rsidRPr="004B67AB">
              <w:rPr>
                <w:color w:val="000000"/>
                <w:sz w:val="20"/>
                <w:szCs w:val="20"/>
              </w:rPr>
              <w:t xml:space="preserve"> </w:t>
            </w:r>
          </w:p>
          <w:p w14:paraId="1BA691AC" w14:textId="77777777" w:rsidR="00C016CB" w:rsidRPr="004B67AB" w:rsidRDefault="00C016CB" w:rsidP="0085687C">
            <w:pPr>
              <w:pStyle w:val="ab"/>
              <w:spacing w:before="0" w:beforeAutospacing="0" w:after="0" w:afterAutospacing="0"/>
              <w:jc w:val="both"/>
              <w:rPr>
                <w:color w:val="000000"/>
                <w:sz w:val="20"/>
                <w:szCs w:val="20"/>
              </w:rPr>
            </w:pPr>
            <w:r w:rsidRPr="004B67AB">
              <w:rPr>
                <w:color w:val="000000"/>
                <w:sz w:val="20"/>
                <w:szCs w:val="20"/>
                <w:vertAlign w:val="superscript"/>
              </w:rPr>
              <w:t>4</w:t>
            </w:r>
            <w:r w:rsidRPr="004B67AB">
              <w:rPr>
                <w:color w:val="000000"/>
                <w:sz w:val="20"/>
                <w:szCs w:val="20"/>
              </w:rPr>
              <w:t xml:space="preserve">в исследовании </w:t>
            </w:r>
            <w:r w:rsidRPr="004B67AB">
              <w:rPr>
                <w:color w:val="000000"/>
                <w:sz w:val="20"/>
                <w:szCs w:val="20"/>
                <w:lang w:val="en-GB"/>
              </w:rPr>
              <w:t>PARADIGM</w:t>
            </w:r>
            <w:r w:rsidRPr="004B67AB">
              <w:rPr>
                <w:color w:val="000000"/>
                <w:sz w:val="20"/>
                <w:szCs w:val="20"/>
              </w:rPr>
              <w:t>-</w:t>
            </w:r>
            <w:r w:rsidRPr="004B67AB">
              <w:rPr>
                <w:color w:val="000000"/>
                <w:sz w:val="20"/>
                <w:szCs w:val="20"/>
                <w:lang w:val="en-GB"/>
              </w:rPr>
              <w:t>HF</w:t>
            </w:r>
            <w:r w:rsidRPr="004B67AB">
              <w:rPr>
                <w:color w:val="000000"/>
                <w:sz w:val="20"/>
                <w:szCs w:val="20"/>
              </w:rPr>
              <w:t xml:space="preserve"> нарушение функции почек</w:t>
            </w:r>
            <w:r w:rsidR="006F0A7A" w:rsidRPr="004B67AB">
              <w:rPr>
                <w:color w:val="000000"/>
                <w:sz w:val="20"/>
                <w:szCs w:val="20"/>
              </w:rPr>
              <w:t xml:space="preserve"> отмечено в 10,1% в группе валсартана+сакубитрила и в 11,5% в</w:t>
            </w:r>
            <w:r w:rsidR="005D43E4" w:rsidRPr="004B67AB">
              <w:rPr>
                <w:color w:val="000000"/>
                <w:sz w:val="20"/>
                <w:szCs w:val="20"/>
              </w:rPr>
              <w:t xml:space="preserve"> </w:t>
            </w:r>
            <w:r w:rsidR="006F0A7A" w:rsidRPr="004B67AB">
              <w:rPr>
                <w:color w:val="000000"/>
                <w:sz w:val="20"/>
                <w:szCs w:val="20"/>
              </w:rPr>
              <w:t>группе энала</w:t>
            </w:r>
            <w:r w:rsidR="005D43E4" w:rsidRPr="004B67AB">
              <w:rPr>
                <w:color w:val="000000"/>
                <w:sz w:val="20"/>
                <w:szCs w:val="20"/>
              </w:rPr>
              <w:t>прила.</w:t>
            </w:r>
          </w:p>
          <w:p w14:paraId="5AF9A722" w14:textId="799218D1" w:rsidR="005D43E4" w:rsidRPr="00C06258" w:rsidRDefault="00794AB0" w:rsidP="0085687C">
            <w:pPr>
              <w:pStyle w:val="ab"/>
              <w:spacing w:before="0" w:beforeAutospacing="0" w:after="0" w:afterAutospacing="0"/>
              <w:jc w:val="both"/>
              <w:rPr>
                <w:color w:val="000000"/>
                <w:sz w:val="20"/>
                <w:szCs w:val="20"/>
                <w:highlight w:val="yellow"/>
              </w:rPr>
            </w:pPr>
            <w:r w:rsidRPr="004B67AB">
              <w:rPr>
                <w:color w:val="000000"/>
                <w:sz w:val="20"/>
                <w:szCs w:val="20"/>
                <w:vertAlign w:val="superscript"/>
              </w:rPr>
              <w:t>5</w:t>
            </w:r>
            <w:r w:rsidRPr="004B67AB">
              <w:rPr>
                <w:color w:val="000000"/>
                <w:sz w:val="20"/>
                <w:szCs w:val="20"/>
              </w:rPr>
              <w:t xml:space="preserve">включая </w:t>
            </w:r>
            <w:r w:rsidR="00C503E4" w:rsidRPr="004B67AB">
              <w:rPr>
                <w:color w:val="000000"/>
                <w:sz w:val="20"/>
                <w:szCs w:val="20"/>
              </w:rPr>
              <w:t>слуховые и зрительные галлюцинации</w:t>
            </w:r>
          </w:p>
        </w:tc>
      </w:tr>
    </w:tbl>
    <w:p w14:paraId="1F1977A1" w14:textId="77777777" w:rsidR="0085687C" w:rsidRPr="003E68EC" w:rsidRDefault="0085687C" w:rsidP="00707D60">
      <w:pPr>
        <w:ind w:firstLine="709"/>
        <w:rPr>
          <w:iCs/>
        </w:rPr>
      </w:pPr>
    </w:p>
    <w:bookmarkEnd w:id="175"/>
    <w:bookmarkEnd w:id="176"/>
    <w:p w14:paraId="25D8947A" w14:textId="4A266CBF" w:rsidR="004C424B" w:rsidRPr="005D2794" w:rsidRDefault="004C424B">
      <w:pPr>
        <w:ind w:firstLine="709"/>
        <w:jc w:val="both"/>
        <w:rPr>
          <w:iCs/>
          <w:color w:val="000000" w:themeColor="text1"/>
        </w:rPr>
      </w:pPr>
      <w:r>
        <w:rPr>
          <w:iCs/>
          <w:color w:val="000000" w:themeColor="text1"/>
        </w:rPr>
        <w:t xml:space="preserve">Учитывая, что лекарственный препарат </w:t>
      </w:r>
      <w:r>
        <w:rPr>
          <w:color w:val="000000" w:themeColor="text1"/>
          <w:lang w:val="en-US"/>
        </w:rPr>
        <w:t>DT</w:t>
      </w:r>
      <w:r w:rsidRPr="00927479">
        <w:rPr>
          <w:color w:val="000000" w:themeColor="text1"/>
        </w:rPr>
        <w:t>-</w:t>
      </w:r>
      <w:r>
        <w:rPr>
          <w:color w:val="000000" w:themeColor="text1"/>
          <w:lang w:val="en-US"/>
        </w:rPr>
        <w:t>VASA</w:t>
      </w:r>
      <w:r>
        <w:rPr>
          <w:color w:val="000000" w:themeColor="text1"/>
        </w:rPr>
        <w:t xml:space="preserve">, разработанный </w:t>
      </w:r>
      <w:r>
        <w:rPr>
          <w:rFonts w:eastAsia="Calibri"/>
          <w:color w:val="000000" w:themeColor="text1"/>
        </w:rPr>
        <w:t>АО «Р-Фарм», представляет собой воспроизведенный препарат валсартана+сакубитрила, ожидается, что его свойства будут идентичны свойствам оригинального препарата Юперио</w:t>
      </w:r>
      <w:r w:rsidRPr="00D10D32">
        <w:rPr>
          <w:rFonts w:eastAsia="Calibri"/>
          <w:color w:val="000000" w:themeColor="text1"/>
          <w:vertAlign w:val="superscript"/>
        </w:rPr>
        <w:t>®</w:t>
      </w:r>
      <w:r>
        <w:rPr>
          <w:rFonts w:eastAsia="Calibri"/>
          <w:color w:val="000000" w:themeColor="text1"/>
        </w:rPr>
        <w:t xml:space="preserve">, </w:t>
      </w:r>
      <w:r>
        <w:rPr>
          <w:color w:val="000000" w:themeColor="text1"/>
        </w:rPr>
        <w:t>таблетки, покрытые пленочной оболочкой</w:t>
      </w:r>
      <w:r>
        <w:rPr>
          <w:rFonts w:eastAsia="Calibri"/>
          <w:color w:val="000000" w:themeColor="text1"/>
        </w:rPr>
        <w:t xml:space="preserve"> (</w:t>
      </w:r>
      <w:r w:rsidR="002A25AF" w:rsidRPr="00CD4284">
        <w:rPr>
          <w:color w:val="000000"/>
          <w:shd w:val="clear" w:color="auto" w:fill="FFFFFF"/>
        </w:rPr>
        <w:t>Новартис Оверсиз Инвестментс АГ, Швейцария</w:t>
      </w:r>
      <w:r>
        <w:rPr>
          <w:rFonts w:eastAsia="Calibri"/>
          <w:color w:val="000000" w:themeColor="text1"/>
        </w:rPr>
        <w:t xml:space="preserve">), в связи с этим, предполагается, что соотношение </w:t>
      </w:r>
      <w:r w:rsidRPr="00284823">
        <w:rPr>
          <w:iCs/>
          <w:color w:val="000000" w:themeColor="text1"/>
        </w:rPr>
        <w:t>риск</w:t>
      </w:r>
      <w:r>
        <w:rPr>
          <w:iCs/>
          <w:color w:val="000000" w:themeColor="text1"/>
        </w:rPr>
        <w:t>а и пользы для</w:t>
      </w:r>
      <w:r w:rsidRPr="00284823">
        <w:rPr>
          <w:iCs/>
          <w:color w:val="000000" w:themeColor="text1"/>
        </w:rPr>
        <w:t xml:space="preserve"> </w:t>
      </w:r>
      <w:r>
        <w:rPr>
          <w:color w:val="000000" w:themeColor="text1"/>
          <w:lang w:val="en-US"/>
        </w:rPr>
        <w:t>DT</w:t>
      </w:r>
      <w:r w:rsidRPr="00927479">
        <w:rPr>
          <w:color w:val="000000" w:themeColor="text1"/>
        </w:rPr>
        <w:t>-</w:t>
      </w:r>
      <w:r w:rsidR="002A25AF">
        <w:rPr>
          <w:color w:val="000000" w:themeColor="text1"/>
          <w:lang w:val="en-US"/>
        </w:rPr>
        <w:t>VASA</w:t>
      </w:r>
      <w:r>
        <w:rPr>
          <w:color w:val="000000" w:themeColor="text1"/>
        </w:rPr>
        <w:t xml:space="preserve"> является положительным</w:t>
      </w:r>
      <w:r w:rsidRPr="00284823">
        <w:rPr>
          <w:iCs/>
          <w:color w:val="000000" w:themeColor="text1"/>
        </w:rPr>
        <w:t>.</w:t>
      </w:r>
    </w:p>
    <w:p w14:paraId="00C4D18F" w14:textId="49AF05FF" w:rsidR="004C424B" w:rsidRDefault="007025A0" w:rsidP="004C424B">
      <w:pPr>
        <w:ind w:firstLine="709"/>
        <w:jc w:val="both"/>
      </w:pPr>
      <w:r w:rsidRPr="00EB1D64">
        <w:t xml:space="preserve">В </w:t>
      </w:r>
      <w:r>
        <w:t>планируемом</w:t>
      </w:r>
      <w:r w:rsidRPr="00EB1D64">
        <w:t xml:space="preserve"> исследовании </w:t>
      </w:r>
      <w:r>
        <w:t xml:space="preserve">по протоколу </w:t>
      </w:r>
      <w:r w:rsidRPr="00A6420E">
        <w:rPr>
          <w:rFonts w:eastAsia="Calibri"/>
        </w:rPr>
        <w:t xml:space="preserve">№ </w:t>
      </w:r>
      <w:r>
        <w:t>C</w:t>
      </w:r>
      <w:r>
        <w:rPr>
          <w:lang w:val="en-US"/>
        </w:rPr>
        <w:t>C</w:t>
      </w:r>
      <w:r w:rsidRPr="005D2794">
        <w:t>09979131</w:t>
      </w:r>
      <w:r w:rsidR="004C424B" w:rsidRPr="004D78CE">
        <w:rPr>
          <w:iCs/>
        </w:rPr>
        <w:t xml:space="preserve"> каждый доброволец получит по 4 приема </w:t>
      </w:r>
      <w:r w:rsidR="004C424B">
        <w:rPr>
          <w:iCs/>
        </w:rPr>
        <w:t>валсартана</w:t>
      </w:r>
      <w:r w:rsidRPr="005D2794">
        <w:rPr>
          <w:iCs/>
        </w:rPr>
        <w:t>+</w:t>
      </w:r>
      <w:r w:rsidR="004C424B">
        <w:rPr>
          <w:iCs/>
        </w:rPr>
        <w:t>сакубитрила в общей разовой дозе 5</w:t>
      </w:r>
      <w:r w:rsidR="004C424B" w:rsidRPr="004D78CE">
        <w:rPr>
          <w:iCs/>
        </w:rPr>
        <w:t>0 мг</w:t>
      </w:r>
      <w:r w:rsidR="004C424B">
        <w:rPr>
          <w:iCs/>
        </w:rPr>
        <w:t xml:space="preserve"> (</w:t>
      </w:r>
      <w:r w:rsidR="004C424B" w:rsidRPr="00A12679">
        <w:rPr>
          <w:rFonts w:eastAsia="Calibri"/>
        </w:rPr>
        <w:t>содержащ</w:t>
      </w:r>
      <w:r w:rsidR="004C424B">
        <w:rPr>
          <w:rFonts w:eastAsia="Calibri"/>
        </w:rPr>
        <w:t>ей</w:t>
      </w:r>
      <w:r w:rsidR="004C424B" w:rsidRPr="00A12679">
        <w:rPr>
          <w:rFonts w:eastAsia="Calibri"/>
        </w:rPr>
        <w:t xml:space="preserve"> </w:t>
      </w:r>
      <w:r w:rsidR="004C424B">
        <w:rPr>
          <w:rFonts w:eastAsia="SimSun"/>
        </w:rPr>
        <w:t>25,7 мг валсартана и 24,3 мг сакубитрила)</w:t>
      </w:r>
      <w:r w:rsidR="004C424B" w:rsidRPr="004D78CE">
        <w:rPr>
          <w:iCs/>
        </w:rPr>
        <w:t>. Каждый прием будет отделен от посл</w:t>
      </w:r>
      <w:r w:rsidR="004C424B">
        <w:rPr>
          <w:iCs/>
        </w:rPr>
        <w:t xml:space="preserve">едующего отмывочным периодом в 7 дней. </w:t>
      </w:r>
      <w:r w:rsidR="004C424B" w:rsidRPr="004D78CE">
        <w:t xml:space="preserve">Таким образом, наиболее вероятными в данном исследовании являются нежелательные реакции, наблюдавшиеся ранее при однократном применении препаратов </w:t>
      </w:r>
      <w:r w:rsidR="004C424B">
        <w:t>валсартан, сакубитрил</w:t>
      </w:r>
      <w:r w:rsidR="004C424B" w:rsidRPr="004D78CE">
        <w:t xml:space="preserve">а здоровыми добровольцами. Отличия профиля безопасности у здоровых добровольцев и пациентов для препарата не описаны. Таким образом, предполагается, что нежелательные явления будут соответствовать профилю безопасности </w:t>
      </w:r>
      <w:r w:rsidR="004C424B">
        <w:t>валсартан, сакубитрил</w:t>
      </w:r>
      <w:r w:rsidR="004C424B" w:rsidRPr="004D78CE">
        <w:t xml:space="preserve">а и характеризоваться преимущественно легкой или умеренной степенью выраженности. </w:t>
      </w:r>
    </w:p>
    <w:p w14:paraId="19A80822" w14:textId="28A16286" w:rsidR="004C424B" w:rsidRPr="00176F18" w:rsidRDefault="004C424B" w:rsidP="004C424B">
      <w:pPr>
        <w:ind w:firstLine="709"/>
        <w:jc w:val="both"/>
      </w:pPr>
      <w:r w:rsidRPr="009E26C3">
        <w:t>В настоящем исследовании предусмотрено включение здоровых добровольцев как мужского, так и женского пола. Допустимость включения как мужчин, так и женщин подтверждается результатами ранее проводившихся исследований фармакокинетики и с участием здоровых добровольцев</w:t>
      </w:r>
      <w:r w:rsidRPr="009E26C3">
        <w:rPr>
          <w:rStyle w:val="af"/>
        </w:rPr>
        <w:footnoteReference w:id="1"/>
      </w:r>
      <w:r w:rsidR="00835A57" w:rsidRPr="009E26C3">
        <w:t>.</w:t>
      </w:r>
      <w:r w:rsidR="00835A57">
        <w:t xml:space="preserve"> </w:t>
      </w:r>
      <w:r w:rsidRPr="009E26C3">
        <w:t xml:space="preserve">С целью обеспечения максимальной безопасности применения </w:t>
      </w:r>
      <w:r>
        <w:t>валсартана+сакубитрила</w:t>
      </w:r>
      <w:r w:rsidRPr="009E26C3">
        <w:t xml:space="preserve"> у добровольцев женского пола, в рамках настоящего исследования будут учтены критерии, являющиеся противопоказаниями к назначению </w:t>
      </w:r>
      <w:r>
        <w:t>препарата</w:t>
      </w:r>
      <w:r w:rsidRPr="009E26C3">
        <w:t xml:space="preserve"> у женщин, в частности лактация и беременность. Для предотвращения приема </w:t>
      </w:r>
      <w:r>
        <w:t xml:space="preserve">валсартана+сакубитрила </w:t>
      </w:r>
      <w:r w:rsidRPr="009E26C3">
        <w:t xml:space="preserve">беременными женщинами, в исследовании предусмотрено проведение теста на беременность у женщин с сохраненным репродуктивным потенциалом на скрининге и перед каждым приемом </w:t>
      </w:r>
      <w:r>
        <w:t>валсартана+сакубитрила</w:t>
      </w:r>
      <w:r w:rsidRPr="009E26C3">
        <w:t>.</w:t>
      </w:r>
    </w:p>
    <w:p w14:paraId="5E4CC822" w14:textId="77777777" w:rsidR="004C424B" w:rsidRPr="004D78CE" w:rsidRDefault="004C424B" w:rsidP="004C424B">
      <w:pPr>
        <w:ind w:firstLine="709"/>
        <w:jc w:val="both"/>
      </w:pPr>
      <w:r w:rsidRPr="004D78CE">
        <w:t xml:space="preserve">Прием лекарственных препаратов, характеризующихся известным взаимодействием с </w:t>
      </w:r>
      <w:r>
        <w:t>валсартаном</w:t>
      </w:r>
      <w:r w:rsidRPr="00176F18">
        <w:t xml:space="preserve"> </w:t>
      </w:r>
      <w:r>
        <w:t>и сакубитрил</w:t>
      </w:r>
      <w:r w:rsidRPr="004D78CE">
        <w:t>ом, в исследовании будет запрещен. Кроме того, за добровольцами будет производится периодический контроль, включающий физикальное обследование, а также контроль лабораторных показателей, включая общий анализ крови, биохимический анализ крови (</w:t>
      </w:r>
      <w:r>
        <w:rPr>
          <w:color w:val="000000" w:themeColor="text1"/>
        </w:rPr>
        <w:t>глюкоза, АСТ, АЛТ, калий, натрий, креатинин, КК, СКФ</w:t>
      </w:r>
      <w:r>
        <w:t xml:space="preserve">), </w:t>
      </w:r>
      <w:r w:rsidRPr="004D78CE">
        <w:t>общий анализ мочи</w:t>
      </w:r>
      <w:r>
        <w:t xml:space="preserve"> и проведение ортостатической пробы</w:t>
      </w:r>
      <w:r w:rsidRPr="004D78CE">
        <w:t xml:space="preserve">. Это позволит своевременно выявить развитие НР, оказать необходимую помощь добровольцу (если такая потребуется) и при необходимости вывести его из исследования. </w:t>
      </w:r>
    </w:p>
    <w:p w14:paraId="7414CBD5" w14:textId="32363057" w:rsidR="00A72CBF" w:rsidRPr="005D2794" w:rsidRDefault="004C424B" w:rsidP="005D2794">
      <w:pPr>
        <w:ind w:firstLine="709"/>
        <w:jc w:val="both"/>
      </w:pPr>
      <w:r w:rsidRPr="004D78CE">
        <w:lastRenderedPageBreak/>
        <w:t>В связи с приведенными аргументами риск развития нежелательных явлений для здоровых добровольцев будет минимальным.</w:t>
      </w:r>
    </w:p>
    <w:p w14:paraId="3A7FE4A8" w14:textId="77777777" w:rsidR="008B7FBF" w:rsidRPr="003E68EC" w:rsidRDefault="008B7FBF" w:rsidP="00ED2AC3">
      <w:pPr>
        <w:pStyle w:val="2"/>
        <w:spacing w:line="240" w:lineRule="auto"/>
        <w:jc w:val="both"/>
        <w:rPr>
          <w:color w:val="000000" w:themeColor="text1"/>
          <w:szCs w:val="24"/>
        </w:rPr>
      </w:pPr>
      <w:bookmarkStart w:id="178" w:name="_Toc119449686"/>
      <w:r w:rsidRPr="003E68EC">
        <w:rPr>
          <w:color w:val="000000" w:themeColor="text1"/>
          <w:szCs w:val="24"/>
        </w:rPr>
        <w:t>5.3. Инструкции для исследователя</w:t>
      </w:r>
      <w:bookmarkEnd w:id="173"/>
      <w:bookmarkEnd w:id="174"/>
      <w:bookmarkEnd w:id="178"/>
    </w:p>
    <w:p w14:paraId="5773D028" w14:textId="0748DDCE" w:rsidR="008B7FBF" w:rsidRPr="003E68EC" w:rsidRDefault="008B7FBF" w:rsidP="00ED2AC3">
      <w:pPr>
        <w:pStyle w:val="3"/>
        <w:spacing w:after="240"/>
        <w:jc w:val="both"/>
        <w:rPr>
          <w:rFonts w:ascii="Times New Roman" w:hAnsi="Times New Roman"/>
          <w:color w:val="000000" w:themeColor="text1"/>
        </w:rPr>
      </w:pPr>
      <w:bookmarkStart w:id="179" w:name="_Toc301482878"/>
      <w:bookmarkStart w:id="180" w:name="_Toc298775568"/>
      <w:bookmarkStart w:id="181" w:name="_Toc119449687"/>
      <w:r w:rsidRPr="003E68EC">
        <w:rPr>
          <w:rFonts w:ascii="Times New Roman" w:hAnsi="Times New Roman"/>
          <w:color w:val="000000" w:themeColor="text1"/>
        </w:rPr>
        <w:t>5.3.1. Показания к применению</w:t>
      </w:r>
      <w:bookmarkEnd w:id="179"/>
      <w:bookmarkEnd w:id="180"/>
      <w:bookmarkEnd w:id="181"/>
    </w:p>
    <w:p w14:paraId="17F640EF" w14:textId="7A07C94D" w:rsidR="00B6079E" w:rsidRDefault="00B6079E" w:rsidP="00ED2AC3">
      <w:pPr>
        <w:pStyle w:val="af3"/>
        <w:numPr>
          <w:ilvl w:val="0"/>
          <w:numId w:val="19"/>
        </w:numPr>
        <w:jc w:val="both"/>
      </w:pPr>
      <w:r>
        <w:t>Хроническая сердечная недостаточность с целью снижения риска сердечно- сосудистой смерти и госпитализации по причине СН. Максимальное снижение риска наблюдается у пациентов с фракцией выброса левого желудочка ниже нормы.</w:t>
      </w:r>
    </w:p>
    <w:p w14:paraId="1171DC84" w14:textId="277CA0D4" w:rsidR="00456682" w:rsidRPr="003E68EC" w:rsidRDefault="00B6079E" w:rsidP="00ED2AC3">
      <w:pPr>
        <w:pStyle w:val="af3"/>
        <w:numPr>
          <w:ilvl w:val="0"/>
          <w:numId w:val="19"/>
        </w:numPr>
        <w:jc w:val="both"/>
      </w:pPr>
      <w:r>
        <w:t>Эссенциальная артериальная гипертензия.</w:t>
      </w:r>
    </w:p>
    <w:p w14:paraId="2B33154F" w14:textId="77777777" w:rsidR="008B7FBF" w:rsidRPr="003E68EC" w:rsidRDefault="008B7FBF" w:rsidP="00ED2AC3">
      <w:pPr>
        <w:pStyle w:val="3"/>
        <w:spacing w:after="240"/>
        <w:jc w:val="both"/>
        <w:rPr>
          <w:rFonts w:ascii="Times New Roman" w:hAnsi="Times New Roman"/>
          <w:color w:val="000000" w:themeColor="text1"/>
        </w:rPr>
      </w:pPr>
      <w:bookmarkStart w:id="182" w:name="_Toc301482879"/>
      <w:bookmarkStart w:id="183" w:name="_Toc287529201"/>
      <w:bookmarkStart w:id="184" w:name="_Toc298775569"/>
      <w:bookmarkStart w:id="185" w:name="_Toc119449688"/>
      <w:r w:rsidRPr="003E68EC">
        <w:rPr>
          <w:rFonts w:ascii="Times New Roman" w:hAnsi="Times New Roman"/>
          <w:color w:val="000000" w:themeColor="text1"/>
        </w:rPr>
        <w:t>5.3.2. Противопоказания</w:t>
      </w:r>
      <w:bookmarkEnd w:id="182"/>
      <w:bookmarkEnd w:id="183"/>
      <w:bookmarkEnd w:id="184"/>
      <w:bookmarkEnd w:id="185"/>
    </w:p>
    <w:p w14:paraId="4B23E27A" w14:textId="165C4DDB" w:rsidR="00875706" w:rsidRPr="005D2794" w:rsidRDefault="00875706" w:rsidP="005D2794">
      <w:pPr>
        <w:pStyle w:val="af3"/>
        <w:numPr>
          <w:ilvl w:val="0"/>
          <w:numId w:val="32"/>
        </w:numPr>
        <w:contextualSpacing w:val="0"/>
        <w:jc w:val="both"/>
        <w:rPr>
          <w:rFonts w:eastAsia="MS Mincho"/>
          <w:lang w:eastAsia="ja-JP"/>
        </w:rPr>
      </w:pPr>
      <w:bookmarkStart w:id="186" w:name="_Toc301482880"/>
      <w:bookmarkStart w:id="187" w:name="_Toc287529202"/>
      <w:bookmarkStart w:id="188" w:name="_Toc298775570"/>
      <w:r w:rsidRPr="005D2794">
        <w:rPr>
          <w:rFonts w:eastAsia="MS Mincho"/>
          <w:lang w:eastAsia="ja-JP"/>
        </w:rPr>
        <w:t>Повышенная чувствительность к сакубитрилу или к валсартану, а также к другим вспомогательным компонентам препарата.</w:t>
      </w:r>
    </w:p>
    <w:p w14:paraId="3AB4315F" w14:textId="6267B3C9" w:rsidR="00875706" w:rsidRPr="005D2794" w:rsidRDefault="00875706" w:rsidP="005D2794">
      <w:pPr>
        <w:pStyle w:val="af3"/>
        <w:numPr>
          <w:ilvl w:val="0"/>
          <w:numId w:val="32"/>
        </w:numPr>
        <w:contextualSpacing w:val="0"/>
        <w:jc w:val="both"/>
        <w:rPr>
          <w:rFonts w:eastAsia="MS Mincho"/>
          <w:lang w:eastAsia="ja-JP"/>
        </w:rPr>
      </w:pPr>
      <w:r w:rsidRPr="005D2794">
        <w:rPr>
          <w:rFonts w:eastAsia="MS Mincho"/>
          <w:lang w:eastAsia="ja-JP"/>
        </w:rPr>
        <w:t>Одновременное применение с ингибиторами ангиотензинпревращающего фермента (АПФ), а также период 36 часов после отмены иАПФ.</w:t>
      </w:r>
    </w:p>
    <w:p w14:paraId="2DD6D531" w14:textId="3C31D551" w:rsidR="00875706" w:rsidRPr="005D2794" w:rsidRDefault="00875706" w:rsidP="005D2794">
      <w:pPr>
        <w:pStyle w:val="af3"/>
        <w:numPr>
          <w:ilvl w:val="0"/>
          <w:numId w:val="32"/>
        </w:numPr>
        <w:contextualSpacing w:val="0"/>
        <w:jc w:val="both"/>
        <w:rPr>
          <w:rFonts w:eastAsia="MS Mincho"/>
          <w:lang w:eastAsia="ja-JP"/>
        </w:rPr>
      </w:pPr>
      <w:r w:rsidRPr="005D2794">
        <w:rPr>
          <w:rFonts w:eastAsia="MS Mincho"/>
          <w:lang w:eastAsia="ja-JP"/>
        </w:rPr>
        <w:t>Наличие ангионевротического отека в анамнезе на фоне предшествующей терапии иАПФ или АРА II.</w:t>
      </w:r>
    </w:p>
    <w:p w14:paraId="25BD7DD0" w14:textId="1F1A7F66" w:rsidR="00875706" w:rsidRPr="005D2794" w:rsidRDefault="00875706" w:rsidP="005D2794">
      <w:pPr>
        <w:pStyle w:val="af3"/>
        <w:numPr>
          <w:ilvl w:val="0"/>
          <w:numId w:val="32"/>
        </w:numPr>
        <w:contextualSpacing w:val="0"/>
        <w:jc w:val="both"/>
        <w:rPr>
          <w:rFonts w:eastAsia="MS Mincho"/>
          <w:lang w:eastAsia="ja-JP"/>
        </w:rPr>
      </w:pPr>
      <w:r w:rsidRPr="005D2794">
        <w:rPr>
          <w:rFonts w:eastAsia="MS Mincho"/>
          <w:lang w:eastAsia="ja-JP"/>
        </w:rPr>
        <w:t>Наследственный ангионевротический отек.</w:t>
      </w:r>
    </w:p>
    <w:p w14:paraId="71905333" w14:textId="58E56ED6" w:rsidR="00875706" w:rsidRPr="005D2794" w:rsidRDefault="00875706" w:rsidP="005D2794">
      <w:pPr>
        <w:pStyle w:val="af3"/>
        <w:numPr>
          <w:ilvl w:val="0"/>
          <w:numId w:val="32"/>
        </w:numPr>
        <w:contextualSpacing w:val="0"/>
        <w:jc w:val="both"/>
        <w:rPr>
          <w:rFonts w:eastAsia="MS Mincho"/>
          <w:lang w:eastAsia="ja-JP"/>
        </w:rPr>
      </w:pPr>
      <w:r w:rsidRPr="005D2794">
        <w:rPr>
          <w:rFonts w:eastAsia="MS Mincho"/>
          <w:lang w:eastAsia="ja-JP"/>
        </w:rPr>
        <w:t>Одновременное применение с препаратами, содержащими алискирен, у пациентов с сахарным диабетом или с умеренным или тяжелым нарушением функции почек (рСКФ &lt;60 мл/мин/1,73 м</w:t>
      </w:r>
      <w:r w:rsidRPr="005D2794">
        <w:rPr>
          <w:rFonts w:eastAsia="MS Mincho"/>
          <w:vertAlign w:val="superscript"/>
          <w:lang w:eastAsia="ja-JP"/>
        </w:rPr>
        <w:t>2</w:t>
      </w:r>
      <w:r w:rsidRPr="005D2794">
        <w:rPr>
          <w:rFonts w:eastAsia="MS Mincho"/>
          <w:lang w:eastAsia="ja-JP"/>
        </w:rPr>
        <w:t>.</w:t>
      </w:r>
    </w:p>
    <w:p w14:paraId="48D4C609" w14:textId="6587A49C" w:rsidR="00875706" w:rsidRPr="005D2794" w:rsidRDefault="00875706" w:rsidP="005D2794">
      <w:pPr>
        <w:pStyle w:val="af3"/>
        <w:numPr>
          <w:ilvl w:val="0"/>
          <w:numId w:val="32"/>
        </w:numPr>
        <w:contextualSpacing w:val="0"/>
        <w:jc w:val="both"/>
        <w:rPr>
          <w:rFonts w:eastAsia="MS Mincho"/>
          <w:lang w:eastAsia="ja-JP"/>
        </w:rPr>
      </w:pPr>
      <w:r w:rsidRPr="005D2794">
        <w:rPr>
          <w:rFonts w:eastAsia="MS Mincho"/>
          <w:lang w:eastAsia="ja-JP"/>
        </w:rPr>
        <w:t>Нарушение функции печени тяжелой степени (класс С по классификации Чайлд Пью), биллиарный цирроз и холестаз.</w:t>
      </w:r>
    </w:p>
    <w:p w14:paraId="25BE2083" w14:textId="2D6E8A56" w:rsidR="00875706" w:rsidRPr="005D2794" w:rsidRDefault="00875706" w:rsidP="005D2794">
      <w:pPr>
        <w:pStyle w:val="af3"/>
        <w:numPr>
          <w:ilvl w:val="0"/>
          <w:numId w:val="32"/>
        </w:numPr>
        <w:contextualSpacing w:val="0"/>
        <w:jc w:val="both"/>
        <w:rPr>
          <w:rFonts w:eastAsia="MS Mincho"/>
          <w:lang w:eastAsia="ja-JP"/>
        </w:rPr>
      </w:pPr>
      <w:r w:rsidRPr="005D2794">
        <w:rPr>
          <w:rFonts w:eastAsia="MS Mincho"/>
          <w:lang w:eastAsia="ja-JP"/>
        </w:rPr>
        <w:t xml:space="preserve">Препарат </w:t>
      </w:r>
      <w:r w:rsidR="00A358CF" w:rsidRPr="005D2794">
        <w:rPr>
          <w:rFonts w:eastAsia="MS Mincho"/>
          <w:lang w:eastAsia="ja-JP"/>
        </w:rPr>
        <w:t>валсартан+сакубитрил</w:t>
      </w:r>
      <w:r w:rsidRPr="005D2794">
        <w:rPr>
          <w:rFonts w:eastAsia="MS Mincho"/>
          <w:lang w:eastAsia="ja-JP"/>
        </w:rPr>
        <w:t xml:space="preserve"> не рекомендуется для применения у детей в возрасте до 18 лет в связи с отсутствием данных по эффективности и безопасности.</w:t>
      </w:r>
    </w:p>
    <w:p w14:paraId="09F201E2" w14:textId="3F698F42" w:rsidR="00875706" w:rsidRPr="005D2794" w:rsidRDefault="00875706" w:rsidP="005D2794">
      <w:pPr>
        <w:pStyle w:val="af3"/>
        <w:numPr>
          <w:ilvl w:val="0"/>
          <w:numId w:val="32"/>
        </w:numPr>
        <w:contextualSpacing w:val="0"/>
        <w:jc w:val="both"/>
        <w:rPr>
          <w:rFonts w:eastAsia="MS Mincho"/>
          <w:lang w:eastAsia="ja-JP"/>
        </w:rPr>
      </w:pPr>
      <w:r w:rsidRPr="005D2794">
        <w:rPr>
          <w:rFonts w:eastAsia="MS Mincho"/>
          <w:lang w:eastAsia="ja-JP"/>
        </w:rPr>
        <w:t>Беременность, планирование беременности и период грудного вскармливания.</w:t>
      </w:r>
    </w:p>
    <w:p w14:paraId="01CA87CE" w14:textId="391134B5" w:rsidR="000F3B6E" w:rsidRPr="005D2794" w:rsidRDefault="00875706" w:rsidP="005D2794">
      <w:pPr>
        <w:pStyle w:val="af3"/>
        <w:numPr>
          <w:ilvl w:val="0"/>
          <w:numId w:val="32"/>
        </w:numPr>
        <w:contextualSpacing w:val="0"/>
        <w:jc w:val="both"/>
        <w:rPr>
          <w:rFonts w:eastAsia="MS Mincho"/>
          <w:lang w:eastAsia="ja-JP"/>
        </w:rPr>
      </w:pPr>
      <w:r w:rsidRPr="005D2794">
        <w:rPr>
          <w:rFonts w:eastAsia="MS Mincho"/>
          <w:lang w:eastAsia="ja-JP"/>
        </w:rPr>
        <w:t>Одновременное применение с другими препаратами, содержащими АРА II, т.к. в состав препарата входит валсартан.</w:t>
      </w:r>
    </w:p>
    <w:p w14:paraId="669FD390" w14:textId="77777777" w:rsidR="00F472F1" w:rsidRDefault="00F472F1" w:rsidP="005D2794">
      <w:pPr>
        <w:ind w:left="360"/>
        <w:jc w:val="both"/>
        <w:rPr>
          <w:rFonts w:eastAsia="Calibri"/>
          <w:b/>
          <w:color w:val="000000" w:themeColor="text1"/>
          <w:lang w:eastAsia="en-US"/>
        </w:rPr>
      </w:pPr>
    </w:p>
    <w:p w14:paraId="62765762" w14:textId="2E98AE56" w:rsidR="00C916DE" w:rsidRPr="00F472F1" w:rsidRDefault="00C916DE" w:rsidP="005D2794">
      <w:pPr>
        <w:ind w:left="360"/>
        <w:jc w:val="both"/>
        <w:rPr>
          <w:rFonts w:eastAsia="Calibri"/>
          <w:b/>
          <w:lang w:eastAsia="en-US"/>
        </w:rPr>
      </w:pPr>
      <w:r w:rsidRPr="003E68EC">
        <w:rPr>
          <w:rFonts w:eastAsia="Calibri"/>
          <w:b/>
          <w:color w:val="000000" w:themeColor="text1"/>
          <w:lang w:eastAsia="en-US"/>
        </w:rPr>
        <w:t xml:space="preserve">С </w:t>
      </w:r>
      <w:r w:rsidRPr="00F472F1">
        <w:rPr>
          <w:rFonts w:eastAsia="Calibri"/>
          <w:b/>
          <w:lang w:eastAsia="en-US"/>
        </w:rPr>
        <w:t>осторожностью:</w:t>
      </w:r>
    </w:p>
    <w:p w14:paraId="2A0D29CC" w14:textId="2CB0FD12" w:rsidR="00D75831" w:rsidRPr="00F472F1" w:rsidRDefault="00870DAA" w:rsidP="005D2794">
      <w:pPr>
        <w:numPr>
          <w:ilvl w:val="0"/>
          <w:numId w:val="33"/>
        </w:numPr>
        <w:jc w:val="both"/>
        <w:divId w:val="589042172"/>
        <w:rPr>
          <w:rFonts w:eastAsia="Times New Roman"/>
        </w:rPr>
      </w:pPr>
      <w:r w:rsidRPr="00F472F1">
        <w:rPr>
          <w:rFonts w:eastAsia="Times New Roman"/>
        </w:rPr>
        <w:t>Тяжелые нарушения функции почек (рСКФ &lt;30 мл/мин/1,73 м</w:t>
      </w:r>
      <w:r w:rsidRPr="00533711">
        <w:rPr>
          <w:rFonts w:eastAsia="Times New Roman"/>
          <w:vertAlign w:val="superscript"/>
        </w:rPr>
        <w:t>2</w:t>
      </w:r>
      <w:r w:rsidRPr="00F472F1">
        <w:rPr>
          <w:rFonts w:eastAsia="Times New Roman"/>
        </w:rPr>
        <w:t>), в т.ч. у пациентов, находящихся на гемодиализе или проходящих процедуру гемодиализа (рСКФ</w:t>
      </w:r>
      <w:r w:rsidR="00CC7AD4" w:rsidRPr="00F472F1">
        <w:rPr>
          <w:rFonts w:eastAsia="Times New Roman"/>
        </w:rPr>
        <w:t>&lt;15 мл/мин/1,73 м</w:t>
      </w:r>
      <w:r w:rsidR="00CC7AD4" w:rsidRPr="008C6176">
        <w:rPr>
          <w:rFonts w:eastAsia="Times New Roman"/>
          <w:vertAlign w:val="superscript"/>
        </w:rPr>
        <w:t>2</w:t>
      </w:r>
      <w:r w:rsidR="00CC7AD4" w:rsidRPr="00F472F1">
        <w:rPr>
          <w:rFonts w:eastAsia="Times New Roman"/>
        </w:rPr>
        <w:t>) в связи с отсутствием данных по безопасности у пациентов данной категории;</w:t>
      </w:r>
    </w:p>
    <w:p w14:paraId="54143917" w14:textId="45CFC5E7" w:rsidR="004B678A" w:rsidRPr="00F472F1" w:rsidRDefault="004B678A" w:rsidP="005D2794">
      <w:pPr>
        <w:numPr>
          <w:ilvl w:val="0"/>
          <w:numId w:val="33"/>
        </w:numPr>
        <w:jc w:val="both"/>
        <w:divId w:val="589042172"/>
        <w:rPr>
          <w:rFonts w:eastAsia="Times New Roman"/>
        </w:rPr>
      </w:pPr>
      <w:r w:rsidRPr="00F472F1">
        <w:rPr>
          <w:rFonts w:eastAsia="Times New Roman"/>
        </w:rPr>
        <w:t>двусторонний стеноз почечной артерии;</w:t>
      </w:r>
    </w:p>
    <w:p w14:paraId="26DF17E7" w14:textId="7C759C00" w:rsidR="004B678A" w:rsidRPr="00F472F1" w:rsidRDefault="004B678A" w:rsidP="005D2794">
      <w:pPr>
        <w:numPr>
          <w:ilvl w:val="0"/>
          <w:numId w:val="33"/>
        </w:numPr>
        <w:jc w:val="both"/>
        <w:divId w:val="589042172"/>
        <w:rPr>
          <w:rFonts w:eastAsia="Times New Roman"/>
        </w:rPr>
      </w:pPr>
      <w:r w:rsidRPr="00F472F1">
        <w:rPr>
          <w:rFonts w:eastAsia="Times New Roman"/>
        </w:rPr>
        <w:t>гиповолемия, которая может быть вызвана терапией диуретиками, низкосолевой диетой, диареей или рвотой;</w:t>
      </w:r>
    </w:p>
    <w:p w14:paraId="57A4B349" w14:textId="4E5F4C7B" w:rsidR="004B678A" w:rsidRPr="00F472F1" w:rsidRDefault="004B678A" w:rsidP="005D2794">
      <w:pPr>
        <w:numPr>
          <w:ilvl w:val="0"/>
          <w:numId w:val="33"/>
        </w:numPr>
        <w:jc w:val="both"/>
        <w:divId w:val="589042172"/>
        <w:rPr>
          <w:rFonts w:eastAsia="Times New Roman"/>
        </w:rPr>
      </w:pPr>
      <w:r w:rsidRPr="00F472F1">
        <w:rPr>
          <w:rFonts w:eastAsia="Times New Roman"/>
        </w:rPr>
        <w:t>одновременное применение с препаратами, способными увеличивать содержание калия в сыворотке крови (например, калийсберегающие диуретики, препараты калия);</w:t>
      </w:r>
    </w:p>
    <w:p w14:paraId="647EE477" w14:textId="32871591" w:rsidR="004B678A" w:rsidRPr="00F472F1" w:rsidRDefault="004B678A" w:rsidP="005D2794">
      <w:pPr>
        <w:numPr>
          <w:ilvl w:val="0"/>
          <w:numId w:val="33"/>
        </w:numPr>
        <w:jc w:val="both"/>
        <w:divId w:val="589042172"/>
        <w:rPr>
          <w:rFonts w:eastAsia="Times New Roman"/>
        </w:rPr>
      </w:pPr>
      <w:r w:rsidRPr="00F472F1">
        <w:rPr>
          <w:rFonts w:eastAsia="Times New Roman"/>
        </w:rPr>
        <w:t>одновременное применение со статинами, ингибиторами фосфодиэстеразы 5-го типа;</w:t>
      </w:r>
    </w:p>
    <w:p w14:paraId="3E573192" w14:textId="563BD576" w:rsidR="00D75831" w:rsidRDefault="004B678A" w:rsidP="005D2794">
      <w:pPr>
        <w:numPr>
          <w:ilvl w:val="0"/>
          <w:numId w:val="33"/>
        </w:numPr>
        <w:jc w:val="both"/>
        <w:divId w:val="589042172"/>
        <w:rPr>
          <w:rFonts w:ascii="Arial" w:eastAsia="Times New Roman" w:hAnsi="Arial" w:cs="Arial"/>
          <w:sz w:val="20"/>
          <w:szCs w:val="20"/>
        </w:rPr>
      </w:pPr>
      <w:r w:rsidRPr="00F472F1">
        <w:rPr>
          <w:rFonts w:eastAsia="Times New Roman"/>
        </w:rPr>
        <w:t>ангионевротический отек в анамнезе в связи с отсутствием данных по применению препарата у пациентов данной категории; пациенты негроидной расы могут быть более подвержены риску ангионевротического отека</w:t>
      </w:r>
      <w:r w:rsidRPr="00F472F1">
        <w:rPr>
          <w:rFonts w:ascii="Arial" w:eastAsia="Times New Roman" w:hAnsi="Arial" w:cs="Arial"/>
          <w:sz w:val="20"/>
          <w:szCs w:val="20"/>
        </w:rPr>
        <w:t>.</w:t>
      </w:r>
    </w:p>
    <w:p w14:paraId="5078FBFD" w14:textId="77777777" w:rsidR="00F472F1" w:rsidRPr="00F472F1" w:rsidRDefault="00F472F1" w:rsidP="00F472F1">
      <w:pPr>
        <w:ind w:left="720"/>
        <w:jc w:val="both"/>
        <w:divId w:val="589042172"/>
        <w:rPr>
          <w:rFonts w:ascii="Arial" w:eastAsia="Times New Roman" w:hAnsi="Arial" w:cs="Arial"/>
          <w:sz w:val="20"/>
          <w:szCs w:val="20"/>
        </w:rPr>
      </w:pPr>
    </w:p>
    <w:p w14:paraId="27BFB440" w14:textId="77777777" w:rsidR="008B7FBF" w:rsidRPr="00F472F1" w:rsidRDefault="008B7FBF" w:rsidP="00F472F1">
      <w:pPr>
        <w:pStyle w:val="3"/>
        <w:spacing w:before="0" w:after="0"/>
        <w:jc w:val="both"/>
        <w:rPr>
          <w:rFonts w:ascii="Times New Roman" w:hAnsi="Times New Roman"/>
        </w:rPr>
      </w:pPr>
      <w:bookmarkStart w:id="189" w:name="_Toc119449689"/>
      <w:r w:rsidRPr="00F472F1">
        <w:rPr>
          <w:rFonts w:ascii="Times New Roman" w:hAnsi="Times New Roman"/>
        </w:rPr>
        <w:t xml:space="preserve">5.3.3. </w:t>
      </w:r>
      <w:bookmarkEnd w:id="186"/>
      <w:bookmarkEnd w:id="187"/>
      <w:bookmarkEnd w:id="188"/>
      <w:r w:rsidRPr="00F472F1">
        <w:rPr>
          <w:rFonts w:ascii="Times New Roman" w:hAnsi="Times New Roman"/>
        </w:rPr>
        <w:t>Применение при беременности и в период грудного вскармливания</w:t>
      </w:r>
      <w:bookmarkEnd w:id="189"/>
    </w:p>
    <w:p w14:paraId="2FA12B78" w14:textId="77777777" w:rsidR="00F472F1" w:rsidRDefault="00F472F1" w:rsidP="00F472F1">
      <w:pPr>
        <w:ind w:firstLine="709"/>
        <w:jc w:val="both"/>
        <w:rPr>
          <w:b/>
        </w:rPr>
      </w:pPr>
      <w:bookmarkStart w:id="190" w:name="_Toc301482881"/>
      <w:bookmarkStart w:id="191" w:name="_Toc287529203"/>
      <w:bookmarkStart w:id="192" w:name="_Toc298775571"/>
    </w:p>
    <w:p w14:paraId="039DB344" w14:textId="27E56EA5" w:rsidR="004262A4" w:rsidRDefault="004262A4" w:rsidP="005D2794">
      <w:pPr>
        <w:jc w:val="both"/>
        <w:rPr>
          <w:b/>
        </w:rPr>
      </w:pPr>
      <w:r w:rsidRPr="00F472F1">
        <w:rPr>
          <w:b/>
        </w:rPr>
        <w:t>Пациентки и пациенты с сохраненным репродуктивным потенциалом, контрацепция (если применимо)</w:t>
      </w:r>
    </w:p>
    <w:p w14:paraId="27D27CE5" w14:textId="77777777" w:rsidR="00911578" w:rsidRPr="00F472F1" w:rsidRDefault="00911578" w:rsidP="005D2794">
      <w:pPr>
        <w:jc w:val="both"/>
        <w:rPr>
          <w:b/>
        </w:rPr>
      </w:pPr>
    </w:p>
    <w:p w14:paraId="53F2E57C" w14:textId="77777777" w:rsidR="004262A4" w:rsidRPr="00F472F1" w:rsidRDefault="004262A4" w:rsidP="00F472F1">
      <w:pPr>
        <w:ind w:firstLine="709"/>
        <w:jc w:val="both"/>
        <w:rPr>
          <w:bCs/>
        </w:rPr>
      </w:pPr>
      <w:r w:rsidRPr="00F472F1">
        <w:rPr>
          <w:bCs/>
        </w:rPr>
        <w:t>Следует информировать пациенток с сохраненным репродуктивным потенциалом о возможных последствиях применения препарата во время беременности, а также о необходимости использования надежных методов контрацепции во время лечения препаратом и в течение недели после его последнего приема.</w:t>
      </w:r>
    </w:p>
    <w:p w14:paraId="489423DC" w14:textId="77777777" w:rsidR="00911578" w:rsidRDefault="00911578" w:rsidP="005D2794">
      <w:pPr>
        <w:jc w:val="both"/>
        <w:rPr>
          <w:b/>
        </w:rPr>
      </w:pPr>
    </w:p>
    <w:p w14:paraId="285A9F37" w14:textId="2C36ACE9" w:rsidR="004262A4" w:rsidRPr="00F472F1" w:rsidRDefault="004262A4" w:rsidP="005D2794">
      <w:pPr>
        <w:jc w:val="both"/>
        <w:rPr>
          <w:b/>
        </w:rPr>
      </w:pPr>
      <w:r w:rsidRPr="00F472F1">
        <w:rPr>
          <w:b/>
        </w:rPr>
        <w:t>Беременность</w:t>
      </w:r>
    </w:p>
    <w:p w14:paraId="35F08CA4" w14:textId="742A9C7C" w:rsidR="004262A4" w:rsidRPr="00F472F1" w:rsidRDefault="004262A4" w:rsidP="00F472F1">
      <w:pPr>
        <w:ind w:firstLine="709"/>
        <w:jc w:val="both"/>
        <w:rPr>
          <w:bCs/>
        </w:rPr>
      </w:pPr>
      <w:r w:rsidRPr="00F472F1">
        <w:rPr>
          <w:bCs/>
        </w:rPr>
        <w:t xml:space="preserve">Как и другие препараты, напрямую действующие на РААС, </w:t>
      </w:r>
      <w:r w:rsidR="00911578" w:rsidRPr="00F472F1">
        <w:rPr>
          <w:bCs/>
        </w:rPr>
        <w:t xml:space="preserve">валсартан+сакубитрил </w:t>
      </w:r>
      <w:r w:rsidRPr="00F472F1">
        <w:rPr>
          <w:bCs/>
        </w:rPr>
        <w:t xml:space="preserve">не следует применять во время беременности. Действие препарата </w:t>
      </w:r>
      <w:r w:rsidR="00CC50EA" w:rsidRPr="00F472F1">
        <w:rPr>
          <w:bCs/>
        </w:rPr>
        <w:t>валсартан+сакубитрил</w:t>
      </w:r>
      <w:r w:rsidRPr="00F472F1">
        <w:rPr>
          <w:bCs/>
        </w:rPr>
        <w:t xml:space="preserve"> опосредовано блокадой рецепторов ангиотензина II, поэтому риск для плода нельзя исключить. У беременных женщин</w:t>
      </w:r>
      <w:r w:rsidRPr="003139BD">
        <w:rPr>
          <w:bCs/>
          <w:color w:val="000000" w:themeColor="text1"/>
        </w:rPr>
        <w:t xml:space="preserve">, принимавших валсартан, отмечались случаи самопроизвольного прерывания беременности, маловодия и нарушения функции почек у новорожденных. При наступлении беременности во время лечения препаратом пациентке следует </w:t>
      </w:r>
      <w:r w:rsidRPr="00F472F1">
        <w:rPr>
          <w:bCs/>
        </w:rPr>
        <w:t>прекратить прием препарата и проинформировать своего лечащего врача.</w:t>
      </w:r>
    </w:p>
    <w:p w14:paraId="7188CC4D" w14:textId="77777777" w:rsidR="00911578" w:rsidRDefault="00911578" w:rsidP="005D2794">
      <w:pPr>
        <w:jc w:val="both"/>
        <w:rPr>
          <w:b/>
        </w:rPr>
      </w:pPr>
    </w:p>
    <w:p w14:paraId="5DD2CFE2" w14:textId="67F65E34" w:rsidR="00A72A6C" w:rsidRPr="00F472F1" w:rsidRDefault="00A72A6C" w:rsidP="005D2794">
      <w:pPr>
        <w:jc w:val="both"/>
        <w:rPr>
          <w:b/>
        </w:rPr>
      </w:pPr>
      <w:r w:rsidRPr="00F472F1">
        <w:rPr>
          <w:b/>
        </w:rPr>
        <w:t>Грудное вскармливание</w:t>
      </w:r>
    </w:p>
    <w:p w14:paraId="0B0E6835" w14:textId="77777777" w:rsidR="00911578" w:rsidRDefault="00911578" w:rsidP="00F472F1">
      <w:pPr>
        <w:ind w:firstLine="709"/>
        <w:jc w:val="both"/>
        <w:rPr>
          <w:bCs/>
        </w:rPr>
      </w:pPr>
    </w:p>
    <w:p w14:paraId="13DEA0A8" w14:textId="21C22AB3" w:rsidR="003139BD" w:rsidRPr="00F472F1" w:rsidRDefault="00A72A6C" w:rsidP="00F472F1">
      <w:pPr>
        <w:ind w:firstLine="709"/>
        <w:jc w:val="both"/>
        <w:rPr>
          <w:bCs/>
        </w:rPr>
      </w:pPr>
      <w:r w:rsidRPr="00F472F1">
        <w:rPr>
          <w:bCs/>
        </w:rPr>
        <w:t xml:space="preserve">Неизвестно, проникает ли препарат </w:t>
      </w:r>
      <w:r w:rsidR="0015541A" w:rsidRPr="00F472F1">
        <w:rPr>
          <w:bCs/>
        </w:rPr>
        <w:t>валсартан+сакубитрил</w:t>
      </w:r>
      <w:r w:rsidRPr="00F472F1">
        <w:rPr>
          <w:bCs/>
        </w:rPr>
        <w:t xml:space="preserve"> в грудное молоко у человека. Поскольку в доклинических исследованиях отмечено выделение сакубитрила и валсартана с молоком лактирующих крыс, не рекомендуется применять </w:t>
      </w:r>
      <w:r w:rsidR="00AB26ED">
        <w:rPr>
          <w:bCs/>
        </w:rPr>
        <w:t>валсартан+сакубитрил</w:t>
      </w:r>
      <w:r w:rsidRPr="00F472F1">
        <w:rPr>
          <w:bCs/>
        </w:rPr>
        <w:t xml:space="preserve"> в период грудного вскармливания. Решение об отказе от грудного вскармливания или об отмене лечения препаратом </w:t>
      </w:r>
      <w:r w:rsidR="00372E71" w:rsidRPr="00F472F1">
        <w:rPr>
          <w:bCs/>
        </w:rPr>
        <w:t>валсартан+сакубитрил</w:t>
      </w:r>
      <w:r w:rsidRPr="00F472F1">
        <w:rPr>
          <w:bCs/>
        </w:rPr>
        <w:t xml:space="preserve"> и продолжении грудного вскармливания следует принимать с учетом важности его применения для матери.</w:t>
      </w:r>
    </w:p>
    <w:p w14:paraId="5A57C56D" w14:textId="77777777" w:rsidR="00911578" w:rsidRDefault="00911578" w:rsidP="005D2794">
      <w:pPr>
        <w:jc w:val="both"/>
        <w:rPr>
          <w:b/>
        </w:rPr>
      </w:pPr>
    </w:p>
    <w:p w14:paraId="30524D02" w14:textId="6528692D" w:rsidR="007B419C" w:rsidRPr="00F472F1" w:rsidRDefault="007B419C" w:rsidP="005D2794">
      <w:pPr>
        <w:jc w:val="both"/>
        <w:rPr>
          <w:b/>
        </w:rPr>
      </w:pPr>
      <w:r w:rsidRPr="00F472F1">
        <w:rPr>
          <w:b/>
        </w:rPr>
        <w:t>Фертильность</w:t>
      </w:r>
    </w:p>
    <w:p w14:paraId="22680AD9" w14:textId="77777777" w:rsidR="00911578" w:rsidRDefault="00911578" w:rsidP="00F472F1">
      <w:pPr>
        <w:ind w:firstLine="709"/>
        <w:jc w:val="both"/>
        <w:rPr>
          <w:bCs/>
        </w:rPr>
      </w:pPr>
    </w:p>
    <w:p w14:paraId="70ABE341" w14:textId="672F7352" w:rsidR="003139BD" w:rsidRPr="00F472F1" w:rsidRDefault="007B419C" w:rsidP="00F472F1">
      <w:pPr>
        <w:ind w:firstLine="709"/>
        <w:jc w:val="both"/>
        <w:rPr>
          <w:bCs/>
        </w:rPr>
      </w:pPr>
      <w:r w:rsidRPr="00F472F1">
        <w:rPr>
          <w:bCs/>
        </w:rPr>
        <w:t xml:space="preserve">Данных о влиянии препарата </w:t>
      </w:r>
      <w:r w:rsidR="00372E71" w:rsidRPr="00F472F1">
        <w:rPr>
          <w:bCs/>
        </w:rPr>
        <w:t>валсартан+сакубитрил</w:t>
      </w:r>
      <w:r w:rsidRPr="00F472F1">
        <w:rPr>
          <w:bCs/>
        </w:rPr>
        <w:t xml:space="preserve"> на фертильность мужчин и женщин нет. В исследованиях у животных снижения фертильности отмечено не было.</w:t>
      </w:r>
    </w:p>
    <w:p w14:paraId="3B45E136" w14:textId="77777777" w:rsidR="004262A4" w:rsidRPr="00F472F1" w:rsidRDefault="004262A4" w:rsidP="00F472F1">
      <w:pPr>
        <w:jc w:val="both"/>
        <w:rPr>
          <w:b/>
        </w:rPr>
      </w:pPr>
    </w:p>
    <w:p w14:paraId="03CC2E4F" w14:textId="7D69788F" w:rsidR="008B7FBF" w:rsidRPr="00F472F1" w:rsidRDefault="008B7FBF" w:rsidP="00F472F1">
      <w:pPr>
        <w:pStyle w:val="3"/>
        <w:spacing w:before="0" w:after="0"/>
        <w:jc w:val="both"/>
        <w:rPr>
          <w:rFonts w:ascii="Times New Roman" w:hAnsi="Times New Roman"/>
        </w:rPr>
      </w:pPr>
      <w:bookmarkStart w:id="193" w:name="_Toc119449690"/>
      <w:r w:rsidRPr="00F472F1">
        <w:rPr>
          <w:rFonts w:ascii="Times New Roman" w:hAnsi="Times New Roman"/>
        </w:rPr>
        <w:t>5.3.4. Способ применения и дозы</w:t>
      </w:r>
      <w:bookmarkEnd w:id="190"/>
      <w:bookmarkEnd w:id="191"/>
      <w:bookmarkEnd w:id="192"/>
      <w:bookmarkEnd w:id="193"/>
    </w:p>
    <w:p w14:paraId="1F47E8C5" w14:textId="77777777" w:rsidR="00F472F1" w:rsidRDefault="00F472F1" w:rsidP="00F472F1">
      <w:pPr>
        <w:widowControl w:val="0"/>
        <w:ind w:firstLine="709"/>
        <w:jc w:val="both"/>
        <w:rPr>
          <w:rFonts w:eastAsia="Courier New"/>
          <w:bCs/>
          <w:lang w:bidi="ru-RU"/>
        </w:rPr>
      </w:pPr>
      <w:bookmarkStart w:id="194" w:name="_Toc301482882"/>
      <w:bookmarkStart w:id="195" w:name="_Toc287529204"/>
      <w:bookmarkStart w:id="196" w:name="_Toc298775572"/>
    </w:p>
    <w:p w14:paraId="681100E2" w14:textId="1D69050F" w:rsidR="001D1573" w:rsidRPr="00F472F1" w:rsidRDefault="001D1573" w:rsidP="00F472F1">
      <w:pPr>
        <w:widowControl w:val="0"/>
        <w:ind w:firstLine="709"/>
        <w:jc w:val="both"/>
        <w:rPr>
          <w:rFonts w:eastAsia="Courier New"/>
          <w:bCs/>
          <w:lang w:bidi="ru-RU"/>
        </w:rPr>
      </w:pPr>
      <w:r w:rsidRPr="00F472F1">
        <w:rPr>
          <w:rFonts w:eastAsia="Courier New"/>
          <w:bCs/>
          <w:lang w:bidi="ru-RU"/>
        </w:rPr>
        <w:t xml:space="preserve">Время приема </w:t>
      </w:r>
      <w:r w:rsidR="00911578" w:rsidRPr="00F472F1">
        <w:rPr>
          <w:bCs/>
        </w:rPr>
        <w:t>валсартан</w:t>
      </w:r>
      <w:r w:rsidR="00911578">
        <w:rPr>
          <w:bCs/>
        </w:rPr>
        <w:t>а</w:t>
      </w:r>
      <w:r w:rsidR="00911578" w:rsidRPr="00F472F1">
        <w:rPr>
          <w:bCs/>
        </w:rPr>
        <w:t>+сакубитрил</w:t>
      </w:r>
      <w:r w:rsidR="00911578">
        <w:rPr>
          <w:bCs/>
        </w:rPr>
        <w:t>а</w:t>
      </w:r>
      <w:r w:rsidR="00911578" w:rsidRPr="00F472F1">
        <w:rPr>
          <w:bCs/>
        </w:rPr>
        <w:t xml:space="preserve"> </w:t>
      </w:r>
      <w:r w:rsidRPr="00F472F1">
        <w:rPr>
          <w:rFonts w:eastAsia="Courier New"/>
          <w:bCs/>
          <w:lang w:bidi="ru-RU"/>
        </w:rPr>
        <w:t>не зависит от времени приема пищи.</w:t>
      </w:r>
    </w:p>
    <w:p w14:paraId="7EFD5B5C" w14:textId="77777777" w:rsidR="00911578" w:rsidRDefault="00911578" w:rsidP="005D2794">
      <w:pPr>
        <w:widowControl w:val="0"/>
        <w:jc w:val="both"/>
        <w:rPr>
          <w:rFonts w:eastAsia="Courier New"/>
          <w:b/>
          <w:lang w:bidi="ru-RU"/>
        </w:rPr>
      </w:pPr>
    </w:p>
    <w:p w14:paraId="375F4527" w14:textId="2444D072" w:rsidR="00B9050B" w:rsidRPr="00F472F1" w:rsidRDefault="001D1573" w:rsidP="005D2794">
      <w:pPr>
        <w:widowControl w:val="0"/>
        <w:jc w:val="both"/>
        <w:rPr>
          <w:rFonts w:eastAsia="Courier New"/>
          <w:b/>
          <w:lang w:bidi="ru-RU"/>
        </w:rPr>
      </w:pPr>
      <w:r w:rsidRPr="00F472F1">
        <w:rPr>
          <w:rFonts w:eastAsia="Courier New"/>
          <w:b/>
          <w:lang w:bidi="ru-RU"/>
        </w:rPr>
        <w:t>Сердечная недостаточность</w:t>
      </w:r>
    </w:p>
    <w:p w14:paraId="5C7F881E" w14:textId="77777777" w:rsidR="00911578" w:rsidRDefault="00911578" w:rsidP="00F472F1">
      <w:pPr>
        <w:widowControl w:val="0"/>
        <w:ind w:firstLine="709"/>
        <w:jc w:val="both"/>
        <w:rPr>
          <w:rFonts w:eastAsia="Courier New"/>
          <w:bCs/>
          <w:lang w:bidi="ru-RU"/>
        </w:rPr>
      </w:pPr>
    </w:p>
    <w:p w14:paraId="276C25BD" w14:textId="0F67FB53" w:rsidR="0072254D" w:rsidRPr="00F472F1" w:rsidRDefault="0072254D" w:rsidP="00F472F1">
      <w:pPr>
        <w:widowControl w:val="0"/>
        <w:ind w:firstLine="709"/>
        <w:jc w:val="both"/>
        <w:rPr>
          <w:rFonts w:eastAsia="Courier New"/>
          <w:bCs/>
          <w:lang w:bidi="ru-RU"/>
        </w:rPr>
      </w:pPr>
      <w:r w:rsidRPr="00F472F1">
        <w:rPr>
          <w:rFonts w:eastAsia="Courier New"/>
          <w:bCs/>
          <w:lang w:bidi="ru-RU"/>
        </w:rPr>
        <w:t xml:space="preserve">Целевая (максимальная суточная) доза препарата </w:t>
      </w:r>
      <w:r w:rsidR="00372E71" w:rsidRPr="00F472F1">
        <w:rPr>
          <w:bCs/>
        </w:rPr>
        <w:t>валсартан+сакубитрил</w:t>
      </w:r>
      <w:r w:rsidRPr="00F472F1">
        <w:rPr>
          <w:rFonts w:eastAsia="Courier New"/>
          <w:bCs/>
          <w:lang w:bidi="ru-RU"/>
        </w:rPr>
        <w:t xml:space="preserve"> составляет 200 мг (102,8 мг + 97,2мг)</w:t>
      </w:r>
      <w:r w:rsidR="00951323" w:rsidRPr="00F472F1">
        <w:rPr>
          <w:rFonts w:eastAsia="Courier New"/>
          <w:bCs/>
          <w:lang w:bidi="ru-RU"/>
        </w:rPr>
        <w:t xml:space="preserve"> </w:t>
      </w:r>
      <w:r w:rsidRPr="00F472F1">
        <w:rPr>
          <w:rFonts w:eastAsia="Courier New"/>
          <w:bCs/>
          <w:lang w:bidi="ru-RU"/>
        </w:rPr>
        <w:t>2</w:t>
      </w:r>
      <w:r w:rsidR="00951323" w:rsidRPr="00F472F1">
        <w:rPr>
          <w:rFonts w:eastAsia="Courier New"/>
          <w:bCs/>
          <w:lang w:bidi="ru-RU"/>
        </w:rPr>
        <w:t xml:space="preserve"> </w:t>
      </w:r>
      <w:r w:rsidRPr="00F472F1">
        <w:rPr>
          <w:rFonts w:eastAsia="Courier New"/>
          <w:bCs/>
          <w:lang w:bidi="ru-RU"/>
        </w:rPr>
        <w:t>раза</w:t>
      </w:r>
      <w:r w:rsidR="00951323" w:rsidRPr="00F472F1">
        <w:rPr>
          <w:rFonts w:eastAsia="Courier New"/>
          <w:bCs/>
          <w:lang w:bidi="ru-RU"/>
        </w:rPr>
        <w:t xml:space="preserve"> </w:t>
      </w:r>
      <w:r w:rsidRPr="00F472F1">
        <w:rPr>
          <w:rFonts w:eastAsia="Courier New"/>
          <w:bCs/>
          <w:lang w:bidi="ru-RU"/>
        </w:rPr>
        <w:t>в</w:t>
      </w:r>
      <w:r w:rsidR="00951323" w:rsidRPr="00F472F1">
        <w:rPr>
          <w:rFonts w:eastAsia="Courier New"/>
          <w:bCs/>
          <w:lang w:bidi="ru-RU"/>
        </w:rPr>
        <w:t xml:space="preserve"> </w:t>
      </w:r>
      <w:r w:rsidRPr="00F472F1">
        <w:rPr>
          <w:rFonts w:eastAsia="Courier New"/>
          <w:bCs/>
          <w:lang w:bidi="ru-RU"/>
        </w:rPr>
        <w:t>сутки.</w:t>
      </w:r>
      <w:r w:rsidR="00951323" w:rsidRPr="00F472F1">
        <w:rPr>
          <w:rFonts w:eastAsia="Courier New"/>
          <w:bCs/>
          <w:lang w:bidi="ru-RU"/>
        </w:rPr>
        <w:t xml:space="preserve"> </w:t>
      </w:r>
      <w:r w:rsidRPr="00F472F1">
        <w:rPr>
          <w:rFonts w:eastAsia="Courier New"/>
          <w:bCs/>
          <w:lang w:bidi="ru-RU"/>
        </w:rPr>
        <w:t>Рекомендуемая</w:t>
      </w:r>
      <w:r w:rsidR="00951323" w:rsidRPr="00F472F1">
        <w:rPr>
          <w:rFonts w:eastAsia="Courier New"/>
          <w:bCs/>
          <w:lang w:bidi="ru-RU"/>
        </w:rPr>
        <w:t xml:space="preserve"> </w:t>
      </w:r>
      <w:r w:rsidRPr="00F472F1">
        <w:rPr>
          <w:rFonts w:eastAsia="Courier New"/>
          <w:bCs/>
          <w:lang w:bidi="ru-RU"/>
        </w:rPr>
        <w:t>начальная</w:t>
      </w:r>
      <w:r w:rsidR="00951323" w:rsidRPr="00F472F1">
        <w:rPr>
          <w:rFonts w:eastAsia="Courier New"/>
          <w:bCs/>
          <w:lang w:bidi="ru-RU"/>
        </w:rPr>
        <w:t xml:space="preserve"> </w:t>
      </w:r>
      <w:r w:rsidRPr="00F472F1">
        <w:rPr>
          <w:rFonts w:eastAsia="Courier New"/>
          <w:bCs/>
          <w:lang w:bidi="ru-RU"/>
        </w:rPr>
        <w:t>до</w:t>
      </w:r>
      <w:r w:rsidR="00951323" w:rsidRPr="00F472F1">
        <w:rPr>
          <w:rFonts w:eastAsia="Courier New"/>
          <w:bCs/>
          <w:lang w:bidi="ru-RU"/>
        </w:rPr>
        <w:t>з</w:t>
      </w:r>
      <w:r w:rsidRPr="00F472F1">
        <w:rPr>
          <w:rFonts w:eastAsia="Courier New"/>
          <w:bCs/>
          <w:lang w:bidi="ru-RU"/>
        </w:rPr>
        <w:t>а</w:t>
      </w:r>
      <w:r w:rsidR="00951323" w:rsidRPr="00F472F1">
        <w:rPr>
          <w:rFonts w:eastAsia="Courier New"/>
          <w:bCs/>
          <w:lang w:bidi="ru-RU"/>
        </w:rPr>
        <w:t xml:space="preserve"> </w:t>
      </w:r>
      <w:r w:rsidR="00911578" w:rsidRPr="00F472F1">
        <w:rPr>
          <w:bCs/>
        </w:rPr>
        <w:t>валсартан</w:t>
      </w:r>
      <w:r w:rsidR="00911578">
        <w:rPr>
          <w:bCs/>
        </w:rPr>
        <w:t>а</w:t>
      </w:r>
      <w:r w:rsidR="00911578" w:rsidRPr="00F472F1">
        <w:rPr>
          <w:bCs/>
        </w:rPr>
        <w:t>+сакубитрил</w:t>
      </w:r>
      <w:r w:rsidR="00911578">
        <w:rPr>
          <w:bCs/>
        </w:rPr>
        <w:t>а</w:t>
      </w:r>
      <w:r w:rsidR="00911578" w:rsidRPr="00F472F1">
        <w:rPr>
          <w:bCs/>
        </w:rPr>
        <w:t xml:space="preserve"> </w:t>
      </w:r>
      <w:r w:rsidRPr="00F472F1">
        <w:rPr>
          <w:rFonts w:eastAsia="Courier New"/>
          <w:bCs/>
          <w:lang w:bidi="ru-RU"/>
        </w:rPr>
        <w:t>составляет</w:t>
      </w:r>
      <w:r w:rsidR="00951323" w:rsidRPr="00F472F1">
        <w:rPr>
          <w:rFonts w:eastAsia="Courier New"/>
          <w:bCs/>
          <w:lang w:bidi="ru-RU"/>
        </w:rPr>
        <w:t xml:space="preserve"> </w:t>
      </w:r>
      <w:r w:rsidRPr="00F472F1">
        <w:rPr>
          <w:rFonts w:eastAsia="Courier New"/>
          <w:bCs/>
          <w:lang w:bidi="ru-RU"/>
        </w:rPr>
        <w:t xml:space="preserve">100 мг (51,4 мг + 48,6 мг) 2 раза в сутки. В зависимости от переносимости дозу препарата </w:t>
      </w:r>
      <w:r w:rsidR="00410A23" w:rsidRPr="00F472F1">
        <w:rPr>
          <w:bCs/>
        </w:rPr>
        <w:t>валсартан+сакубитрил</w:t>
      </w:r>
      <w:r w:rsidRPr="00F472F1">
        <w:rPr>
          <w:rFonts w:eastAsia="Courier New"/>
          <w:bCs/>
          <w:lang w:bidi="ru-RU"/>
        </w:rPr>
        <w:t xml:space="preserve"> следует увеличивать в 2 раза каждые 2-4 недели вплоть до достижения целевой (максимальной суточной) дозы 200 мг (102,8 мг + 97,2 мг) 2 раза в сутки.</w:t>
      </w:r>
    </w:p>
    <w:p w14:paraId="7AF0945B" w14:textId="0F874520" w:rsidR="0072254D" w:rsidRPr="00F472F1" w:rsidRDefault="0072254D" w:rsidP="00F472F1">
      <w:pPr>
        <w:widowControl w:val="0"/>
        <w:ind w:firstLine="709"/>
        <w:jc w:val="both"/>
        <w:rPr>
          <w:rFonts w:eastAsia="Courier New"/>
          <w:bCs/>
          <w:lang w:bidi="ru-RU"/>
        </w:rPr>
      </w:pPr>
      <w:r w:rsidRPr="00F472F1">
        <w:rPr>
          <w:rFonts w:eastAsia="Courier New"/>
          <w:bCs/>
          <w:lang w:bidi="ru-RU"/>
        </w:rPr>
        <w:t xml:space="preserve">У пациентов, не получавших ранее терапию иАПФ или АРА II, или получавших эти препараты в низких дозах, начинать терапию препаратом </w:t>
      </w:r>
      <w:r w:rsidR="00410A23" w:rsidRPr="00F472F1">
        <w:rPr>
          <w:bCs/>
        </w:rPr>
        <w:t>валсартан+сакубитрил</w:t>
      </w:r>
      <w:r w:rsidRPr="00F472F1">
        <w:rPr>
          <w:rFonts w:eastAsia="Courier New"/>
          <w:bCs/>
          <w:lang w:bidi="ru-RU"/>
        </w:rPr>
        <w:t xml:space="preserve"> следует в </w:t>
      </w:r>
      <w:r w:rsidRPr="00F472F1">
        <w:rPr>
          <w:rFonts w:eastAsia="Courier New"/>
          <w:bCs/>
          <w:lang w:bidi="ru-RU"/>
        </w:rPr>
        <w:lastRenderedPageBreak/>
        <w:t>дозе 50 мг (25,7 мг + 24,3 мг) 2 раза в сутки с медленным повышением дозы (удваивание суточной дозы 1 раз в 3-4 недели).</w:t>
      </w:r>
    </w:p>
    <w:p w14:paraId="7A7858F2" w14:textId="642F7775" w:rsidR="0072254D" w:rsidRPr="00F472F1" w:rsidRDefault="0072254D" w:rsidP="00F472F1">
      <w:pPr>
        <w:widowControl w:val="0"/>
        <w:ind w:firstLine="709"/>
        <w:jc w:val="both"/>
        <w:rPr>
          <w:rFonts w:eastAsia="Courier New"/>
          <w:bCs/>
          <w:lang w:bidi="ru-RU"/>
        </w:rPr>
      </w:pPr>
      <w:r w:rsidRPr="00F472F1">
        <w:rPr>
          <w:rFonts w:eastAsia="Courier New"/>
          <w:bCs/>
          <w:lang w:bidi="ru-RU"/>
        </w:rPr>
        <w:t xml:space="preserve">Применение препарата </w:t>
      </w:r>
      <w:r w:rsidR="00410A23" w:rsidRPr="00F472F1">
        <w:rPr>
          <w:bCs/>
        </w:rPr>
        <w:t>валсартан+сакубитрил</w:t>
      </w:r>
      <w:r w:rsidRPr="00F472F1">
        <w:rPr>
          <w:rFonts w:eastAsia="Courier New"/>
          <w:bCs/>
          <w:lang w:bidi="ru-RU"/>
        </w:rPr>
        <w:t xml:space="preserve"> возможно не ранее, чем через 36 часов после отмены иАПФ, так как в случае одновременного применения возможно развитие ангионевротического отека.</w:t>
      </w:r>
    </w:p>
    <w:p w14:paraId="75F93FB6" w14:textId="5ACC2DE4" w:rsidR="0072254D" w:rsidRPr="00F472F1" w:rsidRDefault="0072254D" w:rsidP="00F472F1">
      <w:pPr>
        <w:widowControl w:val="0"/>
        <w:ind w:firstLine="709"/>
        <w:jc w:val="both"/>
        <w:rPr>
          <w:rFonts w:eastAsia="Courier New"/>
          <w:bCs/>
          <w:lang w:bidi="ru-RU"/>
        </w:rPr>
      </w:pPr>
      <w:r w:rsidRPr="00F472F1">
        <w:rPr>
          <w:rFonts w:eastAsia="Courier New"/>
          <w:bCs/>
          <w:lang w:bidi="ru-RU"/>
        </w:rPr>
        <w:t xml:space="preserve">Так как в состав препарата </w:t>
      </w:r>
      <w:r w:rsidR="00410A23" w:rsidRPr="00F472F1">
        <w:rPr>
          <w:bCs/>
        </w:rPr>
        <w:t>валсартан+сакубитрил</w:t>
      </w:r>
      <w:r w:rsidRPr="00F472F1">
        <w:rPr>
          <w:rFonts w:eastAsia="Courier New"/>
          <w:bCs/>
          <w:lang w:bidi="ru-RU"/>
        </w:rPr>
        <w:t xml:space="preserve"> входит АРА II валсартан, его не следует применять одновременно с другим препаратом, в состав которого входит АРА II.</w:t>
      </w:r>
    </w:p>
    <w:p w14:paraId="156849CB" w14:textId="54CE3117" w:rsidR="0072254D" w:rsidRPr="00F472F1" w:rsidRDefault="0072254D" w:rsidP="00F472F1">
      <w:pPr>
        <w:widowControl w:val="0"/>
        <w:ind w:firstLine="709"/>
        <w:jc w:val="both"/>
        <w:rPr>
          <w:rFonts w:eastAsia="Courier New"/>
          <w:b/>
          <w:lang w:bidi="ru-RU"/>
        </w:rPr>
      </w:pPr>
      <w:r w:rsidRPr="00F472F1">
        <w:rPr>
          <w:rFonts w:eastAsia="Courier New"/>
          <w:bCs/>
          <w:lang w:bidi="ru-RU"/>
        </w:rPr>
        <w:t xml:space="preserve">При развитии признаков нарушения переносимости препарата </w:t>
      </w:r>
      <w:r w:rsidR="00410A23" w:rsidRPr="00F472F1">
        <w:rPr>
          <w:bCs/>
        </w:rPr>
        <w:t>валсартан+сакубитрил</w:t>
      </w:r>
      <w:r w:rsidRPr="00F472F1">
        <w:rPr>
          <w:rFonts w:eastAsia="Courier New"/>
          <w:bCs/>
          <w:lang w:bidi="ru-RU"/>
        </w:rPr>
        <w:t xml:space="preserve"> (клинически выраженное снижение АД, гиперкалиемия, нарушение функции почек), следует рассмотреть вопрос о временном снижении дозы или коррекции дозы одновременно применяемых лекарственных препаратов.</w:t>
      </w:r>
    </w:p>
    <w:p w14:paraId="33FD7F4F" w14:textId="77777777" w:rsidR="00911578" w:rsidRDefault="00911578" w:rsidP="005D2794">
      <w:pPr>
        <w:tabs>
          <w:tab w:val="left" w:pos="0"/>
        </w:tabs>
        <w:jc w:val="both"/>
        <w:divId w:val="744423428"/>
        <w:rPr>
          <w:b/>
          <w:bCs/>
        </w:rPr>
      </w:pPr>
    </w:p>
    <w:p w14:paraId="4E70C37E" w14:textId="66DFD50F" w:rsidR="00A4120C" w:rsidRPr="00F472F1" w:rsidRDefault="00A4120C" w:rsidP="005D2794">
      <w:pPr>
        <w:tabs>
          <w:tab w:val="left" w:pos="0"/>
        </w:tabs>
        <w:jc w:val="both"/>
        <w:divId w:val="744423428"/>
        <w:rPr>
          <w:b/>
          <w:bCs/>
        </w:rPr>
      </w:pPr>
      <w:r w:rsidRPr="00F472F1">
        <w:rPr>
          <w:b/>
          <w:bCs/>
        </w:rPr>
        <w:t>Эссенциальная артериальная гипертензия.</w:t>
      </w:r>
    </w:p>
    <w:p w14:paraId="286CB595" w14:textId="77777777" w:rsidR="00911578" w:rsidRDefault="00911578" w:rsidP="00F472F1">
      <w:pPr>
        <w:tabs>
          <w:tab w:val="left" w:pos="0"/>
        </w:tabs>
        <w:ind w:firstLine="709"/>
        <w:jc w:val="both"/>
        <w:divId w:val="744423428"/>
      </w:pPr>
    </w:p>
    <w:p w14:paraId="34FD9CA5" w14:textId="6B83554F" w:rsidR="00180B46" w:rsidRPr="00F472F1" w:rsidRDefault="00A4120C" w:rsidP="00F472F1">
      <w:pPr>
        <w:tabs>
          <w:tab w:val="left" w:pos="0"/>
        </w:tabs>
        <w:ind w:firstLine="709"/>
        <w:jc w:val="both"/>
        <w:divId w:val="744423428"/>
      </w:pPr>
      <w:r w:rsidRPr="00F472F1">
        <w:t xml:space="preserve">Рекомендуемая начальная доза препарата </w:t>
      </w:r>
      <w:r w:rsidR="00410A23" w:rsidRPr="00F472F1">
        <w:rPr>
          <w:bCs/>
        </w:rPr>
        <w:t>валсартан+сакубитрил</w:t>
      </w:r>
      <w:r w:rsidRPr="00F472F1">
        <w:t xml:space="preserve"> составляет 200 мг один раз в сутки. У пациентов с недостаточным контролем артериального давления при приеме дозы 200 мг один раз в сутки ее можно повысить до 400 мг один раз в сутки. У пациентов с гипертонической болезнью и сердечной недостаточностью следует соблюдать режим дозирования как при сердечной недостаточности (200 мг дважды в день). Препарат </w:t>
      </w:r>
      <w:r w:rsidR="00410A23" w:rsidRPr="00F472F1">
        <w:rPr>
          <w:bCs/>
        </w:rPr>
        <w:t>валсартан+сакубитрил</w:t>
      </w:r>
      <w:r w:rsidRPr="00F472F1">
        <w:t xml:space="preserve"> можно использовать в режиме монотерапии или в комбинации с другими гипотензивными средствами, кроме ингибиторов АПФ и БРА.</w:t>
      </w:r>
    </w:p>
    <w:p w14:paraId="1C1190D4" w14:textId="23215DDF" w:rsidR="00911578" w:rsidRDefault="00417B0B" w:rsidP="005D2794">
      <w:pPr>
        <w:spacing w:before="255"/>
        <w:ind w:firstLine="709"/>
        <w:jc w:val="both"/>
        <w:divId w:val="977803092"/>
      </w:pPr>
      <w:r w:rsidRPr="005D2794">
        <w:rPr>
          <w:b/>
          <w:bCs/>
          <w:i/>
        </w:rPr>
        <w:t>Пациенты с нарушением функции почек</w:t>
      </w:r>
    </w:p>
    <w:p w14:paraId="1DED9926" w14:textId="6D6055E2" w:rsidR="00CD360F" w:rsidRPr="00F472F1" w:rsidRDefault="00CD360F" w:rsidP="00F472F1">
      <w:pPr>
        <w:ind w:firstLine="709"/>
        <w:jc w:val="both"/>
        <w:divId w:val="977803092"/>
      </w:pPr>
      <w:r w:rsidRPr="00F472F1">
        <w:t>У пациентов с нарушениями функции почек легкой (рСКФ 60-90 мл/мин/1,73 м</w:t>
      </w:r>
      <w:r w:rsidRPr="005D2794">
        <w:rPr>
          <w:vertAlign w:val="superscript"/>
        </w:rPr>
        <w:t>2</w:t>
      </w:r>
      <w:r w:rsidRPr="00F472F1">
        <w:t>) или умеренной степени тяжести (рСКФ 30-60 мл/мин/1,73 м</w:t>
      </w:r>
      <w:r w:rsidRPr="005D2794">
        <w:rPr>
          <w:vertAlign w:val="superscript"/>
        </w:rPr>
        <w:t>2</w:t>
      </w:r>
      <w:r w:rsidRPr="00F472F1">
        <w:t>) коррекции дозы препарата не требуется.</w:t>
      </w:r>
    </w:p>
    <w:p w14:paraId="3F190D63" w14:textId="77777777" w:rsidR="00CD360F" w:rsidRPr="00F472F1" w:rsidRDefault="00CD360F" w:rsidP="00F472F1">
      <w:pPr>
        <w:ind w:firstLine="709"/>
        <w:jc w:val="both"/>
        <w:divId w:val="977803092"/>
      </w:pPr>
      <w:r w:rsidRPr="00F472F1">
        <w:t>У пациентов с сердечной недостаточностью и тяжелым нарушением функции почек (рСКФ &lt;30 мл/мин/1,73 м</w:t>
      </w:r>
      <w:r w:rsidRPr="005D2794">
        <w:rPr>
          <w:vertAlign w:val="superscript"/>
        </w:rPr>
        <w:t>2</w:t>
      </w:r>
      <w:r w:rsidRPr="00F472F1">
        <w:t>) рекомендуемая начальная доза препарата составляет 50 мг 2 раза в сутки.</w:t>
      </w:r>
    </w:p>
    <w:p w14:paraId="41AD9AAC" w14:textId="23CB9F29" w:rsidR="00911578" w:rsidRDefault="00CD360F">
      <w:pPr>
        <w:ind w:firstLine="709"/>
        <w:jc w:val="both"/>
        <w:divId w:val="977803092"/>
        <w:rPr>
          <w:b/>
          <w:bCs/>
        </w:rPr>
      </w:pPr>
      <w:r w:rsidRPr="00F472F1">
        <w:t xml:space="preserve">Безопасность и эффективность препарата </w:t>
      </w:r>
      <w:r w:rsidR="00410A23" w:rsidRPr="00F472F1">
        <w:rPr>
          <w:bCs/>
        </w:rPr>
        <w:t>валсартан+сакубитрил</w:t>
      </w:r>
      <w:r w:rsidRPr="00F472F1">
        <w:t xml:space="preserve"> у пациентов с эссенциальной артериальной гипертензией и тяжелым нарушением функции почек (рСКФ &lt;30 мл/мин/1,73 м</w:t>
      </w:r>
      <w:r w:rsidRPr="005D2794">
        <w:rPr>
          <w:vertAlign w:val="superscript"/>
        </w:rPr>
        <w:t>2</w:t>
      </w:r>
      <w:r w:rsidRPr="00F472F1">
        <w:t>) не установлены.</w:t>
      </w:r>
    </w:p>
    <w:p w14:paraId="26E5B301" w14:textId="55A5BCA3" w:rsidR="00911578" w:rsidRDefault="00417B0B">
      <w:pPr>
        <w:ind w:firstLine="709"/>
        <w:jc w:val="both"/>
        <w:divId w:val="977803092"/>
      </w:pPr>
      <w:r w:rsidRPr="005D2794">
        <w:rPr>
          <w:b/>
          <w:bCs/>
          <w:i/>
        </w:rPr>
        <w:t>Пациенты с нарушением функции печени</w:t>
      </w:r>
    </w:p>
    <w:p w14:paraId="3151ED86" w14:textId="01940738" w:rsidR="007E7ABB" w:rsidRPr="00F472F1" w:rsidRDefault="007E7ABB" w:rsidP="00F472F1">
      <w:pPr>
        <w:ind w:firstLine="709"/>
        <w:jc w:val="both"/>
        <w:divId w:val="977803092"/>
      </w:pPr>
      <w:r w:rsidRPr="00F472F1">
        <w:t xml:space="preserve">У пациентов с нарушениями функции печени легкой степени (класс A по классификации Чайлд-Пью) коррекции дозы препарата </w:t>
      </w:r>
      <w:r w:rsidR="00410A23" w:rsidRPr="00F472F1">
        <w:rPr>
          <w:bCs/>
        </w:rPr>
        <w:t>валсартан+сакубитрил</w:t>
      </w:r>
      <w:r w:rsidRPr="00F472F1">
        <w:t xml:space="preserve"> не требуется.</w:t>
      </w:r>
    </w:p>
    <w:p w14:paraId="2F11EE0B" w14:textId="77777777" w:rsidR="007E7ABB" w:rsidRPr="00F472F1" w:rsidRDefault="007E7ABB" w:rsidP="00F472F1">
      <w:pPr>
        <w:ind w:firstLine="709"/>
        <w:jc w:val="both"/>
        <w:divId w:val="977803092"/>
      </w:pPr>
      <w:r w:rsidRPr="00F472F1">
        <w:t>Рекомендуемая начальная доза препарата у пациентов с сердечной недостаточностью и умеренным нарушением функции печени (класс В по классификации Чайлд–Пью) составляет 50 мг два раза в сутки. Рекомендуемая начальная доза препарата у пациентов с эссенциальной артериальной гипертензией и умеренным нарушением функции печени (класс В по классификации Чайлд–Пью) составляет 100 мг один раз в сутки.</w:t>
      </w:r>
    </w:p>
    <w:p w14:paraId="0A911959" w14:textId="5242A3C3" w:rsidR="00911578" w:rsidRDefault="007E7ABB">
      <w:pPr>
        <w:ind w:firstLine="709"/>
        <w:jc w:val="both"/>
        <w:divId w:val="977803092"/>
        <w:rPr>
          <w:b/>
          <w:bCs/>
        </w:rPr>
      </w:pPr>
      <w:r w:rsidRPr="00F472F1">
        <w:t xml:space="preserve">Препарат </w:t>
      </w:r>
      <w:r w:rsidR="00BC12FD" w:rsidRPr="00F472F1">
        <w:rPr>
          <w:bCs/>
        </w:rPr>
        <w:t>валсартан+сакубитрил</w:t>
      </w:r>
      <w:r w:rsidRPr="00F472F1">
        <w:t xml:space="preserve"> не рекомендован к применению у пациентов с тяжелыми нарушениями функции печени (класс C по классификации Чайлд-Пью).</w:t>
      </w:r>
    </w:p>
    <w:p w14:paraId="6C295CCA" w14:textId="619154EB" w:rsidR="00911578" w:rsidRDefault="00417B0B">
      <w:pPr>
        <w:ind w:firstLine="709"/>
        <w:jc w:val="both"/>
        <w:divId w:val="977803092"/>
      </w:pPr>
      <w:r w:rsidRPr="005D2794">
        <w:rPr>
          <w:b/>
          <w:bCs/>
          <w:i/>
        </w:rPr>
        <w:t>Дети и подростки в возрасте до 18 лет</w:t>
      </w:r>
    </w:p>
    <w:p w14:paraId="47E00280" w14:textId="1F73967C" w:rsidR="00911578" w:rsidRDefault="004C1B7E">
      <w:pPr>
        <w:ind w:firstLine="709"/>
        <w:jc w:val="both"/>
        <w:divId w:val="977803092"/>
        <w:rPr>
          <w:b/>
          <w:bCs/>
        </w:rPr>
      </w:pPr>
      <w:r w:rsidRPr="00F472F1">
        <w:t xml:space="preserve">Данных по безопасности и эффективности применения препарата </w:t>
      </w:r>
      <w:r w:rsidR="00BC12FD" w:rsidRPr="00F472F1">
        <w:rPr>
          <w:bCs/>
        </w:rPr>
        <w:t>валсартан+сакубитрил</w:t>
      </w:r>
      <w:r w:rsidRPr="00F472F1">
        <w:t xml:space="preserve"> у детей и подростков нет.</w:t>
      </w:r>
    </w:p>
    <w:p w14:paraId="329C449F" w14:textId="3060E817" w:rsidR="00911578" w:rsidRDefault="00417B0B">
      <w:pPr>
        <w:ind w:firstLine="709"/>
        <w:jc w:val="both"/>
        <w:divId w:val="977803092"/>
      </w:pPr>
      <w:r w:rsidRPr="005D2794">
        <w:rPr>
          <w:b/>
          <w:bCs/>
          <w:i/>
        </w:rPr>
        <w:t>Пациенты старше 65 лет</w:t>
      </w:r>
    </w:p>
    <w:p w14:paraId="4C472546" w14:textId="18AC12FB" w:rsidR="00760B37" w:rsidRDefault="00500243" w:rsidP="00F472F1">
      <w:pPr>
        <w:ind w:firstLine="709"/>
        <w:jc w:val="both"/>
        <w:divId w:val="977803092"/>
      </w:pPr>
      <w:r w:rsidRPr="00F472F1">
        <w:t>У пациентов старше 65 лет коррекции дозы не требуется.</w:t>
      </w:r>
    </w:p>
    <w:p w14:paraId="1C60F350" w14:textId="77777777" w:rsidR="00911578" w:rsidRPr="00F472F1" w:rsidRDefault="00911578" w:rsidP="00F472F1">
      <w:pPr>
        <w:ind w:firstLine="709"/>
        <w:jc w:val="both"/>
        <w:divId w:val="977803092"/>
        <w:rPr>
          <w:rFonts w:ascii="Arial" w:hAnsi="Arial" w:cs="Arial"/>
          <w:sz w:val="20"/>
          <w:szCs w:val="20"/>
        </w:rPr>
      </w:pPr>
    </w:p>
    <w:p w14:paraId="089A8EE8" w14:textId="6A9D9C11" w:rsidR="008B7FBF" w:rsidRPr="00F472F1" w:rsidRDefault="008B7FBF" w:rsidP="00F472F1">
      <w:pPr>
        <w:pStyle w:val="3"/>
        <w:tabs>
          <w:tab w:val="left" w:pos="8647"/>
        </w:tabs>
        <w:spacing w:before="0" w:after="0"/>
        <w:jc w:val="both"/>
        <w:rPr>
          <w:rFonts w:ascii="Times New Roman" w:hAnsi="Times New Roman"/>
        </w:rPr>
      </w:pPr>
      <w:bookmarkStart w:id="197" w:name="_Toc119449691"/>
      <w:r w:rsidRPr="00F472F1">
        <w:rPr>
          <w:rFonts w:ascii="Times New Roman" w:hAnsi="Times New Roman"/>
        </w:rPr>
        <w:t>5.3.5. Побочн</w:t>
      </w:r>
      <w:bookmarkEnd w:id="194"/>
      <w:bookmarkEnd w:id="195"/>
      <w:bookmarkEnd w:id="196"/>
      <w:r w:rsidRPr="00F472F1">
        <w:rPr>
          <w:rFonts w:ascii="Times New Roman" w:hAnsi="Times New Roman"/>
        </w:rPr>
        <w:t>ое действие</w:t>
      </w:r>
      <w:bookmarkEnd w:id="197"/>
    </w:p>
    <w:p w14:paraId="2B2D71CA" w14:textId="77777777" w:rsidR="00911578" w:rsidRDefault="00911578" w:rsidP="005D2794">
      <w:pPr>
        <w:jc w:val="both"/>
        <w:rPr>
          <w:b/>
          <w:bCs/>
        </w:rPr>
      </w:pPr>
    </w:p>
    <w:p w14:paraId="3BC85576" w14:textId="43839D11" w:rsidR="00905555" w:rsidRPr="00F472F1" w:rsidRDefault="00905555" w:rsidP="005D2794">
      <w:pPr>
        <w:jc w:val="both"/>
        <w:rPr>
          <w:b/>
          <w:bCs/>
        </w:rPr>
      </w:pPr>
      <w:r w:rsidRPr="00F472F1">
        <w:rPr>
          <w:b/>
          <w:bCs/>
        </w:rPr>
        <w:t>Сердечная недостаточность</w:t>
      </w:r>
    </w:p>
    <w:p w14:paraId="7FDD4321" w14:textId="0670BC63" w:rsidR="00205913" w:rsidRPr="00F472F1" w:rsidRDefault="00905555" w:rsidP="00F472F1">
      <w:pPr>
        <w:ind w:firstLine="709"/>
        <w:jc w:val="both"/>
      </w:pPr>
      <w:r w:rsidRPr="00F472F1">
        <w:t xml:space="preserve">Всего в клинических испытаниях PARADIGM-HF (по сравнению с эналаприлом) и PARAGON-HF (по сравнению с валсартаном) участвовали 6622 пациента с сердечной недостаточностью. Из них 5085 получали терапию препаратом </w:t>
      </w:r>
      <w:r w:rsidR="00BC12FD" w:rsidRPr="00F472F1">
        <w:rPr>
          <w:bCs/>
        </w:rPr>
        <w:t>валсартан+сакубитрил</w:t>
      </w:r>
      <w:r w:rsidRPr="00F472F1">
        <w:t xml:space="preserve"> не менее 1 года.</w:t>
      </w:r>
    </w:p>
    <w:p w14:paraId="0F835A6D" w14:textId="05FAC17B" w:rsidR="00905555" w:rsidRPr="005D2794" w:rsidRDefault="00905555" w:rsidP="00F472F1">
      <w:pPr>
        <w:ind w:firstLine="709"/>
        <w:jc w:val="both"/>
        <w:rPr>
          <w:b/>
          <w:bCs/>
          <w:i/>
        </w:rPr>
      </w:pPr>
      <w:r w:rsidRPr="005D2794">
        <w:rPr>
          <w:b/>
          <w:bCs/>
          <w:i/>
        </w:rPr>
        <w:t>PARADIGM-HF</w:t>
      </w:r>
    </w:p>
    <w:p w14:paraId="1CDDAEE6" w14:textId="50EFF287" w:rsidR="00223874" w:rsidRDefault="00905555" w:rsidP="00F472F1">
      <w:pPr>
        <w:ind w:firstLine="709"/>
        <w:jc w:val="both"/>
      </w:pPr>
      <w:r w:rsidRPr="00F472F1">
        <w:t xml:space="preserve">Безопасность препарата </w:t>
      </w:r>
      <w:r w:rsidR="00BC12FD" w:rsidRPr="00F472F1">
        <w:rPr>
          <w:bCs/>
        </w:rPr>
        <w:t>валсартан+сакубитрил</w:t>
      </w:r>
      <w:r w:rsidRPr="00F472F1">
        <w:t xml:space="preserve"> у пациентов с хронической сердечной недостаточностью с ФВЛЖ ≤40% оценивалась в основном исследовании фазы 3 PARADIGM-HF, в котором сравнивали группы</w:t>
      </w:r>
      <w:r w:rsidR="00911578">
        <w:t>,</w:t>
      </w:r>
      <w:r w:rsidRPr="00F472F1">
        <w:t xml:space="preserve"> получавшие </w:t>
      </w:r>
      <w:r w:rsidR="00911578" w:rsidRPr="00F472F1">
        <w:rPr>
          <w:bCs/>
        </w:rPr>
        <w:t xml:space="preserve">валсартан+сакубитрил </w:t>
      </w:r>
      <w:r w:rsidRPr="00F472F1">
        <w:t xml:space="preserve">200 мг два раза в день (n = 4203) или эналаприл 10 мг (n = 4229). При </w:t>
      </w:r>
      <w:r w:rsidR="00911578" w:rsidRPr="00F472F1">
        <w:t>оценк</w:t>
      </w:r>
      <w:r w:rsidR="00911578">
        <w:t>е</w:t>
      </w:r>
      <w:r w:rsidR="00911578" w:rsidRPr="00F472F1">
        <w:t xml:space="preserve"> </w:t>
      </w:r>
      <w:r w:rsidRPr="00F472F1">
        <w:t>безопасности продолжительность терапии</w:t>
      </w:r>
      <w:r w:rsidR="00223874" w:rsidRPr="00F472F1">
        <w:t xml:space="preserve"> препаратом у пациентов с хронической сердечной недостаточностью составляла до 4,3 лет, средняя продолжительность приема составила 24 месяца. Прекращение терапии </w:t>
      </w:r>
      <w:r w:rsidR="00223874">
        <w:t xml:space="preserve">в связи с развитием нежелательных явлений (НЯ) потребовалось у 10,71% пациентов, получавших препарат </w:t>
      </w:r>
      <w:r w:rsidR="00BC12FD">
        <w:rPr>
          <w:bCs/>
          <w:color w:val="000000" w:themeColor="text1"/>
        </w:rPr>
        <w:t>валсартан+сакубитрил</w:t>
      </w:r>
      <w:r w:rsidR="00223874">
        <w:t xml:space="preserve">, и у 12,20%, получавших препарат сравнения. Явления, наиболее часто связанные с коррекцией дозы препарата или прекращением терапии, были: артериальная гипотензия, гиперкалиемия и нарушение функции почек. Выявленные нежелательные лекарственные реакции (НЛР) соответствовали фармакологическим характеристикам </w:t>
      </w:r>
      <w:r w:rsidR="00911578" w:rsidRPr="00F472F1">
        <w:rPr>
          <w:bCs/>
        </w:rPr>
        <w:t>валсартан</w:t>
      </w:r>
      <w:r w:rsidR="00911578">
        <w:rPr>
          <w:bCs/>
        </w:rPr>
        <w:t>а</w:t>
      </w:r>
      <w:r w:rsidR="00911578" w:rsidRPr="00F472F1">
        <w:rPr>
          <w:bCs/>
        </w:rPr>
        <w:t>+сакубитрил</w:t>
      </w:r>
      <w:r w:rsidR="00911578">
        <w:rPr>
          <w:bCs/>
        </w:rPr>
        <w:t>а</w:t>
      </w:r>
      <w:r w:rsidR="00911578" w:rsidRPr="00F472F1">
        <w:rPr>
          <w:bCs/>
        </w:rPr>
        <w:t xml:space="preserve"> </w:t>
      </w:r>
      <w:r w:rsidR="00223874">
        <w:t>и сопутствующим заболеваниям, имеющимся у пациентов.</w:t>
      </w:r>
    </w:p>
    <w:p w14:paraId="7F8B7688" w14:textId="77777777" w:rsidR="00223874" w:rsidRDefault="00223874" w:rsidP="00F472F1">
      <w:pPr>
        <w:ind w:firstLine="709"/>
        <w:jc w:val="both"/>
      </w:pPr>
      <w:r>
        <w:t>Частота нежелательных реакций (НР) не зависела от пола, возраста или расовой принадлежности.</w:t>
      </w:r>
    </w:p>
    <w:p w14:paraId="244F3C77" w14:textId="77777777" w:rsidR="00223874" w:rsidRDefault="00223874" w:rsidP="00F472F1">
      <w:pPr>
        <w:ind w:firstLine="709"/>
        <w:jc w:val="both"/>
      </w:pPr>
      <w:r>
        <w:t>НЛР перечислены в соответствии с системно-органным классом медицинского словаря для нормативно-правовой деятельности MedDRA. В пределах каждого системно-органного класса НЛР распределены по частоте возникновения в порядке уменьшения их значимости. Для оценки частоты использованы следующие критерии: очень часто (≥1/10); часто (от ≥1/100 до &lt;1/10); нечасто (от ≥1/1000 до &lt;1/100); редко (от ≥1/10000 до &lt;1/1000); очень редко (&lt;1/10000), включая отдельные сообщения; частота неизвестна - поскольку информация о данных НЛР получена в пострегистрационном периоде из спонтанных сообщений и сообщений в литературе, точно оценить частоту встречаемости и причинно- следственную связь с препаратом не всегда представляется возможным, для данных реакций указано «частота неизвестна»).</w:t>
      </w:r>
    </w:p>
    <w:p w14:paraId="0ECF5ADB" w14:textId="77777777" w:rsidR="00223874" w:rsidRDefault="00223874" w:rsidP="00F472F1">
      <w:pPr>
        <w:ind w:firstLine="709"/>
        <w:jc w:val="both"/>
      </w:pPr>
      <w:r w:rsidRPr="00A86A64">
        <w:rPr>
          <w:i/>
          <w:iCs/>
        </w:rPr>
        <w:t>Нарушения со стороны иммунной системы:</w:t>
      </w:r>
      <w:r>
        <w:t xml:space="preserve"> частота неизвестна - гиперчувствительность (включая кожную сыпь, кожный зуд, анафилаксию).</w:t>
      </w:r>
    </w:p>
    <w:p w14:paraId="43DD2AD2" w14:textId="77777777" w:rsidR="00223874" w:rsidRDefault="00223874" w:rsidP="00F472F1">
      <w:pPr>
        <w:ind w:firstLine="709"/>
        <w:jc w:val="both"/>
      </w:pPr>
      <w:r w:rsidRPr="002F66BC">
        <w:rPr>
          <w:i/>
          <w:iCs/>
        </w:rPr>
        <w:t>Нарушения со стороны обмена веществ и питания:</w:t>
      </w:r>
      <w:r>
        <w:t xml:space="preserve"> очень часто – гиперкалиемия; часто – гипокалиемия.</w:t>
      </w:r>
    </w:p>
    <w:p w14:paraId="7607FBC2" w14:textId="21C877E6" w:rsidR="00223874" w:rsidRDefault="00223874" w:rsidP="00F472F1">
      <w:pPr>
        <w:ind w:firstLine="709"/>
        <w:jc w:val="both"/>
      </w:pPr>
      <w:r w:rsidRPr="002F66BC">
        <w:rPr>
          <w:i/>
          <w:iCs/>
        </w:rPr>
        <w:t>Нарушения со стороны нервной системы:</w:t>
      </w:r>
      <w:r>
        <w:t xml:space="preserve"> часто - головокружение, головная боль; нечасто</w:t>
      </w:r>
      <w:r w:rsidR="002D68AB">
        <w:t xml:space="preserve"> </w:t>
      </w:r>
      <w:r>
        <w:t>– ортостатическое головокружение.</w:t>
      </w:r>
    </w:p>
    <w:p w14:paraId="2B5245BA" w14:textId="77777777" w:rsidR="00223874" w:rsidRDefault="00223874" w:rsidP="00F472F1">
      <w:pPr>
        <w:ind w:firstLine="709"/>
        <w:jc w:val="both"/>
      </w:pPr>
      <w:r w:rsidRPr="002F66BC">
        <w:rPr>
          <w:i/>
          <w:iCs/>
        </w:rPr>
        <w:t>Нарушения со стороны органа слуха и лабиринтные нарушения:</w:t>
      </w:r>
      <w:r>
        <w:t xml:space="preserve"> часто – вертиго.</w:t>
      </w:r>
    </w:p>
    <w:p w14:paraId="0E49BAFA" w14:textId="77777777" w:rsidR="00223874" w:rsidRDefault="00223874" w:rsidP="00F472F1">
      <w:pPr>
        <w:ind w:firstLine="709"/>
        <w:jc w:val="both"/>
      </w:pPr>
      <w:r w:rsidRPr="002F66BC">
        <w:rPr>
          <w:i/>
          <w:iCs/>
        </w:rPr>
        <w:t>Нарушения со стороны сосудов:</w:t>
      </w:r>
      <w:r>
        <w:t xml:space="preserve"> очень часто – артериальная гипотензия; часто – обморок, ортостатическая гипотензия.</w:t>
      </w:r>
    </w:p>
    <w:p w14:paraId="5CE1C8D6" w14:textId="1113008E" w:rsidR="00223874" w:rsidRPr="00832D5E" w:rsidRDefault="00223874" w:rsidP="00F472F1">
      <w:pPr>
        <w:ind w:firstLine="709"/>
        <w:jc w:val="both"/>
        <w:rPr>
          <w:i/>
          <w:iCs/>
        </w:rPr>
      </w:pPr>
      <w:r w:rsidRPr="002F66BC">
        <w:rPr>
          <w:i/>
          <w:iCs/>
        </w:rPr>
        <w:t>Нарушения со стороны дыхательной системы, органов грудной клетки и средостения:</w:t>
      </w:r>
      <w:r w:rsidR="00832D5E">
        <w:rPr>
          <w:i/>
          <w:iCs/>
        </w:rPr>
        <w:t xml:space="preserve"> </w:t>
      </w:r>
      <w:r>
        <w:t>часто – кашель.</w:t>
      </w:r>
    </w:p>
    <w:p w14:paraId="3B792054" w14:textId="60ACA9AB" w:rsidR="00905555" w:rsidRDefault="00223874" w:rsidP="00F472F1">
      <w:pPr>
        <w:ind w:firstLine="709"/>
        <w:jc w:val="both"/>
      </w:pPr>
      <w:r w:rsidRPr="00832D5E">
        <w:rPr>
          <w:i/>
          <w:iCs/>
        </w:rPr>
        <w:t>Нарушения со стороны желудочно-кишечного тракта:</w:t>
      </w:r>
      <w:r>
        <w:t xml:space="preserve"> часто – диарея, тошнота. Нарушения со стороны кожи и подкожных тканей: нечасто – ангионевротический отек.</w:t>
      </w:r>
    </w:p>
    <w:p w14:paraId="50188196" w14:textId="77777777" w:rsidR="006A77E5" w:rsidRDefault="006A77E5" w:rsidP="00F472F1">
      <w:pPr>
        <w:ind w:firstLine="709"/>
        <w:jc w:val="both"/>
      </w:pPr>
      <w:r w:rsidRPr="00832D5E">
        <w:rPr>
          <w:i/>
          <w:iCs/>
        </w:rPr>
        <w:lastRenderedPageBreak/>
        <w:t>Нарушения со стороны почек и мочевыводящих путей:</w:t>
      </w:r>
      <w:r>
        <w:t xml:space="preserve"> очень часто – нарушение функции почек; часто – почечная недостаточность (в т.ч. острая почечная недостаточность).</w:t>
      </w:r>
    </w:p>
    <w:p w14:paraId="57303A9F" w14:textId="77777777" w:rsidR="006A77E5" w:rsidRDefault="006A77E5" w:rsidP="00F472F1">
      <w:pPr>
        <w:ind w:firstLine="709"/>
        <w:jc w:val="both"/>
      </w:pPr>
      <w:r w:rsidRPr="00832D5E">
        <w:rPr>
          <w:i/>
          <w:iCs/>
        </w:rPr>
        <w:t>Общие расстройства и нарушения в месте введения:</w:t>
      </w:r>
      <w:r>
        <w:t xml:space="preserve"> часто – повышенная утомляемость, астения.</w:t>
      </w:r>
    </w:p>
    <w:p w14:paraId="7045CB83" w14:textId="49F10CBE" w:rsidR="006A77E5" w:rsidRPr="005D2794" w:rsidRDefault="006A77E5" w:rsidP="00F472F1">
      <w:pPr>
        <w:ind w:firstLine="709"/>
        <w:jc w:val="both"/>
        <w:rPr>
          <w:b/>
          <w:bCs/>
          <w:i/>
        </w:rPr>
      </w:pPr>
      <w:r w:rsidRPr="005D2794">
        <w:rPr>
          <w:b/>
          <w:bCs/>
          <w:i/>
        </w:rPr>
        <w:t>PARAGON-HF</w:t>
      </w:r>
    </w:p>
    <w:p w14:paraId="5AF5E2DB" w14:textId="2037FAFD" w:rsidR="006A77E5" w:rsidRDefault="006A77E5" w:rsidP="00F472F1">
      <w:pPr>
        <w:ind w:firstLine="709"/>
        <w:jc w:val="both"/>
      </w:pPr>
      <w:r>
        <w:t xml:space="preserve">Безопасность препарата </w:t>
      </w:r>
      <w:r w:rsidR="002D68AB">
        <w:rPr>
          <w:bCs/>
          <w:color w:val="000000" w:themeColor="text1"/>
        </w:rPr>
        <w:t>валсартан+сакубитрил</w:t>
      </w:r>
      <w:r>
        <w:t xml:space="preserve"> у пациентов с хронической сердечной недостаточностью и ФВЛЖ ≥45% оценивалась в основном исследовании фазы 3 PARAGON-HF, в котором сравнивали группы, получавшие препарат </w:t>
      </w:r>
      <w:r w:rsidR="002D68AB">
        <w:rPr>
          <w:bCs/>
          <w:color w:val="000000" w:themeColor="text1"/>
        </w:rPr>
        <w:t>валсартан+сакубитрил</w:t>
      </w:r>
      <w:r>
        <w:t xml:space="preserve"> 200 мг два раза в день (n = 2419) или валсартан 160 мг (n = 2402). Профиль безопасности препарата </w:t>
      </w:r>
      <w:r w:rsidR="00911578" w:rsidRPr="00F472F1">
        <w:rPr>
          <w:bCs/>
        </w:rPr>
        <w:t>валсартан</w:t>
      </w:r>
      <w:r w:rsidR="00911578">
        <w:rPr>
          <w:bCs/>
        </w:rPr>
        <w:t>а</w:t>
      </w:r>
      <w:r w:rsidR="00911578" w:rsidRPr="00F472F1">
        <w:rPr>
          <w:bCs/>
        </w:rPr>
        <w:t>+сакубитрил</w:t>
      </w:r>
      <w:r w:rsidR="00911578">
        <w:rPr>
          <w:bCs/>
        </w:rPr>
        <w:t>а</w:t>
      </w:r>
      <w:r w:rsidR="00911578" w:rsidRPr="00F472F1">
        <w:rPr>
          <w:bCs/>
        </w:rPr>
        <w:t xml:space="preserve"> </w:t>
      </w:r>
      <w:r>
        <w:t>соответствовал профилю безопасности у пациентов с сердечной недостаточностью со сниженной фракцией выброса</w:t>
      </w:r>
      <w:r w:rsidR="00336372">
        <w:t>.</w:t>
      </w:r>
    </w:p>
    <w:p w14:paraId="7ED0519F" w14:textId="77777777" w:rsidR="00911578" w:rsidRDefault="00911578" w:rsidP="005D2794">
      <w:pPr>
        <w:jc w:val="both"/>
        <w:rPr>
          <w:b/>
          <w:bCs/>
        </w:rPr>
      </w:pPr>
    </w:p>
    <w:p w14:paraId="219D5755" w14:textId="3D9456BC" w:rsidR="00EF00B2" w:rsidRPr="00EF00B2" w:rsidRDefault="0015541A" w:rsidP="005D2794">
      <w:pPr>
        <w:jc w:val="both"/>
        <w:rPr>
          <w:b/>
          <w:bCs/>
        </w:rPr>
      </w:pPr>
      <w:r w:rsidRPr="00EF00B2">
        <w:rPr>
          <w:b/>
          <w:bCs/>
        </w:rPr>
        <w:t>Эссенциальная</w:t>
      </w:r>
      <w:r w:rsidR="00EF00B2" w:rsidRPr="00EF00B2">
        <w:rPr>
          <w:b/>
          <w:bCs/>
        </w:rPr>
        <w:t xml:space="preserve"> артериальная гипертензия</w:t>
      </w:r>
    </w:p>
    <w:p w14:paraId="502162BD" w14:textId="77777777" w:rsidR="00911578" w:rsidRDefault="00911578" w:rsidP="00F472F1">
      <w:pPr>
        <w:ind w:firstLine="709"/>
        <w:jc w:val="both"/>
      </w:pPr>
    </w:p>
    <w:p w14:paraId="2C2C0CDB" w14:textId="1EA47C80" w:rsidR="00EF00B2" w:rsidRDefault="00EF00B2" w:rsidP="00F472F1">
      <w:pPr>
        <w:ind w:firstLine="709"/>
        <w:jc w:val="both"/>
      </w:pPr>
      <w:r>
        <w:t xml:space="preserve">Безопасность </w:t>
      </w:r>
      <w:r w:rsidR="00911578" w:rsidRPr="00F472F1">
        <w:rPr>
          <w:bCs/>
        </w:rPr>
        <w:t>валсартан</w:t>
      </w:r>
      <w:r w:rsidR="00911578">
        <w:rPr>
          <w:bCs/>
        </w:rPr>
        <w:t>а</w:t>
      </w:r>
      <w:r w:rsidR="00911578" w:rsidRPr="00F472F1">
        <w:rPr>
          <w:bCs/>
        </w:rPr>
        <w:t>+сакубитрил</w:t>
      </w:r>
      <w:r w:rsidR="00911578">
        <w:rPr>
          <w:bCs/>
        </w:rPr>
        <w:t>а</w:t>
      </w:r>
      <w:r w:rsidR="00911578" w:rsidRPr="00F472F1">
        <w:rPr>
          <w:bCs/>
        </w:rPr>
        <w:t xml:space="preserve"> </w:t>
      </w:r>
      <w:r>
        <w:t xml:space="preserve">у пациентов с эссенциальной артериальной гипертензией оценивали в клинических исследованиях с участием более чем 7000 пациентов с гипертензией (более 3500 пациентов получили препарат </w:t>
      </w:r>
      <w:r w:rsidR="002D68AB">
        <w:rPr>
          <w:bCs/>
          <w:color w:val="000000" w:themeColor="text1"/>
        </w:rPr>
        <w:t>валсартан+сакубитрил</w:t>
      </w:r>
      <w:r>
        <w:t>).</w:t>
      </w:r>
    </w:p>
    <w:p w14:paraId="30F5F125" w14:textId="27490402" w:rsidR="00EF00B2" w:rsidRDefault="00EF00B2" w:rsidP="00F472F1">
      <w:pPr>
        <w:ind w:firstLine="709"/>
        <w:jc w:val="both"/>
      </w:pPr>
      <w:r>
        <w:t xml:space="preserve">В объединенной группе краткосрочных двойных слепых контролируемых исследований 3272 пациента получали </w:t>
      </w:r>
      <w:r w:rsidR="00911578" w:rsidRPr="00F472F1">
        <w:rPr>
          <w:bCs/>
        </w:rPr>
        <w:t xml:space="preserve">валсартан+сакубитрил </w:t>
      </w:r>
      <w:r>
        <w:t xml:space="preserve">в течение в среднем 8 недель, при этом головокружение чаще возникало у пациентов, получавших препарат </w:t>
      </w:r>
      <w:r w:rsidR="002D68AB">
        <w:rPr>
          <w:bCs/>
          <w:color w:val="000000" w:themeColor="text1"/>
        </w:rPr>
        <w:t>валсартан+сакубитрил</w:t>
      </w:r>
      <w:r>
        <w:t xml:space="preserve"> чем у пациентов, получавших олмесартан.</w:t>
      </w:r>
    </w:p>
    <w:p w14:paraId="6630EC22" w14:textId="77777777" w:rsidR="00EF00B2" w:rsidRDefault="00EF00B2" w:rsidP="00F472F1">
      <w:pPr>
        <w:ind w:firstLine="709"/>
        <w:jc w:val="both"/>
      </w:pPr>
      <w:r>
        <w:t>Нежелательные лекарственные реакции классифицированы по системно-органным классам, а далее по частоте, начиная с самых частых, с использованием следующих категорий: очень часто (≥1/10); часто (от ≥1/100 до &lt;1/10); нечасто (от ≥1/1000 до &lt;1/100); редко (от ≥1/10 000 до &lt;1/1000); очень редко (&lt;1/10 000), включая отдельные сообщения. В каждой группе частот нежелательные реакции сгруппированы в порядке убывания серьезности.</w:t>
      </w:r>
    </w:p>
    <w:p w14:paraId="408CC8AC" w14:textId="6E8A3568" w:rsidR="00612AFA" w:rsidRDefault="00EF00B2" w:rsidP="00F472F1">
      <w:pPr>
        <w:ind w:firstLine="709"/>
        <w:jc w:val="both"/>
      </w:pPr>
      <w:r>
        <w:t>Нарушения со стороны нервной системы: часто – головокружение.</w:t>
      </w:r>
      <w:bookmarkStart w:id="198" w:name="bookmark5"/>
    </w:p>
    <w:p w14:paraId="472FD39D" w14:textId="77777777" w:rsidR="00F472F1" w:rsidRPr="00D70774" w:rsidRDefault="00F472F1" w:rsidP="00F472F1">
      <w:pPr>
        <w:ind w:firstLine="709"/>
        <w:jc w:val="both"/>
      </w:pPr>
    </w:p>
    <w:p w14:paraId="08525A63" w14:textId="289DFD41" w:rsidR="00CF6EBF" w:rsidRPr="003E68EC" w:rsidRDefault="00CF6EBF" w:rsidP="00F472F1">
      <w:pPr>
        <w:pStyle w:val="3"/>
        <w:tabs>
          <w:tab w:val="left" w:pos="8647"/>
        </w:tabs>
        <w:spacing w:before="0" w:after="0"/>
        <w:jc w:val="both"/>
        <w:rPr>
          <w:rFonts w:ascii="Times New Roman" w:hAnsi="Times New Roman"/>
          <w:color w:val="000000" w:themeColor="text1"/>
        </w:rPr>
      </w:pPr>
      <w:bookmarkStart w:id="199" w:name="_Toc119449692"/>
      <w:r w:rsidRPr="003E68EC">
        <w:rPr>
          <w:rFonts w:ascii="Times New Roman" w:hAnsi="Times New Roman"/>
          <w:color w:val="000000" w:themeColor="text1"/>
        </w:rPr>
        <w:t>5.3.6. Передозировка</w:t>
      </w:r>
      <w:bookmarkEnd w:id="199"/>
    </w:p>
    <w:p w14:paraId="266F76A5" w14:textId="77777777" w:rsidR="00F472F1" w:rsidRDefault="00F472F1" w:rsidP="00F472F1">
      <w:pPr>
        <w:ind w:firstLine="709"/>
        <w:jc w:val="both"/>
        <w:rPr>
          <w:bCs/>
          <w:iCs/>
          <w:lang w:eastAsia="en-US"/>
        </w:rPr>
      </w:pPr>
    </w:p>
    <w:p w14:paraId="40A1D030" w14:textId="7F950D81" w:rsidR="00911578" w:rsidRPr="005D2794" w:rsidRDefault="00911578">
      <w:pPr>
        <w:ind w:firstLine="709"/>
        <w:jc w:val="both"/>
        <w:rPr>
          <w:b/>
          <w:bCs/>
          <w:i/>
          <w:iCs/>
          <w:lang w:eastAsia="en-US"/>
        </w:rPr>
      </w:pPr>
      <w:r w:rsidRPr="005D2794">
        <w:rPr>
          <w:b/>
          <w:bCs/>
          <w:i/>
          <w:iCs/>
          <w:lang w:eastAsia="en-US"/>
        </w:rPr>
        <w:t>Симптомы</w:t>
      </w:r>
    </w:p>
    <w:p w14:paraId="3044F734" w14:textId="76694C52" w:rsidR="00D1263C" w:rsidRDefault="00D1263C" w:rsidP="00F472F1">
      <w:pPr>
        <w:ind w:firstLine="709"/>
        <w:jc w:val="both"/>
        <w:rPr>
          <w:bCs/>
          <w:iCs/>
          <w:lang w:eastAsia="en-US"/>
        </w:rPr>
      </w:pPr>
      <w:r w:rsidRPr="00D1263C">
        <w:rPr>
          <w:bCs/>
          <w:iCs/>
          <w:lang w:eastAsia="en-US"/>
        </w:rPr>
        <w:t xml:space="preserve">Данных о передозировке препаратом </w:t>
      </w:r>
      <w:r w:rsidR="002D68AB">
        <w:rPr>
          <w:bCs/>
          <w:color w:val="000000" w:themeColor="text1"/>
        </w:rPr>
        <w:t>валсартан+сакубитрил</w:t>
      </w:r>
      <w:r w:rsidRPr="00D1263C">
        <w:rPr>
          <w:bCs/>
          <w:iCs/>
          <w:lang w:eastAsia="en-US"/>
        </w:rPr>
        <w:t xml:space="preserve"> у человека недостаточно. Однократное применение препарата в дозе 1200 мг и многократное в дозе 900 мг (14 дней) у здоровых добровольцев сопровождалось хорошей переносимостью.</w:t>
      </w:r>
    </w:p>
    <w:p w14:paraId="6F27A545" w14:textId="77777777" w:rsidR="00911578" w:rsidRDefault="00B076C3" w:rsidP="00F472F1">
      <w:pPr>
        <w:ind w:firstLine="709"/>
        <w:jc w:val="both"/>
        <w:rPr>
          <w:bCs/>
          <w:iCs/>
          <w:lang w:eastAsia="en-US"/>
        </w:rPr>
      </w:pPr>
      <w:r w:rsidRPr="00B076C3">
        <w:rPr>
          <w:bCs/>
          <w:iCs/>
          <w:lang w:eastAsia="en-US"/>
        </w:rPr>
        <w:t xml:space="preserve">Наиболее вероятным симптомом передозировки является артериальная гипотензия, обусловленная антигипертензивным действием препарата. </w:t>
      </w:r>
    </w:p>
    <w:p w14:paraId="477CDCF2" w14:textId="7FF89462" w:rsidR="00911578" w:rsidRPr="005D2794" w:rsidRDefault="00911578" w:rsidP="00F472F1">
      <w:pPr>
        <w:ind w:firstLine="709"/>
        <w:jc w:val="both"/>
        <w:rPr>
          <w:b/>
          <w:bCs/>
          <w:i/>
          <w:iCs/>
          <w:lang w:eastAsia="en-US"/>
        </w:rPr>
      </w:pPr>
      <w:r w:rsidRPr="005D2794">
        <w:rPr>
          <w:b/>
          <w:bCs/>
          <w:i/>
          <w:iCs/>
          <w:lang w:eastAsia="en-US"/>
        </w:rPr>
        <w:t>Лечение</w:t>
      </w:r>
    </w:p>
    <w:p w14:paraId="7619FF39" w14:textId="74B46468" w:rsidR="00B076C3" w:rsidRPr="00B076C3" w:rsidRDefault="00B076C3" w:rsidP="00F472F1">
      <w:pPr>
        <w:ind w:firstLine="709"/>
        <w:jc w:val="both"/>
        <w:rPr>
          <w:bCs/>
          <w:iCs/>
          <w:lang w:eastAsia="en-US"/>
        </w:rPr>
      </w:pPr>
      <w:r w:rsidRPr="00B076C3">
        <w:rPr>
          <w:bCs/>
          <w:iCs/>
          <w:lang w:eastAsia="en-US"/>
        </w:rPr>
        <w:t>Рекомендовано симптоматическое лечение.</w:t>
      </w:r>
    </w:p>
    <w:p w14:paraId="1DAC5FC2" w14:textId="4F5F5D6A" w:rsidR="00DF7760" w:rsidRPr="003E68EC" w:rsidRDefault="00B076C3" w:rsidP="00F472F1">
      <w:pPr>
        <w:ind w:firstLine="709"/>
        <w:jc w:val="both"/>
        <w:rPr>
          <w:bCs/>
          <w:iCs/>
          <w:lang w:eastAsia="en-US"/>
        </w:rPr>
      </w:pPr>
      <w:r w:rsidRPr="00B076C3">
        <w:rPr>
          <w:bCs/>
          <w:iCs/>
          <w:lang w:eastAsia="en-US"/>
        </w:rPr>
        <w:t>Удаление действующих веществ при проведении гемодиализа маловероятно, поскольку значительная их часть связывается с белками плазмы крови.</w:t>
      </w:r>
    </w:p>
    <w:p w14:paraId="3781C97D" w14:textId="77777777" w:rsidR="00506392" w:rsidRPr="003E68EC" w:rsidRDefault="00506392" w:rsidP="00F472F1">
      <w:pPr>
        <w:jc w:val="both"/>
        <w:rPr>
          <w:bCs/>
          <w:iCs/>
          <w:lang w:eastAsia="en-US"/>
        </w:rPr>
      </w:pPr>
    </w:p>
    <w:p w14:paraId="495B0BF9" w14:textId="199253FA" w:rsidR="00CF6EBF" w:rsidRPr="003E68EC" w:rsidRDefault="00CF6EBF" w:rsidP="00F472F1">
      <w:pPr>
        <w:pStyle w:val="3"/>
        <w:tabs>
          <w:tab w:val="left" w:pos="8647"/>
        </w:tabs>
        <w:spacing w:before="0" w:after="0"/>
        <w:jc w:val="both"/>
        <w:rPr>
          <w:rFonts w:ascii="Times New Roman" w:hAnsi="Times New Roman"/>
          <w:color w:val="000000" w:themeColor="text1"/>
        </w:rPr>
      </w:pPr>
      <w:bookmarkStart w:id="200" w:name="_Toc119449693"/>
      <w:r w:rsidRPr="003E68EC">
        <w:rPr>
          <w:rFonts w:ascii="Times New Roman" w:hAnsi="Times New Roman"/>
          <w:color w:val="000000" w:themeColor="text1"/>
        </w:rPr>
        <w:t xml:space="preserve">5.3.7. </w:t>
      </w:r>
      <w:r w:rsidRPr="003E68EC">
        <w:rPr>
          <w:rFonts w:ascii="Times New Roman" w:eastAsia="Courier New" w:hAnsi="Times New Roman"/>
          <w:szCs w:val="24"/>
          <w:lang w:bidi="ru-RU"/>
        </w:rPr>
        <w:t>Взаимодействие с другими лекарственными средствами</w:t>
      </w:r>
      <w:bookmarkEnd w:id="200"/>
    </w:p>
    <w:bookmarkEnd w:id="198"/>
    <w:p w14:paraId="7CBA19DC" w14:textId="77777777" w:rsidR="00506392" w:rsidRPr="003E68EC" w:rsidRDefault="00506392" w:rsidP="00F472F1">
      <w:pPr>
        <w:ind w:firstLine="709"/>
        <w:jc w:val="both"/>
        <w:rPr>
          <w:color w:val="000000" w:themeColor="text1"/>
        </w:rPr>
      </w:pPr>
    </w:p>
    <w:p w14:paraId="4E3CBED3" w14:textId="5273DE4A" w:rsidR="00C10AEB" w:rsidRPr="005D2794" w:rsidRDefault="00C10AEB" w:rsidP="00F472F1">
      <w:pPr>
        <w:ind w:firstLine="709"/>
        <w:jc w:val="both"/>
        <w:rPr>
          <w:b/>
          <w:bCs/>
          <w:i/>
        </w:rPr>
      </w:pPr>
      <w:r w:rsidRPr="005D2794">
        <w:rPr>
          <w:b/>
          <w:bCs/>
          <w:i/>
        </w:rPr>
        <w:t>Противопоказанное лекарственное взаимодействие</w:t>
      </w:r>
    </w:p>
    <w:p w14:paraId="7FA4654B" w14:textId="7EAABE56" w:rsidR="00E37EA9" w:rsidRPr="002E03AD" w:rsidRDefault="00C10AEB" w:rsidP="00F472F1">
      <w:pPr>
        <w:ind w:firstLine="709"/>
        <w:jc w:val="both"/>
        <w:rPr>
          <w:i/>
          <w:iCs/>
        </w:rPr>
      </w:pPr>
      <w:r w:rsidRPr="002E03AD">
        <w:rPr>
          <w:i/>
          <w:iCs/>
        </w:rPr>
        <w:t xml:space="preserve">Ингибиторы АПФ </w:t>
      </w:r>
    </w:p>
    <w:p w14:paraId="1B6D80B1" w14:textId="7754E8D8" w:rsidR="00C10AEB" w:rsidRDefault="000B5B11" w:rsidP="00F472F1">
      <w:pPr>
        <w:ind w:firstLine="709"/>
        <w:jc w:val="both"/>
      </w:pPr>
      <w:r w:rsidRPr="000B5B11">
        <w:lastRenderedPageBreak/>
        <w:t xml:space="preserve">Препарат </w:t>
      </w:r>
      <w:r w:rsidR="002D68AB">
        <w:rPr>
          <w:bCs/>
          <w:color w:val="000000" w:themeColor="text1"/>
        </w:rPr>
        <w:t>валсартан+сакубитрил</w:t>
      </w:r>
      <w:r w:rsidRPr="000B5B11">
        <w:t xml:space="preserve"> противопоказан к применению одновременно с иАПФ, поскольку ингибирование неприлизина одновременно с применением иАПФ может увеличивать риск развития ангионевротического отека. Применение препарата </w:t>
      </w:r>
      <w:r w:rsidR="002D68AB">
        <w:rPr>
          <w:bCs/>
          <w:color w:val="000000" w:themeColor="text1"/>
        </w:rPr>
        <w:t>валсартан+сакубитрил</w:t>
      </w:r>
      <w:r w:rsidRPr="000B5B11">
        <w:t xml:space="preserve"> возможно не раньше, чем через 36 часов после отмены иАПФ. Применение иАПФ возможно не раньше, чем через 36 часов после последнего приема </w:t>
      </w:r>
      <w:r w:rsidR="00AB26ED">
        <w:t>валсартана+сакубитрила</w:t>
      </w:r>
      <w:r w:rsidRPr="000B5B11">
        <w:t>.</w:t>
      </w:r>
    </w:p>
    <w:p w14:paraId="7A572949" w14:textId="0F758D33" w:rsidR="00E37EA9" w:rsidRPr="002E03AD" w:rsidRDefault="00C10AEB" w:rsidP="00F472F1">
      <w:pPr>
        <w:ind w:firstLine="709"/>
        <w:jc w:val="both"/>
        <w:rPr>
          <w:i/>
          <w:iCs/>
        </w:rPr>
      </w:pPr>
      <w:r w:rsidRPr="002E03AD">
        <w:rPr>
          <w:i/>
          <w:iCs/>
        </w:rPr>
        <w:t xml:space="preserve">Алискирен </w:t>
      </w:r>
    </w:p>
    <w:p w14:paraId="2B5F98B5" w14:textId="2BB69234" w:rsidR="00C10AEB" w:rsidRDefault="00BA1818">
      <w:pPr>
        <w:ind w:firstLine="709"/>
        <w:jc w:val="both"/>
      </w:pPr>
      <w:r w:rsidRPr="00BA1818">
        <w:t xml:space="preserve">Противопоказано одновременное применение препарата </w:t>
      </w:r>
      <w:r w:rsidR="002D68AB">
        <w:rPr>
          <w:bCs/>
          <w:color w:val="000000" w:themeColor="text1"/>
        </w:rPr>
        <w:t>валсартан+сакубитрил</w:t>
      </w:r>
      <w:r w:rsidRPr="00BA1818">
        <w:t xml:space="preserve"> с алискирен- содержащими препаратами у пациентов с сахарным диабетом или с нарушениями функции почек (рСКФ &lt;60 мл/мин/1,73 м2 и не рекомендовано у других пациентов.</w:t>
      </w:r>
    </w:p>
    <w:p w14:paraId="6F97F4E4" w14:textId="7A941C53" w:rsidR="00C10AEB" w:rsidRPr="005D2794" w:rsidRDefault="00C10AEB" w:rsidP="00F472F1">
      <w:pPr>
        <w:ind w:firstLine="709"/>
        <w:jc w:val="both"/>
        <w:rPr>
          <w:b/>
          <w:bCs/>
          <w:i/>
        </w:rPr>
      </w:pPr>
      <w:r w:rsidRPr="005D2794">
        <w:rPr>
          <w:b/>
          <w:bCs/>
          <w:i/>
        </w:rPr>
        <w:t>Нерекомендуемое лекарственное взаимодействие</w:t>
      </w:r>
    </w:p>
    <w:p w14:paraId="729D4BD5" w14:textId="77777777" w:rsidR="006A154F" w:rsidRPr="002E03AD" w:rsidRDefault="006A154F" w:rsidP="00F472F1">
      <w:pPr>
        <w:ind w:firstLine="709"/>
        <w:jc w:val="both"/>
        <w:rPr>
          <w:i/>
          <w:iCs/>
        </w:rPr>
      </w:pPr>
      <w:r w:rsidRPr="002E03AD">
        <w:rPr>
          <w:i/>
          <w:iCs/>
        </w:rPr>
        <w:t>Антагонисты рецепторов ангиотензина</w:t>
      </w:r>
    </w:p>
    <w:p w14:paraId="51DA9C1F" w14:textId="1613A2F8" w:rsidR="00C10AEB" w:rsidRDefault="006A154F">
      <w:pPr>
        <w:ind w:firstLine="709"/>
        <w:jc w:val="both"/>
      </w:pPr>
      <w:r>
        <w:t>Поскольку одно из действующих веществ препарата является АРА II, одновременное применение с другим препаратом, содержащим АРА II, не рекомендуется.</w:t>
      </w:r>
    </w:p>
    <w:p w14:paraId="19BF9778" w14:textId="5DE29575" w:rsidR="00C10AEB" w:rsidRPr="005D2794" w:rsidRDefault="00C10AEB" w:rsidP="00F472F1">
      <w:pPr>
        <w:ind w:firstLine="709"/>
        <w:jc w:val="both"/>
        <w:rPr>
          <w:b/>
          <w:bCs/>
          <w:i/>
        </w:rPr>
      </w:pPr>
      <w:r w:rsidRPr="005D2794">
        <w:rPr>
          <w:b/>
          <w:bCs/>
          <w:i/>
        </w:rPr>
        <w:t>Лекарственное взаимодействие, которое необходимо учитывать</w:t>
      </w:r>
    </w:p>
    <w:p w14:paraId="04787860" w14:textId="77777777" w:rsidR="006A603B" w:rsidRPr="002E03AD" w:rsidRDefault="006A603B" w:rsidP="00F472F1">
      <w:pPr>
        <w:ind w:firstLine="709"/>
        <w:jc w:val="both"/>
        <w:rPr>
          <w:i/>
          <w:iCs/>
        </w:rPr>
      </w:pPr>
      <w:r w:rsidRPr="002E03AD">
        <w:rPr>
          <w:i/>
          <w:iCs/>
        </w:rPr>
        <w:t>Ингибиторы ГМГ-КоА редуктазы (статины)</w:t>
      </w:r>
    </w:p>
    <w:p w14:paraId="1CAEAFB4" w14:textId="3E6CAEAD" w:rsidR="006A603B" w:rsidRDefault="006A603B" w:rsidP="00F472F1">
      <w:pPr>
        <w:ind w:firstLine="709"/>
        <w:jc w:val="both"/>
      </w:pPr>
      <w:r>
        <w:t xml:space="preserve">Данные исследований показывают, что сакубитрил подавляет активность переносчиков OATP1B1 и OATP1B3. Препарат </w:t>
      </w:r>
      <w:r w:rsidR="00B4526C">
        <w:rPr>
          <w:bCs/>
          <w:color w:val="000000" w:themeColor="text1"/>
        </w:rPr>
        <w:t>валсартан+сакубитрил</w:t>
      </w:r>
      <w:r>
        <w:t xml:space="preserve"> может увеличивать системную экспозицию таких субстратов OATP1B1 и OATP1B3, как статины. У пациентов, получавших препарат одновременно с аторвастатином, максимальная концентрация в плазме крови (Cmax) аторвастатина и его метаболитов увеличивалась до 2 раз, а AUC — до 1,3 раз. Следует соблюдать осторожность при одновременном применении статинов с препаратом </w:t>
      </w:r>
      <w:r w:rsidR="00B4526C">
        <w:rPr>
          <w:bCs/>
          <w:color w:val="000000" w:themeColor="text1"/>
        </w:rPr>
        <w:t>валсартан+сакубитрил</w:t>
      </w:r>
      <w:r>
        <w:t xml:space="preserve">. Не отмечено клинически значимого лекарственного взаимодействия при одновременном применении препарата </w:t>
      </w:r>
      <w:r w:rsidR="00B4526C">
        <w:rPr>
          <w:bCs/>
          <w:color w:val="000000" w:themeColor="text1"/>
        </w:rPr>
        <w:t>валсартан+сакубитрил</w:t>
      </w:r>
      <w:r>
        <w:t xml:space="preserve"> с симвастатином.</w:t>
      </w:r>
    </w:p>
    <w:p w14:paraId="74974209" w14:textId="77777777" w:rsidR="006A603B" w:rsidRPr="002E03AD" w:rsidRDefault="006A603B" w:rsidP="00F472F1">
      <w:pPr>
        <w:ind w:firstLine="709"/>
        <w:jc w:val="both"/>
        <w:rPr>
          <w:i/>
          <w:iCs/>
        </w:rPr>
      </w:pPr>
      <w:r w:rsidRPr="002E03AD">
        <w:rPr>
          <w:i/>
          <w:iCs/>
        </w:rPr>
        <w:t>Силденафил</w:t>
      </w:r>
    </w:p>
    <w:p w14:paraId="63C02E79" w14:textId="169EDBDE" w:rsidR="006A603B" w:rsidRDefault="006A603B">
      <w:pPr>
        <w:ind w:firstLine="709"/>
        <w:jc w:val="both"/>
      </w:pPr>
      <w:r>
        <w:t xml:space="preserve">У пациентов с выраженным повышением АД, получающих препарат </w:t>
      </w:r>
      <w:r w:rsidR="00B4526C">
        <w:rPr>
          <w:bCs/>
          <w:color w:val="000000" w:themeColor="text1"/>
        </w:rPr>
        <w:t>валсартан+сакубитрил</w:t>
      </w:r>
      <w:r>
        <w:t xml:space="preserve"> (до достижения равновесной концентрации), однократное применение силденафила усиливало</w:t>
      </w:r>
      <w:r w:rsidR="00066D32">
        <w:t xml:space="preserve"> </w:t>
      </w:r>
      <w:r w:rsidR="00066D32" w:rsidRPr="00066D32">
        <w:t xml:space="preserve">антигипертензивное действие по сравнению с применением </w:t>
      </w:r>
      <w:r w:rsidR="00AB26ED">
        <w:t>валсартана+сакубитрила</w:t>
      </w:r>
      <w:r w:rsidR="00066D32" w:rsidRPr="00066D32">
        <w:t xml:space="preserve"> в монотерапии. По этой причине у пациентов, получающих </w:t>
      </w:r>
      <w:r w:rsidR="00B4526C">
        <w:rPr>
          <w:bCs/>
          <w:color w:val="000000" w:themeColor="text1"/>
        </w:rPr>
        <w:t>валсартан+сакубитрил</w:t>
      </w:r>
      <w:r w:rsidR="00066D32" w:rsidRPr="00066D32">
        <w:t>, применять силденафил или другой ингибитор фосфодиэстеразы 5-го типа следует с осторожностью.</w:t>
      </w:r>
    </w:p>
    <w:p w14:paraId="5737D377" w14:textId="0AC3AB24" w:rsidR="00C10AEB" w:rsidRPr="005D2794" w:rsidRDefault="00C10AEB" w:rsidP="00F472F1">
      <w:pPr>
        <w:ind w:firstLine="709"/>
        <w:jc w:val="both"/>
        <w:rPr>
          <w:b/>
          <w:bCs/>
          <w:i/>
        </w:rPr>
      </w:pPr>
      <w:r w:rsidRPr="005D2794">
        <w:rPr>
          <w:b/>
          <w:bCs/>
          <w:i/>
        </w:rPr>
        <w:t>Предполагаемое лекарственное взаимодействие, которое необходимо учитывать</w:t>
      </w:r>
    </w:p>
    <w:p w14:paraId="436CAEB8" w14:textId="77777777" w:rsidR="00FB51A7" w:rsidRPr="002E03AD" w:rsidRDefault="00FB51A7" w:rsidP="00F472F1">
      <w:pPr>
        <w:ind w:firstLine="709"/>
        <w:jc w:val="both"/>
        <w:rPr>
          <w:i/>
          <w:iCs/>
        </w:rPr>
      </w:pPr>
      <w:r w:rsidRPr="002E03AD">
        <w:rPr>
          <w:i/>
          <w:iCs/>
        </w:rPr>
        <w:t>Калий</w:t>
      </w:r>
    </w:p>
    <w:p w14:paraId="38612261" w14:textId="1B0CF94F" w:rsidR="00D84E6D" w:rsidRDefault="00FB51A7" w:rsidP="00F472F1">
      <w:pPr>
        <w:ind w:firstLine="709"/>
        <w:jc w:val="both"/>
      </w:pPr>
      <w:r>
        <w:t xml:space="preserve">Одновременное применение калийсберегающих диуретиков (например, триамтерена и амилорида), антагонистов минералокортикоидов (например, спиронолактона и эплеренона), препаратов калия или калийсодержащих заменителей поваренной соли может вызывать повышение содержания калия и концентрации креатинина в сыворотке крови. У пациентов, получающих препарат </w:t>
      </w:r>
      <w:r w:rsidR="00B4526C">
        <w:rPr>
          <w:bCs/>
          <w:color w:val="000000" w:themeColor="text1"/>
        </w:rPr>
        <w:t>валсартан+сакубитрил</w:t>
      </w:r>
      <w:r>
        <w:t xml:space="preserve"> одновременно с этими препаратами, рекомендуется регулярно контролировать содержание калия в сыворотке крови. </w:t>
      </w:r>
    </w:p>
    <w:p w14:paraId="3B77AE5F" w14:textId="6E6BCB3F" w:rsidR="00FB51A7" w:rsidRPr="002E03AD" w:rsidRDefault="00FB51A7" w:rsidP="00F472F1">
      <w:pPr>
        <w:ind w:firstLine="709"/>
        <w:jc w:val="both"/>
        <w:rPr>
          <w:i/>
          <w:iCs/>
        </w:rPr>
      </w:pPr>
      <w:r w:rsidRPr="002E03AD">
        <w:rPr>
          <w:i/>
          <w:iCs/>
        </w:rPr>
        <w:t>Нестероидные противовоспалительные препараты (НПВП), включая избирательные ингибиторы циклооксигеназы-2 (ингибиторы ЦОГ-2)</w:t>
      </w:r>
    </w:p>
    <w:p w14:paraId="79695111" w14:textId="2A984E53" w:rsidR="00FB51A7" w:rsidRDefault="00FB51A7" w:rsidP="00F472F1">
      <w:pPr>
        <w:ind w:firstLine="709"/>
        <w:jc w:val="both"/>
      </w:pPr>
      <w:r>
        <w:t xml:space="preserve">Применение препарата </w:t>
      </w:r>
      <w:r w:rsidR="00B4526C">
        <w:rPr>
          <w:bCs/>
          <w:color w:val="000000" w:themeColor="text1"/>
        </w:rPr>
        <w:t>валсартан+сакубитрил</w:t>
      </w:r>
      <w:r>
        <w:t xml:space="preserve"> одновременно с НПВП у пациентов в возрасте старше 65 лет, у пациентов с гиповолемией (включая пациентов, получающих диуретики) и у пациентов с нарушениями функции почек может увеличивать риск </w:t>
      </w:r>
      <w:r>
        <w:lastRenderedPageBreak/>
        <w:t xml:space="preserve">ухудшения функции почек. У пациентов, получающих препарат </w:t>
      </w:r>
      <w:r w:rsidR="00B4526C">
        <w:rPr>
          <w:bCs/>
          <w:color w:val="000000" w:themeColor="text1"/>
        </w:rPr>
        <w:t>валсартан+сакубитрил</w:t>
      </w:r>
      <w:r>
        <w:t xml:space="preserve"> одновременно с НПВП, при применении подобной схемы лечения и в случае ее изменения рекомендуется контролировать функцию почек.</w:t>
      </w:r>
    </w:p>
    <w:p w14:paraId="58580238" w14:textId="77777777" w:rsidR="00FB51A7" w:rsidRPr="002E03AD" w:rsidRDefault="00FB51A7" w:rsidP="00F472F1">
      <w:pPr>
        <w:ind w:firstLine="709"/>
        <w:jc w:val="both"/>
        <w:rPr>
          <w:i/>
          <w:iCs/>
        </w:rPr>
      </w:pPr>
      <w:r w:rsidRPr="002E03AD">
        <w:rPr>
          <w:i/>
          <w:iCs/>
        </w:rPr>
        <w:t>Препараты лития</w:t>
      </w:r>
    </w:p>
    <w:p w14:paraId="435A00BA" w14:textId="69696DB1" w:rsidR="00FB51A7" w:rsidRDefault="00FB51A7" w:rsidP="00F472F1">
      <w:pPr>
        <w:ind w:firstLine="709"/>
        <w:jc w:val="both"/>
      </w:pPr>
      <w:r>
        <w:t xml:space="preserve">Возможность лекарственного взаимодействия между препаратом </w:t>
      </w:r>
      <w:r w:rsidR="00440F3A">
        <w:rPr>
          <w:bCs/>
          <w:color w:val="000000" w:themeColor="text1"/>
        </w:rPr>
        <w:t>валсартан+сакубитрил</w:t>
      </w:r>
      <w:r>
        <w:t xml:space="preserve"> и препаратами лития не изучали. При одновременном применении препаратов лития с иАПФ и АРА II отмечалось обратимое повышение содержание лития в сыворотке крови и усиление, в связи с этим, токсических проявлений.</w:t>
      </w:r>
    </w:p>
    <w:p w14:paraId="6EDAA600" w14:textId="0E07A1EA" w:rsidR="00FB51A7" w:rsidRDefault="00FB51A7" w:rsidP="00F472F1">
      <w:pPr>
        <w:ind w:firstLine="709"/>
        <w:jc w:val="both"/>
      </w:pPr>
      <w:r>
        <w:t xml:space="preserve">У пациентов, получающих препарат </w:t>
      </w:r>
      <w:r w:rsidR="00440F3A">
        <w:rPr>
          <w:bCs/>
          <w:color w:val="000000" w:themeColor="text1"/>
        </w:rPr>
        <w:t>валсартан+сакубитрил</w:t>
      </w:r>
      <w:r>
        <w:t xml:space="preserve"> вместе с препаратами лития, рекомендуется тщательно контролировать содержание лития в сыворотке крови. В случае дополнительного применения диуретического лекарственного препарата риск токсического действия лития может увеличиваться.</w:t>
      </w:r>
    </w:p>
    <w:p w14:paraId="551F4450" w14:textId="77777777" w:rsidR="00FB51A7" w:rsidRPr="002E03AD" w:rsidRDefault="00FB51A7" w:rsidP="00F472F1">
      <w:pPr>
        <w:ind w:firstLine="709"/>
        <w:jc w:val="both"/>
        <w:rPr>
          <w:i/>
          <w:iCs/>
        </w:rPr>
      </w:pPr>
      <w:r w:rsidRPr="002E03AD">
        <w:rPr>
          <w:i/>
          <w:iCs/>
        </w:rPr>
        <w:t>Белки-переносчики</w:t>
      </w:r>
    </w:p>
    <w:p w14:paraId="15C9FD6A" w14:textId="67658D6B" w:rsidR="00D84E6D" w:rsidRDefault="00FB51A7">
      <w:pPr>
        <w:ind w:firstLine="709"/>
        <w:jc w:val="both"/>
      </w:pPr>
      <w:r>
        <w:t xml:space="preserve">Активный метаболит сакубитрила (сакубитрилат) и валсартан являются субстратами белков-переносчиков OATP1B1, OATP1B3 и OAT3; валсартан также является субстратом белка-переносчика MRP2. У пациентов, получающих препарат </w:t>
      </w:r>
      <w:r w:rsidR="00440F3A">
        <w:rPr>
          <w:bCs/>
          <w:color w:val="000000" w:themeColor="text1"/>
        </w:rPr>
        <w:t>валсартан+сакубитрил</w:t>
      </w:r>
      <w:r>
        <w:t xml:space="preserve"> одновременно с ингибиторами OATP1B1, OATP1B3, OAT3 (например, рифампицином и циклоспорином) или MPR2 (например, ритонавиром) может увеличиваться системная экспозиция сакубитрилата или валсартана соответственно. В начале и при завершении одновременного</w:t>
      </w:r>
      <w:r w:rsidR="00A043B2">
        <w:t xml:space="preserve"> </w:t>
      </w:r>
      <w:r w:rsidR="00A043B2" w:rsidRPr="00A043B2">
        <w:t xml:space="preserve">применения препарата </w:t>
      </w:r>
      <w:r w:rsidR="00440F3A">
        <w:rPr>
          <w:bCs/>
          <w:color w:val="000000" w:themeColor="text1"/>
        </w:rPr>
        <w:t>валсартан+сакубитрил</w:t>
      </w:r>
      <w:r w:rsidR="00A043B2" w:rsidRPr="00A043B2">
        <w:t xml:space="preserve"> и данной группы препаратов требуется соблюдать осторожность.</w:t>
      </w:r>
    </w:p>
    <w:p w14:paraId="55CF8C9B" w14:textId="23E0AE64" w:rsidR="00E04957" w:rsidRPr="005D2794" w:rsidRDefault="00C10AEB" w:rsidP="00F472F1">
      <w:pPr>
        <w:ind w:firstLine="709"/>
        <w:jc w:val="both"/>
        <w:rPr>
          <w:b/>
          <w:bCs/>
          <w:i/>
        </w:rPr>
      </w:pPr>
      <w:r w:rsidRPr="005D2794">
        <w:rPr>
          <w:b/>
          <w:bCs/>
          <w:i/>
        </w:rPr>
        <w:t>Отсутствие значимого лекарственного взаимодействия</w:t>
      </w:r>
    </w:p>
    <w:p w14:paraId="2DE6DDE7" w14:textId="453B63BC" w:rsidR="002E03AD" w:rsidRDefault="00E04957" w:rsidP="00F472F1">
      <w:pPr>
        <w:ind w:firstLine="709"/>
        <w:jc w:val="both"/>
      </w:pPr>
      <w:r>
        <w:t xml:space="preserve">В случае применения препарата </w:t>
      </w:r>
      <w:r w:rsidR="00440F3A">
        <w:rPr>
          <w:bCs/>
          <w:color w:val="000000" w:themeColor="text1"/>
        </w:rPr>
        <w:t>валсартан+сакубитрил</w:t>
      </w:r>
      <w:r>
        <w:t xml:space="preserve"> в комбинации с фуросемидом, дигоксином, варфарином, гидрохлоротиазидом, амлодипином, метформином, омепразолом, карведилолом, нитроглицерином внутривенно (в/в) или комбинированным препаратом левоноргестрела и этинилэстрадиола клинически значимых взаимодействий выявлено не было. Взаимодействий с атенололом, индометацином, глибенкламидом (глибуридом) или циметидином при одновременном применении с препаратом </w:t>
      </w:r>
      <w:r w:rsidR="00440F3A">
        <w:rPr>
          <w:bCs/>
          <w:color w:val="000000" w:themeColor="text1"/>
        </w:rPr>
        <w:t>валсартан+сакубитрил</w:t>
      </w:r>
      <w:r>
        <w:t xml:space="preserve"> не ожидается. </w:t>
      </w:r>
    </w:p>
    <w:p w14:paraId="1651FBB0" w14:textId="30C5C36C" w:rsidR="00E04957" w:rsidRPr="005D2794" w:rsidRDefault="00E04957" w:rsidP="00F472F1">
      <w:pPr>
        <w:ind w:firstLine="709"/>
        <w:jc w:val="both"/>
        <w:rPr>
          <w:b/>
          <w:bCs/>
          <w:i/>
        </w:rPr>
      </w:pPr>
      <w:r w:rsidRPr="005D2794">
        <w:rPr>
          <w:b/>
          <w:bCs/>
          <w:i/>
        </w:rPr>
        <w:t>Взаимодействия с изоферментами системы цитохрома P450</w:t>
      </w:r>
    </w:p>
    <w:p w14:paraId="3EE36C3F" w14:textId="25E68EB8" w:rsidR="00911578" w:rsidRDefault="00E04957" w:rsidP="00F472F1">
      <w:pPr>
        <w:ind w:firstLine="709"/>
        <w:jc w:val="both"/>
      </w:pPr>
      <w:r>
        <w:t>Имеющиеся исследования демонстрируют, что вероятность лекарственных взаимодействий, опосредованных изоферментами цитохрома CYP450, невелика, так как комплекс действующих веществ в незначительной степени метаболизируется при участии изоферментов CYP450. Комплекс действующих веществ препарата Юперио</w:t>
      </w:r>
      <w:r w:rsidR="00AB26ED" w:rsidRPr="005D2794">
        <w:rPr>
          <w:vertAlign w:val="superscript"/>
        </w:rPr>
        <w:t>®</w:t>
      </w:r>
      <w:r>
        <w:t xml:space="preserve"> не является ингибитором или индуктором изоферментов CYP450</w:t>
      </w:r>
      <w:r w:rsidR="00911578">
        <w:t>.</w:t>
      </w:r>
    </w:p>
    <w:p w14:paraId="6EE1DB80" w14:textId="3DEF1D6F" w:rsidR="00DF7760" w:rsidRPr="003E68EC" w:rsidRDefault="00DF7760" w:rsidP="00F472F1">
      <w:pPr>
        <w:ind w:firstLine="709"/>
        <w:jc w:val="both"/>
        <w:rPr>
          <w:highlight w:val="yellow"/>
        </w:rPr>
      </w:pPr>
    </w:p>
    <w:p w14:paraId="49225D18" w14:textId="5A6568E2" w:rsidR="00CF6EBF" w:rsidRPr="003E68EC" w:rsidRDefault="00CF6EBF" w:rsidP="00F472F1">
      <w:pPr>
        <w:pStyle w:val="3"/>
        <w:tabs>
          <w:tab w:val="left" w:pos="8647"/>
        </w:tabs>
        <w:spacing w:before="0" w:after="0"/>
        <w:jc w:val="both"/>
        <w:rPr>
          <w:rFonts w:ascii="Times New Roman" w:eastAsia="Courier New" w:hAnsi="Times New Roman"/>
          <w:szCs w:val="24"/>
          <w:lang w:bidi="ru-RU"/>
        </w:rPr>
      </w:pPr>
      <w:bookmarkStart w:id="201" w:name="_Toc119449694"/>
      <w:r w:rsidRPr="003E68EC">
        <w:rPr>
          <w:rFonts w:ascii="Times New Roman" w:hAnsi="Times New Roman"/>
          <w:color w:val="000000" w:themeColor="text1"/>
        </w:rPr>
        <w:t xml:space="preserve">5.3.8. </w:t>
      </w:r>
      <w:r w:rsidRPr="003E68EC">
        <w:rPr>
          <w:rFonts w:ascii="Times New Roman" w:eastAsia="Courier New" w:hAnsi="Times New Roman"/>
          <w:szCs w:val="24"/>
          <w:lang w:bidi="ru-RU"/>
        </w:rPr>
        <w:t>Особые указания</w:t>
      </w:r>
      <w:bookmarkEnd w:id="201"/>
    </w:p>
    <w:p w14:paraId="2859623D" w14:textId="4CCAAA74" w:rsidR="00ED4DC1" w:rsidRDefault="00ED4DC1" w:rsidP="00F472F1">
      <w:pPr>
        <w:ind w:firstLine="709"/>
        <w:jc w:val="both"/>
        <w:rPr>
          <w:lang w:bidi="ru-RU"/>
        </w:rPr>
      </w:pPr>
    </w:p>
    <w:p w14:paraId="2278C9D5" w14:textId="77777777" w:rsidR="00A83C23" w:rsidRPr="005D2794" w:rsidRDefault="00A83C23" w:rsidP="00F472F1">
      <w:pPr>
        <w:ind w:firstLine="709"/>
        <w:jc w:val="both"/>
        <w:rPr>
          <w:b/>
          <w:bCs/>
          <w:i/>
          <w:lang w:bidi="ru-RU"/>
        </w:rPr>
      </w:pPr>
      <w:r w:rsidRPr="005D2794">
        <w:rPr>
          <w:b/>
          <w:bCs/>
          <w:i/>
          <w:lang w:bidi="ru-RU"/>
        </w:rPr>
        <w:t>Выраженное снижение АД</w:t>
      </w:r>
    </w:p>
    <w:p w14:paraId="0EE3C6D9" w14:textId="21243042" w:rsidR="00A83C23" w:rsidRDefault="00A83C23" w:rsidP="00F472F1">
      <w:pPr>
        <w:ind w:firstLine="709"/>
        <w:jc w:val="both"/>
        <w:rPr>
          <w:lang w:bidi="ru-RU"/>
        </w:rPr>
      </w:pPr>
      <w:r>
        <w:rPr>
          <w:lang w:bidi="ru-RU"/>
        </w:rPr>
        <w:t xml:space="preserve">У пациентов, получавших препарат </w:t>
      </w:r>
      <w:r w:rsidR="00440F3A">
        <w:rPr>
          <w:bCs/>
          <w:color w:val="000000" w:themeColor="text1"/>
        </w:rPr>
        <w:t>валсартан+сакубитрил</w:t>
      </w:r>
      <w:r>
        <w:rPr>
          <w:lang w:bidi="ru-RU"/>
        </w:rPr>
        <w:t xml:space="preserve">, отмечались случаи клинически выраженной артериальной гипотензии. При возникновении артериальной гипотензии следует рассмотреть вопрос о коррекции дозы диуретиков, сопутствующих гипотензивных средств, а также об устранении причин возникновения артериальной гипотензии (например, гиповолемии). Если, несмотря на эти меры, артериальная гипотензия сохраняется, дозу </w:t>
      </w:r>
      <w:r w:rsidR="00AB26ED">
        <w:rPr>
          <w:lang w:bidi="ru-RU"/>
        </w:rPr>
        <w:t>валсартана+сакубитрила</w:t>
      </w:r>
      <w:r>
        <w:rPr>
          <w:lang w:bidi="ru-RU"/>
        </w:rPr>
        <w:t xml:space="preserve"> следует уменьшить или препарат следует на время отменить. Окончательная отмена препарата обычно не требуется. Вероятность возникновения артериальной гипотензии, как правило, выше у пациентов с гиповолемией, которая может быть вызвана терапией диуретиками, низкосолевой диетой, </w:t>
      </w:r>
      <w:r>
        <w:rPr>
          <w:lang w:bidi="ru-RU"/>
        </w:rPr>
        <w:lastRenderedPageBreak/>
        <w:t xml:space="preserve">диареей или рвотой. Перед началом применения </w:t>
      </w:r>
      <w:r w:rsidR="00AB26ED">
        <w:rPr>
          <w:lang w:bidi="ru-RU"/>
        </w:rPr>
        <w:t>валсартана+сакубитрила</w:t>
      </w:r>
      <w:r>
        <w:rPr>
          <w:lang w:bidi="ru-RU"/>
        </w:rPr>
        <w:t xml:space="preserve"> следует провести коррекцию содержания натрия в организме и/или восполнить ОЦК.</w:t>
      </w:r>
    </w:p>
    <w:p w14:paraId="53503DD6" w14:textId="77777777" w:rsidR="00A83C23" w:rsidRPr="005D2794" w:rsidRDefault="00A83C23" w:rsidP="00F472F1">
      <w:pPr>
        <w:ind w:firstLine="709"/>
        <w:jc w:val="both"/>
        <w:rPr>
          <w:b/>
          <w:bCs/>
          <w:i/>
          <w:lang w:bidi="ru-RU"/>
        </w:rPr>
      </w:pPr>
      <w:r w:rsidRPr="005D2794">
        <w:rPr>
          <w:b/>
          <w:bCs/>
          <w:i/>
          <w:lang w:bidi="ru-RU"/>
        </w:rPr>
        <w:t>Нарушения функции почек</w:t>
      </w:r>
    </w:p>
    <w:p w14:paraId="602E1653" w14:textId="045C2AD3" w:rsidR="00E040DB" w:rsidRDefault="00A83C23" w:rsidP="00F472F1">
      <w:pPr>
        <w:ind w:firstLine="709"/>
        <w:jc w:val="both"/>
        <w:rPr>
          <w:lang w:bidi="ru-RU"/>
        </w:rPr>
      </w:pPr>
      <w:r>
        <w:rPr>
          <w:lang w:bidi="ru-RU"/>
        </w:rPr>
        <w:t xml:space="preserve">Как и любой другой препарат, действующий на РААС, </w:t>
      </w:r>
      <w:r w:rsidR="00AB26ED">
        <w:rPr>
          <w:lang w:bidi="ru-RU"/>
        </w:rPr>
        <w:t>валсартан+сакубитрил</w:t>
      </w:r>
      <w:r>
        <w:rPr>
          <w:lang w:bidi="ru-RU"/>
        </w:rPr>
        <w:t xml:space="preserve"> может вызывать ухудшение функции почек. В сравнительном исследовании безопасности и эффективности (по сравнению с эналаприлом) клинически значимые нарушения функции почек отмечались редко, а препарат </w:t>
      </w:r>
      <w:r w:rsidR="00440F3A">
        <w:rPr>
          <w:bCs/>
          <w:color w:val="000000" w:themeColor="text1"/>
        </w:rPr>
        <w:t>валсартан+сакубитрил</w:t>
      </w:r>
      <w:r>
        <w:rPr>
          <w:lang w:bidi="ru-RU"/>
        </w:rPr>
        <w:t xml:space="preserve"> в связи с подобными нарушениями отменяли реже (0,65%), чем эналаприл (1,28%). В случае клинически значимого ухудшения функции почек </w:t>
      </w:r>
      <w:r w:rsidR="00E040DB">
        <w:rPr>
          <w:lang w:bidi="ru-RU"/>
        </w:rPr>
        <w:t xml:space="preserve">следует рассмотреть вопрос об уменьшении дозы препарата </w:t>
      </w:r>
      <w:r w:rsidR="00440F3A">
        <w:rPr>
          <w:bCs/>
          <w:color w:val="000000" w:themeColor="text1"/>
        </w:rPr>
        <w:t>валсартан+сакубитрил</w:t>
      </w:r>
      <w:r w:rsidR="00E040DB">
        <w:rPr>
          <w:lang w:bidi="ru-RU"/>
        </w:rPr>
        <w:t xml:space="preserve">. При применении препарата </w:t>
      </w:r>
      <w:r w:rsidR="00440F3A">
        <w:rPr>
          <w:bCs/>
          <w:color w:val="000000" w:themeColor="text1"/>
        </w:rPr>
        <w:t>валсартан+сакубитрил</w:t>
      </w:r>
      <w:r w:rsidR="00E040DB">
        <w:rPr>
          <w:lang w:bidi="ru-RU"/>
        </w:rPr>
        <w:t xml:space="preserve"> у пациентов с тяжелыми нарушениями функции почек следует соблюдать осторожность.</w:t>
      </w:r>
    </w:p>
    <w:p w14:paraId="631B4AC3" w14:textId="77777777" w:rsidR="00E040DB" w:rsidRPr="005D2794" w:rsidRDefault="00E040DB" w:rsidP="00F472F1">
      <w:pPr>
        <w:ind w:firstLine="709"/>
        <w:jc w:val="both"/>
        <w:rPr>
          <w:b/>
          <w:bCs/>
          <w:i/>
          <w:lang w:bidi="ru-RU"/>
        </w:rPr>
      </w:pPr>
      <w:r w:rsidRPr="005D2794">
        <w:rPr>
          <w:b/>
          <w:bCs/>
          <w:i/>
          <w:lang w:bidi="ru-RU"/>
        </w:rPr>
        <w:t>Гиперкалиемия</w:t>
      </w:r>
    </w:p>
    <w:p w14:paraId="66D4788B" w14:textId="6EA569AE" w:rsidR="00925465" w:rsidRDefault="00E040DB" w:rsidP="00F472F1">
      <w:pPr>
        <w:ind w:firstLine="709"/>
        <w:jc w:val="both"/>
        <w:rPr>
          <w:lang w:bidi="ru-RU"/>
        </w:rPr>
      </w:pPr>
      <w:r>
        <w:rPr>
          <w:lang w:bidi="ru-RU"/>
        </w:rPr>
        <w:t xml:space="preserve">Как и любой другой препарат, действующий на РААС, препарат </w:t>
      </w:r>
      <w:r w:rsidR="00440F3A">
        <w:rPr>
          <w:bCs/>
          <w:color w:val="000000" w:themeColor="text1"/>
        </w:rPr>
        <w:t>валсартан+сакубитрил</w:t>
      </w:r>
      <w:r>
        <w:rPr>
          <w:lang w:bidi="ru-RU"/>
        </w:rPr>
        <w:t xml:space="preserve"> может увеличивать риск развития гиперкалиемии. В сравнительном исследовании безопасности и эффективности (по сравнению с эналаприлом) клинически значимая гиперкалиемия отмечалась редко; препарат </w:t>
      </w:r>
      <w:r w:rsidR="00440F3A">
        <w:rPr>
          <w:bCs/>
          <w:color w:val="000000" w:themeColor="text1"/>
        </w:rPr>
        <w:t>валсартан+сакубитрил</w:t>
      </w:r>
      <w:r>
        <w:rPr>
          <w:lang w:bidi="ru-RU"/>
        </w:rPr>
        <w:t xml:space="preserve"> в связи с гиперкалиемией был отменен у 0,26% пациентов, а эналаприл — у 0,35% пациентов. Препараты, способные увеличивать содержание калия в сыворотке крови (например, калийсберегающие диуретики, препараты калия), одновременно с препаратом </w:t>
      </w:r>
      <w:r w:rsidR="00915905">
        <w:rPr>
          <w:bCs/>
          <w:color w:val="000000" w:themeColor="text1"/>
        </w:rPr>
        <w:t>валсартан+сакубитрил</w:t>
      </w:r>
      <w:r>
        <w:rPr>
          <w:lang w:bidi="ru-RU"/>
        </w:rPr>
        <w:t xml:space="preserve"> следует применять с осторожностью. В случае возникновения клинически значимой гиперкалиемии следует рассмотреть такие меры, как снижение потребления калия с пищей или коррекция дозы сопутствующих препаратов. Рекомендуется регулярно контролировать содержание калия в сыворотке крови, в особенности у пациентов с такими факторами риска, как тяжелые нарушения функции почек, сахарный диабет, гипоальдостеронизм или диета с высоким содержанием калия. </w:t>
      </w:r>
    </w:p>
    <w:p w14:paraId="29100829" w14:textId="22566103" w:rsidR="00E040DB" w:rsidRPr="005D2794" w:rsidRDefault="00E040DB" w:rsidP="00F472F1">
      <w:pPr>
        <w:ind w:firstLine="709"/>
        <w:jc w:val="both"/>
        <w:rPr>
          <w:b/>
          <w:bCs/>
          <w:i/>
          <w:lang w:bidi="ru-RU"/>
        </w:rPr>
      </w:pPr>
      <w:r w:rsidRPr="005D2794">
        <w:rPr>
          <w:b/>
          <w:bCs/>
          <w:i/>
          <w:lang w:bidi="ru-RU"/>
        </w:rPr>
        <w:t>Ангионевротический отек</w:t>
      </w:r>
    </w:p>
    <w:p w14:paraId="6715E742" w14:textId="6E58D5BD" w:rsidR="00E040DB" w:rsidRDefault="00E040DB" w:rsidP="00F472F1">
      <w:pPr>
        <w:ind w:firstLine="709"/>
        <w:jc w:val="both"/>
        <w:rPr>
          <w:lang w:bidi="ru-RU"/>
        </w:rPr>
      </w:pPr>
      <w:r>
        <w:rPr>
          <w:lang w:bidi="ru-RU"/>
        </w:rPr>
        <w:t xml:space="preserve">На фоне применения препарата </w:t>
      </w:r>
      <w:r w:rsidR="00915905">
        <w:rPr>
          <w:bCs/>
          <w:color w:val="000000" w:themeColor="text1"/>
        </w:rPr>
        <w:t>валсартан+сакубитрил</w:t>
      </w:r>
      <w:r>
        <w:rPr>
          <w:lang w:bidi="ru-RU"/>
        </w:rPr>
        <w:t xml:space="preserve"> отмечались случаи развития ангионевротического отека. При возникновении ангионевротического отека препарат </w:t>
      </w:r>
      <w:r w:rsidR="00915905">
        <w:rPr>
          <w:bCs/>
          <w:color w:val="000000" w:themeColor="text1"/>
        </w:rPr>
        <w:t>валсартан+сакубитрил</w:t>
      </w:r>
      <w:r>
        <w:rPr>
          <w:lang w:bidi="ru-RU"/>
        </w:rPr>
        <w:t xml:space="preserve"> следует немедленно отменить и начать надлежащее лечение с наблюдением пациента до полного и стойкого разрешения всех возникших симптомов. Повторно назначать препарат </w:t>
      </w:r>
      <w:r w:rsidR="00915905">
        <w:rPr>
          <w:bCs/>
          <w:color w:val="000000" w:themeColor="text1"/>
        </w:rPr>
        <w:t>валсартан+сакубитрил</w:t>
      </w:r>
      <w:r>
        <w:rPr>
          <w:lang w:bidi="ru-RU"/>
        </w:rPr>
        <w:t xml:space="preserve"> не следует. В случаях подтвержденного ангионевротического отека, при котором отек распространялся только на лицо и губы, данное состояние, как правило, разрешалось без вмешательства, хотя применение антигистаминных средств способствовало облегчению симптомов.</w:t>
      </w:r>
    </w:p>
    <w:p w14:paraId="4E55AB10" w14:textId="77777777" w:rsidR="00E040DB" w:rsidRDefault="00E040DB" w:rsidP="00F472F1">
      <w:pPr>
        <w:ind w:firstLine="709"/>
        <w:jc w:val="both"/>
        <w:rPr>
          <w:lang w:bidi="ru-RU"/>
        </w:rPr>
      </w:pPr>
      <w:r>
        <w:rPr>
          <w:lang w:bidi="ru-RU"/>
        </w:rPr>
        <w:t>Ангионевротический отек, сопровождающийся отеком гортани, может привести к летальному исходу. В тех случаях, когда отек распространяется на язык, голосовые складки или гортань, что может привести к обструкции дыхательных путей, необходимо немедленно начать надлежащее лечение, например, подкожное введение раствора эпинефрина (адреналина) 1:1000 (0,3-0,5 мл), и/или принять надлежащие меры по обеспечению проходимости дыхательных путей.</w:t>
      </w:r>
    </w:p>
    <w:p w14:paraId="479067B8" w14:textId="77777777" w:rsidR="00E040DB" w:rsidRDefault="00E040DB" w:rsidP="00F472F1">
      <w:pPr>
        <w:ind w:firstLine="709"/>
        <w:jc w:val="both"/>
        <w:rPr>
          <w:lang w:bidi="ru-RU"/>
        </w:rPr>
      </w:pPr>
      <w:r>
        <w:rPr>
          <w:lang w:bidi="ru-RU"/>
        </w:rPr>
        <w:t>У пациентов с ангионевротическим отеком на фоне предшествующей терапии иАПФ или АРА II в анамнезе, а также у пациентов с наследственным ангионевротическим отеком применение препарата противопоказано.</w:t>
      </w:r>
    </w:p>
    <w:p w14:paraId="54F88260" w14:textId="77777777" w:rsidR="007A18A0" w:rsidRDefault="00E040DB" w:rsidP="00F472F1">
      <w:pPr>
        <w:ind w:firstLine="709"/>
        <w:jc w:val="both"/>
        <w:rPr>
          <w:lang w:bidi="ru-RU"/>
        </w:rPr>
      </w:pPr>
      <w:r>
        <w:rPr>
          <w:lang w:bidi="ru-RU"/>
        </w:rPr>
        <w:t xml:space="preserve">Пациенты негроидной расы могут быть более подвержены риску ангионевротического </w:t>
      </w:r>
      <w:r w:rsidR="007A18A0">
        <w:rPr>
          <w:lang w:bidi="ru-RU"/>
        </w:rPr>
        <w:t>отека.</w:t>
      </w:r>
    </w:p>
    <w:p w14:paraId="5CAE7F8E" w14:textId="77777777" w:rsidR="007A18A0" w:rsidRPr="005D2794" w:rsidRDefault="007A18A0" w:rsidP="00F472F1">
      <w:pPr>
        <w:ind w:firstLine="709"/>
        <w:jc w:val="both"/>
        <w:rPr>
          <w:b/>
          <w:bCs/>
          <w:i/>
          <w:lang w:bidi="ru-RU"/>
        </w:rPr>
      </w:pPr>
      <w:r w:rsidRPr="005D2794">
        <w:rPr>
          <w:b/>
          <w:bCs/>
          <w:i/>
          <w:lang w:bidi="ru-RU"/>
        </w:rPr>
        <w:t>Пациенты со стенозом почечной артерии</w:t>
      </w:r>
    </w:p>
    <w:p w14:paraId="00367736" w14:textId="50C16121" w:rsidR="00AB1B7C" w:rsidRDefault="007A18A0" w:rsidP="00F472F1">
      <w:pPr>
        <w:ind w:firstLine="709"/>
        <w:jc w:val="both"/>
        <w:rPr>
          <w:lang w:bidi="ru-RU"/>
        </w:rPr>
      </w:pPr>
      <w:r>
        <w:rPr>
          <w:lang w:bidi="ru-RU"/>
        </w:rPr>
        <w:t xml:space="preserve">Как и другие препараты, действующие на РААС, препарат </w:t>
      </w:r>
      <w:r w:rsidR="00915905">
        <w:rPr>
          <w:bCs/>
          <w:color w:val="000000" w:themeColor="text1"/>
        </w:rPr>
        <w:t>валсартан+сакубитрил</w:t>
      </w:r>
      <w:r>
        <w:rPr>
          <w:lang w:bidi="ru-RU"/>
        </w:rPr>
        <w:t xml:space="preserve"> может вызывать повышение концентрации мочевины и креатинина в сыворотке крови у </w:t>
      </w:r>
      <w:r>
        <w:rPr>
          <w:lang w:bidi="ru-RU"/>
        </w:rPr>
        <w:lastRenderedPageBreak/>
        <w:t>пациентов с односторонним или двусторонним стенозом почечных артерий. У пациентов со стенозом почечной артерии препарат следует применять с осторожностью, регулярно контролируя функцию почек.</w:t>
      </w:r>
    </w:p>
    <w:p w14:paraId="25B817D1" w14:textId="77777777" w:rsidR="00F472F1" w:rsidRPr="00291436" w:rsidRDefault="00F472F1" w:rsidP="00F472F1">
      <w:pPr>
        <w:ind w:firstLine="709"/>
        <w:jc w:val="both"/>
        <w:rPr>
          <w:lang w:bidi="ru-RU"/>
        </w:rPr>
      </w:pPr>
    </w:p>
    <w:p w14:paraId="6A9D8C2A" w14:textId="77777777" w:rsidR="0025168A" w:rsidRPr="003E68EC" w:rsidRDefault="0025168A" w:rsidP="00F472F1">
      <w:pPr>
        <w:pStyle w:val="3"/>
        <w:spacing w:before="0" w:after="0"/>
        <w:jc w:val="both"/>
        <w:rPr>
          <w:rFonts w:ascii="Times New Roman" w:hAnsi="Times New Roman"/>
          <w:color w:val="000000" w:themeColor="text1"/>
        </w:rPr>
      </w:pPr>
      <w:bookmarkStart w:id="202" w:name="_Toc81410160"/>
      <w:bookmarkStart w:id="203" w:name="_Toc119449695"/>
      <w:r w:rsidRPr="003E68EC">
        <w:rPr>
          <w:rFonts w:ascii="Times New Roman" w:hAnsi="Times New Roman"/>
          <w:color w:val="000000" w:themeColor="text1"/>
        </w:rPr>
        <w:t>5.3.9 Влияние на способность управлять транспортными средствами и механизмами</w:t>
      </w:r>
      <w:bookmarkEnd w:id="202"/>
      <w:bookmarkEnd w:id="203"/>
    </w:p>
    <w:p w14:paraId="54F796BB" w14:textId="77777777" w:rsidR="00F472F1" w:rsidRDefault="00F472F1" w:rsidP="00F472F1">
      <w:bookmarkStart w:id="204" w:name="_Toc118877080"/>
    </w:p>
    <w:p w14:paraId="6905B292" w14:textId="32D849F4" w:rsidR="003D14BB" w:rsidRDefault="00ED2AC3" w:rsidP="003D14BB">
      <w:pPr>
        <w:ind w:firstLine="709"/>
        <w:jc w:val="both"/>
      </w:pPr>
      <w:bookmarkStart w:id="205" w:name="_Toc119449696"/>
      <w:r w:rsidRPr="00ED2AC3">
        <w:t>Отсутствуют данные о влиянии препарата на способность управлять транспортными средствами и/или механизмами. В связи с возможным возникновением головокружения или повышенной утомляемости следует соблюдать осторожность при вождении автотранспорта или работе с механизмами</w:t>
      </w:r>
      <w:r>
        <w:t>.</w:t>
      </w:r>
      <w:bookmarkEnd w:id="204"/>
      <w:bookmarkEnd w:id="205"/>
    </w:p>
    <w:p w14:paraId="3C9C425A" w14:textId="40A5F7E4" w:rsidR="008B7FBF" w:rsidRPr="003E68EC" w:rsidRDefault="008B7FBF" w:rsidP="00707D60">
      <w:pPr>
        <w:pStyle w:val="12"/>
        <w:spacing w:line="240" w:lineRule="auto"/>
        <w:rPr>
          <w:rStyle w:val="src"/>
          <w:rFonts w:cs="Times New Roman"/>
          <w:color w:val="000000" w:themeColor="text1"/>
          <w:szCs w:val="24"/>
        </w:rPr>
      </w:pPr>
      <w:bookmarkStart w:id="206" w:name="_Toc119449697"/>
      <w:r w:rsidRPr="003E68EC">
        <w:rPr>
          <w:rStyle w:val="src"/>
          <w:rFonts w:cs="Times New Roman"/>
          <w:color w:val="000000" w:themeColor="text1"/>
          <w:szCs w:val="24"/>
        </w:rPr>
        <w:t>6. ЗАКЛЮЧЕНИЕ</w:t>
      </w:r>
      <w:bookmarkEnd w:id="206"/>
    </w:p>
    <w:p w14:paraId="403A477A" w14:textId="4E105E46" w:rsidR="00293DD4" w:rsidRPr="003E68EC" w:rsidRDefault="00293DD4" w:rsidP="00EE5C42">
      <w:pPr>
        <w:ind w:right="21" w:firstLine="709"/>
        <w:jc w:val="both"/>
        <w:rPr>
          <w:color w:val="000000"/>
        </w:rPr>
      </w:pPr>
      <w:r w:rsidRPr="003E68EC">
        <w:rPr>
          <w:color w:val="000000" w:themeColor="text1"/>
        </w:rPr>
        <w:t xml:space="preserve">К настоящему моменту накоплен большой объем данных о безопасности </w:t>
      </w:r>
      <w:r w:rsidR="00C247E2">
        <w:rPr>
          <w:color w:val="000000" w:themeColor="text1"/>
        </w:rPr>
        <w:t>валсартана+сакубитрила</w:t>
      </w:r>
      <w:r w:rsidRPr="003E68EC">
        <w:rPr>
          <w:color w:val="000000" w:themeColor="text1"/>
        </w:rPr>
        <w:t>, как в клинических исследованиях, так и в постмаркетинговом наблюдении.</w:t>
      </w:r>
      <w:r w:rsidRPr="003E68EC">
        <w:rPr>
          <w:color w:val="000000"/>
        </w:rPr>
        <w:t xml:space="preserve"> </w:t>
      </w:r>
      <w:r w:rsidR="00721B43">
        <w:rPr>
          <w:color w:val="000000"/>
        </w:rPr>
        <w:t>Валсартан + сакубитрил</w:t>
      </w:r>
      <w:r w:rsidR="005A0BED" w:rsidRPr="003E68EC">
        <w:rPr>
          <w:color w:val="000000"/>
        </w:rPr>
        <w:t xml:space="preserve">– пероральный комбинированный препарат, относящийся к группе ингибиторов рецепторов ангиотензина, неприлизина (ARNI). Препарат представляет собой солевой комплекс, содержащий сакубитрил и валсартан. После перорального применения </w:t>
      </w:r>
      <w:r w:rsidR="002B0848">
        <w:rPr>
          <w:color w:val="000000"/>
        </w:rPr>
        <w:t>он</w:t>
      </w:r>
      <w:r w:rsidR="005A0BED" w:rsidRPr="003E68EC">
        <w:rPr>
          <w:color w:val="000000"/>
        </w:rPr>
        <w:t xml:space="preserve"> распадается на валсартан, блокирующий рецептор ангиотензина II 1-го типа (АТ1), и пролекарство – сакубитрил, которое затем метаболизируется до ингибитора неприлизина (NEP). Результирующее повышение активности натрийуретического пептида (НП) за счет ингибирования NEP и ингибирования ренин-ангиотензин-альдостероновой системы (РААС) посредством блокады рецептора АТ1 оказывает взаимодополняющее действие на сердечно-сосудистую систему и почки, благоприятное для пациентов с СН. </w:t>
      </w:r>
      <w:r w:rsidR="005A0BED" w:rsidRPr="00F6511C">
        <w:rPr>
          <w:color w:val="000000"/>
        </w:rPr>
        <w:t xml:space="preserve">В России </w:t>
      </w:r>
      <w:r w:rsidR="00721B43">
        <w:rPr>
          <w:color w:val="000000"/>
        </w:rPr>
        <w:t>валсартан + сакубитрил</w:t>
      </w:r>
      <w:r w:rsidR="005A0BED" w:rsidRPr="00F6511C">
        <w:rPr>
          <w:color w:val="000000"/>
        </w:rPr>
        <w:t xml:space="preserve">зарегистрирован и </w:t>
      </w:r>
      <w:r w:rsidR="0015541A" w:rsidRPr="00F6511C">
        <w:rPr>
          <w:color w:val="000000"/>
        </w:rPr>
        <w:t>применяется</w:t>
      </w:r>
      <w:r w:rsidR="005A0BED" w:rsidRPr="00F6511C">
        <w:rPr>
          <w:color w:val="000000"/>
        </w:rPr>
        <w:t xml:space="preserve"> в клинической практике с 2016 года.</w:t>
      </w:r>
    </w:p>
    <w:p w14:paraId="5A98524B" w14:textId="5EE381C5" w:rsidR="00F8739E" w:rsidRPr="003E68EC" w:rsidRDefault="00293DD4" w:rsidP="00EE5C42">
      <w:pPr>
        <w:ind w:firstLine="708"/>
        <w:jc w:val="both"/>
      </w:pPr>
      <w:r w:rsidRPr="003E68EC">
        <w:rPr>
          <w:rFonts w:eastAsia="Times New Roman"/>
          <w:color w:val="000000" w:themeColor="text1"/>
        </w:rPr>
        <w:t xml:space="preserve">В рамках обширной программы доклинических исследований, предшествовавшей введению препарата в клиническую практику, были исследованы фармакодинамические эффекты препарата </w:t>
      </w:r>
      <w:r w:rsidRPr="003E68EC">
        <w:rPr>
          <w:rFonts w:eastAsia="Times New Roman"/>
          <w:i/>
          <w:color w:val="000000" w:themeColor="text1"/>
        </w:rPr>
        <w:t>in vitro, in vivo</w:t>
      </w:r>
      <w:r w:rsidRPr="003E68EC">
        <w:rPr>
          <w:rFonts w:eastAsia="Times New Roman"/>
          <w:color w:val="000000" w:themeColor="text1"/>
        </w:rPr>
        <w:t xml:space="preserve">, фармакологическая безопасность, фармакокинетика и токсичность </w:t>
      </w:r>
      <w:r w:rsidR="0068583B">
        <w:rPr>
          <w:rFonts w:eastAsia="Times New Roman"/>
          <w:color w:val="000000" w:themeColor="text1"/>
        </w:rPr>
        <w:t>валсартана+сакубитрила</w:t>
      </w:r>
      <w:r w:rsidRPr="003E68EC">
        <w:rPr>
          <w:rFonts w:eastAsia="Times New Roman"/>
          <w:color w:val="000000" w:themeColor="text1"/>
        </w:rPr>
        <w:t>.</w:t>
      </w:r>
      <w:r w:rsidR="00F8739E" w:rsidRPr="003E68EC">
        <w:rPr>
          <w:rFonts w:eastAsia="Times New Roman"/>
          <w:color w:val="000000" w:themeColor="text1"/>
        </w:rPr>
        <w:t xml:space="preserve"> У </w:t>
      </w:r>
      <w:r w:rsidR="0068583B">
        <w:rPr>
          <w:rFonts w:eastAsia="Times New Roman"/>
          <w:color w:val="000000" w:themeColor="text1"/>
        </w:rPr>
        <w:t>валсартана+сакубитрила</w:t>
      </w:r>
      <w:r w:rsidR="00F8739E" w:rsidRPr="003E68EC">
        <w:rPr>
          <w:rFonts w:eastAsia="Times New Roman"/>
          <w:color w:val="000000" w:themeColor="text1"/>
        </w:rPr>
        <w:t xml:space="preserve"> не было выявлено генотоксичности, канцерогенности и тератогенности, </w:t>
      </w:r>
      <w:r w:rsidR="00382A11">
        <w:rPr>
          <w:rFonts w:eastAsia="Times New Roman"/>
          <w:color w:val="000000" w:themeColor="text1"/>
        </w:rPr>
        <w:t>нет данных о влиянии препарата на фертильност</w:t>
      </w:r>
      <w:r w:rsidR="00F8739E" w:rsidRPr="003E68EC">
        <w:rPr>
          <w:rFonts w:eastAsia="Times New Roman"/>
          <w:color w:val="000000" w:themeColor="text1"/>
        </w:rPr>
        <w:t>ь</w:t>
      </w:r>
      <w:r w:rsidR="00382A11">
        <w:rPr>
          <w:rFonts w:eastAsia="Times New Roman"/>
          <w:color w:val="000000" w:themeColor="text1"/>
        </w:rPr>
        <w:t xml:space="preserve"> и его тератогенность, </w:t>
      </w:r>
      <w:r w:rsidR="00840D2F">
        <w:rPr>
          <w:rFonts w:eastAsia="Times New Roman"/>
          <w:color w:val="000000" w:themeColor="text1"/>
        </w:rPr>
        <w:t>в связи с чем он противопоказан при планировании беременности, беременности и грудном вскармливании</w:t>
      </w:r>
      <w:r w:rsidR="00F8739E" w:rsidRPr="003E68EC">
        <w:rPr>
          <w:rFonts w:eastAsia="Times New Roman"/>
          <w:color w:val="000000" w:themeColor="text1"/>
        </w:rPr>
        <w:t>.</w:t>
      </w:r>
      <w:r w:rsidR="00F8739E" w:rsidRPr="003E68EC">
        <w:t xml:space="preserve"> В клинической практике </w:t>
      </w:r>
      <w:r w:rsidR="00840D2F">
        <w:t>валсартан+сакубитрил</w:t>
      </w:r>
      <w:r w:rsidR="00F8739E" w:rsidRPr="003E68EC">
        <w:t xml:space="preserve"> используется для лечения </w:t>
      </w:r>
      <w:r w:rsidR="00E0561D">
        <w:t xml:space="preserve">хронической сердечной недостаточности </w:t>
      </w:r>
      <w:r w:rsidR="004D3806">
        <w:t>с целью снижения риска</w:t>
      </w:r>
      <w:r w:rsidR="00B3389A">
        <w:t xml:space="preserve"> сердечно-сосудистой смерти и госпитализации по причине сердечной недостаточности, а </w:t>
      </w:r>
      <w:r w:rsidR="00AB26ED">
        <w:t>также</w:t>
      </w:r>
      <w:r w:rsidR="00B3389A">
        <w:t xml:space="preserve"> для лечения эссенциальной артериальной гипертензии.</w:t>
      </w:r>
      <w:r w:rsidR="00B47B10">
        <w:t xml:space="preserve"> </w:t>
      </w:r>
      <w:r w:rsidR="00F8739E" w:rsidRPr="003E68EC">
        <w:t xml:space="preserve">В регистрационных исследованиях эффективности и безопасности </w:t>
      </w:r>
      <w:r w:rsidR="00B47B10">
        <w:t>валсартана+сакубитрила</w:t>
      </w:r>
      <w:r w:rsidR="00F8739E" w:rsidRPr="003E68EC">
        <w:t xml:space="preserve"> приняло участие в общей сложности </w:t>
      </w:r>
      <w:r w:rsidR="000D6E80">
        <w:t>15843</w:t>
      </w:r>
      <w:r w:rsidR="00F8739E" w:rsidRPr="003E68EC">
        <w:t xml:space="preserve"> пациент</w:t>
      </w:r>
      <w:r w:rsidR="000D6E80">
        <w:t>а, 8352 из которых получили хотя бы одну дозу валсартана+сакубитрила</w:t>
      </w:r>
      <w:r w:rsidR="00F8739E" w:rsidRPr="003E68EC">
        <w:t xml:space="preserve">. </w:t>
      </w:r>
      <w:r w:rsidR="00F8739E" w:rsidRPr="003E68EC">
        <w:rPr>
          <w:color w:val="000000"/>
        </w:rPr>
        <w:t xml:space="preserve">К настоящему моменту доступны данные о безопасности </w:t>
      </w:r>
      <w:r w:rsidR="005752C7">
        <w:rPr>
          <w:color w:val="000000"/>
        </w:rPr>
        <w:t>валсартана+сакубитрила</w:t>
      </w:r>
      <w:r w:rsidR="00F8739E" w:rsidRPr="003E68EC">
        <w:rPr>
          <w:color w:val="000000"/>
        </w:rPr>
        <w:t xml:space="preserve">, полученные в ходе клинических исследований и в ходе постмаркетингового наблюдения.  </w:t>
      </w:r>
    </w:p>
    <w:p w14:paraId="297F554C" w14:textId="7B1BE091" w:rsidR="002E6D90" w:rsidRPr="00285388" w:rsidRDefault="00730EBE" w:rsidP="00EE5C42">
      <w:pPr>
        <w:ind w:firstLine="708"/>
        <w:jc w:val="both"/>
      </w:pPr>
      <w:r>
        <w:t xml:space="preserve">Согласно данным исследований </w:t>
      </w:r>
      <w:r>
        <w:rPr>
          <w:lang w:val="en-GB"/>
        </w:rPr>
        <w:t>III</w:t>
      </w:r>
      <w:r w:rsidRPr="00285388">
        <w:t xml:space="preserve"> </w:t>
      </w:r>
      <w:r>
        <w:t xml:space="preserve">фазы </w:t>
      </w:r>
      <w:r w:rsidR="00AA4D1B">
        <w:t>валсартан+сакубитрил</w:t>
      </w:r>
      <w:r w:rsidRPr="00172521">
        <w:t xml:space="preserve"> </w:t>
      </w:r>
      <w:r w:rsidR="00AB26ED" w:rsidRPr="00172521">
        <w:t>сни</w:t>
      </w:r>
      <w:r w:rsidR="00AB26ED">
        <w:t>жа</w:t>
      </w:r>
      <w:r w:rsidR="00AB26ED" w:rsidRPr="00172521">
        <w:t xml:space="preserve">л </w:t>
      </w:r>
      <w:r w:rsidRPr="00172521">
        <w:t>частоту комбинированной конечной точки общих (первых и повторных) госпитализаций из-за сердечной недостаточности и смерти от сердечно-сосудистых заболеваний</w:t>
      </w:r>
      <w:r w:rsidR="00AA4D1B">
        <w:t xml:space="preserve">, </w:t>
      </w:r>
      <w:r w:rsidR="00B6782A">
        <w:t xml:space="preserve">а </w:t>
      </w:r>
      <w:r w:rsidR="00AB26ED">
        <w:t>также</w:t>
      </w:r>
      <w:r w:rsidR="00B6782A">
        <w:t xml:space="preserve"> продемонстрировал</w:t>
      </w:r>
      <w:r w:rsidR="008C0066">
        <w:t xml:space="preserve"> не только сравнимую, но и превосходящую эффективность препарата в снижении среднего систолического артериального давления</w:t>
      </w:r>
      <w:r w:rsidR="00940D5B">
        <w:t xml:space="preserve"> в сравнении с олмесартаном.</w:t>
      </w:r>
    </w:p>
    <w:p w14:paraId="53D1E49B" w14:textId="66626159" w:rsidR="00F8739E" w:rsidRPr="003E68EC" w:rsidRDefault="00F8739E" w:rsidP="00EE5C42">
      <w:pPr>
        <w:ind w:firstLine="709"/>
        <w:jc w:val="both"/>
        <w:rPr>
          <w:color w:val="000000" w:themeColor="text1"/>
        </w:rPr>
      </w:pPr>
      <w:r w:rsidRPr="003E68EC">
        <w:rPr>
          <w:color w:val="000000" w:themeColor="text1"/>
        </w:rPr>
        <w:t xml:space="preserve">Имеющаяся информация свидетельствует, о том, что оригинальный препарат </w:t>
      </w:r>
      <w:r w:rsidR="00940D5B">
        <w:rPr>
          <w:color w:val="000000" w:themeColor="text1"/>
        </w:rPr>
        <w:t>валсартана+сакубитрила</w:t>
      </w:r>
      <w:r w:rsidRPr="003E68EC">
        <w:rPr>
          <w:color w:val="000000" w:themeColor="text1"/>
        </w:rPr>
        <w:t xml:space="preserve"> (препарат </w:t>
      </w:r>
      <w:r w:rsidR="00940D5B">
        <w:rPr>
          <w:color w:val="000000" w:themeColor="text1"/>
        </w:rPr>
        <w:t>Юперио</w:t>
      </w:r>
      <w:r w:rsidRPr="003E68EC">
        <w:rPr>
          <w:color w:val="000000" w:themeColor="text1"/>
          <w:vertAlign w:val="superscript"/>
        </w:rPr>
        <w:t>®</w:t>
      </w:r>
      <w:r w:rsidRPr="003E68EC">
        <w:rPr>
          <w:color w:val="000000" w:themeColor="text1"/>
        </w:rPr>
        <w:t xml:space="preserve">) имеет изученный профиль токсичности и </w:t>
      </w:r>
      <w:r w:rsidRPr="003E68EC">
        <w:rPr>
          <w:color w:val="000000" w:themeColor="text1"/>
        </w:rPr>
        <w:lastRenderedPageBreak/>
        <w:t>успешно применяется на территории Российской Федерации в соответствии с показаниями, описанными в инструкции по применению лекарственного препарата для медицинского применения.</w:t>
      </w:r>
    </w:p>
    <w:p w14:paraId="608D7C01" w14:textId="45EB6A2C" w:rsidR="008F3837" w:rsidRDefault="002972D5" w:rsidP="00EE5C42">
      <w:pPr>
        <w:ind w:firstLine="709"/>
        <w:jc w:val="both"/>
        <w:rPr>
          <w:bCs/>
        </w:rPr>
      </w:pPr>
      <w:r w:rsidRPr="003E68EC">
        <w:rPr>
          <w:rFonts w:eastAsia="Calibri"/>
          <w:color w:val="000000" w:themeColor="text1"/>
        </w:rPr>
        <w:t xml:space="preserve">Препарат </w:t>
      </w:r>
      <w:r w:rsidRPr="003E68EC">
        <w:rPr>
          <w:color w:val="000000" w:themeColor="text1"/>
        </w:rPr>
        <w:t>DT-</w:t>
      </w:r>
      <w:r>
        <w:rPr>
          <w:color w:val="000000" w:themeColor="text1"/>
          <w:lang w:val="en-GB"/>
        </w:rPr>
        <w:t>VASA</w:t>
      </w:r>
      <w:r w:rsidRPr="003E68EC">
        <w:rPr>
          <w:color w:val="000000" w:themeColor="text1"/>
        </w:rPr>
        <w:t xml:space="preserve">, </w:t>
      </w:r>
      <w:r w:rsidRPr="003E68EC">
        <w:rPr>
          <w:bCs/>
        </w:rPr>
        <w:t>таблетки,</w:t>
      </w:r>
      <w:r w:rsidR="00AB26ED">
        <w:rPr>
          <w:bCs/>
        </w:rPr>
        <w:t xml:space="preserve"> покрытые пленочной оболочкой,</w:t>
      </w:r>
      <w:r w:rsidRPr="003E68EC">
        <w:rPr>
          <w:bCs/>
        </w:rPr>
        <w:t xml:space="preserve"> </w:t>
      </w:r>
      <w:r w:rsidRPr="00C06258">
        <w:t xml:space="preserve">50 </w:t>
      </w:r>
      <w:r w:rsidRPr="007A7BEC">
        <w:t>мг (25,7 мг + 24,3 мг)</w:t>
      </w:r>
      <w:r w:rsidRPr="007A7BEC">
        <w:rPr>
          <w:bCs/>
        </w:rPr>
        <w:t>,</w:t>
      </w:r>
      <w:r w:rsidRPr="003E68EC">
        <w:rPr>
          <w:color w:val="000000" w:themeColor="text1"/>
        </w:rPr>
        <w:t xml:space="preserve"> разработанный </w:t>
      </w:r>
      <w:r w:rsidRPr="003E68EC">
        <w:rPr>
          <w:bCs/>
        </w:rPr>
        <w:t>дочерним подразделением ГК «Р-Фарм», Россия – ООО «Технология лекарств»</w:t>
      </w:r>
      <w:r w:rsidRPr="003E68EC">
        <w:rPr>
          <w:color w:val="000000" w:themeColor="text1"/>
        </w:rPr>
        <w:t xml:space="preserve">, </w:t>
      </w:r>
      <w:r w:rsidRPr="003E68EC">
        <w:rPr>
          <w:color w:val="000000"/>
        </w:rPr>
        <w:t xml:space="preserve">полностью соответствует по качественному и количественному составу </w:t>
      </w:r>
      <w:r>
        <w:rPr>
          <w:color w:val="000000"/>
        </w:rPr>
        <w:t>действующих веществ, лекарственной форме и дозировке референтному препарату валсартана+сакубитрила Юперио</w:t>
      </w:r>
      <w:r w:rsidRPr="003E68EC">
        <w:rPr>
          <w:color w:val="000000"/>
        </w:rPr>
        <w:t xml:space="preserve"> </w:t>
      </w:r>
      <w:r w:rsidRPr="003E68EC">
        <w:t>(</w:t>
      </w:r>
      <w:r w:rsidRPr="002D5EA1">
        <w:rPr>
          <w:rFonts w:eastAsia="Calibri"/>
          <w:bCs/>
        </w:rPr>
        <w:t xml:space="preserve">владелец РУ: </w:t>
      </w:r>
      <w:r>
        <w:rPr>
          <w:rFonts w:eastAsia="Calibri"/>
          <w:bCs/>
        </w:rPr>
        <w:t>Новартис Оверсиз Инвестментс</w:t>
      </w:r>
      <w:r w:rsidR="00AB26ED">
        <w:rPr>
          <w:rFonts w:eastAsia="Calibri"/>
          <w:bCs/>
        </w:rPr>
        <w:t xml:space="preserve"> АГ</w:t>
      </w:r>
      <w:r w:rsidRPr="002D5EA1">
        <w:rPr>
          <w:rFonts w:eastAsia="Calibri"/>
          <w:bCs/>
        </w:rPr>
        <w:t>, Швейцария</w:t>
      </w:r>
      <w:r w:rsidRPr="003E68EC">
        <w:t>)</w:t>
      </w:r>
      <w:r>
        <w:rPr>
          <w:color w:val="000000"/>
        </w:rPr>
        <w:t xml:space="preserve">, имея незначительные различия в </w:t>
      </w:r>
      <w:r w:rsidR="00AB26ED">
        <w:rPr>
          <w:color w:val="000000"/>
        </w:rPr>
        <w:t xml:space="preserve">качественном и количественном </w:t>
      </w:r>
      <w:r>
        <w:rPr>
          <w:color w:val="000000"/>
        </w:rPr>
        <w:t>составе вспомогательных веществ</w:t>
      </w:r>
      <w:r w:rsidRPr="003E68EC">
        <w:t>.</w:t>
      </w:r>
      <w:r>
        <w:t xml:space="preserve"> </w:t>
      </w:r>
      <w:r w:rsidR="008F3837" w:rsidRPr="003E68EC">
        <w:rPr>
          <w:color w:val="000000" w:themeColor="text1"/>
        </w:rPr>
        <w:t>Для доказательства эквивалентности препарата DT-</w:t>
      </w:r>
      <w:r w:rsidR="008F3837">
        <w:rPr>
          <w:color w:val="000000" w:themeColor="text1"/>
          <w:lang w:val="en-GB"/>
        </w:rPr>
        <w:t>VASA</w:t>
      </w:r>
      <w:r w:rsidR="008F3837" w:rsidRPr="003E68EC">
        <w:rPr>
          <w:color w:val="000000" w:themeColor="text1"/>
        </w:rPr>
        <w:t xml:space="preserve"> были проведены исследования сравнительной кинетики растворения в сравнении с референтным препаратом </w:t>
      </w:r>
      <w:r w:rsidR="008F3837">
        <w:rPr>
          <w:color w:val="000000" w:themeColor="text1"/>
        </w:rPr>
        <w:t>Юперио</w:t>
      </w:r>
      <w:r w:rsidR="008F3837" w:rsidRPr="003E68EC">
        <w:rPr>
          <w:color w:val="000000" w:themeColor="text1"/>
          <w:vertAlign w:val="superscript"/>
        </w:rPr>
        <w:t>®</w:t>
      </w:r>
      <w:r w:rsidR="008F3837" w:rsidRPr="003E68EC">
        <w:rPr>
          <w:color w:val="000000" w:themeColor="text1"/>
        </w:rPr>
        <w:t xml:space="preserve"> </w:t>
      </w:r>
      <w:r w:rsidR="008F3837" w:rsidRPr="003E68EC">
        <w:rPr>
          <w:rFonts w:eastAsiaTheme="minorHAnsi"/>
          <w:color w:val="000000" w:themeColor="text1"/>
          <w:lang w:eastAsia="en-US"/>
        </w:rPr>
        <w:t xml:space="preserve">в дозировке </w:t>
      </w:r>
      <w:r w:rsidR="008F3837">
        <w:rPr>
          <w:rFonts w:eastAsiaTheme="minorHAnsi"/>
          <w:color w:val="000000" w:themeColor="text1"/>
          <w:lang w:eastAsia="en-US"/>
        </w:rPr>
        <w:t>50</w:t>
      </w:r>
      <w:r w:rsidR="008F3837" w:rsidRPr="003E68EC">
        <w:rPr>
          <w:rFonts w:eastAsiaTheme="minorHAnsi"/>
          <w:color w:val="000000" w:themeColor="text1"/>
          <w:lang w:eastAsia="en-US"/>
        </w:rPr>
        <w:t xml:space="preserve"> мг.</w:t>
      </w:r>
      <w:r w:rsidR="003968A6">
        <w:rPr>
          <w:rFonts w:eastAsiaTheme="minorHAnsi"/>
          <w:color w:val="000000" w:themeColor="text1"/>
          <w:lang w:eastAsia="en-US"/>
        </w:rPr>
        <w:t xml:space="preserve"> </w:t>
      </w:r>
      <w:r w:rsidR="003968A6" w:rsidRPr="00DA04C6">
        <w:rPr>
          <w:lang w:bidi="ru-RU"/>
        </w:rPr>
        <w:t xml:space="preserve">По результатам исследования кинетика растворения лекарственного препарата «ВАЛСАРТАН+САКУБТРИЛ таблетки, покрытые пленочной оболочкой, 50 мг (25,7 мг + 24,3 мг)» </w:t>
      </w:r>
      <w:r w:rsidR="003968A6">
        <w:rPr>
          <w:lang w:bidi="ru-RU"/>
        </w:rPr>
        <w:t>(</w:t>
      </w:r>
      <w:r w:rsidR="003968A6" w:rsidRPr="00DA04C6">
        <w:rPr>
          <w:lang w:bidi="ru-RU"/>
        </w:rPr>
        <w:t>производств</w:t>
      </w:r>
      <w:r w:rsidR="003968A6">
        <w:rPr>
          <w:lang w:bidi="ru-RU"/>
        </w:rPr>
        <w:t>о</w:t>
      </w:r>
      <w:r w:rsidR="003968A6" w:rsidRPr="00DA04C6">
        <w:rPr>
          <w:lang w:bidi="ru-RU"/>
        </w:rPr>
        <w:t xml:space="preserve"> АО «Р-Фарм», Российская Федерация</w:t>
      </w:r>
      <w:r w:rsidR="003968A6">
        <w:rPr>
          <w:lang w:bidi="ru-RU"/>
        </w:rPr>
        <w:t>)</w:t>
      </w:r>
      <w:r w:rsidR="003968A6" w:rsidRPr="00DA04C6">
        <w:rPr>
          <w:lang w:bidi="ru-RU"/>
        </w:rPr>
        <w:t xml:space="preserve"> признана эквивалентной препарату «Юперио таблетки, покрытые пленочной оболочкой, 50 мг (25,7 мг + 24,3 мг)» </w:t>
      </w:r>
      <w:r w:rsidR="003968A6">
        <w:rPr>
          <w:lang w:bidi="ru-RU"/>
        </w:rPr>
        <w:t>(</w:t>
      </w:r>
      <w:r w:rsidR="003968A6" w:rsidRPr="00DA04C6">
        <w:rPr>
          <w:lang w:bidi="ru-RU"/>
        </w:rPr>
        <w:t>производств</w:t>
      </w:r>
      <w:r w:rsidR="003968A6">
        <w:rPr>
          <w:lang w:bidi="ru-RU"/>
        </w:rPr>
        <w:t>о</w:t>
      </w:r>
      <w:r w:rsidR="003968A6" w:rsidRPr="00DA04C6">
        <w:rPr>
          <w:lang w:bidi="ru-RU"/>
        </w:rPr>
        <w:t xml:space="preserve"> ООО «Новартис Нева», Российская Федерация</w:t>
      </w:r>
      <w:r w:rsidR="003968A6">
        <w:rPr>
          <w:lang w:bidi="ru-RU"/>
        </w:rPr>
        <w:t>)</w:t>
      </w:r>
      <w:r w:rsidR="003968A6" w:rsidRPr="00DA04C6">
        <w:rPr>
          <w:lang w:bidi="ru-RU"/>
        </w:rPr>
        <w:t xml:space="preserve"> во всех исследованных средах растворения.</w:t>
      </w:r>
    </w:p>
    <w:p w14:paraId="796A699E" w14:textId="28805117" w:rsidR="00293DD4" w:rsidRPr="003E68EC" w:rsidRDefault="00293DD4" w:rsidP="009A08CA">
      <w:pPr>
        <w:ind w:firstLine="709"/>
        <w:jc w:val="both"/>
        <w:rPr>
          <w:color w:val="000000"/>
        </w:rPr>
      </w:pPr>
      <w:r w:rsidRPr="003E68EC">
        <w:rPr>
          <w:bCs/>
        </w:rPr>
        <w:t xml:space="preserve">Внедрение в клиническую практику нового воспроизведенного препарата </w:t>
      </w:r>
      <w:r w:rsidR="00903BED">
        <w:rPr>
          <w:rFonts w:eastAsia="Calibri"/>
          <w:lang w:eastAsia="ar-SA"/>
        </w:rPr>
        <w:t>валсартан+сакубитрил</w:t>
      </w:r>
      <w:r w:rsidRPr="003E68EC">
        <w:rPr>
          <w:bCs/>
        </w:rPr>
        <w:t xml:space="preserve"> позволит снизить цену современной терапии</w:t>
      </w:r>
      <w:r w:rsidR="00903BED">
        <w:rPr>
          <w:bCs/>
        </w:rPr>
        <w:t xml:space="preserve"> хронической сердечной недостаточности и эссенциальной артериальной гипертензии</w:t>
      </w:r>
      <w:r w:rsidRPr="003E68EC">
        <w:rPr>
          <w:bCs/>
        </w:rPr>
        <w:t xml:space="preserve"> и повысить её доступность.</w:t>
      </w:r>
    </w:p>
    <w:p w14:paraId="11C33238" w14:textId="2F4630FF" w:rsidR="00293DD4" w:rsidRPr="003E68EC" w:rsidRDefault="00F8739E" w:rsidP="00F8739E">
      <w:pPr>
        <w:rPr>
          <w:rFonts w:eastAsia="Times New Roman"/>
          <w:color w:val="000000"/>
        </w:rPr>
      </w:pPr>
      <w:r w:rsidRPr="003E68EC">
        <w:rPr>
          <w:color w:val="000000"/>
        </w:rPr>
        <w:br w:type="page"/>
      </w:r>
    </w:p>
    <w:p w14:paraId="74105CC1" w14:textId="77777777" w:rsidR="00F8739E" w:rsidRPr="003E68EC" w:rsidRDefault="00F8739E" w:rsidP="00F8739E">
      <w:pPr>
        <w:keepNext/>
        <w:spacing w:before="240" w:after="240"/>
        <w:outlineLvl w:val="0"/>
        <w:rPr>
          <w:b/>
          <w:bCs/>
          <w:color w:val="000000" w:themeColor="text1"/>
          <w:kern w:val="32"/>
        </w:rPr>
      </w:pPr>
      <w:bookmarkStart w:id="207" w:name="_Toc112015005"/>
      <w:bookmarkStart w:id="208" w:name="_Toc119449698"/>
      <w:r w:rsidRPr="003E68EC">
        <w:rPr>
          <w:b/>
          <w:bCs/>
          <w:color w:val="000000" w:themeColor="text1"/>
          <w:kern w:val="32"/>
        </w:rPr>
        <w:lastRenderedPageBreak/>
        <w:t>ПРИЛОЖЕНИЯ</w:t>
      </w:r>
      <w:bookmarkEnd w:id="207"/>
      <w:bookmarkEnd w:id="208"/>
      <w:r w:rsidRPr="003E68EC">
        <w:rPr>
          <w:b/>
          <w:bCs/>
          <w:color w:val="000000" w:themeColor="text1"/>
          <w:kern w:val="32"/>
        </w:rPr>
        <w:t xml:space="preserve"> </w:t>
      </w:r>
    </w:p>
    <w:p w14:paraId="32C35698" w14:textId="77777777" w:rsidR="00F8739E" w:rsidRPr="003E68EC" w:rsidRDefault="00F8739E" w:rsidP="00F8739E">
      <w:pPr>
        <w:keepNext/>
        <w:ind w:firstLine="709"/>
        <w:rPr>
          <w:color w:val="000000" w:themeColor="text1"/>
        </w:rPr>
      </w:pPr>
      <w:r w:rsidRPr="003E68EC">
        <w:rPr>
          <w:bCs/>
          <w:color w:val="000000" w:themeColor="text1"/>
          <w:kern w:val="32"/>
        </w:rPr>
        <w:t>Не применимо.</w:t>
      </w:r>
    </w:p>
    <w:p w14:paraId="0BA20E9F" w14:textId="77777777" w:rsidR="00BC7E97" w:rsidRPr="003E68EC" w:rsidRDefault="00BC7E97" w:rsidP="00707D60">
      <w:pPr>
        <w:ind w:firstLine="708"/>
        <w:rPr>
          <w:color w:val="000000"/>
        </w:rPr>
      </w:pPr>
    </w:p>
    <w:sectPr w:rsidR="00BC7E97" w:rsidRPr="003E68EC" w:rsidSect="00AB01E2">
      <w:pgSz w:w="11906" w:h="16838"/>
      <w:pgMar w:top="1134" w:right="849" w:bottom="1134" w:left="1701" w:header="708" w:footer="709"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64084" w16cex:dateUtc="2022-11-21T14:23:00Z"/>
  <w16cex:commentExtensible w16cex:durableId="27264143" w16cex:dateUtc="2022-11-21T14:26:00Z"/>
  <w16cex:commentExtensible w16cex:durableId="27264251" w16cex:dateUtc="2022-11-21T14:30:00Z"/>
  <w16cex:commentExtensible w16cex:durableId="27264298" w16cex:dateUtc="2022-11-21T14:31:00Z"/>
  <w16cex:commentExtensible w16cex:durableId="272642A9" w16cex:dateUtc="2022-11-21T14:32:00Z"/>
  <w16cex:commentExtensible w16cex:durableId="2726439D" w16cex:dateUtc="2022-11-21T14:36:00Z"/>
  <w16cex:commentExtensible w16cex:durableId="27264458" w16cex:dateUtc="2022-11-21T14:39:00Z"/>
  <w16cex:commentExtensible w16cex:durableId="2726447E" w16cex:dateUtc="2022-11-21T14: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9EEA22" w16cid:durableId="27264015"/>
  <w16cid:commentId w16cid:paraId="1ED86261" w16cid:durableId="27264084"/>
  <w16cid:commentId w16cid:paraId="4B9A791F" w16cid:durableId="27264016"/>
  <w16cid:commentId w16cid:paraId="13EACEAB" w16cid:durableId="27264143"/>
  <w16cid:commentId w16cid:paraId="770E2190" w16cid:durableId="27264017"/>
  <w16cid:commentId w16cid:paraId="44D46717" w16cid:durableId="27264251"/>
  <w16cid:commentId w16cid:paraId="23753F7D" w16cid:durableId="27264018"/>
  <w16cid:commentId w16cid:paraId="6F052147" w16cid:durableId="27264298"/>
  <w16cid:commentId w16cid:paraId="30E8BD19" w16cid:durableId="27264019"/>
  <w16cid:commentId w16cid:paraId="268D308C" w16cid:durableId="272642A9"/>
  <w16cid:commentId w16cid:paraId="70C4D83A" w16cid:durableId="2726401A"/>
  <w16cid:commentId w16cid:paraId="6BFC493E" w16cid:durableId="2726439D"/>
  <w16cid:commentId w16cid:paraId="3535B7DC" w16cid:durableId="2726401B"/>
  <w16cid:commentId w16cid:paraId="0F0F57A9" w16cid:durableId="27264458"/>
  <w16cid:commentId w16cid:paraId="16790835" w16cid:durableId="2726401C"/>
  <w16cid:commentId w16cid:paraId="56EFCDC0" w16cid:durableId="2726447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73A6C8" w14:textId="77777777" w:rsidR="002A0ECB" w:rsidRDefault="002A0ECB" w:rsidP="00E30437">
      <w:r>
        <w:separator/>
      </w:r>
    </w:p>
  </w:endnote>
  <w:endnote w:type="continuationSeparator" w:id="0">
    <w:p w14:paraId="5F8B5EE8" w14:textId="77777777" w:rsidR="002A0ECB" w:rsidRDefault="002A0ECB" w:rsidP="00E304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8000012" w:usb3="00000000" w:csb0="0002009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notTrueType/>
    <w:pitch w:val="variable"/>
    <w:sig w:usb0="F7FFAFFF" w:usb1="E9DFFFFF" w:usb2="0000003F" w:usb3="00000000" w:csb0="003F01FF" w:csb1="00000000"/>
  </w:font>
  <w:font w:name="TimesNewRomanPS">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auto"/>
    <w:pitch w:val="variable"/>
    <w:sig w:usb0="E00002FF" w:usb1="5000785B" w:usb2="00000000" w:usb3="00000000" w:csb0="0000019F" w:csb1="00000000"/>
  </w:font>
  <w:font w:name="MS Reference Sans Serif">
    <w:panose1 w:val="020B0604030504040204"/>
    <w:charset w:val="CC"/>
    <w:family w:val="swiss"/>
    <w:pitch w:val="variable"/>
    <w:sig w:usb0="20000287" w:usb1="00000000" w:usb2="00000000" w:usb3="00000000" w:csb0="0000019F" w:csb1="00000000"/>
  </w:font>
  <w:font w:name="Candara">
    <w:panose1 w:val="020E0502030303020204"/>
    <w:charset w:val="CC"/>
    <w:family w:val="swiss"/>
    <w:pitch w:val="variable"/>
    <w:sig w:usb0="A00002EF" w:usb1="4000A44B" w:usb2="00000000" w:usb3="00000000" w:csb0="0000019F" w:csb1="00000000"/>
  </w:font>
  <w:font w:name="TimesNewRomanPSMT">
    <w:altName w:val="MS Gothic"/>
    <w:panose1 w:val="00000000000000000000"/>
    <w:charset w:val="80"/>
    <w:family w:val="auto"/>
    <w:notTrueType/>
    <w:pitch w:val="default"/>
    <w:sig w:usb0="00000001" w:usb1="08070000" w:usb2="00000010" w:usb3="00000000" w:csb0="00020000" w:csb1="00000000"/>
  </w:font>
  <w:font w:name="TimesNewRomanPS-Bold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sig w:usb0="00000003" w:usb1="00000000" w:usb2="00000000" w:usb3="00000000" w:csb0="00000001" w:csb1="00000000"/>
  </w:font>
  <w:font w:name="SymbolMT">
    <w:altName w:val="AppleGothic"/>
    <w:panose1 w:val="00000000000000000000"/>
    <w:charset w:val="81"/>
    <w:family w:val="auto"/>
    <w:notTrueType/>
    <w:pitch w:val="default"/>
    <w:sig w:usb0="00000000" w:usb1="09060000" w:usb2="00000010" w:usb3="00000000" w:csb0="00080000" w:csb1="00000000"/>
  </w:font>
  <w:font w:name="Corbel">
    <w:panose1 w:val="020B0503020204020204"/>
    <w:charset w:val="CC"/>
    <w:family w:val="swiss"/>
    <w:pitch w:val="variable"/>
    <w:sig w:usb0="A00002EF" w:usb1="4000A44B" w:usb2="00000000" w:usb3="00000000" w:csb0="0000019F" w:csb1="00000000"/>
  </w:font>
  <w:font w:name="Arial Narrow">
    <w:panose1 w:val="020B0606020202030204"/>
    <w:charset w:val="CC"/>
    <w:family w:val="swiss"/>
    <w:pitch w:val="variable"/>
    <w:sig w:usb0="00000287" w:usb1="00000800" w:usb2="00000000" w:usb3="00000000" w:csb0="0000009F" w:csb1="00000000"/>
  </w:font>
  <w:font w:name=".AppleSystemUIFont">
    <w:altName w:val="Cambria"/>
    <w:charset w:val="00"/>
    <w:family w:val="roman"/>
    <w:pitch w:val="default"/>
  </w:font>
  <w:font w:name="UICTFontTextStyleItalicBody">
    <w:altName w:val="Cambria"/>
    <w:charset w:val="00"/>
    <w:family w:val="roman"/>
    <w:pitch w:val="default"/>
  </w:font>
  <w:font w:name="-webkit-standard">
    <w:altName w:val="Cambria"/>
    <w:charset w:val="00"/>
    <w:family w:val="roman"/>
    <w:pitch w:val="default"/>
  </w:font>
  <w:font w:name="TimesNewRomanPS-BoldMT">
    <w:altName w:val="MS Mincho"/>
    <w:panose1 w:val="00000000000000000000"/>
    <w:charset w:val="00"/>
    <w:family w:val="roman"/>
    <w:notTrueType/>
    <w:pitch w:val="default"/>
  </w:font>
  <w:font w:name="Verdana">
    <w:panose1 w:val="020B0604030504040204"/>
    <w:charset w:val="CC"/>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4EF16" w14:textId="77777777" w:rsidR="001822CD" w:rsidRPr="00AB01E2" w:rsidRDefault="001822CD" w:rsidP="00BF01A9">
    <w:pPr>
      <w:rPr>
        <w:sz w:val="20"/>
      </w:rPr>
    </w:pPr>
  </w:p>
  <w:tbl>
    <w:tblPr>
      <w:tblW w:w="9498" w:type="dxa"/>
      <w:tblInd w:w="-142" w:type="dxa"/>
      <w:tblLook w:val="04A0" w:firstRow="1" w:lastRow="0" w:firstColumn="1" w:lastColumn="0" w:noHBand="0" w:noVBand="1"/>
    </w:tblPr>
    <w:tblGrid>
      <w:gridCol w:w="3261"/>
      <w:gridCol w:w="3544"/>
      <w:gridCol w:w="2693"/>
    </w:tblGrid>
    <w:tr w:rsidR="001822CD" w:rsidRPr="00A624A0" w14:paraId="48E32660" w14:textId="77777777" w:rsidTr="006A403D">
      <w:tc>
        <w:tcPr>
          <w:tcW w:w="3261" w:type="dxa"/>
          <w:hideMark/>
        </w:tcPr>
        <w:p w14:paraId="6463542A" w14:textId="77777777" w:rsidR="001822CD" w:rsidRPr="006A403D" w:rsidRDefault="001822CD" w:rsidP="006A403D">
          <w:pPr>
            <w:tabs>
              <w:tab w:val="center" w:pos="4395"/>
              <w:tab w:val="right" w:pos="9355"/>
            </w:tabs>
            <w:rPr>
              <w:rFonts w:eastAsia="Times New Roman"/>
              <w:szCs w:val="22"/>
              <w:lang w:eastAsia="en-US"/>
            </w:rPr>
          </w:pPr>
          <w:r w:rsidRPr="00E34EAC">
            <w:rPr>
              <w:rFonts w:eastAsia="Times New Roman"/>
              <w:szCs w:val="22"/>
              <w:lang w:eastAsia="en-US"/>
            </w:rPr>
            <w:t>КОНФИДЕНЦИАЛЬНО</w:t>
          </w:r>
        </w:p>
      </w:tc>
      <w:tc>
        <w:tcPr>
          <w:tcW w:w="3544" w:type="dxa"/>
          <w:hideMark/>
        </w:tcPr>
        <w:p w14:paraId="51A0CE56" w14:textId="04745613" w:rsidR="001822CD" w:rsidRPr="00E34EAC" w:rsidRDefault="001822CD" w:rsidP="005D4CC0">
          <w:pPr>
            <w:tabs>
              <w:tab w:val="center" w:pos="4395"/>
              <w:tab w:val="right" w:pos="9355"/>
            </w:tabs>
            <w:ind w:left="34"/>
            <w:jc w:val="center"/>
            <w:rPr>
              <w:rFonts w:eastAsia="Times New Roman"/>
              <w:lang w:eastAsia="en-US"/>
            </w:rPr>
          </w:pPr>
          <w:r>
            <w:rPr>
              <w:rFonts w:eastAsia="Times New Roman"/>
              <w:lang w:eastAsia="en-US"/>
            </w:rPr>
            <w:t xml:space="preserve">Версия 1.0 от </w:t>
          </w:r>
          <w:r>
            <w:rPr>
              <w:rFonts w:eastAsia="Times New Roman"/>
              <w:lang w:val="en-GB" w:eastAsia="en-US"/>
            </w:rPr>
            <w:t>22</w:t>
          </w:r>
          <w:r>
            <w:rPr>
              <w:rFonts w:eastAsia="Times New Roman"/>
              <w:lang w:eastAsia="en-US"/>
            </w:rPr>
            <w:t>-ноя-2022 г.</w:t>
          </w:r>
        </w:p>
      </w:tc>
      <w:tc>
        <w:tcPr>
          <w:tcW w:w="2693" w:type="dxa"/>
          <w:hideMark/>
        </w:tcPr>
        <w:p w14:paraId="2118A0F2" w14:textId="3B323A83" w:rsidR="001822CD" w:rsidRPr="00A624A0" w:rsidRDefault="001822CD" w:rsidP="006A403D">
          <w:pPr>
            <w:tabs>
              <w:tab w:val="center" w:pos="4395"/>
              <w:tab w:val="right" w:pos="9355"/>
            </w:tabs>
            <w:ind w:left="129" w:right="-108"/>
            <w:jc w:val="right"/>
            <w:rPr>
              <w:rFonts w:eastAsia="Times New Roman"/>
              <w:lang w:eastAsia="en-US"/>
            </w:rPr>
          </w:pPr>
          <w:r w:rsidRPr="00A624A0">
            <w:rPr>
              <w:rFonts w:eastAsia="Times New Roman"/>
              <w:lang w:eastAsia="en-US"/>
            </w:rPr>
            <w:t xml:space="preserve">Страница </w:t>
          </w:r>
          <w:r w:rsidRPr="00A624A0">
            <w:rPr>
              <w:rFonts w:eastAsia="Times New Roman"/>
              <w:lang w:eastAsia="en-US"/>
            </w:rPr>
            <w:fldChar w:fldCharType="begin"/>
          </w:r>
          <w:r w:rsidRPr="00A624A0">
            <w:rPr>
              <w:rFonts w:eastAsia="Times New Roman"/>
              <w:lang w:eastAsia="en-US"/>
            </w:rPr>
            <w:instrText>PAGE  \* Arabic  \* MERGEFORMAT</w:instrText>
          </w:r>
          <w:r w:rsidRPr="00A624A0">
            <w:rPr>
              <w:rFonts w:eastAsia="Times New Roman"/>
              <w:lang w:eastAsia="en-US"/>
            </w:rPr>
            <w:fldChar w:fldCharType="separate"/>
          </w:r>
          <w:r w:rsidR="0043768F">
            <w:rPr>
              <w:rFonts w:eastAsia="Times New Roman"/>
              <w:noProof/>
              <w:lang w:eastAsia="en-US"/>
            </w:rPr>
            <w:t>4</w:t>
          </w:r>
          <w:r w:rsidRPr="00A624A0">
            <w:rPr>
              <w:rFonts w:eastAsia="Times New Roman"/>
              <w:lang w:eastAsia="en-US"/>
            </w:rPr>
            <w:fldChar w:fldCharType="end"/>
          </w:r>
          <w:r w:rsidRPr="00A624A0">
            <w:rPr>
              <w:rFonts w:eastAsia="Times New Roman"/>
              <w:lang w:eastAsia="en-US"/>
            </w:rPr>
            <w:t xml:space="preserve"> из </w:t>
          </w:r>
          <w:r>
            <w:rPr>
              <w:rFonts w:eastAsia="Times New Roman"/>
              <w:lang w:eastAsia="en-US"/>
            </w:rPr>
            <w:fldChar w:fldCharType="begin"/>
          </w:r>
          <w:r w:rsidRPr="006A403D">
            <w:rPr>
              <w:rFonts w:eastAsia="Times New Roman"/>
              <w:lang w:eastAsia="en-US"/>
            </w:rPr>
            <w:instrText>NUMPAGES  \* Arabic  \* MERGEFORMAT</w:instrText>
          </w:r>
          <w:r>
            <w:rPr>
              <w:rFonts w:eastAsia="Times New Roman"/>
              <w:lang w:eastAsia="en-US"/>
            </w:rPr>
            <w:fldChar w:fldCharType="separate"/>
          </w:r>
          <w:r w:rsidR="0043768F">
            <w:rPr>
              <w:rFonts w:eastAsia="Times New Roman"/>
              <w:noProof/>
              <w:lang w:eastAsia="en-US"/>
            </w:rPr>
            <w:t>93</w:t>
          </w:r>
          <w:r>
            <w:rPr>
              <w:rFonts w:eastAsia="Times New Roman"/>
              <w:lang w:eastAsia="en-US"/>
            </w:rPr>
            <w:fldChar w:fldCharType="end"/>
          </w:r>
        </w:p>
      </w:tc>
    </w:tr>
  </w:tbl>
  <w:p w14:paraId="09E6F73C" w14:textId="77777777" w:rsidR="001822CD" w:rsidRPr="006443FB" w:rsidRDefault="001822CD" w:rsidP="00AB01E2">
    <w:pPr>
      <w:pStyle w:val="a6"/>
      <w:tabs>
        <w:tab w:val="left" w:pos="2268"/>
      </w:tabs>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648CD7" w14:textId="77777777" w:rsidR="002A0ECB" w:rsidRDefault="002A0ECB" w:rsidP="00E30437">
      <w:r>
        <w:separator/>
      </w:r>
    </w:p>
  </w:footnote>
  <w:footnote w:type="continuationSeparator" w:id="0">
    <w:p w14:paraId="31CEB550" w14:textId="77777777" w:rsidR="002A0ECB" w:rsidRDefault="002A0ECB" w:rsidP="00E30437">
      <w:r>
        <w:continuationSeparator/>
      </w:r>
    </w:p>
  </w:footnote>
  <w:footnote w:id="1">
    <w:p w14:paraId="0E4096E3" w14:textId="77777777" w:rsidR="001822CD" w:rsidRPr="00176F18" w:rsidRDefault="001822CD" w:rsidP="004C424B">
      <w:pPr>
        <w:pStyle w:val="ab"/>
        <w:spacing w:before="0" w:beforeAutospacing="0" w:after="0" w:afterAutospacing="0"/>
        <w:rPr>
          <w:sz w:val="20"/>
          <w:szCs w:val="20"/>
        </w:rPr>
      </w:pPr>
      <w:r w:rsidRPr="00FA040A">
        <w:rPr>
          <w:rStyle w:val="af"/>
          <w:sz w:val="20"/>
          <w:szCs w:val="20"/>
        </w:rPr>
        <w:footnoteRef/>
      </w:r>
      <w:r w:rsidRPr="00FA040A">
        <w:rPr>
          <w:sz w:val="20"/>
          <w:szCs w:val="20"/>
          <w:lang w:val="en-US"/>
        </w:rPr>
        <w:t xml:space="preserve"> </w:t>
      </w:r>
      <w:r w:rsidRPr="00176F18">
        <w:rPr>
          <w:sz w:val="20"/>
          <w:szCs w:val="20"/>
          <w:lang w:val="en-US"/>
        </w:rPr>
        <w:t xml:space="preserve">Ayalasomayajula, S., Langenickel, T., Pal, P., Boggarapu, S., &amp; Sunkara, G. (2017). Clinical pharmacokinetics of Sacubitril/Valsartan (LCZ696): A novel angiotensin receptor-NEPRILYSIN inhibitor. </w:t>
      </w:r>
      <w:r w:rsidRPr="00176F18">
        <w:rPr>
          <w:i/>
          <w:iCs/>
          <w:sz w:val="20"/>
          <w:szCs w:val="20"/>
        </w:rPr>
        <w:t>Clinical Pharmacokinetics</w:t>
      </w:r>
      <w:r w:rsidRPr="00176F18">
        <w:rPr>
          <w:sz w:val="20"/>
          <w:szCs w:val="20"/>
        </w:rPr>
        <w:t xml:space="preserve">, </w:t>
      </w:r>
      <w:r w:rsidRPr="00176F18">
        <w:rPr>
          <w:i/>
          <w:iCs/>
          <w:sz w:val="20"/>
          <w:szCs w:val="20"/>
        </w:rPr>
        <w:t>56</w:t>
      </w:r>
      <w:r w:rsidRPr="00176F18">
        <w:rPr>
          <w:sz w:val="20"/>
          <w:szCs w:val="20"/>
        </w:rPr>
        <w:t xml:space="preserve">(12), 1461–1478. https://doi.org/10.1007/s40262-017-0543-3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40" w:type="dxa"/>
      <w:tblInd w:w="-142" w:type="dxa"/>
      <w:tblLook w:val="04A0" w:firstRow="1" w:lastRow="0" w:firstColumn="1" w:lastColumn="0" w:noHBand="0" w:noVBand="1"/>
    </w:tblPr>
    <w:tblGrid>
      <w:gridCol w:w="4564"/>
      <w:gridCol w:w="5076"/>
    </w:tblGrid>
    <w:tr w:rsidR="001822CD" w:rsidRPr="008C1807" w14:paraId="2042EAC4" w14:textId="77777777" w:rsidTr="00E34EAC">
      <w:tc>
        <w:tcPr>
          <w:tcW w:w="4564" w:type="dxa"/>
          <w:hideMark/>
        </w:tcPr>
        <w:p w14:paraId="2C841E81" w14:textId="77777777" w:rsidR="001822CD" w:rsidRDefault="001822CD" w:rsidP="000108BC">
          <w:pPr>
            <w:tabs>
              <w:tab w:val="center" w:pos="4677"/>
              <w:tab w:val="right" w:pos="9355"/>
            </w:tabs>
            <w:rPr>
              <w:rFonts w:eastAsia="Times New Roman"/>
              <w:lang w:eastAsia="en-US"/>
            </w:rPr>
          </w:pPr>
        </w:p>
        <w:p w14:paraId="7C3DA670" w14:textId="77777777" w:rsidR="001822CD" w:rsidRPr="008C1807" w:rsidRDefault="001822CD" w:rsidP="00C81AA5">
          <w:pPr>
            <w:tabs>
              <w:tab w:val="center" w:pos="4677"/>
              <w:tab w:val="right" w:pos="9355"/>
            </w:tabs>
            <w:rPr>
              <w:rFonts w:eastAsia="Times New Roman"/>
              <w:lang w:eastAsia="en-US"/>
            </w:rPr>
          </w:pPr>
          <w:r w:rsidRPr="008C1807">
            <w:rPr>
              <w:rFonts w:eastAsia="Times New Roman"/>
              <w:szCs w:val="22"/>
              <w:lang w:eastAsia="en-US"/>
            </w:rPr>
            <w:t>Брошюра исследователя</w:t>
          </w:r>
        </w:p>
        <w:p w14:paraId="45362A50" w14:textId="008064C9" w:rsidR="001822CD" w:rsidRDefault="001822CD" w:rsidP="00986AA3">
          <w:pPr>
            <w:tabs>
              <w:tab w:val="center" w:pos="4677"/>
              <w:tab w:val="right" w:pos="9355"/>
            </w:tabs>
          </w:pPr>
          <w:r w:rsidRPr="00170502">
            <w:rPr>
              <w:rFonts w:eastAsia="Times New Roman"/>
              <w:lang w:eastAsia="en-US"/>
            </w:rPr>
            <w:t xml:space="preserve">Номер протокола: </w:t>
          </w:r>
          <w:r w:rsidRPr="00170502">
            <w:rPr>
              <w:rFonts w:eastAsia="Calibri"/>
            </w:rPr>
            <w:t xml:space="preserve">№ </w:t>
          </w:r>
          <w:r>
            <w:rPr>
              <w:lang w:val="en-GB"/>
            </w:rPr>
            <w:t>CC</w:t>
          </w:r>
          <w:r w:rsidRPr="00C06258">
            <w:t>09979131</w:t>
          </w:r>
        </w:p>
        <w:p w14:paraId="1A5208CD" w14:textId="5D9ECE2F" w:rsidR="001822CD" w:rsidRPr="00986AA3" w:rsidRDefault="001822CD" w:rsidP="00986AA3">
          <w:pPr>
            <w:tabs>
              <w:tab w:val="center" w:pos="4677"/>
              <w:tab w:val="right" w:pos="9355"/>
            </w:tabs>
            <w:rPr>
              <w:rFonts w:eastAsia="Times New Roman"/>
              <w:lang w:eastAsia="en-US"/>
            </w:rPr>
          </w:pPr>
          <w:r>
            <w:t>Спонсор: АО «Р-Фарм», Россия</w:t>
          </w:r>
        </w:p>
      </w:tc>
      <w:tc>
        <w:tcPr>
          <w:tcW w:w="5076" w:type="dxa"/>
          <w:hideMark/>
        </w:tcPr>
        <w:p w14:paraId="582861F5" w14:textId="77777777" w:rsidR="001822CD" w:rsidRPr="008C1807" w:rsidRDefault="001822CD" w:rsidP="000108BC">
          <w:pPr>
            <w:tabs>
              <w:tab w:val="center" w:pos="4677"/>
              <w:tab w:val="right" w:pos="9355"/>
            </w:tabs>
            <w:jc w:val="right"/>
            <w:rPr>
              <w:rFonts w:eastAsia="Times New Roman"/>
              <w:lang w:eastAsia="en-US"/>
            </w:rPr>
          </w:pPr>
          <w:r w:rsidRPr="00EC20DD">
            <w:rPr>
              <w:noProof/>
            </w:rPr>
            <w:drawing>
              <wp:inline distT="0" distB="0" distL="0" distR="0" wp14:anchorId="62C95007" wp14:editId="601006DD">
                <wp:extent cx="683260" cy="683260"/>
                <wp:effectExtent l="0" t="0" r="2540" b="2540"/>
                <wp:docPr id="8" name="Picture 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rcRect/>
                        <a:stretch/>
                      </pic:blipFill>
                      <pic:spPr>
                        <a:xfrm>
                          <a:off x="0" y="0"/>
                          <a:ext cx="683260" cy="683260"/>
                        </a:xfrm>
                        <a:prstGeom prst="rect">
                          <a:avLst/>
                        </a:prstGeom>
                      </pic:spPr>
                    </pic:pic>
                  </a:graphicData>
                </a:graphic>
              </wp:inline>
            </w:drawing>
          </w:r>
        </w:p>
      </w:tc>
    </w:tr>
  </w:tbl>
  <w:p w14:paraId="42353739" w14:textId="77777777" w:rsidR="001822CD" w:rsidRPr="00AB01E2" w:rsidRDefault="001822CD" w:rsidP="00A26EEC">
    <w:pPr>
      <w:tabs>
        <w:tab w:val="center" w:pos="4677"/>
        <w:tab w:val="right" w:pos="9355"/>
      </w:tabs>
      <w:rPr>
        <w:sz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9F4CD" w14:textId="77777777" w:rsidR="001822CD" w:rsidRDefault="001822CD" w:rsidP="008A1A8F">
    <w:pPr>
      <w:pStyle w:val="a4"/>
    </w:pPr>
    <w:r>
      <w:rPr>
        <w:noProof/>
      </w:rPr>
      <w:drawing>
        <wp:anchor distT="0" distB="0" distL="114300" distR="114300" simplePos="0" relativeHeight="251660288" behindDoc="0" locked="0" layoutInCell="1" allowOverlap="1" wp14:anchorId="61E442D2" wp14:editId="0CE459C5">
          <wp:simplePos x="0" y="0"/>
          <wp:positionH relativeFrom="column">
            <wp:posOffset>4406265</wp:posOffset>
          </wp:positionH>
          <wp:positionV relativeFrom="paragraph">
            <wp:posOffset>-163830</wp:posOffset>
          </wp:positionV>
          <wp:extent cx="1552575" cy="504825"/>
          <wp:effectExtent l="0" t="0" r="9525" b="9525"/>
          <wp:wrapNone/>
          <wp:docPr id="9" name="Рисунок 9" descr="Описание: Description: F:\Lida\biocad\Gmail\for_guidline_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Description: F:\Lida\biocad\Gmail\for_guidline_1-1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504825"/>
                  </a:xfrm>
                  <a:prstGeom prst="rect">
                    <a:avLst/>
                  </a:prstGeom>
                  <a:noFill/>
                </pic:spPr>
              </pic:pic>
            </a:graphicData>
          </a:graphic>
        </wp:anchor>
      </w:drawing>
    </w:r>
    <w:r>
      <w:t>Брошюра исследователя</w:t>
    </w:r>
  </w:p>
  <w:p w14:paraId="27D1381D" w14:textId="77777777" w:rsidR="001822CD" w:rsidRDefault="001822CD">
    <w:pPr>
      <w:pStyle w:val="a4"/>
    </w:pPr>
    <w:r>
      <w:t>BCD-033-2</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402"/>
    <w:multiLevelType w:val="multilevel"/>
    <w:tmpl w:val="00000885"/>
    <w:lvl w:ilvl="0">
      <w:numFmt w:val="bullet"/>
      <w:lvlText w:val="-"/>
      <w:lvlJc w:val="left"/>
      <w:pPr>
        <w:ind w:left="133" w:hanging="218"/>
      </w:pPr>
      <w:rPr>
        <w:rFonts w:ascii="Times New Roman" w:hAnsi="Times New Roman" w:cs="Times New Roman"/>
        <w:b w:val="0"/>
        <w:bCs w:val="0"/>
        <w:i w:val="0"/>
        <w:iCs w:val="0"/>
        <w:color w:val="2F2D2F"/>
        <w:w w:val="101"/>
        <w:sz w:val="21"/>
        <w:szCs w:val="21"/>
      </w:rPr>
    </w:lvl>
    <w:lvl w:ilvl="1">
      <w:numFmt w:val="bullet"/>
      <w:lvlText w:val="•"/>
      <w:lvlJc w:val="left"/>
      <w:pPr>
        <w:ind w:left="1030" w:hanging="218"/>
      </w:pPr>
    </w:lvl>
    <w:lvl w:ilvl="2">
      <w:numFmt w:val="bullet"/>
      <w:lvlText w:val="•"/>
      <w:lvlJc w:val="left"/>
      <w:pPr>
        <w:ind w:left="1920" w:hanging="218"/>
      </w:pPr>
    </w:lvl>
    <w:lvl w:ilvl="3">
      <w:numFmt w:val="bullet"/>
      <w:lvlText w:val="•"/>
      <w:lvlJc w:val="left"/>
      <w:pPr>
        <w:ind w:left="2810" w:hanging="218"/>
      </w:pPr>
    </w:lvl>
    <w:lvl w:ilvl="4">
      <w:numFmt w:val="bullet"/>
      <w:lvlText w:val="•"/>
      <w:lvlJc w:val="left"/>
      <w:pPr>
        <w:ind w:left="3700" w:hanging="218"/>
      </w:pPr>
    </w:lvl>
    <w:lvl w:ilvl="5">
      <w:numFmt w:val="bullet"/>
      <w:lvlText w:val="•"/>
      <w:lvlJc w:val="left"/>
      <w:pPr>
        <w:ind w:left="4590" w:hanging="218"/>
      </w:pPr>
    </w:lvl>
    <w:lvl w:ilvl="6">
      <w:numFmt w:val="bullet"/>
      <w:lvlText w:val="•"/>
      <w:lvlJc w:val="left"/>
      <w:pPr>
        <w:ind w:left="5480" w:hanging="218"/>
      </w:pPr>
    </w:lvl>
    <w:lvl w:ilvl="7">
      <w:numFmt w:val="bullet"/>
      <w:lvlText w:val="•"/>
      <w:lvlJc w:val="left"/>
      <w:pPr>
        <w:ind w:left="6370" w:hanging="218"/>
      </w:pPr>
    </w:lvl>
    <w:lvl w:ilvl="8">
      <w:numFmt w:val="bullet"/>
      <w:lvlText w:val="•"/>
      <w:lvlJc w:val="left"/>
      <w:pPr>
        <w:ind w:left="7260" w:hanging="218"/>
      </w:pPr>
    </w:lvl>
  </w:abstractNum>
  <w:abstractNum w:abstractNumId="1" w15:restartNumberingAfterBreak="0">
    <w:nsid w:val="066922D0"/>
    <w:multiLevelType w:val="hybridMultilevel"/>
    <w:tmpl w:val="9B9AFF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88401E"/>
    <w:multiLevelType w:val="hybridMultilevel"/>
    <w:tmpl w:val="194263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76156CA"/>
    <w:multiLevelType w:val="hybridMultilevel"/>
    <w:tmpl w:val="BC5EF6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A8C42D9"/>
    <w:multiLevelType w:val="hybridMultilevel"/>
    <w:tmpl w:val="8294C84A"/>
    <w:lvl w:ilvl="0" w:tplc="3BE4086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1274A3F"/>
    <w:multiLevelType w:val="hybridMultilevel"/>
    <w:tmpl w:val="3EBC377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3B82F33"/>
    <w:multiLevelType w:val="hybridMultilevel"/>
    <w:tmpl w:val="7742B648"/>
    <w:lvl w:ilvl="0" w:tplc="3BE40868">
      <w:start w:val="1"/>
      <w:numFmt w:val="bullet"/>
      <w:lvlText w:val="‒"/>
      <w:lvlJc w:val="left"/>
      <w:pPr>
        <w:ind w:left="720" w:hanging="360"/>
      </w:pPr>
      <w:rPr>
        <w:rFonts w:ascii="Times New Roman" w:hAnsi="Times New Roman" w:cs="Times New Roman" w:hint="default"/>
      </w:rPr>
    </w:lvl>
    <w:lvl w:ilvl="1" w:tplc="54F0EE94">
      <w:numFmt w:val="bullet"/>
      <w:lvlText w:val="•"/>
      <w:lvlJc w:val="left"/>
      <w:pPr>
        <w:ind w:left="1440" w:hanging="360"/>
      </w:pPr>
      <w:rPr>
        <w:rFonts w:ascii="Times New Roman" w:eastAsia="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6D81F4C"/>
    <w:multiLevelType w:val="multilevel"/>
    <w:tmpl w:val="BC78F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3242C"/>
    <w:multiLevelType w:val="multilevel"/>
    <w:tmpl w:val="0E2CF8CA"/>
    <w:lvl w:ilvl="0">
      <w:start w:val="1"/>
      <w:numFmt w:val="decimal"/>
      <w:lvlText w:val="%1."/>
      <w:lvlJc w:val="left"/>
      <w:pPr>
        <w:ind w:left="720" w:hanging="360"/>
      </w:pPr>
      <w:rPr>
        <w:rFonts w:hint="default"/>
      </w:rPr>
    </w:lvl>
    <w:lvl w:ilvl="1">
      <w:start w:val="7"/>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C540176"/>
    <w:multiLevelType w:val="multilevel"/>
    <w:tmpl w:val="A38CD618"/>
    <w:lvl w:ilvl="0">
      <w:start w:val="1"/>
      <w:numFmt w:val="decimal"/>
      <w:lvlText w:val="%1."/>
      <w:lvlJc w:val="left"/>
      <w:pPr>
        <w:ind w:left="720" w:hanging="360"/>
      </w:pPr>
      <w:rPr>
        <w:rFonts w:hint="default"/>
      </w:rPr>
    </w:lvl>
    <w:lvl w:ilvl="1">
      <w:start w:val="8"/>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CCE4765"/>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971531"/>
    <w:multiLevelType w:val="hybridMultilevel"/>
    <w:tmpl w:val="190892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52C4465"/>
    <w:multiLevelType w:val="hybridMultilevel"/>
    <w:tmpl w:val="30348D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6BB0E25"/>
    <w:multiLevelType w:val="hybridMultilevel"/>
    <w:tmpl w:val="BC907C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9AA1FFC"/>
    <w:multiLevelType w:val="multilevel"/>
    <w:tmpl w:val="43AC9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A8245A"/>
    <w:multiLevelType w:val="hybridMultilevel"/>
    <w:tmpl w:val="21DC687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15:restartNumberingAfterBreak="0">
    <w:nsid w:val="2B190B09"/>
    <w:multiLevelType w:val="hybridMultilevel"/>
    <w:tmpl w:val="F3F816E4"/>
    <w:lvl w:ilvl="0" w:tplc="FFFFFFF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C7122F8"/>
    <w:multiLevelType w:val="hybridMultilevel"/>
    <w:tmpl w:val="9F864C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B5447EE"/>
    <w:multiLevelType w:val="multilevel"/>
    <w:tmpl w:val="901C05B0"/>
    <w:lvl w:ilvl="0">
      <w:start w:val="4"/>
      <w:numFmt w:val="decimal"/>
      <w:lvlText w:val="%1"/>
      <w:lvlJc w:val="left"/>
      <w:pPr>
        <w:ind w:left="660" w:hanging="660"/>
      </w:pPr>
      <w:rPr>
        <w:rFonts w:hint="default"/>
      </w:rPr>
    </w:lvl>
    <w:lvl w:ilvl="1">
      <w:start w:val="3"/>
      <w:numFmt w:val="decimal"/>
      <w:lvlText w:val="%1.%2"/>
      <w:lvlJc w:val="left"/>
      <w:pPr>
        <w:ind w:left="780" w:hanging="660"/>
      </w:pPr>
      <w:rPr>
        <w:rFonts w:hint="default"/>
      </w:rPr>
    </w:lvl>
    <w:lvl w:ilvl="2">
      <w:start w:val="1"/>
      <w:numFmt w:val="decimal"/>
      <w:lvlText w:val="%1.%2.%3"/>
      <w:lvlJc w:val="left"/>
      <w:pPr>
        <w:ind w:left="960" w:hanging="720"/>
      </w:pPr>
      <w:rPr>
        <w:rFonts w:hint="default"/>
      </w:rPr>
    </w:lvl>
    <w:lvl w:ilvl="3">
      <w:start w:val="2"/>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9" w15:restartNumberingAfterBreak="0">
    <w:nsid w:val="3DD71A51"/>
    <w:multiLevelType w:val="hybridMultilevel"/>
    <w:tmpl w:val="03144DB4"/>
    <w:lvl w:ilvl="0" w:tplc="041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1080B1A"/>
    <w:multiLevelType w:val="hybridMultilevel"/>
    <w:tmpl w:val="421C8B4E"/>
    <w:lvl w:ilvl="0" w:tplc="9BA21614">
      <w:start w:val="1"/>
      <w:numFmt w:val="decimal"/>
      <w:lvlText w:val="%1."/>
      <w:lvlJc w:val="left"/>
      <w:pPr>
        <w:ind w:left="720" w:hanging="360"/>
      </w:pPr>
      <w:rPr>
        <w:rFonts w:ascii="Times New Roman" w:hAnsi="Times New Roman" w:cs="Times New Roman" w:hint="default"/>
        <w:b w:val="0"/>
        <w:bCs w:val="0"/>
        <w:i w:val="0"/>
        <w:iCs w:val="0"/>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73B78AF"/>
    <w:multiLevelType w:val="hybridMultilevel"/>
    <w:tmpl w:val="2196F2C0"/>
    <w:lvl w:ilvl="0" w:tplc="05A25C1E">
      <w:start w:val="1"/>
      <w:numFmt w:val="decimal"/>
      <w:pStyle w:val="1"/>
      <w:lvlText w:val="%1."/>
      <w:lvlJc w:val="left"/>
      <w:pPr>
        <w:tabs>
          <w:tab w:val="num" w:pos="1503"/>
        </w:tabs>
        <w:ind w:left="1560" w:hanging="284"/>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22" w15:restartNumberingAfterBreak="0">
    <w:nsid w:val="47EE4A6F"/>
    <w:multiLevelType w:val="hybridMultilevel"/>
    <w:tmpl w:val="746E2A3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4A0031EE"/>
    <w:multiLevelType w:val="hybridMultilevel"/>
    <w:tmpl w:val="5B3434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EBB2B5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4F6A88"/>
    <w:multiLevelType w:val="hybridMultilevel"/>
    <w:tmpl w:val="9EA810C2"/>
    <w:lvl w:ilvl="0" w:tplc="0419000F">
      <w:start w:val="1"/>
      <w:numFmt w:val="decimal"/>
      <w:lvlText w:val="%1."/>
      <w:lvlJc w:val="left"/>
      <w:pPr>
        <w:ind w:left="720" w:hanging="360"/>
      </w:pPr>
    </w:lvl>
    <w:lvl w:ilvl="1" w:tplc="64385196">
      <w:numFmt w:val="bullet"/>
      <w:lvlText w:val="•"/>
      <w:lvlJc w:val="left"/>
      <w:pPr>
        <w:ind w:left="1440" w:hanging="360"/>
      </w:pPr>
      <w:rPr>
        <w:rFonts w:ascii="Times New Roman" w:eastAsia="MS Mincho"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A9257F6"/>
    <w:multiLevelType w:val="multilevel"/>
    <w:tmpl w:val="54EEC968"/>
    <w:lvl w:ilvl="0">
      <w:start w:val="1"/>
      <w:numFmt w:val="decimal"/>
      <w:pStyle w:val="a"/>
      <w:lvlText w:val="%1."/>
      <w:lvlJc w:val="left"/>
      <w:pPr>
        <w:ind w:left="502" w:hanging="360"/>
      </w:pPr>
      <w:rPr>
        <w:rFonts w:ascii="Times New Roman" w:hAnsi="Times New Roman" w:cs="Times New Roman"/>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1">
      <w:start w:val="1"/>
      <w:numFmt w:val="decimal"/>
      <w:isLgl/>
      <w:lvlText w:val="%1.%2."/>
      <w:lvlJc w:val="left"/>
      <w:pPr>
        <w:ind w:left="502" w:hanging="360"/>
      </w:pPr>
      <w:rPr>
        <w:b/>
        <w:lang w:val="ru-RU"/>
      </w:rPr>
    </w:lvl>
    <w:lvl w:ilvl="2">
      <w:start w:val="1"/>
      <w:numFmt w:val="decimal"/>
      <w:isLgl/>
      <w:lvlText w:val="%1.%2.%3."/>
      <w:lvlJc w:val="left"/>
      <w:pPr>
        <w:ind w:left="862" w:hanging="720"/>
      </w:pPr>
    </w:lvl>
    <w:lvl w:ilvl="3">
      <w:start w:val="1"/>
      <w:numFmt w:val="decimal"/>
      <w:isLgl/>
      <w:lvlText w:val="%1.%2.%3.%4."/>
      <w:lvlJc w:val="left"/>
      <w:pPr>
        <w:ind w:left="862" w:hanging="720"/>
      </w:pPr>
    </w:lvl>
    <w:lvl w:ilvl="4">
      <w:start w:val="1"/>
      <w:numFmt w:val="decimal"/>
      <w:isLgl/>
      <w:lvlText w:val="%1.%2.%3.%4.%5."/>
      <w:lvlJc w:val="left"/>
      <w:pPr>
        <w:ind w:left="1222" w:hanging="1080"/>
      </w:pPr>
    </w:lvl>
    <w:lvl w:ilvl="5">
      <w:start w:val="1"/>
      <w:numFmt w:val="decimal"/>
      <w:isLgl/>
      <w:lvlText w:val="%1.%2.%3.%4.%5.%6."/>
      <w:lvlJc w:val="left"/>
      <w:pPr>
        <w:ind w:left="1222" w:hanging="1080"/>
      </w:pPr>
    </w:lvl>
    <w:lvl w:ilvl="6">
      <w:start w:val="1"/>
      <w:numFmt w:val="decimal"/>
      <w:isLgl/>
      <w:lvlText w:val="%1.%2.%3.%4.%5.%6.%7."/>
      <w:lvlJc w:val="left"/>
      <w:pPr>
        <w:ind w:left="1582" w:hanging="1440"/>
      </w:pPr>
    </w:lvl>
    <w:lvl w:ilvl="7">
      <w:start w:val="1"/>
      <w:numFmt w:val="decimal"/>
      <w:isLgl/>
      <w:lvlText w:val="%1.%2.%3.%4.%5.%6.%7.%8."/>
      <w:lvlJc w:val="left"/>
      <w:pPr>
        <w:ind w:left="1582" w:hanging="1440"/>
      </w:pPr>
    </w:lvl>
    <w:lvl w:ilvl="8">
      <w:start w:val="1"/>
      <w:numFmt w:val="decimal"/>
      <w:isLgl/>
      <w:lvlText w:val="%1.%2.%3.%4.%5.%6.%7.%8.%9."/>
      <w:lvlJc w:val="left"/>
      <w:pPr>
        <w:ind w:left="1942" w:hanging="1800"/>
      </w:pPr>
    </w:lvl>
  </w:abstractNum>
  <w:abstractNum w:abstractNumId="27" w15:restartNumberingAfterBreak="0">
    <w:nsid w:val="610D05B5"/>
    <w:multiLevelType w:val="multilevel"/>
    <w:tmpl w:val="DE365B6C"/>
    <w:lvl w:ilvl="0">
      <w:start w:val="1"/>
      <w:numFmt w:val="decimal"/>
      <w:lvlText w:val="%1."/>
      <w:lvlJc w:val="left"/>
      <w:pPr>
        <w:ind w:left="786" w:hanging="360"/>
      </w:pPr>
    </w:lvl>
    <w:lvl w:ilvl="1">
      <w:start w:val="3"/>
      <w:numFmt w:val="decimal"/>
      <w:isLgl/>
      <w:lvlText w:val="%1.%2."/>
      <w:lvlJc w:val="left"/>
      <w:pPr>
        <w:ind w:left="1401" w:hanging="975"/>
      </w:pPr>
      <w:rPr>
        <w:rFonts w:hint="default"/>
      </w:rPr>
    </w:lvl>
    <w:lvl w:ilvl="2">
      <w:start w:val="1"/>
      <w:numFmt w:val="decimal"/>
      <w:isLgl/>
      <w:lvlText w:val="%1.%2.%3."/>
      <w:lvlJc w:val="left"/>
      <w:pPr>
        <w:ind w:left="1401" w:hanging="975"/>
      </w:pPr>
      <w:rPr>
        <w:rFonts w:hint="default"/>
      </w:rPr>
    </w:lvl>
    <w:lvl w:ilvl="3">
      <w:start w:val="2"/>
      <w:numFmt w:val="decimal"/>
      <w:isLgl/>
      <w:lvlText w:val="%1.%2.%3.%4."/>
      <w:lvlJc w:val="left"/>
      <w:pPr>
        <w:ind w:left="1401" w:hanging="975"/>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28" w15:restartNumberingAfterBreak="0">
    <w:nsid w:val="62797E48"/>
    <w:multiLevelType w:val="hybridMultilevel"/>
    <w:tmpl w:val="C88666EC"/>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44B68D7"/>
    <w:multiLevelType w:val="multilevel"/>
    <w:tmpl w:val="11C63BEA"/>
    <w:lvl w:ilvl="0">
      <w:start w:val="1"/>
      <w:numFmt w:val="decimal"/>
      <w:lvlText w:val="%1."/>
      <w:lvlJc w:val="left"/>
      <w:pPr>
        <w:ind w:left="720" w:hanging="360"/>
      </w:pPr>
      <w:rPr>
        <w:rFonts w:ascii="Times New Roman" w:hAnsi="Times New Roman" w:cs="Times New Roman" w:hint="default"/>
        <w:sz w:val="24"/>
        <w:szCs w:val="24"/>
      </w:rPr>
    </w:lvl>
    <w:lvl w:ilvl="1">
      <w:start w:val="3"/>
      <w:numFmt w:val="decimal"/>
      <w:isLgl/>
      <w:lvlText w:val="%1.%2."/>
      <w:lvlJc w:val="left"/>
      <w:pPr>
        <w:ind w:left="1335" w:hanging="975"/>
      </w:pPr>
      <w:rPr>
        <w:rFonts w:hint="default"/>
      </w:rPr>
    </w:lvl>
    <w:lvl w:ilvl="2">
      <w:start w:val="1"/>
      <w:numFmt w:val="decimal"/>
      <w:isLgl/>
      <w:lvlText w:val="%1.%2.%3."/>
      <w:lvlJc w:val="left"/>
      <w:pPr>
        <w:ind w:left="1335" w:hanging="975"/>
      </w:pPr>
      <w:rPr>
        <w:rFonts w:hint="default"/>
      </w:rPr>
    </w:lvl>
    <w:lvl w:ilvl="3">
      <w:start w:val="2"/>
      <w:numFmt w:val="decimal"/>
      <w:isLgl/>
      <w:lvlText w:val="%1.%2.%3.%4."/>
      <w:lvlJc w:val="left"/>
      <w:pPr>
        <w:ind w:left="1335" w:hanging="97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E307A86"/>
    <w:multiLevelType w:val="hybridMultilevel"/>
    <w:tmpl w:val="7A384F50"/>
    <w:lvl w:ilvl="0" w:tplc="E0F23FD2">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6684F47"/>
    <w:multiLevelType w:val="multilevel"/>
    <w:tmpl w:val="F118CD42"/>
    <w:lvl w:ilvl="0">
      <w:start w:val="1"/>
      <w:numFmt w:val="decimal"/>
      <w:pStyle w:val="10"/>
      <w:lvlText w:val="%1."/>
      <w:lvlJc w:val="left"/>
      <w:pPr>
        <w:ind w:left="1778" w:hanging="360"/>
      </w:pPr>
    </w:lvl>
    <w:lvl w:ilvl="1">
      <w:start w:val="1"/>
      <w:numFmt w:val="decimal"/>
      <w:pStyle w:val="11"/>
      <w:lvlText w:val="%1.%2."/>
      <w:lvlJc w:val="left"/>
      <w:pPr>
        <w:ind w:left="432" w:hanging="432"/>
      </w:pPr>
    </w:lvl>
    <w:lvl w:ilvl="2">
      <w:start w:val="1"/>
      <w:numFmt w:val="decimal"/>
      <w:pStyle w:val="111"/>
      <w:lvlText w:val="%1.%2.%3."/>
      <w:lvlJc w:val="left"/>
      <w:pPr>
        <w:ind w:left="504" w:hanging="504"/>
      </w:pPr>
    </w:lvl>
    <w:lvl w:ilvl="3">
      <w:start w:val="1"/>
      <w:numFmt w:val="decimal"/>
      <w:pStyle w:val="1111"/>
      <w:lvlText w:val="%1.%2.%3.%4."/>
      <w:lvlJc w:val="left"/>
      <w:pPr>
        <w:ind w:left="1728" w:hanging="648"/>
      </w:pPr>
    </w:lvl>
    <w:lvl w:ilvl="4">
      <w:start w:val="1"/>
      <w:numFmt w:val="decimal"/>
      <w:pStyle w:val="11111"/>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C3B2D6D"/>
    <w:multiLevelType w:val="hybridMultilevel"/>
    <w:tmpl w:val="D6146F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5"/>
  </w:num>
  <w:num w:numId="7">
    <w:abstractNumId w:val="20"/>
  </w:num>
  <w:num w:numId="8">
    <w:abstractNumId w:val="27"/>
  </w:num>
  <w:num w:numId="9">
    <w:abstractNumId w:val="29"/>
  </w:num>
  <w:num w:numId="10">
    <w:abstractNumId w:val="0"/>
  </w:num>
  <w:num w:numId="11">
    <w:abstractNumId w:val="32"/>
  </w:num>
  <w:num w:numId="12">
    <w:abstractNumId w:val="18"/>
  </w:num>
  <w:num w:numId="13">
    <w:abstractNumId w:val="12"/>
  </w:num>
  <w:num w:numId="14">
    <w:abstractNumId w:val="11"/>
  </w:num>
  <w:num w:numId="15">
    <w:abstractNumId w:val="3"/>
  </w:num>
  <w:num w:numId="16">
    <w:abstractNumId w:val="17"/>
  </w:num>
  <w:num w:numId="17">
    <w:abstractNumId w:val="25"/>
  </w:num>
  <w:num w:numId="18">
    <w:abstractNumId w:val="23"/>
  </w:num>
  <w:num w:numId="19">
    <w:abstractNumId w:val="13"/>
  </w:num>
  <w:num w:numId="20">
    <w:abstractNumId w:val="6"/>
  </w:num>
  <w:num w:numId="21">
    <w:abstractNumId w:val="4"/>
  </w:num>
  <w:num w:numId="22">
    <w:abstractNumId w:val="5"/>
  </w:num>
  <w:num w:numId="23">
    <w:abstractNumId w:val="28"/>
  </w:num>
  <w:num w:numId="24">
    <w:abstractNumId w:val="2"/>
  </w:num>
  <w:num w:numId="25">
    <w:abstractNumId w:val="10"/>
  </w:num>
  <w:num w:numId="26">
    <w:abstractNumId w:val="19"/>
  </w:num>
  <w:num w:numId="27">
    <w:abstractNumId w:val="24"/>
  </w:num>
  <w:num w:numId="28">
    <w:abstractNumId w:val="14"/>
  </w:num>
  <w:num w:numId="29">
    <w:abstractNumId w:val="1"/>
  </w:num>
  <w:num w:numId="30">
    <w:abstractNumId w:val="22"/>
  </w:num>
  <w:num w:numId="31">
    <w:abstractNumId w:val="16"/>
  </w:num>
  <w:num w:numId="32">
    <w:abstractNumId w:val="30"/>
  </w:num>
  <w:num w:numId="33">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activeWritingStyle w:appName="MSWord" w:lang="ru-RU" w:vendorID="64" w:dllVersion="6" w:nlCheck="1" w:checkStyle="0"/>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activeWritingStyle w:appName="MSWord" w:lang="en-GB" w:vendorID="64" w:dllVersion="6" w:nlCheck="1" w:checkStyle="0"/>
  <w:activeWritingStyle w:appName="MSWord" w:lang="en-GB" w:vendorID="64" w:dllVersion="0" w:nlCheck="1" w:checkStyle="0"/>
  <w:activeWritingStyle w:appName="MSWord" w:lang="es-MX" w:vendorID="64" w:dllVersion="0" w:nlCheck="1" w:checkStyle="0"/>
  <w:activeWritingStyle w:appName="MSWord" w:lang="es-MX" w:vendorID="64" w:dllVersion="6" w:nlCheck="1" w:checkStyle="0"/>
  <w:activeWritingStyle w:appName="MSWord" w:lang="ru-RU" w:vendorID="64" w:dllVersion="131078" w:nlCheck="1" w:checkStyle="0"/>
  <w:activeWritingStyle w:appName="MSWord" w:lang="en-GB"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3964"/>
    <w:rsid w:val="00000011"/>
    <w:rsid w:val="0000059A"/>
    <w:rsid w:val="00000BAF"/>
    <w:rsid w:val="00000E31"/>
    <w:rsid w:val="00001212"/>
    <w:rsid w:val="0000162B"/>
    <w:rsid w:val="00001690"/>
    <w:rsid w:val="00001B0B"/>
    <w:rsid w:val="00001BDB"/>
    <w:rsid w:val="00001C4E"/>
    <w:rsid w:val="000023C4"/>
    <w:rsid w:val="00002443"/>
    <w:rsid w:val="000027F0"/>
    <w:rsid w:val="00002B8B"/>
    <w:rsid w:val="000033BF"/>
    <w:rsid w:val="000035BA"/>
    <w:rsid w:val="00003A2B"/>
    <w:rsid w:val="00003EE9"/>
    <w:rsid w:val="0000471C"/>
    <w:rsid w:val="000054E2"/>
    <w:rsid w:val="00005644"/>
    <w:rsid w:val="00005BE0"/>
    <w:rsid w:val="00005E88"/>
    <w:rsid w:val="00006512"/>
    <w:rsid w:val="000065EC"/>
    <w:rsid w:val="00006DD4"/>
    <w:rsid w:val="00010682"/>
    <w:rsid w:val="000108BC"/>
    <w:rsid w:val="0001108F"/>
    <w:rsid w:val="000119DE"/>
    <w:rsid w:val="000125BA"/>
    <w:rsid w:val="00012616"/>
    <w:rsid w:val="0001273E"/>
    <w:rsid w:val="00013ECB"/>
    <w:rsid w:val="00013FE2"/>
    <w:rsid w:val="0001426F"/>
    <w:rsid w:val="000146B7"/>
    <w:rsid w:val="00014CAE"/>
    <w:rsid w:val="00014DB5"/>
    <w:rsid w:val="00015441"/>
    <w:rsid w:val="0001556D"/>
    <w:rsid w:val="0001594F"/>
    <w:rsid w:val="00015DE8"/>
    <w:rsid w:val="00016423"/>
    <w:rsid w:val="00016858"/>
    <w:rsid w:val="0001750E"/>
    <w:rsid w:val="00017E4F"/>
    <w:rsid w:val="0002045C"/>
    <w:rsid w:val="000204DF"/>
    <w:rsid w:val="000213AF"/>
    <w:rsid w:val="0002167D"/>
    <w:rsid w:val="000222E6"/>
    <w:rsid w:val="00022E29"/>
    <w:rsid w:val="0002347F"/>
    <w:rsid w:val="00023835"/>
    <w:rsid w:val="00023B50"/>
    <w:rsid w:val="00023CCD"/>
    <w:rsid w:val="000242F6"/>
    <w:rsid w:val="0002489E"/>
    <w:rsid w:val="00024D4B"/>
    <w:rsid w:val="0002540B"/>
    <w:rsid w:val="0002546E"/>
    <w:rsid w:val="00025630"/>
    <w:rsid w:val="00026560"/>
    <w:rsid w:val="00026755"/>
    <w:rsid w:val="00026840"/>
    <w:rsid w:val="00026A37"/>
    <w:rsid w:val="00026CE6"/>
    <w:rsid w:val="00027209"/>
    <w:rsid w:val="000272B4"/>
    <w:rsid w:val="000279B3"/>
    <w:rsid w:val="000300A9"/>
    <w:rsid w:val="00030349"/>
    <w:rsid w:val="0003046B"/>
    <w:rsid w:val="000304A8"/>
    <w:rsid w:val="00030FFC"/>
    <w:rsid w:val="00032826"/>
    <w:rsid w:val="0003284A"/>
    <w:rsid w:val="0003285F"/>
    <w:rsid w:val="00032984"/>
    <w:rsid w:val="000335ED"/>
    <w:rsid w:val="000336B5"/>
    <w:rsid w:val="00033D2C"/>
    <w:rsid w:val="00034136"/>
    <w:rsid w:val="00034298"/>
    <w:rsid w:val="00034FEF"/>
    <w:rsid w:val="0003513C"/>
    <w:rsid w:val="0003556A"/>
    <w:rsid w:val="000356B5"/>
    <w:rsid w:val="000356E4"/>
    <w:rsid w:val="00035FD8"/>
    <w:rsid w:val="0003611D"/>
    <w:rsid w:val="00036506"/>
    <w:rsid w:val="000365EB"/>
    <w:rsid w:val="00036C57"/>
    <w:rsid w:val="000371C1"/>
    <w:rsid w:val="00037364"/>
    <w:rsid w:val="000379C5"/>
    <w:rsid w:val="00040485"/>
    <w:rsid w:val="000407C8"/>
    <w:rsid w:val="0004095C"/>
    <w:rsid w:val="00040AD6"/>
    <w:rsid w:val="00040BAF"/>
    <w:rsid w:val="00040BFF"/>
    <w:rsid w:val="00040F40"/>
    <w:rsid w:val="000418CA"/>
    <w:rsid w:val="00041FBD"/>
    <w:rsid w:val="0004213E"/>
    <w:rsid w:val="00042186"/>
    <w:rsid w:val="0004220D"/>
    <w:rsid w:val="00042226"/>
    <w:rsid w:val="0004273B"/>
    <w:rsid w:val="00042B37"/>
    <w:rsid w:val="00042E1D"/>
    <w:rsid w:val="0004378C"/>
    <w:rsid w:val="00043D31"/>
    <w:rsid w:val="00044D6C"/>
    <w:rsid w:val="00044DFC"/>
    <w:rsid w:val="0004597B"/>
    <w:rsid w:val="00045CA8"/>
    <w:rsid w:val="00046160"/>
    <w:rsid w:val="00046717"/>
    <w:rsid w:val="00046FB8"/>
    <w:rsid w:val="00047FE3"/>
    <w:rsid w:val="0005124B"/>
    <w:rsid w:val="00051324"/>
    <w:rsid w:val="00052E18"/>
    <w:rsid w:val="00052E44"/>
    <w:rsid w:val="00052E9A"/>
    <w:rsid w:val="00053099"/>
    <w:rsid w:val="000530A0"/>
    <w:rsid w:val="000539D5"/>
    <w:rsid w:val="00053AF1"/>
    <w:rsid w:val="00054820"/>
    <w:rsid w:val="00054942"/>
    <w:rsid w:val="00054A7D"/>
    <w:rsid w:val="00054ACA"/>
    <w:rsid w:val="00054E11"/>
    <w:rsid w:val="00055192"/>
    <w:rsid w:val="00055713"/>
    <w:rsid w:val="000566D7"/>
    <w:rsid w:val="0006069A"/>
    <w:rsid w:val="0006111B"/>
    <w:rsid w:val="00061A22"/>
    <w:rsid w:val="00062207"/>
    <w:rsid w:val="0006251A"/>
    <w:rsid w:val="00062C0D"/>
    <w:rsid w:val="00062F98"/>
    <w:rsid w:val="000635FB"/>
    <w:rsid w:val="00063C5D"/>
    <w:rsid w:val="00063E7F"/>
    <w:rsid w:val="00064B7F"/>
    <w:rsid w:val="000653A6"/>
    <w:rsid w:val="000656FF"/>
    <w:rsid w:val="00065E43"/>
    <w:rsid w:val="00066301"/>
    <w:rsid w:val="00066B07"/>
    <w:rsid w:val="00066D32"/>
    <w:rsid w:val="0006721D"/>
    <w:rsid w:val="00067FE5"/>
    <w:rsid w:val="00070966"/>
    <w:rsid w:val="00070D0D"/>
    <w:rsid w:val="000712C9"/>
    <w:rsid w:val="00071D7C"/>
    <w:rsid w:val="0007201B"/>
    <w:rsid w:val="00072905"/>
    <w:rsid w:val="00072B23"/>
    <w:rsid w:val="000736D6"/>
    <w:rsid w:val="000737B6"/>
    <w:rsid w:val="000740C8"/>
    <w:rsid w:val="00074723"/>
    <w:rsid w:val="00074C25"/>
    <w:rsid w:val="000750AC"/>
    <w:rsid w:val="000753EA"/>
    <w:rsid w:val="00075C1F"/>
    <w:rsid w:val="000767EF"/>
    <w:rsid w:val="00077527"/>
    <w:rsid w:val="00077A7F"/>
    <w:rsid w:val="00077C26"/>
    <w:rsid w:val="00077E57"/>
    <w:rsid w:val="000800F5"/>
    <w:rsid w:val="00080229"/>
    <w:rsid w:val="000804A1"/>
    <w:rsid w:val="000808DC"/>
    <w:rsid w:val="000814C6"/>
    <w:rsid w:val="00081D65"/>
    <w:rsid w:val="00082A78"/>
    <w:rsid w:val="00082B39"/>
    <w:rsid w:val="00082DE6"/>
    <w:rsid w:val="0008318B"/>
    <w:rsid w:val="0008318D"/>
    <w:rsid w:val="0008375C"/>
    <w:rsid w:val="00083F3F"/>
    <w:rsid w:val="0008437E"/>
    <w:rsid w:val="00085301"/>
    <w:rsid w:val="00085BB4"/>
    <w:rsid w:val="000861D5"/>
    <w:rsid w:val="00086B36"/>
    <w:rsid w:val="00087425"/>
    <w:rsid w:val="0008749E"/>
    <w:rsid w:val="000875C9"/>
    <w:rsid w:val="0008784A"/>
    <w:rsid w:val="00087856"/>
    <w:rsid w:val="00087ADC"/>
    <w:rsid w:val="00087AE6"/>
    <w:rsid w:val="00087CE4"/>
    <w:rsid w:val="00087E16"/>
    <w:rsid w:val="00087EE1"/>
    <w:rsid w:val="000901F1"/>
    <w:rsid w:val="0009029F"/>
    <w:rsid w:val="0009075D"/>
    <w:rsid w:val="0009117C"/>
    <w:rsid w:val="000919A3"/>
    <w:rsid w:val="00091F9A"/>
    <w:rsid w:val="00092835"/>
    <w:rsid w:val="0009294A"/>
    <w:rsid w:val="00092A48"/>
    <w:rsid w:val="00092B72"/>
    <w:rsid w:val="00092CF8"/>
    <w:rsid w:val="00093197"/>
    <w:rsid w:val="00094508"/>
    <w:rsid w:val="0009455B"/>
    <w:rsid w:val="00094BA7"/>
    <w:rsid w:val="0009565A"/>
    <w:rsid w:val="00095724"/>
    <w:rsid w:val="000957AD"/>
    <w:rsid w:val="000958C5"/>
    <w:rsid w:val="000958E0"/>
    <w:rsid w:val="000958ED"/>
    <w:rsid w:val="00095D49"/>
    <w:rsid w:val="000962DF"/>
    <w:rsid w:val="0009648F"/>
    <w:rsid w:val="00096CCC"/>
    <w:rsid w:val="00096D37"/>
    <w:rsid w:val="00096E13"/>
    <w:rsid w:val="0009726A"/>
    <w:rsid w:val="0009740C"/>
    <w:rsid w:val="00097512"/>
    <w:rsid w:val="000977B3"/>
    <w:rsid w:val="00097A53"/>
    <w:rsid w:val="00097EB7"/>
    <w:rsid w:val="00097F8A"/>
    <w:rsid w:val="00097F8F"/>
    <w:rsid w:val="000A1EEC"/>
    <w:rsid w:val="000A2222"/>
    <w:rsid w:val="000A3016"/>
    <w:rsid w:val="000A33EE"/>
    <w:rsid w:val="000A414C"/>
    <w:rsid w:val="000A4403"/>
    <w:rsid w:val="000A44C0"/>
    <w:rsid w:val="000A51A1"/>
    <w:rsid w:val="000A52C5"/>
    <w:rsid w:val="000A57C9"/>
    <w:rsid w:val="000A5C9A"/>
    <w:rsid w:val="000A60E0"/>
    <w:rsid w:val="000A64BE"/>
    <w:rsid w:val="000A674F"/>
    <w:rsid w:val="000A71FC"/>
    <w:rsid w:val="000A74C0"/>
    <w:rsid w:val="000B065F"/>
    <w:rsid w:val="000B08BD"/>
    <w:rsid w:val="000B198B"/>
    <w:rsid w:val="000B2916"/>
    <w:rsid w:val="000B2E73"/>
    <w:rsid w:val="000B3228"/>
    <w:rsid w:val="000B39E1"/>
    <w:rsid w:val="000B447C"/>
    <w:rsid w:val="000B4C37"/>
    <w:rsid w:val="000B51C7"/>
    <w:rsid w:val="000B565E"/>
    <w:rsid w:val="000B56DC"/>
    <w:rsid w:val="000B5B11"/>
    <w:rsid w:val="000B60DF"/>
    <w:rsid w:val="000B640E"/>
    <w:rsid w:val="000B645D"/>
    <w:rsid w:val="000B6617"/>
    <w:rsid w:val="000B67D2"/>
    <w:rsid w:val="000B6B06"/>
    <w:rsid w:val="000B701C"/>
    <w:rsid w:val="000B720D"/>
    <w:rsid w:val="000B7983"/>
    <w:rsid w:val="000C0651"/>
    <w:rsid w:val="000C12C8"/>
    <w:rsid w:val="000C22FF"/>
    <w:rsid w:val="000C2515"/>
    <w:rsid w:val="000C2C6B"/>
    <w:rsid w:val="000C2F5A"/>
    <w:rsid w:val="000C31B6"/>
    <w:rsid w:val="000C35CB"/>
    <w:rsid w:val="000C3608"/>
    <w:rsid w:val="000C37CF"/>
    <w:rsid w:val="000C43B5"/>
    <w:rsid w:val="000C43D5"/>
    <w:rsid w:val="000C4D7F"/>
    <w:rsid w:val="000C576B"/>
    <w:rsid w:val="000C5D46"/>
    <w:rsid w:val="000C6379"/>
    <w:rsid w:val="000C6594"/>
    <w:rsid w:val="000C68EA"/>
    <w:rsid w:val="000C6E1B"/>
    <w:rsid w:val="000C71CB"/>
    <w:rsid w:val="000C732A"/>
    <w:rsid w:val="000C7445"/>
    <w:rsid w:val="000C74E7"/>
    <w:rsid w:val="000C75F8"/>
    <w:rsid w:val="000D0199"/>
    <w:rsid w:val="000D022D"/>
    <w:rsid w:val="000D0844"/>
    <w:rsid w:val="000D0F05"/>
    <w:rsid w:val="000D2F97"/>
    <w:rsid w:val="000D30DC"/>
    <w:rsid w:val="000D359E"/>
    <w:rsid w:val="000D3866"/>
    <w:rsid w:val="000D493B"/>
    <w:rsid w:val="000D493D"/>
    <w:rsid w:val="000D4CE9"/>
    <w:rsid w:val="000D54F4"/>
    <w:rsid w:val="000D5549"/>
    <w:rsid w:val="000D5B27"/>
    <w:rsid w:val="000D5EC2"/>
    <w:rsid w:val="000D665B"/>
    <w:rsid w:val="000D69FD"/>
    <w:rsid w:val="000D6E80"/>
    <w:rsid w:val="000D721D"/>
    <w:rsid w:val="000D72AF"/>
    <w:rsid w:val="000D78CE"/>
    <w:rsid w:val="000D7DEA"/>
    <w:rsid w:val="000E02DE"/>
    <w:rsid w:val="000E06B0"/>
    <w:rsid w:val="000E07C1"/>
    <w:rsid w:val="000E1624"/>
    <w:rsid w:val="000E1747"/>
    <w:rsid w:val="000E1F74"/>
    <w:rsid w:val="000E2159"/>
    <w:rsid w:val="000E26AA"/>
    <w:rsid w:val="000E284F"/>
    <w:rsid w:val="000E2C49"/>
    <w:rsid w:val="000E30EF"/>
    <w:rsid w:val="000E35A5"/>
    <w:rsid w:val="000E3911"/>
    <w:rsid w:val="000E3A76"/>
    <w:rsid w:val="000E44D0"/>
    <w:rsid w:val="000E4F46"/>
    <w:rsid w:val="000E5281"/>
    <w:rsid w:val="000E53CB"/>
    <w:rsid w:val="000E53F8"/>
    <w:rsid w:val="000E5C4F"/>
    <w:rsid w:val="000E60F3"/>
    <w:rsid w:val="000E65D2"/>
    <w:rsid w:val="000E66E5"/>
    <w:rsid w:val="000E68DC"/>
    <w:rsid w:val="000E6C26"/>
    <w:rsid w:val="000F033D"/>
    <w:rsid w:val="000F0542"/>
    <w:rsid w:val="000F0D35"/>
    <w:rsid w:val="000F1A84"/>
    <w:rsid w:val="000F1CB2"/>
    <w:rsid w:val="000F29E4"/>
    <w:rsid w:val="000F3A68"/>
    <w:rsid w:val="000F3B6E"/>
    <w:rsid w:val="000F4460"/>
    <w:rsid w:val="000F46D3"/>
    <w:rsid w:val="000F4FE4"/>
    <w:rsid w:val="000F5D3C"/>
    <w:rsid w:val="000F5EEA"/>
    <w:rsid w:val="000F6086"/>
    <w:rsid w:val="000F61D8"/>
    <w:rsid w:val="000F6B1E"/>
    <w:rsid w:val="000F6F6E"/>
    <w:rsid w:val="000F7420"/>
    <w:rsid w:val="000F7599"/>
    <w:rsid w:val="000F77B8"/>
    <w:rsid w:val="00100B89"/>
    <w:rsid w:val="00101165"/>
    <w:rsid w:val="001011F3"/>
    <w:rsid w:val="00101B33"/>
    <w:rsid w:val="00101F78"/>
    <w:rsid w:val="0010366C"/>
    <w:rsid w:val="00103805"/>
    <w:rsid w:val="001047B1"/>
    <w:rsid w:val="00105347"/>
    <w:rsid w:val="001054EA"/>
    <w:rsid w:val="001055CC"/>
    <w:rsid w:val="0010578D"/>
    <w:rsid w:val="00105BDB"/>
    <w:rsid w:val="0010671C"/>
    <w:rsid w:val="00106C04"/>
    <w:rsid w:val="00106CD7"/>
    <w:rsid w:val="00106D33"/>
    <w:rsid w:val="0010702B"/>
    <w:rsid w:val="00107282"/>
    <w:rsid w:val="00107F22"/>
    <w:rsid w:val="00110422"/>
    <w:rsid w:val="00110C51"/>
    <w:rsid w:val="001114E0"/>
    <w:rsid w:val="001117FB"/>
    <w:rsid w:val="001118B4"/>
    <w:rsid w:val="00111928"/>
    <w:rsid w:val="0011207F"/>
    <w:rsid w:val="0011253A"/>
    <w:rsid w:val="00112BAF"/>
    <w:rsid w:val="00112FA0"/>
    <w:rsid w:val="00113100"/>
    <w:rsid w:val="0011373C"/>
    <w:rsid w:val="001137B2"/>
    <w:rsid w:val="00113B7E"/>
    <w:rsid w:val="00113CFD"/>
    <w:rsid w:val="00114748"/>
    <w:rsid w:val="00114F2D"/>
    <w:rsid w:val="0011520A"/>
    <w:rsid w:val="00115270"/>
    <w:rsid w:val="00115BA3"/>
    <w:rsid w:val="00115F5B"/>
    <w:rsid w:val="001162DD"/>
    <w:rsid w:val="0011678E"/>
    <w:rsid w:val="00116906"/>
    <w:rsid w:val="00116ACE"/>
    <w:rsid w:val="00116DE4"/>
    <w:rsid w:val="00116E77"/>
    <w:rsid w:val="00117142"/>
    <w:rsid w:val="0011725B"/>
    <w:rsid w:val="0011784A"/>
    <w:rsid w:val="00117CD5"/>
    <w:rsid w:val="00117E3B"/>
    <w:rsid w:val="00117FFE"/>
    <w:rsid w:val="001207DC"/>
    <w:rsid w:val="00120A11"/>
    <w:rsid w:val="00120C1C"/>
    <w:rsid w:val="0012125D"/>
    <w:rsid w:val="00121792"/>
    <w:rsid w:val="001217CC"/>
    <w:rsid w:val="00121F10"/>
    <w:rsid w:val="001221E1"/>
    <w:rsid w:val="0012234E"/>
    <w:rsid w:val="00122CC2"/>
    <w:rsid w:val="001239F3"/>
    <w:rsid w:val="00123BF7"/>
    <w:rsid w:val="001255A8"/>
    <w:rsid w:val="00125B60"/>
    <w:rsid w:val="00125DA9"/>
    <w:rsid w:val="00125E3C"/>
    <w:rsid w:val="00126037"/>
    <w:rsid w:val="0012629D"/>
    <w:rsid w:val="00126318"/>
    <w:rsid w:val="00126547"/>
    <w:rsid w:val="0012669A"/>
    <w:rsid w:val="00126AC7"/>
    <w:rsid w:val="00126C54"/>
    <w:rsid w:val="001272F9"/>
    <w:rsid w:val="00130274"/>
    <w:rsid w:val="00130DF6"/>
    <w:rsid w:val="00131704"/>
    <w:rsid w:val="00131705"/>
    <w:rsid w:val="0013182B"/>
    <w:rsid w:val="00131E51"/>
    <w:rsid w:val="00131F34"/>
    <w:rsid w:val="00131FB7"/>
    <w:rsid w:val="001338D6"/>
    <w:rsid w:val="0013413F"/>
    <w:rsid w:val="00134469"/>
    <w:rsid w:val="001353FC"/>
    <w:rsid w:val="00135736"/>
    <w:rsid w:val="001357FF"/>
    <w:rsid w:val="00135B64"/>
    <w:rsid w:val="00135B70"/>
    <w:rsid w:val="00136877"/>
    <w:rsid w:val="00136DA7"/>
    <w:rsid w:val="001376C3"/>
    <w:rsid w:val="0013791D"/>
    <w:rsid w:val="00140FF0"/>
    <w:rsid w:val="00141358"/>
    <w:rsid w:val="00141548"/>
    <w:rsid w:val="00141AAE"/>
    <w:rsid w:val="00141F4A"/>
    <w:rsid w:val="00141F58"/>
    <w:rsid w:val="001423E3"/>
    <w:rsid w:val="00142421"/>
    <w:rsid w:val="00142DDD"/>
    <w:rsid w:val="00143E65"/>
    <w:rsid w:val="00144D33"/>
    <w:rsid w:val="001461B0"/>
    <w:rsid w:val="001463AE"/>
    <w:rsid w:val="00146C12"/>
    <w:rsid w:val="0014733B"/>
    <w:rsid w:val="00147615"/>
    <w:rsid w:val="00150014"/>
    <w:rsid w:val="00150890"/>
    <w:rsid w:val="00150DF0"/>
    <w:rsid w:val="00150F7B"/>
    <w:rsid w:val="001512DD"/>
    <w:rsid w:val="001514E9"/>
    <w:rsid w:val="001516F0"/>
    <w:rsid w:val="00151CC7"/>
    <w:rsid w:val="001527D0"/>
    <w:rsid w:val="00152975"/>
    <w:rsid w:val="00152EA4"/>
    <w:rsid w:val="0015308C"/>
    <w:rsid w:val="00153177"/>
    <w:rsid w:val="00153C05"/>
    <w:rsid w:val="00154240"/>
    <w:rsid w:val="001546CC"/>
    <w:rsid w:val="001547B1"/>
    <w:rsid w:val="00154AD2"/>
    <w:rsid w:val="00154F18"/>
    <w:rsid w:val="0015541A"/>
    <w:rsid w:val="00155991"/>
    <w:rsid w:val="00155DDD"/>
    <w:rsid w:val="00156465"/>
    <w:rsid w:val="001564A1"/>
    <w:rsid w:val="001569DB"/>
    <w:rsid w:val="0015719B"/>
    <w:rsid w:val="001579FF"/>
    <w:rsid w:val="00157A17"/>
    <w:rsid w:val="00157B2D"/>
    <w:rsid w:val="00157EB4"/>
    <w:rsid w:val="001601BE"/>
    <w:rsid w:val="00160BFE"/>
    <w:rsid w:val="00160C61"/>
    <w:rsid w:val="00160C99"/>
    <w:rsid w:val="00160EAE"/>
    <w:rsid w:val="00161F13"/>
    <w:rsid w:val="00162B68"/>
    <w:rsid w:val="0016322C"/>
    <w:rsid w:val="00163389"/>
    <w:rsid w:val="001634DA"/>
    <w:rsid w:val="00165908"/>
    <w:rsid w:val="00166B20"/>
    <w:rsid w:val="0016715F"/>
    <w:rsid w:val="0016723E"/>
    <w:rsid w:val="001676DF"/>
    <w:rsid w:val="001678AC"/>
    <w:rsid w:val="00167CD8"/>
    <w:rsid w:val="00170502"/>
    <w:rsid w:val="00170901"/>
    <w:rsid w:val="00171052"/>
    <w:rsid w:val="0017123D"/>
    <w:rsid w:val="001715A0"/>
    <w:rsid w:val="00171708"/>
    <w:rsid w:val="00171B02"/>
    <w:rsid w:val="0017244F"/>
    <w:rsid w:val="00172521"/>
    <w:rsid w:val="001728DD"/>
    <w:rsid w:val="00174D3A"/>
    <w:rsid w:val="00175528"/>
    <w:rsid w:val="00175830"/>
    <w:rsid w:val="0017715E"/>
    <w:rsid w:val="001809F2"/>
    <w:rsid w:val="00180B46"/>
    <w:rsid w:val="00180C02"/>
    <w:rsid w:val="00181305"/>
    <w:rsid w:val="0018152D"/>
    <w:rsid w:val="001815DF"/>
    <w:rsid w:val="001818A3"/>
    <w:rsid w:val="001822CD"/>
    <w:rsid w:val="0018352B"/>
    <w:rsid w:val="001835C3"/>
    <w:rsid w:val="00183C16"/>
    <w:rsid w:val="00184102"/>
    <w:rsid w:val="001841F7"/>
    <w:rsid w:val="00184815"/>
    <w:rsid w:val="00184A7E"/>
    <w:rsid w:val="00184AA4"/>
    <w:rsid w:val="00184AE7"/>
    <w:rsid w:val="00184D29"/>
    <w:rsid w:val="00185188"/>
    <w:rsid w:val="00185267"/>
    <w:rsid w:val="00185F94"/>
    <w:rsid w:val="001867BB"/>
    <w:rsid w:val="00186D08"/>
    <w:rsid w:val="001874D4"/>
    <w:rsid w:val="001905F2"/>
    <w:rsid w:val="00190C78"/>
    <w:rsid w:val="001913E6"/>
    <w:rsid w:val="001927FB"/>
    <w:rsid w:val="00192944"/>
    <w:rsid w:val="00192FB3"/>
    <w:rsid w:val="0019362C"/>
    <w:rsid w:val="00193A32"/>
    <w:rsid w:val="00193FF8"/>
    <w:rsid w:val="00194C1B"/>
    <w:rsid w:val="00195552"/>
    <w:rsid w:val="001955A1"/>
    <w:rsid w:val="00195B2F"/>
    <w:rsid w:val="00195D1F"/>
    <w:rsid w:val="00195DD1"/>
    <w:rsid w:val="00196420"/>
    <w:rsid w:val="00196987"/>
    <w:rsid w:val="00196BEC"/>
    <w:rsid w:val="00197838"/>
    <w:rsid w:val="001A0CC2"/>
    <w:rsid w:val="001A1116"/>
    <w:rsid w:val="001A133E"/>
    <w:rsid w:val="001A17B2"/>
    <w:rsid w:val="001A1B3F"/>
    <w:rsid w:val="001A254C"/>
    <w:rsid w:val="001A255F"/>
    <w:rsid w:val="001A2EFF"/>
    <w:rsid w:val="001A3FB8"/>
    <w:rsid w:val="001A4539"/>
    <w:rsid w:val="001A48B1"/>
    <w:rsid w:val="001A4CF3"/>
    <w:rsid w:val="001A4DB7"/>
    <w:rsid w:val="001A4E65"/>
    <w:rsid w:val="001A4E91"/>
    <w:rsid w:val="001A5136"/>
    <w:rsid w:val="001A54CD"/>
    <w:rsid w:val="001A63E9"/>
    <w:rsid w:val="001A694A"/>
    <w:rsid w:val="001A6989"/>
    <w:rsid w:val="001A6C47"/>
    <w:rsid w:val="001A7035"/>
    <w:rsid w:val="001A7179"/>
    <w:rsid w:val="001A7516"/>
    <w:rsid w:val="001A7A1A"/>
    <w:rsid w:val="001A7D3D"/>
    <w:rsid w:val="001A7FF3"/>
    <w:rsid w:val="001B05F8"/>
    <w:rsid w:val="001B069B"/>
    <w:rsid w:val="001B087B"/>
    <w:rsid w:val="001B0C1F"/>
    <w:rsid w:val="001B0C4D"/>
    <w:rsid w:val="001B0EDF"/>
    <w:rsid w:val="001B0FAE"/>
    <w:rsid w:val="001B13AE"/>
    <w:rsid w:val="001B1829"/>
    <w:rsid w:val="001B1959"/>
    <w:rsid w:val="001B1AB7"/>
    <w:rsid w:val="001B1D49"/>
    <w:rsid w:val="001B1FE4"/>
    <w:rsid w:val="001B2117"/>
    <w:rsid w:val="001B2CB6"/>
    <w:rsid w:val="001B33CF"/>
    <w:rsid w:val="001B3989"/>
    <w:rsid w:val="001B4661"/>
    <w:rsid w:val="001B4EAC"/>
    <w:rsid w:val="001B5BFC"/>
    <w:rsid w:val="001B5F59"/>
    <w:rsid w:val="001B6133"/>
    <w:rsid w:val="001B622B"/>
    <w:rsid w:val="001B747B"/>
    <w:rsid w:val="001B75E3"/>
    <w:rsid w:val="001B7A03"/>
    <w:rsid w:val="001C0015"/>
    <w:rsid w:val="001C1050"/>
    <w:rsid w:val="001C1092"/>
    <w:rsid w:val="001C1333"/>
    <w:rsid w:val="001C204F"/>
    <w:rsid w:val="001C2147"/>
    <w:rsid w:val="001C22E7"/>
    <w:rsid w:val="001C248F"/>
    <w:rsid w:val="001C2804"/>
    <w:rsid w:val="001C303E"/>
    <w:rsid w:val="001C3596"/>
    <w:rsid w:val="001C38F9"/>
    <w:rsid w:val="001C3CB5"/>
    <w:rsid w:val="001C3F73"/>
    <w:rsid w:val="001C3F8C"/>
    <w:rsid w:val="001C414F"/>
    <w:rsid w:val="001C4751"/>
    <w:rsid w:val="001C4E43"/>
    <w:rsid w:val="001C525E"/>
    <w:rsid w:val="001C6008"/>
    <w:rsid w:val="001C6476"/>
    <w:rsid w:val="001C749C"/>
    <w:rsid w:val="001C7C81"/>
    <w:rsid w:val="001C7C95"/>
    <w:rsid w:val="001C7EBA"/>
    <w:rsid w:val="001D01DC"/>
    <w:rsid w:val="001D0852"/>
    <w:rsid w:val="001D0E8D"/>
    <w:rsid w:val="001D136F"/>
    <w:rsid w:val="001D1573"/>
    <w:rsid w:val="001D1A0F"/>
    <w:rsid w:val="001D1B28"/>
    <w:rsid w:val="001D23CC"/>
    <w:rsid w:val="001D29F1"/>
    <w:rsid w:val="001D2DA4"/>
    <w:rsid w:val="001D508E"/>
    <w:rsid w:val="001D5730"/>
    <w:rsid w:val="001D680F"/>
    <w:rsid w:val="001D6A8F"/>
    <w:rsid w:val="001D6C82"/>
    <w:rsid w:val="001D74B2"/>
    <w:rsid w:val="001D77AD"/>
    <w:rsid w:val="001E0364"/>
    <w:rsid w:val="001E0C4E"/>
    <w:rsid w:val="001E238B"/>
    <w:rsid w:val="001E23F0"/>
    <w:rsid w:val="001E24BF"/>
    <w:rsid w:val="001E2A13"/>
    <w:rsid w:val="001E3712"/>
    <w:rsid w:val="001E3E70"/>
    <w:rsid w:val="001E4132"/>
    <w:rsid w:val="001E454C"/>
    <w:rsid w:val="001E48A9"/>
    <w:rsid w:val="001E4F6E"/>
    <w:rsid w:val="001E5C52"/>
    <w:rsid w:val="001E60CF"/>
    <w:rsid w:val="001E6191"/>
    <w:rsid w:val="001E698A"/>
    <w:rsid w:val="001E70DE"/>
    <w:rsid w:val="001E714E"/>
    <w:rsid w:val="001E71D4"/>
    <w:rsid w:val="001E74BA"/>
    <w:rsid w:val="001E77D7"/>
    <w:rsid w:val="001E7928"/>
    <w:rsid w:val="001E7B10"/>
    <w:rsid w:val="001F00C7"/>
    <w:rsid w:val="001F0E3F"/>
    <w:rsid w:val="001F1138"/>
    <w:rsid w:val="001F1182"/>
    <w:rsid w:val="001F11A9"/>
    <w:rsid w:val="001F12C9"/>
    <w:rsid w:val="001F152B"/>
    <w:rsid w:val="001F1EAB"/>
    <w:rsid w:val="001F2019"/>
    <w:rsid w:val="001F226C"/>
    <w:rsid w:val="001F2527"/>
    <w:rsid w:val="001F266B"/>
    <w:rsid w:val="001F2C91"/>
    <w:rsid w:val="001F320E"/>
    <w:rsid w:val="001F36E9"/>
    <w:rsid w:val="001F3AAE"/>
    <w:rsid w:val="001F43ED"/>
    <w:rsid w:val="001F459B"/>
    <w:rsid w:val="001F4EA3"/>
    <w:rsid w:val="001F5135"/>
    <w:rsid w:val="001F67E8"/>
    <w:rsid w:val="001F7441"/>
    <w:rsid w:val="001F74FE"/>
    <w:rsid w:val="001F7602"/>
    <w:rsid w:val="001F777E"/>
    <w:rsid w:val="001F7A3C"/>
    <w:rsid w:val="001F7EBB"/>
    <w:rsid w:val="002002E8"/>
    <w:rsid w:val="00201DAC"/>
    <w:rsid w:val="00201F27"/>
    <w:rsid w:val="002021EA"/>
    <w:rsid w:val="002023C0"/>
    <w:rsid w:val="00202489"/>
    <w:rsid w:val="00202D0F"/>
    <w:rsid w:val="00202EF1"/>
    <w:rsid w:val="0020316C"/>
    <w:rsid w:val="002033C5"/>
    <w:rsid w:val="002033D4"/>
    <w:rsid w:val="002036F0"/>
    <w:rsid w:val="002039DC"/>
    <w:rsid w:val="00203D76"/>
    <w:rsid w:val="00203FF9"/>
    <w:rsid w:val="0020411B"/>
    <w:rsid w:val="00204524"/>
    <w:rsid w:val="002046F1"/>
    <w:rsid w:val="00204926"/>
    <w:rsid w:val="00205515"/>
    <w:rsid w:val="00205913"/>
    <w:rsid w:val="00207789"/>
    <w:rsid w:val="00210324"/>
    <w:rsid w:val="00211456"/>
    <w:rsid w:val="00211678"/>
    <w:rsid w:val="002116C0"/>
    <w:rsid w:val="00212578"/>
    <w:rsid w:val="00213137"/>
    <w:rsid w:val="00214324"/>
    <w:rsid w:val="00214C68"/>
    <w:rsid w:val="0021533A"/>
    <w:rsid w:val="00215625"/>
    <w:rsid w:val="00215E3A"/>
    <w:rsid w:val="00216079"/>
    <w:rsid w:val="00216372"/>
    <w:rsid w:val="0021658D"/>
    <w:rsid w:val="002165DD"/>
    <w:rsid w:val="002165ED"/>
    <w:rsid w:val="002165FA"/>
    <w:rsid w:val="0021733B"/>
    <w:rsid w:val="002173E3"/>
    <w:rsid w:val="00217FBC"/>
    <w:rsid w:val="00217FED"/>
    <w:rsid w:val="002204CF"/>
    <w:rsid w:val="00220511"/>
    <w:rsid w:val="00220540"/>
    <w:rsid w:val="002206B4"/>
    <w:rsid w:val="0022091B"/>
    <w:rsid w:val="00220B19"/>
    <w:rsid w:val="002211BA"/>
    <w:rsid w:val="00221A08"/>
    <w:rsid w:val="00221E23"/>
    <w:rsid w:val="0022207E"/>
    <w:rsid w:val="002225F5"/>
    <w:rsid w:val="00222920"/>
    <w:rsid w:val="00222A71"/>
    <w:rsid w:val="00222ACC"/>
    <w:rsid w:val="00222E79"/>
    <w:rsid w:val="00222F1F"/>
    <w:rsid w:val="002230ED"/>
    <w:rsid w:val="00223874"/>
    <w:rsid w:val="0022398E"/>
    <w:rsid w:val="002239A7"/>
    <w:rsid w:val="00223D14"/>
    <w:rsid w:val="0022428A"/>
    <w:rsid w:val="002251E0"/>
    <w:rsid w:val="00225364"/>
    <w:rsid w:val="002253BF"/>
    <w:rsid w:val="00225497"/>
    <w:rsid w:val="00225ABA"/>
    <w:rsid w:val="00226D71"/>
    <w:rsid w:val="00227598"/>
    <w:rsid w:val="00230027"/>
    <w:rsid w:val="00230C50"/>
    <w:rsid w:val="00230EB1"/>
    <w:rsid w:val="00231F5C"/>
    <w:rsid w:val="00232045"/>
    <w:rsid w:val="00232747"/>
    <w:rsid w:val="00233C70"/>
    <w:rsid w:val="00233EAA"/>
    <w:rsid w:val="00234D97"/>
    <w:rsid w:val="00235A12"/>
    <w:rsid w:val="00236167"/>
    <w:rsid w:val="00237C26"/>
    <w:rsid w:val="00237D1D"/>
    <w:rsid w:val="00237DD8"/>
    <w:rsid w:val="002400A7"/>
    <w:rsid w:val="00240A5B"/>
    <w:rsid w:val="00240F8B"/>
    <w:rsid w:val="002411E7"/>
    <w:rsid w:val="00241247"/>
    <w:rsid w:val="0024183D"/>
    <w:rsid w:val="00241C63"/>
    <w:rsid w:val="00242206"/>
    <w:rsid w:val="002424DB"/>
    <w:rsid w:val="00243623"/>
    <w:rsid w:val="00244576"/>
    <w:rsid w:val="00244713"/>
    <w:rsid w:val="00244EE7"/>
    <w:rsid w:val="0024524E"/>
    <w:rsid w:val="002452B5"/>
    <w:rsid w:val="00245D10"/>
    <w:rsid w:val="002466F9"/>
    <w:rsid w:val="00246AA3"/>
    <w:rsid w:val="002473ED"/>
    <w:rsid w:val="00247B35"/>
    <w:rsid w:val="00250418"/>
    <w:rsid w:val="00250507"/>
    <w:rsid w:val="00251504"/>
    <w:rsid w:val="0025168A"/>
    <w:rsid w:val="00251BD4"/>
    <w:rsid w:val="00251E4D"/>
    <w:rsid w:val="002525C2"/>
    <w:rsid w:val="0025279A"/>
    <w:rsid w:val="002527EE"/>
    <w:rsid w:val="00252C61"/>
    <w:rsid w:val="00253354"/>
    <w:rsid w:val="00253419"/>
    <w:rsid w:val="00253436"/>
    <w:rsid w:val="00253548"/>
    <w:rsid w:val="002541C7"/>
    <w:rsid w:val="002544AA"/>
    <w:rsid w:val="002547A0"/>
    <w:rsid w:val="00254808"/>
    <w:rsid w:val="00254955"/>
    <w:rsid w:val="00254CCD"/>
    <w:rsid w:val="00254F56"/>
    <w:rsid w:val="002550E3"/>
    <w:rsid w:val="00255C3D"/>
    <w:rsid w:val="00255CB4"/>
    <w:rsid w:val="002562A3"/>
    <w:rsid w:val="002568C3"/>
    <w:rsid w:val="002570EC"/>
    <w:rsid w:val="00257761"/>
    <w:rsid w:val="00257D64"/>
    <w:rsid w:val="002609F2"/>
    <w:rsid w:val="002610C2"/>
    <w:rsid w:val="00261A0B"/>
    <w:rsid w:val="00261A48"/>
    <w:rsid w:val="002621AB"/>
    <w:rsid w:val="00262592"/>
    <w:rsid w:val="00263145"/>
    <w:rsid w:val="002631A4"/>
    <w:rsid w:val="002631FF"/>
    <w:rsid w:val="00263A8E"/>
    <w:rsid w:val="00264CD2"/>
    <w:rsid w:val="0026513B"/>
    <w:rsid w:val="002659E2"/>
    <w:rsid w:val="00265D41"/>
    <w:rsid w:val="00265FF4"/>
    <w:rsid w:val="00266155"/>
    <w:rsid w:val="0026677B"/>
    <w:rsid w:val="00266931"/>
    <w:rsid w:val="00266DD8"/>
    <w:rsid w:val="002677FD"/>
    <w:rsid w:val="00267CEB"/>
    <w:rsid w:val="00267D27"/>
    <w:rsid w:val="00270AA0"/>
    <w:rsid w:val="00271011"/>
    <w:rsid w:val="00271179"/>
    <w:rsid w:val="00271509"/>
    <w:rsid w:val="00271FF1"/>
    <w:rsid w:val="002720AE"/>
    <w:rsid w:val="002720C2"/>
    <w:rsid w:val="002721D4"/>
    <w:rsid w:val="00272958"/>
    <w:rsid w:val="002731E8"/>
    <w:rsid w:val="0027379F"/>
    <w:rsid w:val="00273F38"/>
    <w:rsid w:val="002745F6"/>
    <w:rsid w:val="00275519"/>
    <w:rsid w:val="00275956"/>
    <w:rsid w:val="002761A3"/>
    <w:rsid w:val="00276A1D"/>
    <w:rsid w:val="00276DDF"/>
    <w:rsid w:val="0027779C"/>
    <w:rsid w:val="00277934"/>
    <w:rsid w:val="002779A7"/>
    <w:rsid w:val="00277AAC"/>
    <w:rsid w:val="00280799"/>
    <w:rsid w:val="00280DAA"/>
    <w:rsid w:val="00281208"/>
    <w:rsid w:val="00281D6A"/>
    <w:rsid w:val="00281DBF"/>
    <w:rsid w:val="00281EE8"/>
    <w:rsid w:val="002824E2"/>
    <w:rsid w:val="00282BBC"/>
    <w:rsid w:val="00282C86"/>
    <w:rsid w:val="002831C8"/>
    <w:rsid w:val="00283233"/>
    <w:rsid w:val="002836E7"/>
    <w:rsid w:val="002842C1"/>
    <w:rsid w:val="00284466"/>
    <w:rsid w:val="002847AC"/>
    <w:rsid w:val="00284823"/>
    <w:rsid w:val="00284BA8"/>
    <w:rsid w:val="00284F7F"/>
    <w:rsid w:val="0028534F"/>
    <w:rsid w:val="00285388"/>
    <w:rsid w:val="00285433"/>
    <w:rsid w:val="00285651"/>
    <w:rsid w:val="00285A41"/>
    <w:rsid w:val="00286446"/>
    <w:rsid w:val="00287596"/>
    <w:rsid w:val="00287609"/>
    <w:rsid w:val="0028773E"/>
    <w:rsid w:val="00287F01"/>
    <w:rsid w:val="0029030A"/>
    <w:rsid w:val="00290BA1"/>
    <w:rsid w:val="00291436"/>
    <w:rsid w:val="0029144F"/>
    <w:rsid w:val="0029180E"/>
    <w:rsid w:val="00291A15"/>
    <w:rsid w:val="002921DC"/>
    <w:rsid w:val="00292A83"/>
    <w:rsid w:val="002932B6"/>
    <w:rsid w:val="00293DD4"/>
    <w:rsid w:val="002941ED"/>
    <w:rsid w:val="00294554"/>
    <w:rsid w:val="002947DD"/>
    <w:rsid w:val="00294E77"/>
    <w:rsid w:val="00294F5B"/>
    <w:rsid w:val="0029516E"/>
    <w:rsid w:val="00296648"/>
    <w:rsid w:val="0029697E"/>
    <w:rsid w:val="00296BBA"/>
    <w:rsid w:val="00296E16"/>
    <w:rsid w:val="002972D5"/>
    <w:rsid w:val="00297913"/>
    <w:rsid w:val="00297C67"/>
    <w:rsid w:val="002A04AC"/>
    <w:rsid w:val="002A0A41"/>
    <w:rsid w:val="002A0C42"/>
    <w:rsid w:val="002A0ECB"/>
    <w:rsid w:val="002A1826"/>
    <w:rsid w:val="002A1AAB"/>
    <w:rsid w:val="002A25AF"/>
    <w:rsid w:val="002A295D"/>
    <w:rsid w:val="002A29F7"/>
    <w:rsid w:val="002A2E76"/>
    <w:rsid w:val="002A43A3"/>
    <w:rsid w:val="002A50E5"/>
    <w:rsid w:val="002A552C"/>
    <w:rsid w:val="002A56D9"/>
    <w:rsid w:val="002A5B93"/>
    <w:rsid w:val="002A5EDB"/>
    <w:rsid w:val="002A6456"/>
    <w:rsid w:val="002A67C5"/>
    <w:rsid w:val="002A6D00"/>
    <w:rsid w:val="002A7722"/>
    <w:rsid w:val="002A797F"/>
    <w:rsid w:val="002A7B4A"/>
    <w:rsid w:val="002B0109"/>
    <w:rsid w:val="002B07AF"/>
    <w:rsid w:val="002B0848"/>
    <w:rsid w:val="002B0C1B"/>
    <w:rsid w:val="002B1106"/>
    <w:rsid w:val="002B1533"/>
    <w:rsid w:val="002B1A87"/>
    <w:rsid w:val="002B2045"/>
    <w:rsid w:val="002B216E"/>
    <w:rsid w:val="002B336C"/>
    <w:rsid w:val="002B4201"/>
    <w:rsid w:val="002B453E"/>
    <w:rsid w:val="002B46CA"/>
    <w:rsid w:val="002B47A2"/>
    <w:rsid w:val="002B4A67"/>
    <w:rsid w:val="002B51C6"/>
    <w:rsid w:val="002B5836"/>
    <w:rsid w:val="002B59E2"/>
    <w:rsid w:val="002B5BC3"/>
    <w:rsid w:val="002B7014"/>
    <w:rsid w:val="002B73D3"/>
    <w:rsid w:val="002B7BF8"/>
    <w:rsid w:val="002B7E2C"/>
    <w:rsid w:val="002C0881"/>
    <w:rsid w:val="002C1289"/>
    <w:rsid w:val="002C15ED"/>
    <w:rsid w:val="002C1C48"/>
    <w:rsid w:val="002C1DA4"/>
    <w:rsid w:val="002C2154"/>
    <w:rsid w:val="002C2722"/>
    <w:rsid w:val="002C2939"/>
    <w:rsid w:val="002C366F"/>
    <w:rsid w:val="002C3DDC"/>
    <w:rsid w:val="002C3F46"/>
    <w:rsid w:val="002C40FD"/>
    <w:rsid w:val="002C445B"/>
    <w:rsid w:val="002C4C24"/>
    <w:rsid w:val="002C4DE7"/>
    <w:rsid w:val="002C5F97"/>
    <w:rsid w:val="002C647D"/>
    <w:rsid w:val="002C74D1"/>
    <w:rsid w:val="002C75EC"/>
    <w:rsid w:val="002C760D"/>
    <w:rsid w:val="002C7D23"/>
    <w:rsid w:val="002D00FD"/>
    <w:rsid w:val="002D0419"/>
    <w:rsid w:val="002D06D7"/>
    <w:rsid w:val="002D124C"/>
    <w:rsid w:val="002D12DC"/>
    <w:rsid w:val="002D1748"/>
    <w:rsid w:val="002D186E"/>
    <w:rsid w:val="002D1F04"/>
    <w:rsid w:val="002D3BD1"/>
    <w:rsid w:val="002D4087"/>
    <w:rsid w:val="002D50C3"/>
    <w:rsid w:val="002D54CE"/>
    <w:rsid w:val="002D55BC"/>
    <w:rsid w:val="002D5EA1"/>
    <w:rsid w:val="002D61C2"/>
    <w:rsid w:val="002D6490"/>
    <w:rsid w:val="002D67BB"/>
    <w:rsid w:val="002D68AB"/>
    <w:rsid w:val="002D6949"/>
    <w:rsid w:val="002D71FD"/>
    <w:rsid w:val="002E03AD"/>
    <w:rsid w:val="002E0885"/>
    <w:rsid w:val="002E0F29"/>
    <w:rsid w:val="002E1013"/>
    <w:rsid w:val="002E1155"/>
    <w:rsid w:val="002E1B0F"/>
    <w:rsid w:val="002E24BD"/>
    <w:rsid w:val="002E25C3"/>
    <w:rsid w:val="002E32AF"/>
    <w:rsid w:val="002E35D0"/>
    <w:rsid w:val="002E38F3"/>
    <w:rsid w:val="002E392D"/>
    <w:rsid w:val="002E3BC8"/>
    <w:rsid w:val="002E3E2F"/>
    <w:rsid w:val="002E47FB"/>
    <w:rsid w:val="002E4EB8"/>
    <w:rsid w:val="002E4EC2"/>
    <w:rsid w:val="002E4F02"/>
    <w:rsid w:val="002E52FB"/>
    <w:rsid w:val="002E6C14"/>
    <w:rsid w:val="002E6D71"/>
    <w:rsid w:val="002E6D90"/>
    <w:rsid w:val="002E7015"/>
    <w:rsid w:val="002E7351"/>
    <w:rsid w:val="002E7A13"/>
    <w:rsid w:val="002E7B18"/>
    <w:rsid w:val="002F0B00"/>
    <w:rsid w:val="002F0EC7"/>
    <w:rsid w:val="002F152D"/>
    <w:rsid w:val="002F18CF"/>
    <w:rsid w:val="002F1D05"/>
    <w:rsid w:val="002F1F88"/>
    <w:rsid w:val="002F21D3"/>
    <w:rsid w:val="002F25DA"/>
    <w:rsid w:val="002F2AC0"/>
    <w:rsid w:val="002F2B4B"/>
    <w:rsid w:val="002F2C48"/>
    <w:rsid w:val="002F31F0"/>
    <w:rsid w:val="002F353B"/>
    <w:rsid w:val="002F38F1"/>
    <w:rsid w:val="002F4A02"/>
    <w:rsid w:val="002F5256"/>
    <w:rsid w:val="002F5946"/>
    <w:rsid w:val="002F6089"/>
    <w:rsid w:val="002F60BB"/>
    <w:rsid w:val="002F65D5"/>
    <w:rsid w:val="002F66BC"/>
    <w:rsid w:val="002F6859"/>
    <w:rsid w:val="002F6E4F"/>
    <w:rsid w:val="002F6F27"/>
    <w:rsid w:val="002F71EE"/>
    <w:rsid w:val="002F767A"/>
    <w:rsid w:val="002F77F2"/>
    <w:rsid w:val="0030072B"/>
    <w:rsid w:val="00300928"/>
    <w:rsid w:val="003009A4"/>
    <w:rsid w:val="0030118B"/>
    <w:rsid w:val="00301503"/>
    <w:rsid w:val="0030189C"/>
    <w:rsid w:val="00301A69"/>
    <w:rsid w:val="00301E3F"/>
    <w:rsid w:val="003020BB"/>
    <w:rsid w:val="0030231D"/>
    <w:rsid w:val="00302933"/>
    <w:rsid w:val="00302A80"/>
    <w:rsid w:val="0030301C"/>
    <w:rsid w:val="003031D3"/>
    <w:rsid w:val="00303247"/>
    <w:rsid w:val="00303670"/>
    <w:rsid w:val="003037FD"/>
    <w:rsid w:val="00303A5C"/>
    <w:rsid w:val="00304221"/>
    <w:rsid w:val="00304882"/>
    <w:rsid w:val="00304D12"/>
    <w:rsid w:val="0030583F"/>
    <w:rsid w:val="0030688C"/>
    <w:rsid w:val="00306A17"/>
    <w:rsid w:val="00306A2B"/>
    <w:rsid w:val="00306A51"/>
    <w:rsid w:val="0030709B"/>
    <w:rsid w:val="00307408"/>
    <w:rsid w:val="003079EC"/>
    <w:rsid w:val="00307ADB"/>
    <w:rsid w:val="00307EF7"/>
    <w:rsid w:val="0031013E"/>
    <w:rsid w:val="00310572"/>
    <w:rsid w:val="00310F23"/>
    <w:rsid w:val="0031139D"/>
    <w:rsid w:val="003120A3"/>
    <w:rsid w:val="00312451"/>
    <w:rsid w:val="00312D85"/>
    <w:rsid w:val="003139BD"/>
    <w:rsid w:val="00314A91"/>
    <w:rsid w:val="00315037"/>
    <w:rsid w:val="00315F22"/>
    <w:rsid w:val="00316497"/>
    <w:rsid w:val="00316C42"/>
    <w:rsid w:val="00316D9B"/>
    <w:rsid w:val="00317031"/>
    <w:rsid w:val="003173F7"/>
    <w:rsid w:val="0031740F"/>
    <w:rsid w:val="00317538"/>
    <w:rsid w:val="00317AD3"/>
    <w:rsid w:val="0032024D"/>
    <w:rsid w:val="0032027D"/>
    <w:rsid w:val="003207E4"/>
    <w:rsid w:val="00320A34"/>
    <w:rsid w:val="00321B26"/>
    <w:rsid w:val="00321C6D"/>
    <w:rsid w:val="00321C7B"/>
    <w:rsid w:val="00322479"/>
    <w:rsid w:val="0032251E"/>
    <w:rsid w:val="00322B00"/>
    <w:rsid w:val="00322D57"/>
    <w:rsid w:val="00322FFE"/>
    <w:rsid w:val="00323394"/>
    <w:rsid w:val="003241A3"/>
    <w:rsid w:val="0032423C"/>
    <w:rsid w:val="00324492"/>
    <w:rsid w:val="00326A2B"/>
    <w:rsid w:val="00327205"/>
    <w:rsid w:val="003272E1"/>
    <w:rsid w:val="00327603"/>
    <w:rsid w:val="00327BA6"/>
    <w:rsid w:val="00327E39"/>
    <w:rsid w:val="00330DDB"/>
    <w:rsid w:val="00330F2E"/>
    <w:rsid w:val="0033105A"/>
    <w:rsid w:val="003317B3"/>
    <w:rsid w:val="00331A02"/>
    <w:rsid w:val="00331ACC"/>
    <w:rsid w:val="00331D76"/>
    <w:rsid w:val="003324B4"/>
    <w:rsid w:val="00332DCB"/>
    <w:rsid w:val="0033384E"/>
    <w:rsid w:val="003338E3"/>
    <w:rsid w:val="00333A70"/>
    <w:rsid w:val="003346BB"/>
    <w:rsid w:val="003348D7"/>
    <w:rsid w:val="003349FA"/>
    <w:rsid w:val="00334BD6"/>
    <w:rsid w:val="00334FFF"/>
    <w:rsid w:val="0033576A"/>
    <w:rsid w:val="00335D5B"/>
    <w:rsid w:val="00336187"/>
    <w:rsid w:val="0033628C"/>
    <w:rsid w:val="00336372"/>
    <w:rsid w:val="0033676F"/>
    <w:rsid w:val="00336ACE"/>
    <w:rsid w:val="0033742B"/>
    <w:rsid w:val="00337987"/>
    <w:rsid w:val="00337BC7"/>
    <w:rsid w:val="00341243"/>
    <w:rsid w:val="003423AC"/>
    <w:rsid w:val="003426D8"/>
    <w:rsid w:val="003434A2"/>
    <w:rsid w:val="0034357E"/>
    <w:rsid w:val="0034485A"/>
    <w:rsid w:val="003448F9"/>
    <w:rsid w:val="00344F7D"/>
    <w:rsid w:val="00344F87"/>
    <w:rsid w:val="00345082"/>
    <w:rsid w:val="00345348"/>
    <w:rsid w:val="003462CE"/>
    <w:rsid w:val="00346858"/>
    <w:rsid w:val="00346B04"/>
    <w:rsid w:val="00346ED4"/>
    <w:rsid w:val="00347383"/>
    <w:rsid w:val="0035064B"/>
    <w:rsid w:val="003509B0"/>
    <w:rsid w:val="00351786"/>
    <w:rsid w:val="0035201A"/>
    <w:rsid w:val="003527AF"/>
    <w:rsid w:val="003531EA"/>
    <w:rsid w:val="00353A5C"/>
    <w:rsid w:val="0035512C"/>
    <w:rsid w:val="00355601"/>
    <w:rsid w:val="003557E0"/>
    <w:rsid w:val="003557E4"/>
    <w:rsid w:val="00355A93"/>
    <w:rsid w:val="00355D0D"/>
    <w:rsid w:val="00356153"/>
    <w:rsid w:val="00356180"/>
    <w:rsid w:val="00356423"/>
    <w:rsid w:val="003571D1"/>
    <w:rsid w:val="00357885"/>
    <w:rsid w:val="00357F26"/>
    <w:rsid w:val="0036085D"/>
    <w:rsid w:val="0036133B"/>
    <w:rsid w:val="0036184B"/>
    <w:rsid w:val="00361B55"/>
    <w:rsid w:val="00362664"/>
    <w:rsid w:val="00362941"/>
    <w:rsid w:val="00363A85"/>
    <w:rsid w:val="00363AB8"/>
    <w:rsid w:val="00363B12"/>
    <w:rsid w:val="00364319"/>
    <w:rsid w:val="00364C2C"/>
    <w:rsid w:val="00364F18"/>
    <w:rsid w:val="00365D9D"/>
    <w:rsid w:val="003663BD"/>
    <w:rsid w:val="00366EEA"/>
    <w:rsid w:val="00366EED"/>
    <w:rsid w:val="003670E9"/>
    <w:rsid w:val="003674E6"/>
    <w:rsid w:val="00367DE5"/>
    <w:rsid w:val="00367E90"/>
    <w:rsid w:val="003702ED"/>
    <w:rsid w:val="00370669"/>
    <w:rsid w:val="00370E66"/>
    <w:rsid w:val="00371649"/>
    <w:rsid w:val="00371C08"/>
    <w:rsid w:val="00372AC1"/>
    <w:rsid w:val="00372B61"/>
    <w:rsid w:val="00372E71"/>
    <w:rsid w:val="00372F01"/>
    <w:rsid w:val="00372FFC"/>
    <w:rsid w:val="00373A54"/>
    <w:rsid w:val="00373CDD"/>
    <w:rsid w:val="00373F54"/>
    <w:rsid w:val="00374019"/>
    <w:rsid w:val="003742FB"/>
    <w:rsid w:val="00374CCF"/>
    <w:rsid w:val="00374F32"/>
    <w:rsid w:val="003751DD"/>
    <w:rsid w:val="00376E87"/>
    <w:rsid w:val="00377421"/>
    <w:rsid w:val="00377607"/>
    <w:rsid w:val="00377F41"/>
    <w:rsid w:val="003807CD"/>
    <w:rsid w:val="00380EC7"/>
    <w:rsid w:val="00380EFF"/>
    <w:rsid w:val="003813AF"/>
    <w:rsid w:val="00381FD4"/>
    <w:rsid w:val="003822AB"/>
    <w:rsid w:val="00382401"/>
    <w:rsid w:val="00382A11"/>
    <w:rsid w:val="0038353A"/>
    <w:rsid w:val="003836A7"/>
    <w:rsid w:val="00383706"/>
    <w:rsid w:val="00383B2F"/>
    <w:rsid w:val="00383F50"/>
    <w:rsid w:val="00384055"/>
    <w:rsid w:val="0038491F"/>
    <w:rsid w:val="00385FDC"/>
    <w:rsid w:val="00386316"/>
    <w:rsid w:val="00386464"/>
    <w:rsid w:val="00387234"/>
    <w:rsid w:val="003879A4"/>
    <w:rsid w:val="00390353"/>
    <w:rsid w:val="003904D6"/>
    <w:rsid w:val="00390613"/>
    <w:rsid w:val="00390F4B"/>
    <w:rsid w:val="00391738"/>
    <w:rsid w:val="00392572"/>
    <w:rsid w:val="003932DD"/>
    <w:rsid w:val="0039330B"/>
    <w:rsid w:val="003942A6"/>
    <w:rsid w:val="00394A85"/>
    <w:rsid w:val="00394EEC"/>
    <w:rsid w:val="003952DC"/>
    <w:rsid w:val="00395C9D"/>
    <w:rsid w:val="003968A6"/>
    <w:rsid w:val="00396C9E"/>
    <w:rsid w:val="00396D74"/>
    <w:rsid w:val="00396F16"/>
    <w:rsid w:val="00396F89"/>
    <w:rsid w:val="0039750D"/>
    <w:rsid w:val="00397853"/>
    <w:rsid w:val="003A0382"/>
    <w:rsid w:val="003A0C4A"/>
    <w:rsid w:val="003A1981"/>
    <w:rsid w:val="003A1BA3"/>
    <w:rsid w:val="003A1FAE"/>
    <w:rsid w:val="003A2424"/>
    <w:rsid w:val="003A244C"/>
    <w:rsid w:val="003A2540"/>
    <w:rsid w:val="003A2615"/>
    <w:rsid w:val="003A2DB8"/>
    <w:rsid w:val="003A37D2"/>
    <w:rsid w:val="003A389F"/>
    <w:rsid w:val="003A3A27"/>
    <w:rsid w:val="003A41D1"/>
    <w:rsid w:val="003A42F8"/>
    <w:rsid w:val="003A4C7D"/>
    <w:rsid w:val="003A5834"/>
    <w:rsid w:val="003A5CCE"/>
    <w:rsid w:val="003A6916"/>
    <w:rsid w:val="003A6B69"/>
    <w:rsid w:val="003A6BDB"/>
    <w:rsid w:val="003A6F55"/>
    <w:rsid w:val="003A70C4"/>
    <w:rsid w:val="003A72A3"/>
    <w:rsid w:val="003B05A3"/>
    <w:rsid w:val="003B0A33"/>
    <w:rsid w:val="003B0E6C"/>
    <w:rsid w:val="003B10B9"/>
    <w:rsid w:val="003B15F3"/>
    <w:rsid w:val="003B1C02"/>
    <w:rsid w:val="003B1F86"/>
    <w:rsid w:val="003B1FDE"/>
    <w:rsid w:val="003B2A62"/>
    <w:rsid w:val="003B3841"/>
    <w:rsid w:val="003B42A6"/>
    <w:rsid w:val="003B4E96"/>
    <w:rsid w:val="003B59FF"/>
    <w:rsid w:val="003B5C47"/>
    <w:rsid w:val="003B60E0"/>
    <w:rsid w:val="003B6194"/>
    <w:rsid w:val="003B6930"/>
    <w:rsid w:val="003B79A7"/>
    <w:rsid w:val="003C00B4"/>
    <w:rsid w:val="003C02BD"/>
    <w:rsid w:val="003C09CD"/>
    <w:rsid w:val="003C10F0"/>
    <w:rsid w:val="003C13DE"/>
    <w:rsid w:val="003C170E"/>
    <w:rsid w:val="003C1ECE"/>
    <w:rsid w:val="003C2034"/>
    <w:rsid w:val="003C264B"/>
    <w:rsid w:val="003C273A"/>
    <w:rsid w:val="003C285E"/>
    <w:rsid w:val="003C2A26"/>
    <w:rsid w:val="003C2C65"/>
    <w:rsid w:val="003C3091"/>
    <w:rsid w:val="003C327D"/>
    <w:rsid w:val="003C4049"/>
    <w:rsid w:val="003C4365"/>
    <w:rsid w:val="003C45BA"/>
    <w:rsid w:val="003C542D"/>
    <w:rsid w:val="003C5CA4"/>
    <w:rsid w:val="003C5D89"/>
    <w:rsid w:val="003C6251"/>
    <w:rsid w:val="003C63A1"/>
    <w:rsid w:val="003C6EC0"/>
    <w:rsid w:val="003C768C"/>
    <w:rsid w:val="003C7690"/>
    <w:rsid w:val="003C7B04"/>
    <w:rsid w:val="003D0615"/>
    <w:rsid w:val="003D0C91"/>
    <w:rsid w:val="003D0E6E"/>
    <w:rsid w:val="003D0EE7"/>
    <w:rsid w:val="003D14BB"/>
    <w:rsid w:val="003D1D3E"/>
    <w:rsid w:val="003D1DC6"/>
    <w:rsid w:val="003D1E85"/>
    <w:rsid w:val="003D241B"/>
    <w:rsid w:val="003D258B"/>
    <w:rsid w:val="003D259F"/>
    <w:rsid w:val="003D28E4"/>
    <w:rsid w:val="003D2A24"/>
    <w:rsid w:val="003D2D21"/>
    <w:rsid w:val="003D2F55"/>
    <w:rsid w:val="003D2F77"/>
    <w:rsid w:val="003D31EB"/>
    <w:rsid w:val="003D3434"/>
    <w:rsid w:val="003D3B73"/>
    <w:rsid w:val="003D3CEA"/>
    <w:rsid w:val="003D4269"/>
    <w:rsid w:val="003D492A"/>
    <w:rsid w:val="003D4A3E"/>
    <w:rsid w:val="003D551B"/>
    <w:rsid w:val="003D597C"/>
    <w:rsid w:val="003D5FC1"/>
    <w:rsid w:val="003D6809"/>
    <w:rsid w:val="003D6873"/>
    <w:rsid w:val="003D771E"/>
    <w:rsid w:val="003E020B"/>
    <w:rsid w:val="003E0B1C"/>
    <w:rsid w:val="003E1A0F"/>
    <w:rsid w:val="003E1B22"/>
    <w:rsid w:val="003E341D"/>
    <w:rsid w:val="003E3427"/>
    <w:rsid w:val="003E3484"/>
    <w:rsid w:val="003E35A0"/>
    <w:rsid w:val="003E369C"/>
    <w:rsid w:val="003E3743"/>
    <w:rsid w:val="003E4150"/>
    <w:rsid w:val="003E45A9"/>
    <w:rsid w:val="003E54CD"/>
    <w:rsid w:val="003E5641"/>
    <w:rsid w:val="003E5B74"/>
    <w:rsid w:val="003E642B"/>
    <w:rsid w:val="003E6794"/>
    <w:rsid w:val="003E68EC"/>
    <w:rsid w:val="003E696F"/>
    <w:rsid w:val="003E7117"/>
    <w:rsid w:val="003E7134"/>
    <w:rsid w:val="003E7550"/>
    <w:rsid w:val="003E774F"/>
    <w:rsid w:val="003E7CAF"/>
    <w:rsid w:val="003E7D20"/>
    <w:rsid w:val="003F00D3"/>
    <w:rsid w:val="003F0CDC"/>
    <w:rsid w:val="003F1060"/>
    <w:rsid w:val="003F1480"/>
    <w:rsid w:val="003F1AE1"/>
    <w:rsid w:val="003F1CA1"/>
    <w:rsid w:val="003F2354"/>
    <w:rsid w:val="003F2C1E"/>
    <w:rsid w:val="003F30CE"/>
    <w:rsid w:val="003F39AE"/>
    <w:rsid w:val="003F4D9B"/>
    <w:rsid w:val="003F4DE5"/>
    <w:rsid w:val="003F4EE0"/>
    <w:rsid w:val="003F4FD2"/>
    <w:rsid w:val="003F50EE"/>
    <w:rsid w:val="003F5286"/>
    <w:rsid w:val="003F5887"/>
    <w:rsid w:val="003F7488"/>
    <w:rsid w:val="003F77AB"/>
    <w:rsid w:val="003F7BC9"/>
    <w:rsid w:val="004000F3"/>
    <w:rsid w:val="004002C0"/>
    <w:rsid w:val="004008D1"/>
    <w:rsid w:val="004017DE"/>
    <w:rsid w:val="0040225C"/>
    <w:rsid w:val="0040308A"/>
    <w:rsid w:val="004033D1"/>
    <w:rsid w:val="00403CDB"/>
    <w:rsid w:val="00403D2A"/>
    <w:rsid w:val="004045E3"/>
    <w:rsid w:val="004046BC"/>
    <w:rsid w:val="00404D1A"/>
    <w:rsid w:val="00405414"/>
    <w:rsid w:val="00406AA6"/>
    <w:rsid w:val="00406B2B"/>
    <w:rsid w:val="00407A74"/>
    <w:rsid w:val="00407B05"/>
    <w:rsid w:val="00410056"/>
    <w:rsid w:val="00410A23"/>
    <w:rsid w:val="00410D19"/>
    <w:rsid w:val="00411496"/>
    <w:rsid w:val="00411982"/>
    <w:rsid w:val="00412B81"/>
    <w:rsid w:val="00412C49"/>
    <w:rsid w:val="00412F19"/>
    <w:rsid w:val="00413391"/>
    <w:rsid w:val="004135EB"/>
    <w:rsid w:val="00413AF7"/>
    <w:rsid w:val="004143CA"/>
    <w:rsid w:val="004143E3"/>
    <w:rsid w:val="004145FF"/>
    <w:rsid w:val="0041539A"/>
    <w:rsid w:val="00415E5A"/>
    <w:rsid w:val="004160D2"/>
    <w:rsid w:val="00416956"/>
    <w:rsid w:val="00416A44"/>
    <w:rsid w:val="00416BED"/>
    <w:rsid w:val="00417394"/>
    <w:rsid w:val="004174DE"/>
    <w:rsid w:val="00417B0B"/>
    <w:rsid w:val="00421212"/>
    <w:rsid w:val="00421674"/>
    <w:rsid w:val="004217FC"/>
    <w:rsid w:val="00421AF0"/>
    <w:rsid w:val="00421F70"/>
    <w:rsid w:val="004224E9"/>
    <w:rsid w:val="004224F0"/>
    <w:rsid w:val="004226CA"/>
    <w:rsid w:val="00422C7B"/>
    <w:rsid w:val="00422EB4"/>
    <w:rsid w:val="0042322F"/>
    <w:rsid w:val="00423837"/>
    <w:rsid w:val="00424C70"/>
    <w:rsid w:val="00424F6E"/>
    <w:rsid w:val="0042557E"/>
    <w:rsid w:val="00425620"/>
    <w:rsid w:val="00425711"/>
    <w:rsid w:val="00425726"/>
    <w:rsid w:val="0042579C"/>
    <w:rsid w:val="00425C04"/>
    <w:rsid w:val="00425FCA"/>
    <w:rsid w:val="00425FEF"/>
    <w:rsid w:val="004262A4"/>
    <w:rsid w:val="0042656B"/>
    <w:rsid w:val="00426744"/>
    <w:rsid w:val="004268F9"/>
    <w:rsid w:val="00426E4D"/>
    <w:rsid w:val="004272B5"/>
    <w:rsid w:val="004277BF"/>
    <w:rsid w:val="00430098"/>
    <w:rsid w:val="00430125"/>
    <w:rsid w:val="00430812"/>
    <w:rsid w:val="004309C1"/>
    <w:rsid w:val="00431451"/>
    <w:rsid w:val="004315C3"/>
    <w:rsid w:val="00431A97"/>
    <w:rsid w:val="00432160"/>
    <w:rsid w:val="00433124"/>
    <w:rsid w:val="00433983"/>
    <w:rsid w:val="00434306"/>
    <w:rsid w:val="00434908"/>
    <w:rsid w:val="00434B3A"/>
    <w:rsid w:val="004353DB"/>
    <w:rsid w:val="00435690"/>
    <w:rsid w:val="00435C81"/>
    <w:rsid w:val="00435D7E"/>
    <w:rsid w:val="00436132"/>
    <w:rsid w:val="0043619C"/>
    <w:rsid w:val="00436781"/>
    <w:rsid w:val="00436B9B"/>
    <w:rsid w:val="0043700A"/>
    <w:rsid w:val="0043768F"/>
    <w:rsid w:val="004400FE"/>
    <w:rsid w:val="00440795"/>
    <w:rsid w:val="00440F3A"/>
    <w:rsid w:val="0044120A"/>
    <w:rsid w:val="004416B6"/>
    <w:rsid w:val="0044263F"/>
    <w:rsid w:val="00442AAC"/>
    <w:rsid w:val="00442F7F"/>
    <w:rsid w:val="004435DC"/>
    <w:rsid w:val="00443D4D"/>
    <w:rsid w:val="004440D2"/>
    <w:rsid w:val="00444238"/>
    <w:rsid w:val="004443B4"/>
    <w:rsid w:val="00444517"/>
    <w:rsid w:val="0044453A"/>
    <w:rsid w:val="004448B6"/>
    <w:rsid w:val="00444E74"/>
    <w:rsid w:val="004450E3"/>
    <w:rsid w:val="0044530A"/>
    <w:rsid w:val="004458A4"/>
    <w:rsid w:val="00445F5A"/>
    <w:rsid w:val="00445FC3"/>
    <w:rsid w:val="004463F9"/>
    <w:rsid w:val="00446604"/>
    <w:rsid w:val="00446C13"/>
    <w:rsid w:val="004471C9"/>
    <w:rsid w:val="004475E1"/>
    <w:rsid w:val="00447994"/>
    <w:rsid w:val="00447B3C"/>
    <w:rsid w:val="00447D72"/>
    <w:rsid w:val="00447EA3"/>
    <w:rsid w:val="00447F84"/>
    <w:rsid w:val="00450418"/>
    <w:rsid w:val="0045072F"/>
    <w:rsid w:val="00450815"/>
    <w:rsid w:val="004509CB"/>
    <w:rsid w:val="004514A7"/>
    <w:rsid w:val="004517E4"/>
    <w:rsid w:val="004519C0"/>
    <w:rsid w:val="00451B3F"/>
    <w:rsid w:val="00451EB0"/>
    <w:rsid w:val="004521D5"/>
    <w:rsid w:val="00453479"/>
    <w:rsid w:val="004541CE"/>
    <w:rsid w:val="0045466C"/>
    <w:rsid w:val="004548F9"/>
    <w:rsid w:val="00454E44"/>
    <w:rsid w:val="00455710"/>
    <w:rsid w:val="00455AB2"/>
    <w:rsid w:val="00455FD1"/>
    <w:rsid w:val="0045611B"/>
    <w:rsid w:val="00456682"/>
    <w:rsid w:val="00456C89"/>
    <w:rsid w:val="0045707F"/>
    <w:rsid w:val="004579E5"/>
    <w:rsid w:val="004579EB"/>
    <w:rsid w:val="00457BE9"/>
    <w:rsid w:val="00457EED"/>
    <w:rsid w:val="004601C4"/>
    <w:rsid w:val="00461373"/>
    <w:rsid w:val="00461903"/>
    <w:rsid w:val="00461A01"/>
    <w:rsid w:val="00461F39"/>
    <w:rsid w:val="004627FF"/>
    <w:rsid w:val="00462A0D"/>
    <w:rsid w:val="00463151"/>
    <w:rsid w:val="004634EA"/>
    <w:rsid w:val="00463565"/>
    <w:rsid w:val="004636A1"/>
    <w:rsid w:val="004637C9"/>
    <w:rsid w:val="004644D3"/>
    <w:rsid w:val="004648D1"/>
    <w:rsid w:val="004658A7"/>
    <w:rsid w:val="00465B00"/>
    <w:rsid w:val="00466596"/>
    <w:rsid w:val="00466B14"/>
    <w:rsid w:val="00466D76"/>
    <w:rsid w:val="004671B6"/>
    <w:rsid w:val="00467384"/>
    <w:rsid w:val="00467E93"/>
    <w:rsid w:val="004708F5"/>
    <w:rsid w:val="004710B6"/>
    <w:rsid w:val="00471490"/>
    <w:rsid w:val="0047172D"/>
    <w:rsid w:val="00471783"/>
    <w:rsid w:val="0047185A"/>
    <w:rsid w:val="004727A0"/>
    <w:rsid w:val="004727DE"/>
    <w:rsid w:val="00472BC0"/>
    <w:rsid w:val="00472EAD"/>
    <w:rsid w:val="00474398"/>
    <w:rsid w:val="00474884"/>
    <w:rsid w:val="00474F0F"/>
    <w:rsid w:val="00475246"/>
    <w:rsid w:val="00475562"/>
    <w:rsid w:val="00475672"/>
    <w:rsid w:val="00475E8E"/>
    <w:rsid w:val="00475F2C"/>
    <w:rsid w:val="004761DF"/>
    <w:rsid w:val="004761F9"/>
    <w:rsid w:val="00476A48"/>
    <w:rsid w:val="00476CB9"/>
    <w:rsid w:val="00477283"/>
    <w:rsid w:val="00477C57"/>
    <w:rsid w:val="004810E8"/>
    <w:rsid w:val="004819D3"/>
    <w:rsid w:val="00481C1C"/>
    <w:rsid w:val="004821AD"/>
    <w:rsid w:val="00483842"/>
    <w:rsid w:val="0048385B"/>
    <w:rsid w:val="0048403A"/>
    <w:rsid w:val="00484259"/>
    <w:rsid w:val="004844DB"/>
    <w:rsid w:val="00484630"/>
    <w:rsid w:val="00484CB7"/>
    <w:rsid w:val="00485190"/>
    <w:rsid w:val="0048520D"/>
    <w:rsid w:val="00485AF8"/>
    <w:rsid w:val="00485BEB"/>
    <w:rsid w:val="00486204"/>
    <w:rsid w:val="00486436"/>
    <w:rsid w:val="00486BB9"/>
    <w:rsid w:val="00486BD1"/>
    <w:rsid w:val="004877E0"/>
    <w:rsid w:val="004903D2"/>
    <w:rsid w:val="004904AA"/>
    <w:rsid w:val="0049092B"/>
    <w:rsid w:val="00490A8E"/>
    <w:rsid w:val="00491384"/>
    <w:rsid w:val="00491837"/>
    <w:rsid w:val="00491C37"/>
    <w:rsid w:val="00491CBF"/>
    <w:rsid w:val="00491DC7"/>
    <w:rsid w:val="00491E17"/>
    <w:rsid w:val="004920DD"/>
    <w:rsid w:val="004927FF"/>
    <w:rsid w:val="00492A94"/>
    <w:rsid w:val="00492C53"/>
    <w:rsid w:val="00492FFE"/>
    <w:rsid w:val="0049359D"/>
    <w:rsid w:val="004935E1"/>
    <w:rsid w:val="00493D57"/>
    <w:rsid w:val="004949F1"/>
    <w:rsid w:val="00495DC8"/>
    <w:rsid w:val="00496106"/>
    <w:rsid w:val="004971C6"/>
    <w:rsid w:val="00497695"/>
    <w:rsid w:val="004A053D"/>
    <w:rsid w:val="004A064E"/>
    <w:rsid w:val="004A0C90"/>
    <w:rsid w:val="004A0D4F"/>
    <w:rsid w:val="004A19B5"/>
    <w:rsid w:val="004A1E90"/>
    <w:rsid w:val="004A2007"/>
    <w:rsid w:val="004A20AF"/>
    <w:rsid w:val="004A26A4"/>
    <w:rsid w:val="004A294B"/>
    <w:rsid w:val="004A2E64"/>
    <w:rsid w:val="004A3748"/>
    <w:rsid w:val="004A4221"/>
    <w:rsid w:val="004A4493"/>
    <w:rsid w:val="004A4930"/>
    <w:rsid w:val="004A4B9A"/>
    <w:rsid w:val="004A4C3D"/>
    <w:rsid w:val="004A52CB"/>
    <w:rsid w:val="004A5641"/>
    <w:rsid w:val="004A5A18"/>
    <w:rsid w:val="004A5A69"/>
    <w:rsid w:val="004A6EAE"/>
    <w:rsid w:val="004A76D5"/>
    <w:rsid w:val="004A79BC"/>
    <w:rsid w:val="004B06F2"/>
    <w:rsid w:val="004B08C0"/>
    <w:rsid w:val="004B0D5C"/>
    <w:rsid w:val="004B11BF"/>
    <w:rsid w:val="004B14CA"/>
    <w:rsid w:val="004B1F9F"/>
    <w:rsid w:val="004B28E6"/>
    <w:rsid w:val="004B2A7B"/>
    <w:rsid w:val="004B3036"/>
    <w:rsid w:val="004B354C"/>
    <w:rsid w:val="004B359F"/>
    <w:rsid w:val="004B45DB"/>
    <w:rsid w:val="004B4890"/>
    <w:rsid w:val="004B48BD"/>
    <w:rsid w:val="004B4B30"/>
    <w:rsid w:val="004B509D"/>
    <w:rsid w:val="004B678A"/>
    <w:rsid w:val="004B67AB"/>
    <w:rsid w:val="004B6AAA"/>
    <w:rsid w:val="004B78A1"/>
    <w:rsid w:val="004B7BD0"/>
    <w:rsid w:val="004C0B23"/>
    <w:rsid w:val="004C18E9"/>
    <w:rsid w:val="004C1B7E"/>
    <w:rsid w:val="004C29BD"/>
    <w:rsid w:val="004C3440"/>
    <w:rsid w:val="004C3B91"/>
    <w:rsid w:val="004C3C61"/>
    <w:rsid w:val="004C4120"/>
    <w:rsid w:val="004C424B"/>
    <w:rsid w:val="004C4313"/>
    <w:rsid w:val="004C489F"/>
    <w:rsid w:val="004C4CAD"/>
    <w:rsid w:val="004C4CCF"/>
    <w:rsid w:val="004C505D"/>
    <w:rsid w:val="004C52D6"/>
    <w:rsid w:val="004C5496"/>
    <w:rsid w:val="004C5682"/>
    <w:rsid w:val="004C5A6A"/>
    <w:rsid w:val="004C5DF6"/>
    <w:rsid w:val="004C605A"/>
    <w:rsid w:val="004C670F"/>
    <w:rsid w:val="004C6C08"/>
    <w:rsid w:val="004C6DC1"/>
    <w:rsid w:val="004C788A"/>
    <w:rsid w:val="004C7A47"/>
    <w:rsid w:val="004D0008"/>
    <w:rsid w:val="004D05C1"/>
    <w:rsid w:val="004D1235"/>
    <w:rsid w:val="004D1236"/>
    <w:rsid w:val="004D1426"/>
    <w:rsid w:val="004D193D"/>
    <w:rsid w:val="004D200D"/>
    <w:rsid w:val="004D22F4"/>
    <w:rsid w:val="004D23FB"/>
    <w:rsid w:val="004D298E"/>
    <w:rsid w:val="004D2ADE"/>
    <w:rsid w:val="004D2CEC"/>
    <w:rsid w:val="004D30AE"/>
    <w:rsid w:val="004D37B6"/>
    <w:rsid w:val="004D3806"/>
    <w:rsid w:val="004D39AB"/>
    <w:rsid w:val="004D3AC5"/>
    <w:rsid w:val="004D4837"/>
    <w:rsid w:val="004D4A96"/>
    <w:rsid w:val="004D4B9B"/>
    <w:rsid w:val="004D4CEB"/>
    <w:rsid w:val="004D5136"/>
    <w:rsid w:val="004D52F2"/>
    <w:rsid w:val="004D540F"/>
    <w:rsid w:val="004D5E92"/>
    <w:rsid w:val="004D7683"/>
    <w:rsid w:val="004D7E56"/>
    <w:rsid w:val="004E01CC"/>
    <w:rsid w:val="004E1338"/>
    <w:rsid w:val="004E1482"/>
    <w:rsid w:val="004E18B6"/>
    <w:rsid w:val="004E27E1"/>
    <w:rsid w:val="004E29AC"/>
    <w:rsid w:val="004E29F8"/>
    <w:rsid w:val="004E2D54"/>
    <w:rsid w:val="004E2EBD"/>
    <w:rsid w:val="004E37B8"/>
    <w:rsid w:val="004E3C3F"/>
    <w:rsid w:val="004E409D"/>
    <w:rsid w:val="004E47F7"/>
    <w:rsid w:val="004E4D22"/>
    <w:rsid w:val="004E4DCC"/>
    <w:rsid w:val="004E5169"/>
    <w:rsid w:val="004E5822"/>
    <w:rsid w:val="004E5A3A"/>
    <w:rsid w:val="004E5BC0"/>
    <w:rsid w:val="004E6D99"/>
    <w:rsid w:val="004E7552"/>
    <w:rsid w:val="004E78AE"/>
    <w:rsid w:val="004F0355"/>
    <w:rsid w:val="004F0DE7"/>
    <w:rsid w:val="004F1827"/>
    <w:rsid w:val="004F184E"/>
    <w:rsid w:val="004F2104"/>
    <w:rsid w:val="004F2C5D"/>
    <w:rsid w:val="004F2F51"/>
    <w:rsid w:val="004F328C"/>
    <w:rsid w:val="004F4616"/>
    <w:rsid w:val="004F4BA7"/>
    <w:rsid w:val="004F5C78"/>
    <w:rsid w:val="004F63FE"/>
    <w:rsid w:val="004F77C9"/>
    <w:rsid w:val="004F794B"/>
    <w:rsid w:val="00500243"/>
    <w:rsid w:val="00500617"/>
    <w:rsid w:val="00500AF1"/>
    <w:rsid w:val="00500CF3"/>
    <w:rsid w:val="00501826"/>
    <w:rsid w:val="0050187D"/>
    <w:rsid w:val="0050307F"/>
    <w:rsid w:val="005038A8"/>
    <w:rsid w:val="00503A6D"/>
    <w:rsid w:val="005042F2"/>
    <w:rsid w:val="00504419"/>
    <w:rsid w:val="00506084"/>
    <w:rsid w:val="0050623D"/>
    <w:rsid w:val="00506392"/>
    <w:rsid w:val="0050677C"/>
    <w:rsid w:val="00506E76"/>
    <w:rsid w:val="00507913"/>
    <w:rsid w:val="005100ED"/>
    <w:rsid w:val="00510F10"/>
    <w:rsid w:val="00511355"/>
    <w:rsid w:val="00512E56"/>
    <w:rsid w:val="00512F40"/>
    <w:rsid w:val="00512FE1"/>
    <w:rsid w:val="005134FA"/>
    <w:rsid w:val="00513673"/>
    <w:rsid w:val="00514215"/>
    <w:rsid w:val="00514A50"/>
    <w:rsid w:val="00515163"/>
    <w:rsid w:val="00515442"/>
    <w:rsid w:val="00515E58"/>
    <w:rsid w:val="00515F18"/>
    <w:rsid w:val="00516063"/>
    <w:rsid w:val="00516E43"/>
    <w:rsid w:val="00516F5F"/>
    <w:rsid w:val="00517337"/>
    <w:rsid w:val="00517FB4"/>
    <w:rsid w:val="00520493"/>
    <w:rsid w:val="00520C09"/>
    <w:rsid w:val="00520E23"/>
    <w:rsid w:val="0052103F"/>
    <w:rsid w:val="00521618"/>
    <w:rsid w:val="0052171F"/>
    <w:rsid w:val="00521C21"/>
    <w:rsid w:val="00521CBF"/>
    <w:rsid w:val="00521F8E"/>
    <w:rsid w:val="0052291B"/>
    <w:rsid w:val="00522A10"/>
    <w:rsid w:val="00522F5F"/>
    <w:rsid w:val="00523074"/>
    <w:rsid w:val="005237CB"/>
    <w:rsid w:val="00523B3B"/>
    <w:rsid w:val="0052496C"/>
    <w:rsid w:val="005249A1"/>
    <w:rsid w:val="00524D90"/>
    <w:rsid w:val="00525376"/>
    <w:rsid w:val="00525A46"/>
    <w:rsid w:val="00525C2E"/>
    <w:rsid w:val="0052608B"/>
    <w:rsid w:val="00526104"/>
    <w:rsid w:val="00526181"/>
    <w:rsid w:val="00526A33"/>
    <w:rsid w:val="00526C80"/>
    <w:rsid w:val="005272FD"/>
    <w:rsid w:val="00530602"/>
    <w:rsid w:val="005307EF"/>
    <w:rsid w:val="00530DFC"/>
    <w:rsid w:val="005310C5"/>
    <w:rsid w:val="00531391"/>
    <w:rsid w:val="0053191A"/>
    <w:rsid w:val="00531FD4"/>
    <w:rsid w:val="00532857"/>
    <w:rsid w:val="00532AA2"/>
    <w:rsid w:val="00532C69"/>
    <w:rsid w:val="00532D58"/>
    <w:rsid w:val="00532DF4"/>
    <w:rsid w:val="00533711"/>
    <w:rsid w:val="0053406F"/>
    <w:rsid w:val="005345B7"/>
    <w:rsid w:val="005346F4"/>
    <w:rsid w:val="0053515C"/>
    <w:rsid w:val="00535B9A"/>
    <w:rsid w:val="0053607D"/>
    <w:rsid w:val="005362C2"/>
    <w:rsid w:val="005369E8"/>
    <w:rsid w:val="00536B42"/>
    <w:rsid w:val="00536EB6"/>
    <w:rsid w:val="005370D7"/>
    <w:rsid w:val="0053726E"/>
    <w:rsid w:val="005375BA"/>
    <w:rsid w:val="00537C24"/>
    <w:rsid w:val="00542494"/>
    <w:rsid w:val="00542E5D"/>
    <w:rsid w:val="00542FF0"/>
    <w:rsid w:val="005431EF"/>
    <w:rsid w:val="00543258"/>
    <w:rsid w:val="005436BA"/>
    <w:rsid w:val="00543794"/>
    <w:rsid w:val="00544CC6"/>
    <w:rsid w:val="005456D4"/>
    <w:rsid w:val="005459C8"/>
    <w:rsid w:val="00545C6C"/>
    <w:rsid w:val="00545DE7"/>
    <w:rsid w:val="005464EB"/>
    <w:rsid w:val="00546983"/>
    <w:rsid w:val="00547284"/>
    <w:rsid w:val="005474EA"/>
    <w:rsid w:val="005477D0"/>
    <w:rsid w:val="00550895"/>
    <w:rsid w:val="00551205"/>
    <w:rsid w:val="005512A9"/>
    <w:rsid w:val="00551C25"/>
    <w:rsid w:val="00551FE9"/>
    <w:rsid w:val="00552632"/>
    <w:rsid w:val="00552641"/>
    <w:rsid w:val="00552A9D"/>
    <w:rsid w:val="005535A2"/>
    <w:rsid w:val="00553821"/>
    <w:rsid w:val="00553EC1"/>
    <w:rsid w:val="00554673"/>
    <w:rsid w:val="00555856"/>
    <w:rsid w:val="00556C9C"/>
    <w:rsid w:val="00556E28"/>
    <w:rsid w:val="00556EE7"/>
    <w:rsid w:val="00557093"/>
    <w:rsid w:val="00557435"/>
    <w:rsid w:val="00557F15"/>
    <w:rsid w:val="00560339"/>
    <w:rsid w:val="0056059F"/>
    <w:rsid w:val="005606FB"/>
    <w:rsid w:val="00560946"/>
    <w:rsid w:val="005616B3"/>
    <w:rsid w:val="00561FF9"/>
    <w:rsid w:val="00562401"/>
    <w:rsid w:val="0056279E"/>
    <w:rsid w:val="005629D0"/>
    <w:rsid w:val="00563C2B"/>
    <w:rsid w:val="0056447E"/>
    <w:rsid w:val="005644BB"/>
    <w:rsid w:val="005647BC"/>
    <w:rsid w:val="0056524D"/>
    <w:rsid w:val="00565B09"/>
    <w:rsid w:val="00565CB1"/>
    <w:rsid w:val="00565CFD"/>
    <w:rsid w:val="00566832"/>
    <w:rsid w:val="00566A09"/>
    <w:rsid w:val="005672FC"/>
    <w:rsid w:val="00567406"/>
    <w:rsid w:val="005676A7"/>
    <w:rsid w:val="00567F30"/>
    <w:rsid w:val="00570153"/>
    <w:rsid w:val="0057148A"/>
    <w:rsid w:val="005719BC"/>
    <w:rsid w:val="00571C0C"/>
    <w:rsid w:val="005724DF"/>
    <w:rsid w:val="00572ADB"/>
    <w:rsid w:val="00572DC4"/>
    <w:rsid w:val="00573089"/>
    <w:rsid w:val="0057314C"/>
    <w:rsid w:val="005731FC"/>
    <w:rsid w:val="00573218"/>
    <w:rsid w:val="00573AA4"/>
    <w:rsid w:val="00574324"/>
    <w:rsid w:val="00574423"/>
    <w:rsid w:val="005746DE"/>
    <w:rsid w:val="0057477E"/>
    <w:rsid w:val="0057488E"/>
    <w:rsid w:val="0057499E"/>
    <w:rsid w:val="005752C7"/>
    <w:rsid w:val="0057556B"/>
    <w:rsid w:val="005756D6"/>
    <w:rsid w:val="0057627A"/>
    <w:rsid w:val="00576C5E"/>
    <w:rsid w:val="00577643"/>
    <w:rsid w:val="00577C2F"/>
    <w:rsid w:val="005810D3"/>
    <w:rsid w:val="00581D1D"/>
    <w:rsid w:val="00581D5E"/>
    <w:rsid w:val="0058201D"/>
    <w:rsid w:val="00582578"/>
    <w:rsid w:val="0058322D"/>
    <w:rsid w:val="0058329E"/>
    <w:rsid w:val="00583D9C"/>
    <w:rsid w:val="005848F8"/>
    <w:rsid w:val="00584B73"/>
    <w:rsid w:val="00584BB9"/>
    <w:rsid w:val="00584C90"/>
    <w:rsid w:val="00584E39"/>
    <w:rsid w:val="005854FE"/>
    <w:rsid w:val="005854FF"/>
    <w:rsid w:val="0058556C"/>
    <w:rsid w:val="0058567B"/>
    <w:rsid w:val="005858CA"/>
    <w:rsid w:val="00585D63"/>
    <w:rsid w:val="00586422"/>
    <w:rsid w:val="005865EB"/>
    <w:rsid w:val="00586710"/>
    <w:rsid w:val="00586BA2"/>
    <w:rsid w:val="00587588"/>
    <w:rsid w:val="00587A51"/>
    <w:rsid w:val="00587D21"/>
    <w:rsid w:val="00590348"/>
    <w:rsid w:val="00590ACD"/>
    <w:rsid w:val="00591060"/>
    <w:rsid w:val="005913FF"/>
    <w:rsid w:val="00591444"/>
    <w:rsid w:val="00592564"/>
    <w:rsid w:val="00592785"/>
    <w:rsid w:val="00592A29"/>
    <w:rsid w:val="005930EE"/>
    <w:rsid w:val="0059320D"/>
    <w:rsid w:val="00593B88"/>
    <w:rsid w:val="0059441C"/>
    <w:rsid w:val="00594A9F"/>
    <w:rsid w:val="00594BC2"/>
    <w:rsid w:val="005956FE"/>
    <w:rsid w:val="00595887"/>
    <w:rsid w:val="00595D69"/>
    <w:rsid w:val="005965AF"/>
    <w:rsid w:val="00596C21"/>
    <w:rsid w:val="00597121"/>
    <w:rsid w:val="00597233"/>
    <w:rsid w:val="0059785C"/>
    <w:rsid w:val="00597B46"/>
    <w:rsid w:val="005A0455"/>
    <w:rsid w:val="005A0BA7"/>
    <w:rsid w:val="005A0BED"/>
    <w:rsid w:val="005A11F4"/>
    <w:rsid w:val="005A1C03"/>
    <w:rsid w:val="005A1C51"/>
    <w:rsid w:val="005A25D8"/>
    <w:rsid w:val="005A346B"/>
    <w:rsid w:val="005A3587"/>
    <w:rsid w:val="005A41B0"/>
    <w:rsid w:val="005A46FB"/>
    <w:rsid w:val="005A47F6"/>
    <w:rsid w:val="005A49C3"/>
    <w:rsid w:val="005A4A7E"/>
    <w:rsid w:val="005A4B0B"/>
    <w:rsid w:val="005A52D8"/>
    <w:rsid w:val="005A593B"/>
    <w:rsid w:val="005A5981"/>
    <w:rsid w:val="005A60BA"/>
    <w:rsid w:val="005A65BF"/>
    <w:rsid w:val="005A6649"/>
    <w:rsid w:val="005A6763"/>
    <w:rsid w:val="005A697D"/>
    <w:rsid w:val="005A6B35"/>
    <w:rsid w:val="005A6C7C"/>
    <w:rsid w:val="005A6CCE"/>
    <w:rsid w:val="005A74C2"/>
    <w:rsid w:val="005A7A9E"/>
    <w:rsid w:val="005A7BCD"/>
    <w:rsid w:val="005A7DB6"/>
    <w:rsid w:val="005B1025"/>
    <w:rsid w:val="005B10DF"/>
    <w:rsid w:val="005B1657"/>
    <w:rsid w:val="005B20EE"/>
    <w:rsid w:val="005B2243"/>
    <w:rsid w:val="005B26BD"/>
    <w:rsid w:val="005B2742"/>
    <w:rsid w:val="005B2B30"/>
    <w:rsid w:val="005B2FEE"/>
    <w:rsid w:val="005B3615"/>
    <w:rsid w:val="005B44EB"/>
    <w:rsid w:val="005B474E"/>
    <w:rsid w:val="005B4C01"/>
    <w:rsid w:val="005B4E49"/>
    <w:rsid w:val="005B4F19"/>
    <w:rsid w:val="005B5ACF"/>
    <w:rsid w:val="005B60E4"/>
    <w:rsid w:val="005B62D1"/>
    <w:rsid w:val="005B62D7"/>
    <w:rsid w:val="005B6F6D"/>
    <w:rsid w:val="005C0FA0"/>
    <w:rsid w:val="005C11EC"/>
    <w:rsid w:val="005C1732"/>
    <w:rsid w:val="005C1B8A"/>
    <w:rsid w:val="005C30E4"/>
    <w:rsid w:val="005C33EE"/>
    <w:rsid w:val="005C34E3"/>
    <w:rsid w:val="005C3B17"/>
    <w:rsid w:val="005C3F89"/>
    <w:rsid w:val="005C478B"/>
    <w:rsid w:val="005C4ACA"/>
    <w:rsid w:val="005C4DD3"/>
    <w:rsid w:val="005C51C2"/>
    <w:rsid w:val="005C5835"/>
    <w:rsid w:val="005C5B8E"/>
    <w:rsid w:val="005C5E71"/>
    <w:rsid w:val="005C605E"/>
    <w:rsid w:val="005C64E2"/>
    <w:rsid w:val="005C678A"/>
    <w:rsid w:val="005C7B44"/>
    <w:rsid w:val="005D02FB"/>
    <w:rsid w:val="005D0373"/>
    <w:rsid w:val="005D0A8D"/>
    <w:rsid w:val="005D0F1C"/>
    <w:rsid w:val="005D0FAC"/>
    <w:rsid w:val="005D11AF"/>
    <w:rsid w:val="005D1205"/>
    <w:rsid w:val="005D14A1"/>
    <w:rsid w:val="005D206E"/>
    <w:rsid w:val="005D2794"/>
    <w:rsid w:val="005D2E5B"/>
    <w:rsid w:val="005D2F9C"/>
    <w:rsid w:val="005D31BB"/>
    <w:rsid w:val="005D3668"/>
    <w:rsid w:val="005D38A6"/>
    <w:rsid w:val="005D3A48"/>
    <w:rsid w:val="005D43E4"/>
    <w:rsid w:val="005D4CC0"/>
    <w:rsid w:val="005D5113"/>
    <w:rsid w:val="005D6130"/>
    <w:rsid w:val="005D6292"/>
    <w:rsid w:val="005D6E8A"/>
    <w:rsid w:val="005E0914"/>
    <w:rsid w:val="005E1992"/>
    <w:rsid w:val="005E1B68"/>
    <w:rsid w:val="005E1BA1"/>
    <w:rsid w:val="005E24BB"/>
    <w:rsid w:val="005E2C67"/>
    <w:rsid w:val="005E2ECB"/>
    <w:rsid w:val="005E3B68"/>
    <w:rsid w:val="005E3D03"/>
    <w:rsid w:val="005E44BE"/>
    <w:rsid w:val="005E48B7"/>
    <w:rsid w:val="005E56D8"/>
    <w:rsid w:val="005E5C45"/>
    <w:rsid w:val="005E6358"/>
    <w:rsid w:val="005E635A"/>
    <w:rsid w:val="005E63C4"/>
    <w:rsid w:val="005E64A2"/>
    <w:rsid w:val="005E655D"/>
    <w:rsid w:val="005E69A0"/>
    <w:rsid w:val="005E6A49"/>
    <w:rsid w:val="005E7410"/>
    <w:rsid w:val="005E7D42"/>
    <w:rsid w:val="005E7F0F"/>
    <w:rsid w:val="005F0115"/>
    <w:rsid w:val="005F036B"/>
    <w:rsid w:val="005F03CE"/>
    <w:rsid w:val="005F117F"/>
    <w:rsid w:val="005F204A"/>
    <w:rsid w:val="005F2208"/>
    <w:rsid w:val="005F297D"/>
    <w:rsid w:val="005F29F7"/>
    <w:rsid w:val="005F2E1B"/>
    <w:rsid w:val="005F361E"/>
    <w:rsid w:val="005F38EF"/>
    <w:rsid w:val="005F3A6D"/>
    <w:rsid w:val="005F40FD"/>
    <w:rsid w:val="005F4513"/>
    <w:rsid w:val="005F4584"/>
    <w:rsid w:val="005F4667"/>
    <w:rsid w:val="005F6618"/>
    <w:rsid w:val="005F66D5"/>
    <w:rsid w:val="005F6C72"/>
    <w:rsid w:val="005F7831"/>
    <w:rsid w:val="005F7FBA"/>
    <w:rsid w:val="006007D4"/>
    <w:rsid w:val="00600A1B"/>
    <w:rsid w:val="006010BF"/>
    <w:rsid w:val="00601696"/>
    <w:rsid w:val="00601A8C"/>
    <w:rsid w:val="00601F0A"/>
    <w:rsid w:val="00602318"/>
    <w:rsid w:val="006024AF"/>
    <w:rsid w:val="00602D79"/>
    <w:rsid w:val="00602EF0"/>
    <w:rsid w:val="00603424"/>
    <w:rsid w:val="0060373C"/>
    <w:rsid w:val="00604012"/>
    <w:rsid w:val="006041B4"/>
    <w:rsid w:val="00604D7D"/>
    <w:rsid w:val="006050DE"/>
    <w:rsid w:val="006056EF"/>
    <w:rsid w:val="00606389"/>
    <w:rsid w:val="00606548"/>
    <w:rsid w:val="00606765"/>
    <w:rsid w:val="00606770"/>
    <w:rsid w:val="0060678D"/>
    <w:rsid w:val="00606FAC"/>
    <w:rsid w:val="00607239"/>
    <w:rsid w:val="0060723A"/>
    <w:rsid w:val="00607353"/>
    <w:rsid w:val="0060777E"/>
    <w:rsid w:val="00607B1D"/>
    <w:rsid w:val="00607C2D"/>
    <w:rsid w:val="00607CA0"/>
    <w:rsid w:val="006107AA"/>
    <w:rsid w:val="00610A2C"/>
    <w:rsid w:val="00610CAA"/>
    <w:rsid w:val="00610DAD"/>
    <w:rsid w:val="00610E65"/>
    <w:rsid w:val="006110A2"/>
    <w:rsid w:val="006118A5"/>
    <w:rsid w:val="00611C32"/>
    <w:rsid w:val="0061222C"/>
    <w:rsid w:val="006123B2"/>
    <w:rsid w:val="006125D2"/>
    <w:rsid w:val="00612816"/>
    <w:rsid w:val="00612AFA"/>
    <w:rsid w:val="00612C05"/>
    <w:rsid w:val="00612C85"/>
    <w:rsid w:val="00612FCC"/>
    <w:rsid w:val="0061385D"/>
    <w:rsid w:val="00613DA1"/>
    <w:rsid w:val="00613EA3"/>
    <w:rsid w:val="0061411D"/>
    <w:rsid w:val="006148AF"/>
    <w:rsid w:val="006153B0"/>
    <w:rsid w:val="00615BB3"/>
    <w:rsid w:val="00615DAD"/>
    <w:rsid w:val="006161F9"/>
    <w:rsid w:val="00616A00"/>
    <w:rsid w:val="00617658"/>
    <w:rsid w:val="006205C6"/>
    <w:rsid w:val="00620A2F"/>
    <w:rsid w:val="00622F76"/>
    <w:rsid w:val="006231C9"/>
    <w:rsid w:val="00624024"/>
    <w:rsid w:val="00624279"/>
    <w:rsid w:val="0062457C"/>
    <w:rsid w:val="00624885"/>
    <w:rsid w:val="00624A46"/>
    <w:rsid w:val="00624BF1"/>
    <w:rsid w:val="00624CC4"/>
    <w:rsid w:val="00624CE2"/>
    <w:rsid w:val="0062572B"/>
    <w:rsid w:val="00625E7A"/>
    <w:rsid w:val="00626132"/>
    <w:rsid w:val="0062691F"/>
    <w:rsid w:val="00626AAC"/>
    <w:rsid w:val="00627073"/>
    <w:rsid w:val="006311B1"/>
    <w:rsid w:val="006314C7"/>
    <w:rsid w:val="00631764"/>
    <w:rsid w:val="00631B8E"/>
    <w:rsid w:val="0063226D"/>
    <w:rsid w:val="006326B5"/>
    <w:rsid w:val="0063296B"/>
    <w:rsid w:val="00632DBF"/>
    <w:rsid w:val="00632E2F"/>
    <w:rsid w:val="00633201"/>
    <w:rsid w:val="00633F47"/>
    <w:rsid w:val="0063420F"/>
    <w:rsid w:val="00634D43"/>
    <w:rsid w:val="006359CF"/>
    <w:rsid w:val="00636158"/>
    <w:rsid w:val="0063645A"/>
    <w:rsid w:val="006365A3"/>
    <w:rsid w:val="006366BA"/>
    <w:rsid w:val="00636B9A"/>
    <w:rsid w:val="00636F03"/>
    <w:rsid w:val="00637086"/>
    <w:rsid w:val="006374D0"/>
    <w:rsid w:val="00637B55"/>
    <w:rsid w:val="00637B60"/>
    <w:rsid w:val="006403AD"/>
    <w:rsid w:val="00640555"/>
    <w:rsid w:val="00640A9F"/>
    <w:rsid w:val="00641170"/>
    <w:rsid w:val="00641454"/>
    <w:rsid w:val="00641765"/>
    <w:rsid w:val="0064184B"/>
    <w:rsid w:val="006425E2"/>
    <w:rsid w:val="0064362F"/>
    <w:rsid w:val="006437EF"/>
    <w:rsid w:val="00643887"/>
    <w:rsid w:val="00643BE4"/>
    <w:rsid w:val="006443FB"/>
    <w:rsid w:val="00644487"/>
    <w:rsid w:val="00644707"/>
    <w:rsid w:val="00644839"/>
    <w:rsid w:val="00644904"/>
    <w:rsid w:val="00644A3F"/>
    <w:rsid w:val="00644BAE"/>
    <w:rsid w:val="00644F4B"/>
    <w:rsid w:val="006452E8"/>
    <w:rsid w:val="00645442"/>
    <w:rsid w:val="0064570B"/>
    <w:rsid w:val="006457F2"/>
    <w:rsid w:val="00646429"/>
    <w:rsid w:val="006464C7"/>
    <w:rsid w:val="00646556"/>
    <w:rsid w:val="0064683E"/>
    <w:rsid w:val="00646862"/>
    <w:rsid w:val="0064720A"/>
    <w:rsid w:val="006475C6"/>
    <w:rsid w:val="006476A8"/>
    <w:rsid w:val="006477C1"/>
    <w:rsid w:val="006478F6"/>
    <w:rsid w:val="00650205"/>
    <w:rsid w:val="00650255"/>
    <w:rsid w:val="006505DE"/>
    <w:rsid w:val="00650FD4"/>
    <w:rsid w:val="0065140E"/>
    <w:rsid w:val="00651440"/>
    <w:rsid w:val="00652310"/>
    <w:rsid w:val="0065231D"/>
    <w:rsid w:val="00652395"/>
    <w:rsid w:val="006525B2"/>
    <w:rsid w:val="0065272C"/>
    <w:rsid w:val="006527AF"/>
    <w:rsid w:val="00652A81"/>
    <w:rsid w:val="00653391"/>
    <w:rsid w:val="006551B8"/>
    <w:rsid w:val="006552B7"/>
    <w:rsid w:val="0065548C"/>
    <w:rsid w:val="00655800"/>
    <w:rsid w:val="00656069"/>
    <w:rsid w:val="0065607E"/>
    <w:rsid w:val="0065673F"/>
    <w:rsid w:val="00657AB1"/>
    <w:rsid w:val="00657FB7"/>
    <w:rsid w:val="006605FE"/>
    <w:rsid w:val="006607E8"/>
    <w:rsid w:val="006608D5"/>
    <w:rsid w:val="00660F86"/>
    <w:rsid w:val="006611F5"/>
    <w:rsid w:val="00661A1C"/>
    <w:rsid w:val="00661BE8"/>
    <w:rsid w:val="006625D8"/>
    <w:rsid w:val="00662D2E"/>
    <w:rsid w:val="00662DEB"/>
    <w:rsid w:val="00663E7F"/>
    <w:rsid w:val="0066452D"/>
    <w:rsid w:val="006647BB"/>
    <w:rsid w:val="00664B44"/>
    <w:rsid w:val="00665038"/>
    <w:rsid w:val="0066562E"/>
    <w:rsid w:val="00666F7A"/>
    <w:rsid w:val="006679BD"/>
    <w:rsid w:val="00667B27"/>
    <w:rsid w:val="00667D19"/>
    <w:rsid w:val="006702F4"/>
    <w:rsid w:val="00670BD5"/>
    <w:rsid w:val="00670F65"/>
    <w:rsid w:val="00672C8A"/>
    <w:rsid w:val="0067300F"/>
    <w:rsid w:val="006743F8"/>
    <w:rsid w:val="00674D8C"/>
    <w:rsid w:val="0067533F"/>
    <w:rsid w:val="00675583"/>
    <w:rsid w:val="00675693"/>
    <w:rsid w:val="00676029"/>
    <w:rsid w:val="0067623B"/>
    <w:rsid w:val="00676442"/>
    <w:rsid w:val="00676705"/>
    <w:rsid w:val="0067671F"/>
    <w:rsid w:val="00680257"/>
    <w:rsid w:val="006805BD"/>
    <w:rsid w:val="00680B41"/>
    <w:rsid w:val="00681224"/>
    <w:rsid w:val="006819A5"/>
    <w:rsid w:val="00681AC1"/>
    <w:rsid w:val="00682045"/>
    <w:rsid w:val="006821A0"/>
    <w:rsid w:val="006826A6"/>
    <w:rsid w:val="0068301B"/>
    <w:rsid w:val="0068393C"/>
    <w:rsid w:val="00683AA3"/>
    <w:rsid w:val="00683ED7"/>
    <w:rsid w:val="00684DE5"/>
    <w:rsid w:val="006856BF"/>
    <w:rsid w:val="0068583B"/>
    <w:rsid w:val="00686B31"/>
    <w:rsid w:val="00686C0D"/>
    <w:rsid w:val="00686C6D"/>
    <w:rsid w:val="00687380"/>
    <w:rsid w:val="00690BDC"/>
    <w:rsid w:val="00691201"/>
    <w:rsid w:val="00691450"/>
    <w:rsid w:val="006916ED"/>
    <w:rsid w:val="00691902"/>
    <w:rsid w:val="00691918"/>
    <w:rsid w:val="00691B55"/>
    <w:rsid w:val="00691F22"/>
    <w:rsid w:val="0069279B"/>
    <w:rsid w:val="00692BB8"/>
    <w:rsid w:val="006932D6"/>
    <w:rsid w:val="006958C9"/>
    <w:rsid w:val="00695F0D"/>
    <w:rsid w:val="006960BD"/>
    <w:rsid w:val="00696205"/>
    <w:rsid w:val="006967C7"/>
    <w:rsid w:val="00697149"/>
    <w:rsid w:val="00697158"/>
    <w:rsid w:val="00697804"/>
    <w:rsid w:val="006A0559"/>
    <w:rsid w:val="006A154F"/>
    <w:rsid w:val="006A19FF"/>
    <w:rsid w:val="006A1A39"/>
    <w:rsid w:val="006A1C00"/>
    <w:rsid w:val="006A21BF"/>
    <w:rsid w:val="006A2224"/>
    <w:rsid w:val="006A2678"/>
    <w:rsid w:val="006A2EBE"/>
    <w:rsid w:val="006A35D4"/>
    <w:rsid w:val="006A3734"/>
    <w:rsid w:val="006A3992"/>
    <w:rsid w:val="006A3AAE"/>
    <w:rsid w:val="006A3F1A"/>
    <w:rsid w:val="006A403D"/>
    <w:rsid w:val="006A4430"/>
    <w:rsid w:val="006A56C2"/>
    <w:rsid w:val="006A5A29"/>
    <w:rsid w:val="006A603B"/>
    <w:rsid w:val="006A6241"/>
    <w:rsid w:val="006A62B4"/>
    <w:rsid w:val="006A6C4C"/>
    <w:rsid w:val="006A77E5"/>
    <w:rsid w:val="006A7FF9"/>
    <w:rsid w:val="006B01CB"/>
    <w:rsid w:val="006B0460"/>
    <w:rsid w:val="006B0657"/>
    <w:rsid w:val="006B09AD"/>
    <w:rsid w:val="006B0E62"/>
    <w:rsid w:val="006B1DC9"/>
    <w:rsid w:val="006B29A5"/>
    <w:rsid w:val="006B2D49"/>
    <w:rsid w:val="006B300B"/>
    <w:rsid w:val="006B37AB"/>
    <w:rsid w:val="006B41FA"/>
    <w:rsid w:val="006B44F8"/>
    <w:rsid w:val="006B51AC"/>
    <w:rsid w:val="006B53C4"/>
    <w:rsid w:val="006B62C6"/>
    <w:rsid w:val="006B6517"/>
    <w:rsid w:val="006B68D7"/>
    <w:rsid w:val="006B69DD"/>
    <w:rsid w:val="006B6A0F"/>
    <w:rsid w:val="006B7198"/>
    <w:rsid w:val="006C055F"/>
    <w:rsid w:val="006C0646"/>
    <w:rsid w:val="006C0F4A"/>
    <w:rsid w:val="006C1121"/>
    <w:rsid w:val="006C1850"/>
    <w:rsid w:val="006C1A23"/>
    <w:rsid w:val="006C1D21"/>
    <w:rsid w:val="006C1E3D"/>
    <w:rsid w:val="006C20D3"/>
    <w:rsid w:val="006C278F"/>
    <w:rsid w:val="006C3058"/>
    <w:rsid w:val="006C3544"/>
    <w:rsid w:val="006C3A12"/>
    <w:rsid w:val="006C3D03"/>
    <w:rsid w:val="006C3DAD"/>
    <w:rsid w:val="006C48CD"/>
    <w:rsid w:val="006C4AC1"/>
    <w:rsid w:val="006C5390"/>
    <w:rsid w:val="006C53DA"/>
    <w:rsid w:val="006C6395"/>
    <w:rsid w:val="006C66CF"/>
    <w:rsid w:val="006C7060"/>
    <w:rsid w:val="006C70F7"/>
    <w:rsid w:val="006C78E5"/>
    <w:rsid w:val="006C7A44"/>
    <w:rsid w:val="006C7B84"/>
    <w:rsid w:val="006C7E6A"/>
    <w:rsid w:val="006C7EEC"/>
    <w:rsid w:val="006D0046"/>
    <w:rsid w:val="006D04B1"/>
    <w:rsid w:val="006D0D99"/>
    <w:rsid w:val="006D1224"/>
    <w:rsid w:val="006D142C"/>
    <w:rsid w:val="006D1668"/>
    <w:rsid w:val="006D2414"/>
    <w:rsid w:val="006D2782"/>
    <w:rsid w:val="006D2A06"/>
    <w:rsid w:val="006D2D86"/>
    <w:rsid w:val="006D308A"/>
    <w:rsid w:val="006D3570"/>
    <w:rsid w:val="006D35DB"/>
    <w:rsid w:val="006D382A"/>
    <w:rsid w:val="006D3CAE"/>
    <w:rsid w:val="006D4D72"/>
    <w:rsid w:val="006D559C"/>
    <w:rsid w:val="006D576B"/>
    <w:rsid w:val="006D5BB1"/>
    <w:rsid w:val="006D608F"/>
    <w:rsid w:val="006D618A"/>
    <w:rsid w:val="006D6500"/>
    <w:rsid w:val="006D6D20"/>
    <w:rsid w:val="006D7040"/>
    <w:rsid w:val="006D718A"/>
    <w:rsid w:val="006D7767"/>
    <w:rsid w:val="006D78DE"/>
    <w:rsid w:val="006D7B08"/>
    <w:rsid w:val="006D7BB5"/>
    <w:rsid w:val="006D7DEA"/>
    <w:rsid w:val="006E0311"/>
    <w:rsid w:val="006E0772"/>
    <w:rsid w:val="006E0C5B"/>
    <w:rsid w:val="006E0CB0"/>
    <w:rsid w:val="006E0DAC"/>
    <w:rsid w:val="006E1F31"/>
    <w:rsid w:val="006E29CC"/>
    <w:rsid w:val="006E3520"/>
    <w:rsid w:val="006E3B10"/>
    <w:rsid w:val="006E3CBC"/>
    <w:rsid w:val="006E3D7F"/>
    <w:rsid w:val="006E4356"/>
    <w:rsid w:val="006E4946"/>
    <w:rsid w:val="006E4F40"/>
    <w:rsid w:val="006E5315"/>
    <w:rsid w:val="006E53F5"/>
    <w:rsid w:val="006E55CF"/>
    <w:rsid w:val="006E62C3"/>
    <w:rsid w:val="006E63EA"/>
    <w:rsid w:val="006E6FFB"/>
    <w:rsid w:val="006E7872"/>
    <w:rsid w:val="006F0035"/>
    <w:rsid w:val="006F04E2"/>
    <w:rsid w:val="006F0A7A"/>
    <w:rsid w:val="006F0CFC"/>
    <w:rsid w:val="006F1026"/>
    <w:rsid w:val="006F12E9"/>
    <w:rsid w:val="006F1356"/>
    <w:rsid w:val="006F1840"/>
    <w:rsid w:val="006F19CA"/>
    <w:rsid w:val="006F1B09"/>
    <w:rsid w:val="006F1D33"/>
    <w:rsid w:val="006F299F"/>
    <w:rsid w:val="006F3AF4"/>
    <w:rsid w:val="006F3D4D"/>
    <w:rsid w:val="006F42FA"/>
    <w:rsid w:val="006F5583"/>
    <w:rsid w:val="006F7ED3"/>
    <w:rsid w:val="00700981"/>
    <w:rsid w:val="00700CCF"/>
    <w:rsid w:val="0070125A"/>
    <w:rsid w:val="007014BA"/>
    <w:rsid w:val="00701CBA"/>
    <w:rsid w:val="00702112"/>
    <w:rsid w:val="00702491"/>
    <w:rsid w:val="007025A0"/>
    <w:rsid w:val="00702EBA"/>
    <w:rsid w:val="0070362E"/>
    <w:rsid w:val="00703CB8"/>
    <w:rsid w:val="00703D14"/>
    <w:rsid w:val="00705026"/>
    <w:rsid w:val="00705C2F"/>
    <w:rsid w:val="007061EB"/>
    <w:rsid w:val="007067AB"/>
    <w:rsid w:val="007070A2"/>
    <w:rsid w:val="00707512"/>
    <w:rsid w:val="00707745"/>
    <w:rsid w:val="00707857"/>
    <w:rsid w:val="00707900"/>
    <w:rsid w:val="00707D60"/>
    <w:rsid w:val="007107D4"/>
    <w:rsid w:val="00711A84"/>
    <w:rsid w:val="007121F2"/>
    <w:rsid w:val="00713640"/>
    <w:rsid w:val="00713C42"/>
    <w:rsid w:val="007142D7"/>
    <w:rsid w:val="00714493"/>
    <w:rsid w:val="00715A32"/>
    <w:rsid w:val="00715CA6"/>
    <w:rsid w:val="00715D21"/>
    <w:rsid w:val="00715ECB"/>
    <w:rsid w:val="007160F5"/>
    <w:rsid w:val="0071614B"/>
    <w:rsid w:val="00716AB8"/>
    <w:rsid w:val="00716CDC"/>
    <w:rsid w:val="0071721E"/>
    <w:rsid w:val="00717BE9"/>
    <w:rsid w:val="00717FA5"/>
    <w:rsid w:val="00720181"/>
    <w:rsid w:val="007202DC"/>
    <w:rsid w:val="0072149F"/>
    <w:rsid w:val="00721757"/>
    <w:rsid w:val="00721B43"/>
    <w:rsid w:val="0072254D"/>
    <w:rsid w:val="0072297F"/>
    <w:rsid w:val="00722AF0"/>
    <w:rsid w:val="00722BB8"/>
    <w:rsid w:val="00722C7C"/>
    <w:rsid w:val="00723379"/>
    <w:rsid w:val="0072339E"/>
    <w:rsid w:val="00724344"/>
    <w:rsid w:val="007247D7"/>
    <w:rsid w:val="00724B0C"/>
    <w:rsid w:val="00724BD9"/>
    <w:rsid w:val="0072579A"/>
    <w:rsid w:val="0072582C"/>
    <w:rsid w:val="00725936"/>
    <w:rsid w:val="00725B5E"/>
    <w:rsid w:val="0072655C"/>
    <w:rsid w:val="0072741F"/>
    <w:rsid w:val="007274B6"/>
    <w:rsid w:val="00727AAA"/>
    <w:rsid w:val="00727BCA"/>
    <w:rsid w:val="00727F41"/>
    <w:rsid w:val="007304D0"/>
    <w:rsid w:val="00730C57"/>
    <w:rsid w:val="00730D3F"/>
    <w:rsid w:val="00730EBE"/>
    <w:rsid w:val="00730FFD"/>
    <w:rsid w:val="00731096"/>
    <w:rsid w:val="00731E21"/>
    <w:rsid w:val="00732404"/>
    <w:rsid w:val="0073267F"/>
    <w:rsid w:val="00732ED7"/>
    <w:rsid w:val="00733160"/>
    <w:rsid w:val="0073366F"/>
    <w:rsid w:val="00733D8E"/>
    <w:rsid w:val="00734395"/>
    <w:rsid w:val="00734536"/>
    <w:rsid w:val="00735585"/>
    <w:rsid w:val="007359C9"/>
    <w:rsid w:val="0073651F"/>
    <w:rsid w:val="007367D8"/>
    <w:rsid w:val="00737481"/>
    <w:rsid w:val="007376B5"/>
    <w:rsid w:val="00737A56"/>
    <w:rsid w:val="00737D0A"/>
    <w:rsid w:val="00740289"/>
    <w:rsid w:val="00740434"/>
    <w:rsid w:val="007408A4"/>
    <w:rsid w:val="00740EE9"/>
    <w:rsid w:val="00740F58"/>
    <w:rsid w:val="007415B8"/>
    <w:rsid w:val="00741E56"/>
    <w:rsid w:val="00742058"/>
    <w:rsid w:val="0074280D"/>
    <w:rsid w:val="00742F69"/>
    <w:rsid w:val="0074337F"/>
    <w:rsid w:val="00743459"/>
    <w:rsid w:val="007436D4"/>
    <w:rsid w:val="00743C24"/>
    <w:rsid w:val="0074421F"/>
    <w:rsid w:val="007446CE"/>
    <w:rsid w:val="00744EB8"/>
    <w:rsid w:val="00745063"/>
    <w:rsid w:val="0074506C"/>
    <w:rsid w:val="00745600"/>
    <w:rsid w:val="007456F5"/>
    <w:rsid w:val="007465FB"/>
    <w:rsid w:val="00746ADE"/>
    <w:rsid w:val="00746E6A"/>
    <w:rsid w:val="0074767D"/>
    <w:rsid w:val="007477FE"/>
    <w:rsid w:val="00747C69"/>
    <w:rsid w:val="00747F03"/>
    <w:rsid w:val="00750298"/>
    <w:rsid w:val="007502CA"/>
    <w:rsid w:val="007513EE"/>
    <w:rsid w:val="00751A2B"/>
    <w:rsid w:val="00751B5A"/>
    <w:rsid w:val="007521CE"/>
    <w:rsid w:val="00752230"/>
    <w:rsid w:val="007527CF"/>
    <w:rsid w:val="00752CC7"/>
    <w:rsid w:val="00752EF8"/>
    <w:rsid w:val="0075319B"/>
    <w:rsid w:val="0075344B"/>
    <w:rsid w:val="007537FD"/>
    <w:rsid w:val="00753888"/>
    <w:rsid w:val="00753F20"/>
    <w:rsid w:val="007541A7"/>
    <w:rsid w:val="00754250"/>
    <w:rsid w:val="00754591"/>
    <w:rsid w:val="00754692"/>
    <w:rsid w:val="00754911"/>
    <w:rsid w:val="00755022"/>
    <w:rsid w:val="007552E8"/>
    <w:rsid w:val="007556C5"/>
    <w:rsid w:val="00755B29"/>
    <w:rsid w:val="007562E3"/>
    <w:rsid w:val="007566D6"/>
    <w:rsid w:val="007567AA"/>
    <w:rsid w:val="007569EC"/>
    <w:rsid w:val="00756AD6"/>
    <w:rsid w:val="00756BC6"/>
    <w:rsid w:val="00757073"/>
    <w:rsid w:val="007571F7"/>
    <w:rsid w:val="00757496"/>
    <w:rsid w:val="00757CE0"/>
    <w:rsid w:val="00760569"/>
    <w:rsid w:val="00760981"/>
    <w:rsid w:val="00760ADA"/>
    <w:rsid w:val="00760B37"/>
    <w:rsid w:val="00760CEC"/>
    <w:rsid w:val="00761113"/>
    <w:rsid w:val="007616E1"/>
    <w:rsid w:val="00761B60"/>
    <w:rsid w:val="00762766"/>
    <w:rsid w:val="00762779"/>
    <w:rsid w:val="00762F33"/>
    <w:rsid w:val="0076332C"/>
    <w:rsid w:val="00763A80"/>
    <w:rsid w:val="007642FE"/>
    <w:rsid w:val="00765298"/>
    <w:rsid w:val="00765DD8"/>
    <w:rsid w:val="007661C5"/>
    <w:rsid w:val="00767024"/>
    <w:rsid w:val="00767A82"/>
    <w:rsid w:val="00767AAB"/>
    <w:rsid w:val="00767F4A"/>
    <w:rsid w:val="0077045D"/>
    <w:rsid w:val="00770B85"/>
    <w:rsid w:val="00770FA0"/>
    <w:rsid w:val="00771BCC"/>
    <w:rsid w:val="00772165"/>
    <w:rsid w:val="007724D9"/>
    <w:rsid w:val="00772651"/>
    <w:rsid w:val="007726F7"/>
    <w:rsid w:val="00772EB0"/>
    <w:rsid w:val="00772FA6"/>
    <w:rsid w:val="007734EF"/>
    <w:rsid w:val="007736B0"/>
    <w:rsid w:val="00774631"/>
    <w:rsid w:val="007749A0"/>
    <w:rsid w:val="00774BAD"/>
    <w:rsid w:val="0077567F"/>
    <w:rsid w:val="00775AAF"/>
    <w:rsid w:val="00776C38"/>
    <w:rsid w:val="00776CC0"/>
    <w:rsid w:val="00776F3F"/>
    <w:rsid w:val="00777DF2"/>
    <w:rsid w:val="007801BA"/>
    <w:rsid w:val="00780B59"/>
    <w:rsid w:val="00780E12"/>
    <w:rsid w:val="00780E51"/>
    <w:rsid w:val="00780E5A"/>
    <w:rsid w:val="00781215"/>
    <w:rsid w:val="00781AE0"/>
    <w:rsid w:val="0078213E"/>
    <w:rsid w:val="00782466"/>
    <w:rsid w:val="007824D4"/>
    <w:rsid w:val="00782B96"/>
    <w:rsid w:val="00782D2B"/>
    <w:rsid w:val="00783C29"/>
    <w:rsid w:val="00784274"/>
    <w:rsid w:val="00784F35"/>
    <w:rsid w:val="007855D2"/>
    <w:rsid w:val="007860A7"/>
    <w:rsid w:val="007869FF"/>
    <w:rsid w:val="00786E2D"/>
    <w:rsid w:val="0078793B"/>
    <w:rsid w:val="0078795B"/>
    <w:rsid w:val="00787C4B"/>
    <w:rsid w:val="0079018A"/>
    <w:rsid w:val="00790695"/>
    <w:rsid w:val="00790C2D"/>
    <w:rsid w:val="00790DDD"/>
    <w:rsid w:val="00791722"/>
    <w:rsid w:val="00791C0D"/>
    <w:rsid w:val="00791D2B"/>
    <w:rsid w:val="00791E12"/>
    <w:rsid w:val="007932C6"/>
    <w:rsid w:val="0079414A"/>
    <w:rsid w:val="007944E6"/>
    <w:rsid w:val="00794641"/>
    <w:rsid w:val="0079497E"/>
    <w:rsid w:val="00794AB0"/>
    <w:rsid w:val="0079526F"/>
    <w:rsid w:val="00795611"/>
    <w:rsid w:val="007956BA"/>
    <w:rsid w:val="00795B6A"/>
    <w:rsid w:val="00796623"/>
    <w:rsid w:val="00797D34"/>
    <w:rsid w:val="007A0080"/>
    <w:rsid w:val="007A0683"/>
    <w:rsid w:val="007A08A9"/>
    <w:rsid w:val="007A09E7"/>
    <w:rsid w:val="007A0E33"/>
    <w:rsid w:val="007A0F60"/>
    <w:rsid w:val="007A18A0"/>
    <w:rsid w:val="007A1E7C"/>
    <w:rsid w:val="007A2314"/>
    <w:rsid w:val="007A2861"/>
    <w:rsid w:val="007A2CED"/>
    <w:rsid w:val="007A4295"/>
    <w:rsid w:val="007A4F5C"/>
    <w:rsid w:val="007A52EB"/>
    <w:rsid w:val="007A5525"/>
    <w:rsid w:val="007A5A2E"/>
    <w:rsid w:val="007A5B02"/>
    <w:rsid w:val="007A5C04"/>
    <w:rsid w:val="007A5D34"/>
    <w:rsid w:val="007A5EE8"/>
    <w:rsid w:val="007A5FA0"/>
    <w:rsid w:val="007A7BEC"/>
    <w:rsid w:val="007A7EE6"/>
    <w:rsid w:val="007B00DA"/>
    <w:rsid w:val="007B0174"/>
    <w:rsid w:val="007B093B"/>
    <w:rsid w:val="007B0940"/>
    <w:rsid w:val="007B0998"/>
    <w:rsid w:val="007B1C6F"/>
    <w:rsid w:val="007B209B"/>
    <w:rsid w:val="007B218F"/>
    <w:rsid w:val="007B25ED"/>
    <w:rsid w:val="007B3515"/>
    <w:rsid w:val="007B35E5"/>
    <w:rsid w:val="007B3F9F"/>
    <w:rsid w:val="007B419C"/>
    <w:rsid w:val="007B41F6"/>
    <w:rsid w:val="007B4627"/>
    <w:rsid w:val="007B4F42"/>
    <w:rsid w:val="007B56FD"/>
    <w:rsid w:val="007B5A7C"/>
    <w:rsid w:val="007B5BB5"/>
    <w:rsid w:val="007B5C3A"/>
    <w:rsid w:val="007B6E05"/>
    <w:rsid w:val="007B7046"/>
    <w:rsid w:val="007B7074"/>
    <w:rsid w:val="007B735B"/>
    <w:rsid w:val="007C0BF9"/>
    <w:rsid w:val="007C0CE4"/>
    <w:rsid w:val="007C148A"/>
    <w:rsid w:val="007C1D35"/>
    <w:rsid w:val="007C297E"/>
    <w:rsid w:val="007C2D80"/>
    <w:rsid w:val="007C3B84"/>
    <w:rsid w:val="007C4DE0"/>
    <w:rsid w:val="007C50C9"/>
    <w:rsid w:val="007C5139"/>
    <w:rsid w:val="007C52DA"/>
    <w:rsid w:val="007C59A2"/>
    <w:rsid w:val="007C628D"/>
    <w:rsid w:val="007C7D21"/>
    <w:rsid w:val="007D0077"/>
    <w:rsid w:val="007D068C"/>
    <w:rsid w:val="007D0873"/>
    <w:rsid w:val="007D0AD5"/>
    <w:rsid w:val="007D0C24"/>
    <w:rsid w:val="007D0F3E"/>
    <w:rsid w:val="007D1081"/>
    <w:rsid w:val="007D10C1"/>
    <w:rsid w:val="007D1153"/>
    <w:rsid w:val="007D1D0C"/>
    <w:rsid w:val="007D2149"/>
    <w:rsid w:val="007D243C"/>
    <w:rsid w:val="007D3428"/>
    <w:rsid w:val="007D3871"/>
    <w:rsid w:val="007D3ABA"/>
    <w:rsid w:val="007D3B81"/>
    <w:rsid w:val="007D3F37"/>
    <w:rsid w:val="007D489A"/>
    <w:rsid w:val="007D5006"/>
    <w:rsid w:val="007D5132"/>
    <w:rsid w:val="007D5382"/>
    <w:rsid w:val="007D5AEF"/>
    <w:rsid w:val="007D6476"/>
    <w:rsid w:val="007D65F7"/>
    <w:rsid w:val="007E00CC"/>
    <w:rsid w:val="007E0401"/>
    <w:rsid w:val="007E072C"/>
    <w:rsid w:val="007E1339"/>
    <w:rsid w:val="007E168C"/>
    <w:rsid w:val="007E1B43"/>
    <w:rsid w:val="007E1F59"/>
    <w:rsid w:val="007E29FC"/>
    <w:rsid w:val="007E2A12"/>
    <w:rsid w:val="007E2FB9"/>
    <w:rsid w:val="007E30E7"/>
    <w:rsid w:val="007E39A2"/>
    <w:rsid w:val="007E3CE1"/>
    <w:rsid w:val="007E3D26"/>
    <w:rsid w:val="007E4440"/>
    <w:rsid w:val="007E44FC"/>
    <w:rsid w:val="007E4A77"/>
    <w:rsid w:val="007E4CDA"/>
    <w:rsid w:val="007E4E56"/>
    <w:rsid w:val="007E5C23"/>
    <w:rsid w:val="007E5CF6"/>
    <w:rsid w:val="007E736D"/>
    <w:rsid w:val="007E77E9"/>
    <w:rsid w:val="007E7ABB"/>
    <w:rsid w:val="007E7E52"/>
    <w:rsid w:val="007F0446"/>
    <w:rsid w:val="007F0496"/>
    <w:rsid w:val="007F07A9"/>
    <w:rsid w:val="007F0FC9"/>
    <w:rsid w:val="007F1535"/>
    <w:rsid w:val="007F16CB"/>
    <w:rsid w:val="007F2053"/>
    <w:rsid w:val="007F2320"/>
    <w:rsid w:val="007F233D"/>
    <w:rsid w:val="007F2782"/>
    <w:rsid w:val="007F2A69"/>
    <w:rsid w:val="007F2DFF"/>
    <w:rsid w:val="007F2F13"/>
    <w:rsid w:val="007F35FF"/>
    <w:rsid w:val="007F3829"/>
    <w:rsid w:val="007F4978"/>
    <w:rsid w:val="007F50AC"/>
    <w:rsid w:val="007F5597"/>
    <w:rsid w:val="007F5D10"/>
    <w:rsid w:val="007F62B6"/>
    <w:rsid w:val="007F68B9"/>
    <w:rsid w:val="007F6BCB"/>
    <w:rsid w:val="007F7191"/>
    <w:rsid w:val="007F7749"/>
    <w:rsid w:val="007F7D30"/>
    <w:rsid w:val="00800040"/>
    <w:rsid w:val="008000E0"/>
    <w:rsid w:val="008000F1"/>
    <w:rsid w:val="008008C5"/>
    <w:rsid w:val="00800D10"/>
    <w:rsid w:val="00801EB0"/>
    <w:rsid w:val="0080223A"/>
    <w:rsid w:val="00802FFD"/>
    <w:rsid w:val="0080365E"/>
    <w:rsid w:val="00803D8F"/>
    <w:rsid w:val="00804274"/>
    <w:rsid w:val="008046A7"/>
    <w:rsid w:val="0080567D"/>
    <w:rsid w:val="00805AC2"/>
    <w:rsid w:val="00806618"/>
    <w:rsid w:val="00806B49"/>
    <w:rsid w:val="00806F9B"/>
    <w:rsid w:val="00807A58"/>
    <w:rsid w:val="0081007B"/>
    <w:rsid w:val="008100D3"/>
    <w:rsid w:val="0081092A"/>
    <w:rsid w:val="00810BA2"/>
    <w:rsid w:val="00810C47"/>
    <w:rsid w:val="0081221B"/>
    <w:rsid w:val="00812417"/>
    <w:rsid w:val="00812BA1"/>
    <w:rsid w:val="00812D77"/>
    <w:rsid w:val="0081383C"/>
    <w:rsid w:val="0081499A"/>
    <w:rsid w:val="0081512B"/>
    <w:rsid w:val="0081541C"/>
    <w:rsid w:val="00815CA2"/>
    <w:rsid w:val="00815D10"/>
    <w:rsid w:val="0081670A"/>
    <w:rsid w:val="00816C03"/>
    <w:rsid w:val="00816D9E"/>
    <w:rsid w:val="00817B35"/>
    <w:rsid w:val="00817C86"/>
    <w:rsid w:val="00817D08"/>
    <w:rsid w:val="00817E83"/>
    <w:rsid w:val="00817E85"/>
    <w:rsid w:val="00820009"/>
    <w:rsid w:val="008202D2"/>
    <w:rsid w:val="00820A3F"/>
    <w:rsid w:val="00820B3A"/>
    <w:rsid w:val="00821070"/>
    <w:rsid w:val="008217FE"/>
    <w:rsid w:val="00821DCC"/>
    <w:rsid w:val="008221DA"/>
    <w:rsid w:val="0082224D"/>
    <w:rsid w:val="00822360"/>
    <w:rsid w:val="00823426"/>
    <w:rsid w:val="00823ABB"/>
    <w:rsid w:val="00825C65"/>
    <w:rsid w:val="00826400"/>
    <w:rsid w:val="00826BCB"/>
    <w:rsid w:val="00827170"/>
    <w:rsid w:val="008274C3"/>
    <w:rsid w:val="008279D6"/>
    <w:rsid w:val="00827E40"/>
    <w:rsid w:val="00827E75"/>
    <w:rsid w:val="00827EF3"/>
    <w:rsid w:val="008301A6"/>
    <w:rsid w:val="00830775"/>
    <w:rsid w:val="00830DBC"/>
    <w:rsid w:val="00831D39"/>
    <w:rsid w:val="00831EC9"/>
    <w:rsid w:val="00832710"/>
    <w:rsid w:val="00832D5E"/>
    <w:rsid w:val="008333AD"/>
    <w:rsid w:val="0083363A"/>
    <w:rsid w:val="00833719"/>
    <w:rsid w:val="008337DF"/>
    <w:rsid w:val="0083419A"/>
    <w:rsid w:val="00834361"/>
    <w:rsid w:val="0083478B"/>
    <w:rsid w:val="00835841"/>
    <w:rsid w:val="00835A57"/>
    <w:rsid w:val="008367F0"/>
    <w:rsid w:val="008374C9"/>
    <w:rsid w:val="0083760E"/>
    <w:rsid w:val="00837AED"/>
    <w:rsid w:val="00837E62"/>
    <w:rsid w:val="00837ED4"/>
    <w:rsid w:val="008401FF"/>
    <w:rsid w:val="008406A0"/>
    <w:rsid w:val="00840D2F"/>
    <w:rsid w:val="008411FE"/>
    <w:rsid w:val="00841EF8"/>
    <w:rsid w:val="00841FCA"/>
    <w:rsid w:val="00842333"/>
    <w:rsid w:val="00842F8A"/>
    <w:rsid w:val="00843074"/>
    <w:rsid w:val="00843364"/>
    <w:rsid w:val="00843A17"/>
    <w:rsid w:val="0084509B"/>
    <w:rsid w:val="00845214"/>
    <w:rsid w:val="008458CD"/>
    <w:rsid w:val="008464A2"/>
    <w:rsid w:val="008466C6"/>
    <w:rsid w:val="00847137"/>
    <w:rsid w:val="00847311"/>
    <w:rsid w:val="00847E9E"/>
    <w:rsid w:val="00850053"/>
    <w:rsid w:val="00850916"/>
    <w:rsid w:val="00850924"/>
    <w:rsid w:val="00850DCA"/>
    <w:rsid w:val="00850E0E"/>
    <w:rsid w:val="00850FC1"/>
    <w:rsid w:val="00851D8C"/>
    <w:rsid w:val="00852024"/>
    <w:rsid w:val="008526D5"/>
    <w:rsid w:val="0085288D"/>
    <w:rsid w:val="00853343"/>
    <w:rsid w:val="00854029"/>
    <w:rsid w:val="00854A13"/>
    <w:rsid w:val="00855165"/>
    <w:rsid w:val="008551F2"/>
    <w:rsid w:val="00855327"/>
    <w:rsid w:val="0085541F"/>
    <w:rsid w:val="008557FE"/>
    <w:rsid w:val="008559A4"/>
    <w:rsid w:val="00856172"/>
    <w:rsid w:val="00856802"/>
    <w:rsid w:val="0085687C"/>
    <w:rsid w:val="00856A3B"/>
    <w:rsid w:val="00856CA4"/>
    <w:rsid w:val="00857290"/>
    <w:rsid w:val="008572E1"/>
    <w:rsid w:val="00857C8F"/>
    <w:rsid w:val="008600FA"/>
    <w:rsid w:val="0086071E"/>
    <w:rsid w:val="0086134D"/>
    <w:rsid w:val="00861DD3"/>
    <w:rsid w:val="00862122"/>
    <w:rsid w:val="00862640"/>
    <w:rsid w:val="00862A3D"/>
    <w:rsid w:val="00862C3F"/>
    <w:rsid w:val="00863362"/>
    <w:rsid w:val="008633A8"/>
    <w:rsid w:val="00863507"/>
    <w:rsid w:val="00863F8F"/>
    <w:rsid w:val="00864319"/>
    <w:rsid w:val="008650F3"/>
    <w:rsid w:val="008653ED"/>
    <w:rsid w:val="008660D6"/>
    <w:rsid w:val="00867177"/>
    <w:rsid w:val="00867876"/>
    <w:rsid w:val="00867CB3"/>
    <w:rsid w:val="00867E24"/>
    <w:rsid w:val="00867E51"/>
    <w:rsid w:val="00867F41"/>
    <w:rsid w:val="00870DAA"/>
    <w:rsid w:val="00870E6B"/>
    <w:rsid w:val="008714D1"/>
    <w:rsid w:val="0087161A"/>
    <w:rsid w:val="0087208F"/>
    <w:rsid w:val="00872B15"/>
    <w:rsid w:val="008735F8"/>
    <w:rsid w:val="00873DAA"/>
    <w:rsid w:val="00874190"/>
    <w:rsid w:val="008747A1"/>
    <w:rsid w:val="008748BC"/>
    <w:rsid w:val="00874CC1"/>
    <w:rsid w:val="00874EA2"/>
    <w:rsid w:val="00875113"/>
    <w:rsid w:val="00875187"/>
    <w:rsid w:val="00875706"/>
    <w:rsid w:val="00875D96"/>
    <w:rsid w:val="0087627E"/>
    <w:rsid w:val="00876695"/>
    <w:rsid w:val="00876D56"/>
    <w:rsid w:val="00876EAD"/>
    <w:rsid w:val="00877224"/>
    <w:rsid w:val="008778E6"/>
    <w:rsid w:val="00877C19"/>
    <w:rsid w:val="008812B3"/>
    <w:rsid w:val="00881C67"/>
    <w:rsid w:val="00881CCD"/>
    <w:rsid w:val="00881F02"/>
    <w:rsid w:val="008824F2"/>
    <w:rsid w:val="008826BB"/>
    <w:rsid w:val="008828C2"/>
    <w:rsid w:val="008828D8"/>
    <w:rsid w:val="008829F9"/>
    <w:rsid w:val="00883D5C"/>
    <w:rsid w:val="0088457F"/>
    <w:rsid w:val="008849F2"/>
    <w:rsid w:val="00884B05"/>
    <w:rsid w:val="00884B4D"/>
    <w:rsid w:val="00884C56"/>
    <w:rsid w:val="008852C2"/>
    <w:rsid w:val="008853E6"/>
    <w:rsid w:val="00885843"/>
    <w:rsid w:val="00885E36"/>
    <w:rsid w:val="008861F0"/>
    <w:rsid w:val="00886341"/>
    <w:rsid w:val="008863C9"/>
    <w:rsid w:val="0088691F"/>
    <w:rsid w:val="00886D14"/>
    <w:rsid w:val="008871D5"/>
    <w:rsid w:val="008878AB"/>
    <w:rsid w:val="00887B4E"/>
    <w:rsid w:val="00887BD6"/>
    <w:rsid w:val="00887C05"/>
    <w:rsid w:val="00887D27"/>
    <w:rsid w:val="00887D6F"/>
    <w:rsid w:val="008905AD"/>
    <w:rsid w:val="00891040"/>
    <w:rsid w:val="0089113A"/>
    <w:rsid w:val="008918BE"/>
    <w:rsid w:val="00891A4B"/>
    <w:rsid w:val="00892622"/>
    <w:rsid w:val="008932AA"/>
    <w:rsid w:val="0089400A"/>
    <w:rsid w:val="00894928"/>
    <w:rsid w:val="00895541"/>
    <w:rsid w:val="00895AFA"/>
    <w:rsid w:val="00895E20"/>
    <w:rsid w:val="00895EDC"/>
    <w:rsid w:val="00896306"/>
    <w:rsid w:val="008963F9"/>
    <w:rsid w:val="00896D86"/>
    <w:rsid w:val="00896E51"/>
    <w:rsid w:val="00897D29"/>
    <w:rsid w:val="00897F80"/>
    <w:rsid w:val="008A0209"/>
    <w:rsid w:val="008A0DB6"/>
    <w:rsid w:val="008A0F15"/>
    <w:rsid w:val="008A19A3"/>
    <w:rsid w:val="008A1A8F"/>
    <w:rsid w:val="008A2199"/>
    <w:rsid w:val="008A26B4"/>
    <w:rsid w:val="008A3565"/>
    <w:rsid w:val="008A360D"/>
    <w:rsid w:val="008A3ADA"/>
    <w:rsid w:val="008A3B5C"/>
    <w:rsid w:val="008A3BAF"/>
    <w:rsid w:val="008A3CB0"/>
    <w:rsid w:val="008A40C2"/>
    <w:rsid w:val="008A53D0"/>
    <w:rsid w:val="008A5666"/>
    <w:rsid w:val="008A78EE"/>
    <w:rsid w:val="008A79CD"/>
    <w:rsid w:val="008B0D58"/>
    <w:rsid w:val="008B1215"/>
    <w:rsid w:val="008B17E4"/>
    <w:rsid w:val="008B21BD"/>
    <w:rsid w:val="008B23EE"/>
    <w:rsid w:val="008B29A7"/>
    <w:rsid w:val="008B37B7"/>
    <w:rsid w:val="008B4F00"/>
    <w:rsid w:val="008B5C68"/>
    <w:rsid w:val="008B5D58"/>
    <w:rsid w:val="008B63C1"/>
    <w:rsid w:val="008B7166"/>
    <w:rsid w:val="008B7227"/>
    <w:rsid w:val="008B7237"/>
    <w:rsid w:val="008B7A24"/>
    <w:rsid w:val="008B7EEB"/>
    <w:rsid w:val="008B7EF8"/>
    <w:rsid w:val="008B7FBF"/>
    <w:rsid w:val="008C0066"/>
    <w:rsid w:val="008C0EF9"/>
    <w:rsid w:val="008C1121"/>
    <w:rsid w:val="008C11E6"/>
    <w:rsid w:val="008C153E"/>
    <w:rsid w:val="008C1807"/>
    <w:rsid w:val="008C193B"/>
    <w:rsid w:val="008C22B0"/>
    <w:rsid w:val="008C25F8"/>
    <w:rsid w:val="008C2DBA"/>
    <w:rsid w:val="008C39C9"/>
    <w:rsid w:val="008C39CE"/>
    <w:rsid w:val="008C3A58"/>
    <w:rsid w:val="008C3CED"/>
    <w:rsid w:val="008C4014"/>
    <w:rsid w:val="008C462E"/>
    <w:rsid w:val="008C48F6"/>
    <w:rsid w:val="008C5ACD"/>
    <w:rsid w:val="008C6176"/>
    <w:rsid w:val="008C6714"/>
    <w:rsid w:val="008C6808"/>
    <w:rsid w:val="008C709A"/>
    <w:rsid w:val="008C7267"/>
    <w:rsid w:val="008C7A05"/>
    <w:rsid w:val="008D0430"/>
    <w:rsid w:val="008D0BB1"/>
    <w:rsid w:val="008D0C5D"/>
    <w:rsid w:val="008D16DA"/>
    <w:rsid w:val="008D1F3C"/>
    <w:rsid w:val="008D2961"/>
    <w:rsid w:val="008D2AB8"/>
    <w:rsid w:val="008D38E0"/>
    <w:rsid w:val="008D40EE"/>
    <w:rsid w:val="008D5E76"/>
    <w:rsid w:val="008D63AA"/>
    <w:rsid w:val="008D77F7"/>
    <w:rsid w:val="008D7B69"/>
    <w:rsid w:val="008E01BA"/>
    <w:rsid w:val="008E0208"/>
    <w:rsid w:val="008E266B"/>
    <w:rsid w:val="008E375E"/>
    <w:rsid w:val="008E39B8"/>
    <w:rsid w:val="008E4BAE"/>
    <w:rsid w:val="008E4F82"/>
    <w:rsid w:val="008E5EAF"/>
    <w:rsid w:val="008E6720"/>
    <w:rsid w:val="008E6C1C"/>
    <w:rsid w:val="008E6CB9"/>
    <w:rsid w:val="008F0B67"/>
    <w:rsid w:val="008F0CEC"/>
    <w:rsid w:val="008F2D80"/>
    <w:rsid w:val="008F3218"/>
    <w:rsid w:val="008F3511"/>
    <w:rsid w:val="008F3837"/>
    <w:rsid w:val="008F3E9C"/>
    <w:rsid w:val="008F42EE"/>
    <w:rsid w:val="008F501F"/>
    <w:rsid w:val="008F50CC"/>
    <w:rsid w:val="008F510F"/>
    <w:rsid w:val="008F5324"/>
    <w:rsid w:val="008F5455"/>
    <w:rsid w:val="008F59AF"/>
    <w:rsid w:val="008F5C61"/>
    <w:rsid w:val="008F5D6B"/>
    <w:rsid w:val="008F5F27"/>
    <w:rsid w:val="008F6195"/>
    <w:rsid w:val="008F62B6"/>
    <w:rsid w:val="008F674C"/>
    <w:rsid w:val="008F76DB"/>
    <w:rsid w:val="008F7AF4"/>
    <w:rsid w:val="0090047C"/>
    <w:rsid w:val="0090050C"/>
    <w:rsid w:val="009008B3"/>
    <w:rsid w:val="00900CBF"/>
    <w:rsid w:val="00900F1F"/>
    <w:rsid w:val="00901289"/>
    <w:rsid w:val="00902525"/>
    <w:rsid w:val="00902755"/>
    <w:rsid w:val="00902DE4"/>
    <w:rsid w:val="00903A48"/>
    <w:rsid w:val="00903BED"/>
    <w:rsid w:val="00903E44"/>
    <w:rsid w:val="00904173"/>
    <w:rsid w:val="00904478"/>
    <w:rsid w:val="0090497F"/>
    <w:rsid w:val="00904DC6"/>
    <w:rsid w:val="00905555"/>
    <w:rsid w:val="00905581"/>
    <w:rsid w:val="00905994"/>
    <w:rsid w:val="0090602D"/>
    <w:rsid w:val="00906AF6"/>
    <w:rsid w:val="00907C42"/>
    <w:rsid w:val="00910271"/>
    <w:rsid w:val="00910D14"/>
    <w:rsid w:val="00910DFE"/>
    <w:rsid w:val="00911578"/>
    <w:rsid w:val="009118AC"/>
    <w:rsid w:val="00911A91"/>
    <w:rsid w:val="0091200D"/>
    <w:rsid w:val="0091224F"/>
    <w:rsid w:val="009126C6"/>
    <w:rsid w:val="00912741"/>
    <w:rsid w:val="009128E5"/>
    <w:rsid w:val="00912F19"/>
    <w:rsid w:val="009133DC"/>
    <w:rsid w:val="0091347B"/>
    <w:rsid w:val="00913577"/>
    <w:rsid w:val="00913BCE"/>
    <w:rsid w:val="00913CC8"/>
    <w:rsid w:val="00913FDD"/>
    <w:rsid w:val="00914569"/>
    <w:rsid w:val="00914635"/>
    <w:rsid w:val="00915462"/>
    <w:rsid w:val="00915556"/>
    <w:rsid w:val="00915905"/>
    <w:rsid w:val="009161DB"/>
    <w:rsid w:val="009164F0"/>
    <w:rsid w:val="0091664F"/>
    <w:rsid w:val="00916D23"/>
    <w:rsid w:val="00916D90"/>
    <w:rsid w:val="0091720E"/>
    <w:rsid w:val="009204B0"/>
    <w:rsid w:val="00920850"/>
    <w:rsid w:val="00920973"/>
    <w:rsid w:val="00920A3F"/>
    <w:rsid w:val="00920BB0"/>
    <w:rsid w:val="00921282"/>
    <w:rsid w:val="00921B04"/>
    <w:rsid w:val="009221D4"/>
    <w:rsid w:val="00922F2D"/>
    <w:rsid w:val="00923520"/>
    <w:rsid w:val="00923964"/>
    <w:rsid w:val="00923CD0"/>
    <w:rsid w:val="00923D8D"/>
    <w:rsid w:val="00924B31"/>
    <w:rsid w:val="00924B4C"/>
    <w:rsid w:val="009251DB"/>
    <w:rsid w:val="00925465"/>
    <w:rsid w:val="0092572B"/>
    <w:rsid w:val="00925E62"/>
    <w:rsid w:val="00925F53"/>
    <w:rsid w:val="00925FFE"/>
    <w:rsid w:val="00926128"/>
    <w:rsid w:val="0092624E"/>
    <w:rsid w:val="009262D5"/>
    <w:rsid w:val="00926AEF"/>
    <w:rsid w:val="00926F96"/>
    <w:rsid w:val="00927F16"/>
    <w:rsid w:val="0093084F"/>
    <w:rsid w:val="00930C99"/>
    <w:rsid w:val="00930CA9"/>
    <w:rsid w:val="0093167F"/>
    <w:rsid w:val="0093190F"/>
    <w:rsid w:val="00931C17"/>
    <w:rsid w:val="009321CF"/>
    <w:rsid w:val="00932266"/>
    <w:rsid w:val="009323CF"/>
    <w:rsid w:val="00932802"/>
    <w:rsid w:val="00933236"/>
    <w:rsid w:val="00933521"/>
    <w:rsid w:val="009337CF"/>
    <w:rsid w:val="009338E2"/>
    <w:rsid w:val="00933CA4"/>
    <w:rsid w:val="00933DCE"/>
    <w:rsid w:val="00934072"/>
    <w:rsid w:val="0093434C"/>
    <w:rsid w:val="00934747"/>
    <w:rsid w:val="0093489B"/>
    <w:rsid w:val="009348A6"/>
    <w:rsid w:val="009350D0"/>
    <w:rsid w:val="00935156"/>
    <w:rsid w:val="009352F8"/>
    <w:rsid w:val="00935389"/>
    <w:rsid w:val="00935F91"/>
    <w:rsid w:val="00935FAA"/>
    <w:rsid w:val="00936090"/>
    <w:rsid w:val="0093635F"/>
    <w:rsid w:val="00936CA2"/>
    <w:rsid w:val="009372D7"/>
    <w:rsid w:val="00937896"/>
    <w:rsid w:val="009378D0"/>
    <w:rsid w:val="00937AF0"/>
    <w:rsid w:val="00937D35"/>
    <w:rsid w:val="0094042B"/>
    <w:rsid w:val="009404D1"/>
    <w:rsid w:val="00940AAF"/>
    <w:rsid w:val="00940C51"/>
    <w:rsid w:val="00940D5B"/>
    <w:rsid w:val="00941770"/>
    <w:rsid w:val="009417CA"/>
    <w:rsid w:val="00941872"/>
    <w:rsid w:val="0094193B"/>
    <w:rsid w:val="00941991"/>
    <w:rsid w:val="00942755"/>
    <w:rsid w:val="00943773"/>
    <w:rsid w:val="009439BB"/>
    <w:rsid w:val="00943A7C"/>
    <w:rsid w:val="00943B3D"/>
    <w:rsid w:val="009441C2"/>
    <w:rsid w:val="009441E9"/>
    <w:rsid w:val="009443EF"/>
    <w:rsid w:val="009447EC"/>
    <w:rsid w:val="00944BB9"/>
    <w:rsid w:val="00944DD5"/>
    <w:rsid w:val="00945010"/>
    <w:rsid w:val="00945343"/>
    <w:rsid w:val="0094572F"/>
    <w:rsid w:val="00945BB2"/>
    <w:rsid w:val="00945DB8"/>
    <w:rsid w:val="00945F1D"/>
    <w:rsid w:val="009461E8"/>
    <w:rsid w:val="009464D5"/>
    <w:rsid w:val="009468F6"/>
    <w:rsid w:val="009473FF"/>
    <w:rsid w:val="0094787A"/>
    <w:rsid w:val="00947C0D"/>
    <w:rsid w:val="00947C4F"/>
    <w:rsid w:val="00947F05"/>
    <w:rsid w:val="00950264"/>
    <w:rsid w:val="009502A6"/>
    <w:rsid w:val="009508A6"/>
    <w:rsid w:val="00950E3B"/>
    <w:rsid w:val="009510AF"/>
    <w:rsid w:val="00951323"/>
    <w:rsid w:val="0095180F"/>
    <w:rsid w:val="009518E5"/>
    <w:rsid w:val="00952CEF"/>
    <w:rsid w:val="009531B9"/>
    <w:rsid w:val="00953B42"/>
    <w:rsid w:val="00954786"/>
    <w:rsid w:val="00955A79"/>
    <w:rsid w:val="00955AAA"/>
    <w:rsid w:val="00955CCB"/>
    <w:rsid w:val="00956357"/>
    <w:rsid w:val="009564E3"/>
    <w:rsid w:val="0095660E"/>
    <w:rsid w:val="009573B6"/>
    <w:rsid w:val="0096021F"/>
    <w:rsid w:val="0096083F"/>
    <w:rsid w:val="00960B93"/>
    <w:rsid w:val="00960CA8"/>
    <w:rsid w:val="00960CEB"/>
    <w:rsid w:val="009613E2"/>
    <w:rsid w:val="00961F93"/>
    <w:rsid w:val="00962BF4"/>
    <w:rsid w:val="00964544"/>
    <w:rsid w:val="009647D9"/>
    <w:rsid w:val="00964862"/>
    <w:rsid w:val="00964F3A"/>
    <w:rsid w:val="00965653"/>
    <w:rsid w:val="00966984"/>
    <w:rsid w:val="00966A9C"/>
    <w:rsid w:val="00966C3F"/>
    <w:rsid w:val="00966C60"/>
    <w:rsid w:val="00967D18"/>
    <w:rsid w:val="0097013C"/>
    <w:rsid w:val="00970D98"/>
    <w:rsid w:val="0097158A"/>
    <w:rsid w:val="00971640"/>
    <w:rsid w:val="0097167E"/>
    <w:rsid w:val="00971D40"/>
    <w:rsid w:val="00971D85"/>
    <w:rsid w:val="009720A9"/>
    <w:rsid w:val="009728E5"/>
    <w:rsid w:val="00973528"/>
    <w:rsid w:val="00973C41"/>
    <w:rsid w:val="00974652"/>
    <w:rsid w:val="009747DF"/>
    <w:rsid w:val="00975360"/>
    <w:rsid w:val="009756A1"/>
    <w:rsid w:val="00975CCC"/>
    <w:rsid w:val="009761CA"/>
    <w:rsid w:val="00976749"/>
    <w:rsid w:val="00976F71"/>
    <w:rsid w:val="009773B6"/>
    <w:rsid w:val="00980908"/>
    <w:rsid w:val="009813F2"/>
    <w:rsid w:val="00981C8D"/>
    <w:rsid w:val="00982034"/>
    <w:rsid w:val="0098226F"/>
    <w:rsid w:val="00982BCD"/>
    <w:rsid w:val="00982E15"/>
    <w:rsid w:val="0098334C"/>
    <w:rsid w:val="00983B1B"/>
    <w:rsid w:val="009843AB"/>
    <w:rsid w:val="00984A87"/>
    <w:rsid w:val="00984E51"/>
    <w:rsid w:val="00985279"/>
    <w:rsid w:val="0098627B"/>
    <w:rsid w:val="0098668F"/>
    <w:rsid w:val="009867F6"/>
    <w:rsid w:val="00986AA3"/>
    <w:rsid w:val="00987061"/>
    <w:rsid w:val="00987755"/>
    <w:rsid w:val="00987925"/>
    <w:rsid w:val="00987937"/>
    <w:rsid w:val="00987DC8"/>
    <w:rsid w:val="00987E09"/>
    <w:rsid w:val="00990A91"/>
    <w:rsid w:val="00990C1D"/>
    <w:rsid w:val="00990F1E"/>
    <w:rsid w:val="00991A3E"/>
    <w:rsid w:val="00991D3B"/>
    <w:rsid w:val="00993AAF"/>
    <w:rsid w:val="00995849"/>
    <w:rsid w:val="009959D9"/>
    <w:rsid w:val="00995CDD"/>
    <w:rsid w:val="00995E68"/>
    <w:rsid w:val="0099638F"/>
    <w:rsid w:val="009969DD"/>
    <w:rsid w:val="00996A95"/>
    <w:rsid w:val="00997A0D"/>
    <w:rsid w:val="009A08CA"/>
    <w:rsid w:val="009A0C91"/>
    <w:rsid w:val="009A129E"/>
    <w:rsid w:val="009A1BDD"/>
    <w:rsid w:val="009A1C1B"/>
    <w:rsid w:val="009A1CE7"/>
    <w:rsid w:val="009A1F80"/>
    <w:rsid w:val="009A244D"/>
    <w:rsid w:val="009A246D"/>
    <w:rsid w:val="009A33E3"/>
    <w:rsid w:val="009A35BE"/>
    <w:rsid w:val="009A3D1F"/>
    <w:rsid w:val="009A42D6"/>
    <w:rsid w:val="009A4CA0"/>
    <w:rsid w:val="009A51FF"/>
    <w:rsid w:val="009A55BF"/>
    <w:rsid w:val="009A5D03"/>
    <w:rsid w:val="009A5E69"/>
    <w:rsid w:val="009A67ED"/>
    <w:rsid w:val="009A6845"/>
    <w:rsid w:val="009A6A92"/>
    <w:rsid w:val="009A71D2"/>
    <w:rsid w:val="009B0091"/>
    <w:rsid w:val="009B012B"/>
    <w:rsid w:val="009B0335"/>
    <w:rsid w:val="009B0942"/>
    <w:rsid w:val="009B0BA3"/>
    <w:rsid w:val="009B25F1"/>
    <w:rsid w:val="009B2D37"/>
    <w:rsid w:val="009B2D92"/>
    <w:rsid w:val="009B2E3A"/>
    <w:rsid w:val="009B2EE5"/>
    <w:rsid w:val="009B2F07"/>
    <w:rsid w:val="009B344E"/>
    <w:rsid w:val="009B3CE1"/>
    <w:rsid w:val="009B3FC4"/>
    <w:rsid w:val="009B4A31"/>
    <w:rsid w:val="009B4E71"/>
    <w:rsid w:val="009B4EC7"/>
    <w:rsid w:val="009B545C"/>
    <w:rsid w:val="009B5A4C"/>
    <w:rsid w:val="009B5B9D"/>
    <w:rsid w:val="009B64B4"/>
    <w:rsid w:val="009B64EA"/>
    <w:rsid w:val="009B6949"/>
    <w:rsid w:val="009B6D32"/>
    <w:rsid w:val="009B7482"/>
    <w:rsid w:val="009B795E"/>
    <w:rsid w:val="009C0506"/>
    <w:rsid w:val="009C08B3"/>
    <w:rsid w:val="009C0BC6"/>
    <w:rsid w:val="009C0E40"/>
    <w:rsid w:val="009C11B0"/>
    <w:rsid w:val="009C1835"/>
    <w:rsid w:val="009C18FE"/>
    <w:rsid w:val="009C1A43"/>
    <w:rsid w:val="009C1B94"/>
    <w:rsid w:val="009C1FB1"/>
    <w:rsid w:val="009C2102"/>
    <w:rsid w:val="009C2177"/>
    <w:rsid w:val="009C246C"/>
    <w:rsid w:val="009C29AA"/>
    <w:rsid w:val="009C2A5D"/>
    <w:rsid w:val="009C2FCB"/>
    <w:rsid w:val="009C354A"/>
    <w:rsid w:val="009C36F9"/>
    <w:rsid w:val="009C37D6"/>
    <w:rsid w:val="009C3C3E"/>
    <w:rsid w:val="009C3E76"/>
    <w:rsid w:val="009C3F3F"/>
    <w:rsid w:val="009C4174"/>
    <w:rsid w:val="009C50A2"/>
    <w:rsid w:val="009C6846"/>
    <w:rsid w:val="009C7F53"/>
    <w:rsid w:val="009D067C"/>
    <w:rsid w:val="009D0D55"/>
    <w:rsid w:val="009D0F1F"/>
    <w:rsid w:val="009D187A"/>
    <w:rsid w:val="009D1957"/>
    <w:rsid w:val="009D1CA1"/>
    <w:rsid w:val="009D1FCA"/>
    <w:rsid w:val="009D2673"/>
    <w:rsid w:val="009D2912"/>
    <w:rsid w:val="009D3DC0"/>
    <w:rsid w:val="009D44C6"/>
    <w:rsid w:val="009D45CE"/>
    <w:rsid w:val="009D4A3B"/>
    <w:rsid w:val="009D4D07"/>
    <w:rsid w:val="009D59E3"/>
    <w:rsid w:val="009D5FDA"/>
    <w:rsid w:val="009D61D3"/>
    <w:rsid w:val="009D6320"/>
    <w:rsid w:val="009D67B8"/>
    <w:rsid w:val="009D6BB4"/>
    <w:rsid w:val="009D6BFF"/>
    <w:rsid w:val="009D7034"/>
    <w:rsid w:val="009D7106"/>
    <w:rsid w:val="009D7472"/>
    <w:rsid w:val="009D7F42"/>
    <w:rsid w:val="009D7FC6"/>
    <w:rsid w:val="009E1483"/>
    <w:rsid w:val="009E1AB8"/>
    <w:rsid w:val="009E1BD0"/>
    <w:rsid w:val="009E2288"/>
    <w:rsid w:val="009E2FC1"/>
    <w:rsid w:val="009E3705"/>
    <w:rsid w:val="009E3FDB"/>
    <w:rsid w:val="009E4030"/>
    <w:rsid w:val="009E4727"/>
    <w:rsid w:val="009E4810"/>
    <w:rsid w:val="009E49FF"/>
    <w:rsid w:val="009E534F"/>
    <w:rsid w:val="009E54F2"/>
    <w:rsid w:val="009E62E0"/>
    <w:rsid w:val="009E68EB"/>
    <w:rsid w:val="009E6929"/>
    <w:rsid w:val="009E6D84"/>
    <w:rsid w:val="009E700E"/>
    <w:rsid w:val="009E7B8B"/>
    <w:rsid w:val="009E7BA6"/>
    <w:rsid w:val="009E7D0F"/>
    <w:rsid w:val="009E7EF4"/>
    <w:rsid w:val="009F1677"/>
    <w:rsid w:val="009F1F04"/>
    <w:rsid w:val="009F20FD"/>
    <w:rsid w:val="009F2341"/>
    <w:rsid w:val="009F240D"/>
    <w:rsid w:val="009F2AD1"/>
    <w:rsid w:val="009F2B36"/>
    <w:rsid w:val="009F3A76"/>
    <w:rsid w:val="009F47F8"/>
    <w:rsid w:val="009F4D52"/>
    <w:rsid w:val="009F5070"/>
    <w:rsid w:val="009F520F"/>
    <w:rsid w:val="009F530D"/>
    <w:rsid w:val="009F5A9E"/>
    <w:rsid w:val="009F5FF7"/>
    <w:rsid w:val="009F602D"/>
    <w:rsid w:val="009F6377"/>
    <w:rsid w:val="009F6B98"/>
    <w:rsid w:val="009F701B"/>
    <w:rsid w:val="009F712B"/>
    <w:rsid w:val="009F7255"/>
    <w:rsid w:val="009F7853"/>
    <w:rsid w:val="009F7F2C"/>
    <w:rsid w:val="00A002F4"/>
    <w:rsid w:val="00A0083F"/>
    <w:rsid w:val="00A009D4"/>
    <w:rsid w:val="00A01528"/>
    <w:rsid w:val="00A019F9"/>
    <w:rsid w:val="00A02055"/>
    <w:rsid w:val="00A02D7E"/>
    <w:rsid w:val="00A03004"/>
    <w:rsid w:val="00A03280"/>
    <w:rsid w:val="00A03655"/>
    <w:rsid w:val="00A03954"/>
    <w:rsid w:val="00A03AC8"/>
    <w:rsid w:val="00A03B83"/>
    <w:rsid w:val="00A04022"/>
    <w:rsid w:val="00A043B2"/>
    <w:rsid w:val="00A048F2"/>
    <w:rsid w:val="00A04F8C"/>
    <w:rsid w:val="00A051D7"/>
    <w:rsid w:val="00A05343"/>
    <w:rsid w:val="00A0574E"/>
    <w:rsid w:val="00A05C98"/>
    <w:rsid w:val="00A05D3A"/>
    <w:rsid w:val="00A06546"/>
    <w:rsid w:val="00A06BDB"/>
    <w:rsid w:val="00A07008"/>
    <w:rsid w:val="00A07BFE"/>
    <w:rsid w:val="00A105C7"/>
    <w:rsid w:val="00A1083A"/>
    <w:rsid w:val="00A10D17"/>
    <w:rsid w:val="00A10D80"/>
    <w:rsid w:val="00A111AA"/>
    <w:rsid w:val="00A1126D"/>
    <w:rsid w:val="00A124BB"/>
    <w:rsid w:val="00A12637"/>
    <w:rsid w:val="00A12C48"/>
    <w:rsid w:val="00A1318F"/>
    <w:rsid w:val="00A132E2"/>
    <w:rsid w:val="00A13694"/>
    <w:rsid w:val="00A13777"/>
    <w:rsid w:val="00A13D87"/>
    <w:rsid w:val="00A13ED7"/>
    <w:rsid w:val="00A14237"/>
    <w:rsid w:val="00A14559"/>
    <w:rsid w:val="00A14800"/>
    <w:rsid w:val="00A14B42"/>
    <w:rsid w:val="00A15091"/>
    <w:rsid w:val="00A153EB"/>
    <w:rsid w:val="00A1699B"/>
    <w:rsid w:val="00A16B7B"/>
    <w:rsid w:val="00A16FFE"/>
    <w:rsid w:val="00A1727B"/>
    <w:rsid w:val="00A1732C"/>
    <w:rsid w:val="00A17362"/>
    <w:rsid w:val="00A17479"/>
    <w:rsid w:val="00A1748C"/>
    <w:rsid w:val="00A17925"/>
    <w:rsid w:val="00A17FDA"/>
    <w:rsid w:val="00A2026E"/>
    <w:rsid w:val="00A210BC"/>
    <w:rsid w:val="00A210C2"/>
    <w:rsid w:val="00A219C5"/>
    <w:rsid w:val="00A21A85"/>
    <w:rsid w:val="00A22A23"/>
    <w:rsid w:val="00A2306E"/>
    <w:rsid w:val="00A23D22"/>
    <w:rsid w:val="00A23D89"/>
    <w:rsid w:val="00A23FF6"/>
    <w:rsid w:val="00A249BD"/>
    <w:rsid w:val="00A24E94"/>
    <w:rsid w:val="00A259CE"/>
    <w:rsid w:val="00A25FF5"/>
    <w:rsid w:val="00A26EEC"/>
    <w:rsid w:val="00A274BD"/>
    <w:rsid w:val="00A27E0B"/>
    <w:rsid w:val="00A30418"/>
    <w:rsid w:val="00A30857"/>
    <w:rsid w:val="00A3093E"/>
    <w:rsid w:val="00A30E5C"/>
    <w:rsid w:val="00A31748"/>
    <w:rsid w:val="00A32CDF"/>
    <w:rsid w:val="00A33100"/>
    <w:rsid w:val="00A333AA"/>
    <w:rsid w:val="00A33A3A"/>
    <w:rsid w:val="00A33D77"/>
    <w:rsid w:val="00A34AEB"/>
    <w:rsid w:val="00A35577"/>
    <w:rsid w:val="00A358CF"/>
    <w:rsid w:val="00A35CFF"/>
    <w:rsid w:val="00A3640D"/>
    <w:rsid w:val="00A36D56"/>
    <w:rsid w:val="00A36F81"/>
    <w:rsid w:val="00A37047"/>
    <w:rsid w:val="00A37342"/>
    <w:rsid w:val="00A379BC"/>
    <w:rsid w:val="00A4006D"/>
    <w:rsid w:val="00A40902"/>
    <w:rsid w:val="00A410D7"/>
    <w:rsid w:val="00A4120C"/>
    <w:rsid w:val="00A412A3"/>
    <w:rsid w:val="00A41EEA"/>
    <w:rsid w:val="00A41FE5"/>
    <w:rsid w:val="00A42DE3"/>
    <w:rsid w:val="00A43059"/>
    <w:rsid w:val="00A448AD"/>
    <w:rsid w:val="00A44AA5"/>
    <w:rsid w:val="00A44E96"/>
    <w:rsid w:val="00A44FCF"/>
    <w:rsid w:val="00A452C7"/>
    <w:rsid w:val="00A455E3"/>
    <w:rsid w:val="00A468D9"/>
    <w:rsid w:val="00A46A1B"/>
    <w:rsid w:val="00A4718B"/>
    <w:rsid w:val="00A475CA"/>
    <w:rsid w:val="00A47ED8"/>
    <w:rsid w:val="00A5081D"/>
    <w:rsid w:val="00A50C40"/>
    <w:rsid w:val="00A50D34"/>
    <w:rsid w:val="00A5124B"/>
    <w:rsid w:val="00A516B8"/>
    <w:rsid w:val="00A5173F"/>
    <w:rsid w:val="00A52758"/>
    <w:rsid w:val="00A531C3"/>
    <w:rsid w:val="00A532ED"/>
    <w:rsid w:val="00A53959"/>
    <w:rsid w:val="00A5444D"/>
    <w:rsid w:val="00A5457C"/>
    <w:rsid w:val="00A54637"/>
    <w:rsid w:val="00A54718"/>
    <w:rsid w:val="00A54C14"/>
    <w:rsid w:val="00A54F2A"/>
    <w:rsid w:val="00A54F39"/>
    <w:rsid w:val="00A54F62"/>
    <w:rsid w:val="00A55198"/>
    <w:rsid w:val="00A552BE"/>
    <w:rsid w:val="00A556CC"/>
    <w:rsid w:val="00A55BA6"/>
    <w:rsid w:val="00A56167"/>
    <w:rsid w:val="00A56BAA"/>
    <w:rsid w:val="00A56D59"/>
    <w:rsid w:val="00A578B0"/>
    <w:rsid w:val="00A57A3D"/>
    <w:rsid w:val="00A60030"/>
    <w:rsid w:val="00A6013F"/>
    <w:rsid w:val="00A6032E"/>
    <w:rsid w:val="00A605BC"/>
    <w:rsid w:val="00A60E09"/>
    <w:rsid w:val="00A61518"/>
    <w:rsid w:val="00A6151D"/>
    <w:rsid w:val="00A616F0"/>
    <w:rsid w:val="00A61722"/>
    <w:rsid w:val="00A61B23"/>
    <w:rsid w:val="00A6212C"/>
    <w:rsid w:val="00A624A0"/>
    <w:rsid w:val="00A62B5A"/>
    <w:rsid w:val="00A62C81"/>
    <w:rsid w:val="00A62CA5"/>
    <w:rsid w:val="00A63966"/>
    <w:rsid w:val="00A644A5"/>
    <w:rsid w:val="00A644F7"/>
    <w:rsid w:val="00A647D7"/>
    <w:rsid w:val="00A6487B"/>
    <w:rsid w:val="00A64925"/>
    <w:rsid w:val="00A64A0A"/>
    <w:rsid w:val="00A64A4F"/>
    <w:rsid w:val="00A64DB1"/>
    <w:rsid w:val="00A65001"/>
    <w:rsid w:val="00A6529B"/>
    <w:rsid w:val="00A65337"/>
    <w:rsid w:val="00A659BF"/>
    <w:rsid w:val="00A65A04"/>
    <w:rsid w:val="00A65B71"/>
    <w:rsid w:val="00A66408"/>
    <w:rsid w:val="00A664F7"/>
    <w:rsid w:val="00A66721"/>
    <w:rsid w:val="00A669D1"/>
    <w:rsid w:val="00A66A77"/>
    <w:rsid w:val="00A66A9C"/>
    <w:rsid w:val="00A67638"/>
    <w:rsid w:val="00A67700"/>
    <w:rsid w:val="00A67A52"/>
    <w:rsid w:val="00A70198"/>
    <w:rsid w:val="00A702C2"/>
    <w:rsid w:val="00A7098B"/>
    <w:rsid w:val="00A71971"/>
    <w:rsid w:val="00A71E4E"/>
    <w:rsid w:val="00A726FF"/>
    <w:rsid w:val="00A7293E"/>
    <w:rsid w:val="00A72A6C"/>
    <w:rsid w:val="00A72CBF"/>
    <w:rsid w:val="00A73213"/>
    <w:rsid w:val="00A738FB"/>
    <w:rsid w:val="00A73AB9"/>
    <w:rsid w:val="00A73E33"/>
    <w:rsid w:val="00A74203"/>
    <w:rsid w:val="00A74292"/>
    <w:rsid w:val="00A74456"/>
    <w:rsid w:val="00A74484"/>
    <w:rsid w:val="00A74912"/>
    <w:rsid w:val="00A74EB3"/>
    <w:rsid w:val="00A75234"/>
    <w:rsid w:val="00A75DC8"/>
    <w:rsid w:val="00A75DCA"/>
    <w:rsid w:val="00A7619F"/>
    <w:rsid w:val="00A762D1"/>
    <w:rsid w:val="00A76728"/>
    <w:rsid w:val="00A76761"/>
    <w:rsid w:val="00A76E1D"/>
    <w:rsid w:val="00A7712B"/>
    <w:rsid w:val="00A80784"/>
    <w:rsid w:val="00A808A7"/>
    <w:rsid w:val="00A80974"/>
    <w:rsid w:val="00A81881"/>
    <w:rsid w:val="00A82044"/>
    <w:rsid w:val="00A820B6"/>
    <w:rsid w:val="00A82A58"/>
    <w:rsid w:val="00A82ED8"/>
    <w:rsid w:val="00A83172"/>
    <w:rsid w:val="00A83359"/>
    <w:rsid w:val="00A836E5"/>
    <w:rsid w:val="00A83C23"/>
    <w:rsid w:val="00A8487D"/>
    <w:rsid w:val="00A84FA4"/>
    <w:rsid w:val="00A86A5A"/>
    <w:rsid w:val="00A86A64"/>
    <w:rsid w:val="00A86F14"/>
    <w:rsid w:val="00A873F3"/>
    <w:rsid w:val="00A8757F"/>
    <w:rsid w:val="00A8774B"/>
    <w:rsid w:val="00A877C1"/>
    <w:rsid w:val="00A87E7C"/>
    <w:rsid w:val="00A90377"/>
    <w:rsid w:val="00A903F0"/>
    <w:rsid w:val="00A905FE"/>
    <w:rsid w:val="00A9063F"/>
    <w:rsid w:val="00A908F2"/>
    <w:rsid w:val="00A9131A"/>
    <w:rsid w:val="00A91591"/>
    <w:rsid w:val="00A91613"/>
    <w:rsid w:val="00A9176B"/>
    <w:rsid w:val="00A9259A"/>
    <w:rsid w:val="00A92A1A"/>
    <w:rsid w:val="00A93C60"/>
    <w:rsid w:val="00A94D9A"/>
    <w:rsid w:val="00A95AB9"/>
    <w:rsid w:val="00A96578"/>
    <w:rsid w:val="00A96900"/>
    <w:rsid w:val="00A96A3D"/>
    <w:rsid w:val="00A96B38"/>
    <w:rsid w:val="00A96D51"/>
    <w:rsid w:val="00A9714F"/>
    <w:rsid w:val="00A9736D"/>
    <w:rsid w:val="00A97397"/>
    <w:rsid w:val="00A97C2D"/>
    <w:rsid w:val="00A97F40"/>
    <w:rsid w:val="00A97F80"/>
    <w:rsid w:val="00AA00A0"/>
    <w:rsid w:val="00AA133E"/>
    <w:rsid w:val="00AA15EE"/>
    <w:rsid w:val="00AA170C"/>
    <w:rsid w:val="00AA1784"/>
    <w:rsid w:val="00AA2187"/>
    <w:rsid w:val="00AA22BB"/>
    <w:rsid w:val="00AA2477"/>
    <w:rsid w:val="00AA322F"/>
    <w:rsid w:val="00AA3E70"/>
    <w:rsid w:val="00AA3FB2"/>
    <w:rsid w:val="00AA4D1B"/>
    <w:rsid w:val="00AA599B"/>
    <w:rsid w:val="00AA627F"/>
    <w:rsid w:val="00AA6CC3"/>
    <w:rsid w:val="00AA6F20"/>
    <w:rsid w:val="00AA710E"/>
    <w:rsid w:val="00AA72DF"/>
    <w:rsid w:val="00AA7419"/>
    <w:rsid w:val="00AB01E2"/>
    <w:rsid w:val="00AB0278"/>
    <w:rsid w:val="00AB0D33"/>
    <w:rsid w:val="00AB1B53"/>
    <w:rsid w:val="00AB1B7C"/>
    <w:rsid w:val="00AB20DF"/>
    <w:rsid w:val="00AB21F4"/>
    <w:rsid w:val="00AB23F2"/>
    <w:rsid w:val="00AB2419"/>
    <w:rsid w:val="00AB26ED"/>
    <w:rsid w:val="00AB30E1"/>
    <w:rsid w:val="00AB33AA"/>
    <w:rsid w:val="00AB3E75"/>
    <w:rsid w:val="00AB445B"/>
    <w:rsid w:val="00AB4C17"/>
    <w:rsid w:val="00AB4C3C"/>
    <w:rsid w:val="00AB58D7"/>
    <w:rsid w:val="00AB5C1E"/>
    <w:rsid w:val="00AB6352"/>
    <w:rsid w:val="00AB69B0"/>
    <w:rsid w:val="00AB7396"/>
    <w:rsid w:val="00AB753D"/>
    <w:rsid w:val="00AB75BD"/>
    <w:rsid w:val="00AB76C3"/>
    <w:rsid w:val="00AB76CC"/>
    <w:rsid w:val="00AB7A4E"/>
    <w:rsid w:val="00AB7EC0"/>
    <w:rsid w:val="00AC007B"/>
    <w:rsid w:val="00AC0309"/>
    <w:rsid w:val="00AC0C09"/>
    <w:rsid w:val="00AC13C5"/>
    <w:rsid w:val="00AC1669"/>
    <w:rsid w:val="00AC1AAC"/>
    <w:rsid w:val="00AC2F55"/>
    <w:rsid w:val="00AC30A2"/>
    <w:rsid w:val="00AC42D4"/>
    <w:rsid w:val="00AC4312"/>
    <w:rsid w:val="00AC4FDB"/>
    <w:rsid w:val="00AC4FE7"/>
    <w:rsid w:val="00AC533D"/>
    <w:rsid w:val="00AC609D"/>
    <w:rsid w:val="00AC60DE"/>
    <w:rsid w:val="00AC7537"/>
    <w:rsid w:val="00AC756B"/>
    <w:rsid w:val="00AC7A0D"/>
    <w:rsid w:val="00AC7A9F"/>
    <w:rsid w:val="00AC7EDB"/>
    <w:rsid w:val="00AD058D"/>
    <w:rsid w:val="00AD07CF"/>
    <w:rsid w:val="00AD0D71"/>
    <w:rsid w:val="00AD0E57"/>
    <w:rsid w:val="00AD0ED8"/>
    <w:rsid w:val="00AD1030"/>
    <w:rsid w:val="00AD1F50"/>
    <w:rsid w:val="00AD2C8D"/>
    <w:rsid w:val="00AD301D"/>
    <w:rsid w:val="00AD36CD"/>
    <w:rsid w:val="00AD452B"/>
    <w:rsid w:val="00AD460A"/>
    <w:rsid w:val="00AD4C73"/>
    <w:rsid w:val="00AD4ECC"/>
    <w:rsid w:val="00AD5BFA"/>
    <w:rsid w:val="00AD5D5B"/>
    <w:rsid w:val="00AD62F6"/>
    <w:rsid w:val="00AD67E2"/>
    <w:rsid w:val="00AD6BBA"/>
    <w:rsid w:val="00AD70BF"/>
    <w:rsid w:val="00AD729A"/>
    <w:rsid w:val="00AD747C"/>
    <w:rsid w:val="00AD7805"/>
    <w:rsid w:val="00AD7C97"/>
    <w:rsid w:val="00AE08A8"/>
    <w:rsid w:val="00AE214C"/>
    <w:rsid w:val="00AE234E"/>
    <w:rsid w:val="00AE28C7"/>
    <w:rsid w:val="00AE3660"/>
    <w:rsid w:val="00AE36E3"/>
    <w:rsid w:val="00AE396A"/>
    <w:rsid w:val="00AE405B"/>
    <w:rsid w:val="00AE42C4"/>
    <w:rsid w:val="00AE4621"/>
    <w:rsid w:val="00AE56CC"/>
    <w:rsid w:val="00AE581E"/>
    <w:rsid w:val="00AE5B51"/>
    <w:rsid w:val="00AE5C2D"/>
    <w:rsid w:val="00AE6339"/>
    <w:rsid w:val="00AE6488"/>
    <w:rsid w:val="00AE6917"/>
    <w:rsid w:val="00AE6ED4"/>
    <w:rsid w:val="00AE6FE4"/>
    <w:rsid w:val="00AE7DD1"/>
    <w:rsid w:val="00AE7E1A"/>
    <w:rsid w:val="00AF01B3"/>
    <w:rsid w:val="00AF09EE"/>
    <w:rsid w:val="00AF0CC9"/>
    <w:rsid w:val="00AF1568"/>
    <w:rsid w:val="00AF18C9"/>
    <w:rsid w:val="00AF1F6B"/>
    <w:rsid w:val="00AF2C8A"/>
    <w:rsid w:val="00AF2C93"/>
    <w:rsid w:val="00AF2F4F"/>
    <w:rsid w:val="00AF3243"/>
    <w:rsid w:val="00AF347E"/>
    <w:rsid w:val="00AF36B3"/>
    <w:rsid w:val="00AF3985"/>
    <w:rsid w:val="00AF3CF3"/>
    <w:rsid w:val="00AF443C"/>
    <w:rsid w:val="00AF44F2"/>
    <w:rsid w:val="00AF453C"/>
    <w:rsid w:val="00AF4630"/>
    <w:rsid w:val="00AF4DDE"/>
    <w:rsid w:val="00AF5822"/>
    <w:rsid w:val="00AF582F"/>
    <w:rsid w:val="00AF5D91"/>
    <w:rsid w:val="00AF602C"/>
    <w:rsid w:val="00AF636E"/>
    <w:rsid w:val="00AF66C9"/>
    <w:rsid w:val="00AF6C07"/>
    <w:rsid w:val="00AF6F15"/>
    <w:rsid w:val="00AF7024"/>
    <w:rsid w:val="00AF71E1"/>
    <w:rsid w:val="00AF71EE"/>
    <w:rsid w:val="00B0058D"/>
    <w:rsid w:val="00B00690"/>
    <w:rsid w:val="00B00748"/>
    <w:rsid w:val="00B00902"/>
    <w:rsid w:val="00B00B83"/>
    <w:rsid w:val="00B011FB"/>
    <w:rsid w:val="00B01857"/>
    <w:rsid w:val="00B02672"/>
    <w:rsid w:val="00B026EE"/>
    <w:rsid w:val="00B042F3"/>
    <w:rsid w:val="00B0496B"/>
    <w:rsid w:val="00B04F05"/>
    <w:rsid w:val="00B050C7"/>
    <w:rsid w:val="00B05412"/>
    <w:rsid w:val="00B06D94"/>
    <w:rsid w:val="00B06F34"/>
    <w:rsid w:val="00B07303"/>
    <w:rsid w:val="00B076C3"/>
    <w:rsid w:val="00B07826"/>
    <w:rsid w:val="00B078BB"/>
    <w:rsid w:val="00B07A60"/>
    <w:rsid w:val="00B07BB4"/>
    <w:rsid w:val="00B102BC"/>
    <w:rsid w:val="00B1051A"/>
    <w:rsid w:val="00B10C86"/>
    <w:rsid w:val="00B10E43"/>
    <w:rsid w:val="00B1110B"/>
    <w:rsid w:val="00B112EB"/>
    <w:rsid w:val="00B1134B"/>
    <w:rsid w:val="00B11D9B"/>
    <w:rsid w:val="00B11EDA"/>
    <w:rsid w:val="00B12301"/>
    <w:rsid w:val="00B126F8"/>
    <w:rsid w:val="00B1290C"/>
    <w:rsid w:val="00B12D6A"/>
    <w:rsid w:val="00B13949"/>
    <w:rsid w:val="00B13EDE"/>
    <w:rsid w:val="00B14257"/>
    <w:rsid w:val="00B14743"/>
    <w:rsid w:val="00B1497E"/>
    <w:rsid w:val="00B15747"/>
    <w:rsid w:val="00B15AE6"/>
    <w:rsid w:val="00B160A4"/>
    <w:rsid w:val="00B162BE"/>
    <w:rsid w:val="00B167F8"/>
    <w:rsid w:val="00B1699C"/>
    <w:rsid w:val="00B16A01"/>
    <w:rsid w:val="00B16F11"/>
    <w:rsid w:val="00B20637"/>
    <w:rsid w:val="00B20768"/>
    <w:rsid w:val="00B20A81"/>
    <w:rsid w:val="00B20CC4"/>
    <w:rsid w:val="00B2107C"/>
    <w:rsid w:val="00B212B6"/>
    <w:rsid w:val="00B2192D"/>
    <w:rsid w:val="00B2203B"/>
    <w:rsid w:val="00B22A9D"/>
    <w:rsid w:val="00B232F3"/>
    <w:rsid w:val="00B23B07"/>
    <w:rsid w:val="00B23B4F"/>
    <w:rsid w:val="00B23D9C"/>
    <w:rsid w:val="00B24109"/>
    <w:rsid w:val="00B242F3"/>
    <w:rsid w:val="00B2513B"/>
    <w:rsid w:val="00B25142"/>
    <w:rsid w:val="00B25292"/>
    <w:rsid w:val="00B25CE2"/>
    <w:rsid w:val="00B25F19"/>
    <w:rsid w:val="00B2659B"/>
    <w:rsid w:val="00B271A4"/>
    <w:rsid w:val="00B274B2"/>
    <w:rsid w:val="00B27C2A"/>
    <w:rsid w:val="00B27E3F"/>
    <w:rsid w:val="00B30019"/>
    <w:rsid w:val="00B30D48"/>
    <w:rsid w:val="00B30F15"/>
    <w:rsid w:val="00B312AE"/>
    <w:rsid w:val="00B31C0F"/>
    <w:rsid w:val="00B32361"/>
    <w:rsid w:val="00B32654"/>
    <w:rsid w:val="00B3343C"/>
    <w:rsid w:val="00B334F9"/>
    <w:rsid w:val="00B336AB"/>
    <w:rsid w:val="00B337C0"/>
    <w:rsid w:val="00B3389A"/>
    <w:rsid w:val="00B34419"/>
    <w:rsid w:val="00B3456E"/>
    <w:rsid w:val="00B34904"/>
    <w:rsid w:val="00B34A1C"/>
    <w:rsid w:val="00B35869"/>
    <w:rsid w:val="00B35E86"/>
    <w:rsid w:val="00B35EB5"/>
    <w:rsid w:val="00B3600E"/>
    <w:rsid w:val="00B361FB"/>
    <w:rsid w:val="00B362B3"/>
    <w:rsid w:val="00B365F9"/>
    <w:rsid w:val="00B366B9"/>
    <w:rsid w:val="00B372A3"/>
    <w:rsid w:val="00B37535"/>
    <w:rsid w:val="00B37C22"/>
    <w:rsid w:val="00B40174"/>
    <w:rsid w:val="00B401D5"/>
    <w:rsid w:val="00B408FB"/>
    <w:rsid w:val="00B409E2"/>
    <w:rsid w:val="00B40AED"/>
    <w:rsid w:val="00B40CA6"/>
    <w:rsid w:val="00B41365"/>
    <w:rsid w:val="00B41933"/>
    <w:rsid w:val="00B42654"/>
    <w:rsid w:val="00B42A51"/>
    <w:rsid w:val="00B43115"/>
    <w:rsid w:val="00B431F4"/>
    <w:rsid w:val="00B4342D"/>
    <w:rsid w:val="00B4388E"/>
    <w:rsid w:val="00B43952"/>
    <w:rsid w:val="00B43FB0"/>
    <w:rsid w:val="00B444A1"/>
    <w:rsid w:val="00B4472D"/>
    <w:rsid w:val="00B45242"/>
    <w:rsid w:val="00B4526C"/>
    <w:rsid w:val="00B454D2"/>
    <w:rsid w:val="00B46769"/>
    <w:rsid w:val="00B4701A"/>
    <w:rsid w:val="00B47726"/>
    <w:rsid w:val="00B47781"/>
    <w:rsid w:val="00B479A2"/>
    <w:rsid w:val="00B47B10"/>
    <w:rsid w:val="00B50B58"/>
    <w:rsid w:val="00B50E6F"/>
    <w:rsid w:val="00B51340"/>
    <w:rsid w:val="00B524FC"/>
    <w:rsid w:val="00B5271F"/>
    <w:rsid w:val="00B52F73"/>
    <w:rsid w:val="00B5358F"/>
    <w:rsid w:val="00B538A5"/>
    <w:rsid w:val="00B53992"/>
    <w:rsid w:val="00B54118"/>
    <w:rsid w:val="00B541D8"/>
    <w:rsid w:val="00B55C52"/>
    <w:rsid w:val="00B55DEC"/>
    <w:rsid w:val="00B566B0"/>
    <w:rsid w:val="00B56B18"/>
    <w:rsid w:val="00B56DD2"/>
    <w:rsid w:val="00B57938"/>
    <w:rsid w:val="00B60205"/>
    <w:rsid w:val="00B60283"/>
    <w:rsid w:val="00B6079E"/>
    <w:rsid w:val="00B6103A"/>
    <w:rsid w:val="00B61840"/>
    <w:rsid w:val="00B6278F"/>
    <w:rsid w:val="00B62B39"/>
    <w:rsid w:val="00B63356"/>
    <w:rsid w:val="00B63440"/>
    <w:rsid w:val="00B634CF"/>
    <w:rsid w:val="00B63F3D"/>
    <w:rsid w:val="00B63FDD"/>
    <w:rsid w:val="00B647D2"/>
    <w:rsid w:val="00B64936"/>
    <w:rsid w:val="00B64A98"/>
    <w:rsid w:val="00B653E4"/>
    <w:rsid w:val="00B65DF5"/>
    <w:rsid w:val="00B65E79"/>
    <w:rsid w:val="00B66C76"/>
    <w:rsid w:val="00B6769A"/>
    <w:rsid w:val="00B67777"/>
    <w:rsid w:val="00B6782A"/>
    <w:rsid w:val="00B678C1"/>
    <w:rsid w:val="00B67962"/>
    <w:rsid w:val="00B7027C"/>
    <w:rsid w:val="00B7092C"/>
    <w:rsid w:val="00B70DA3"/>
    <w:rsid w:val="00B7118B"/>
    <w:rsid w:val="00B71378"/>
    <w:rsid w:val="00B72B93"/>
    <w:rsid w:val="00B72D93"/>
    <w:rsid w:val="00B72DAB"/>
    <w:rsid w:val="00B72DF9"/>
    <w:rsid w:val="00B7395B"/>
    <w:rsid w:val="00B73AEB"/>
    <w:rsid w:val="00B74389"/>
    <w:rsid w:val="00B744B0"/>
    <w:rsid w:val="00B748A0"/>
    <w:rsid w:val="00B75246"/>
    <w:rsid w:val="00B75645"/>
    <w:rsid w:val="00B75F4E"/>
    <w:rsid w:val="00B7641D"/>
    <w:rsid w:val="00B7656C"/>
    <w:rsid w:val="00B76B17"/>
    <w:rsid w:val="00B76CBA"/>
    <w:rsid w:val="00B76F77"/>
    <w:rsid w:val="00B76FAC"/>
    <w:rsid w:val="00B77B96"/>
    <w:rsid w:val="00B8019E"/>
    <w:rsid w:val="00B804A9"/>
    <w:rsid w:val="00B8071A"/>
    <w:rsid w:val="00B80894"/>
    <w:rsid w:val="00B80ECB"/>
    <w:rsid w:val="00B81D34"/>
    <w:rsid w:val="00B82AD4"/>
    <w:rsid w:val="00B832A1"/>
    <w:rsid w:val="00B83720"/>
    <w:rsid w:val="00B83989"/>
    <w:rsid w:val="00B84564"/>
    <w:rsid w:val="00B8484E"/>
    <w:rsid w:val="00B84B06"/>
    <w:rsid w:val="00B84FBC"/>
    <w:rsid w:val="00B85084"/>
    <w:rsid w:val="00B85C2E"/>
    <w:rsid w:val="00B86652"/>
    <w:rsid w:val="00B8673F"/>
    <w:rsid w:val="00B86862"/>
    <w:rsid w:val="00B86FBB"/>
    <w:rsid w:val="00B87BC1"/>
    <w:rsid w:val="00B87BC7"/>
    <w:rsid w:val="00B9050B"/>
    <w:rsid w:val="00B90614"/>
    <w:rsid w:val="00B90A62"/>
    <w:rsid w:val="00B90E58"/>
    <w:rsid w:val="00B91072"/>
    <w:rsid w:val="00B92032"/>
    <w:rsid w:val="00B9295B"/>
    <w:rsid w:val="00B92C15"/>
    <w:rsid w:val="00B93177"/>
    <w:rsid w:val="00B936E6"/>
    <w:rsid w:val="00B937E0"/>
    <w:rsid w:val="00B93FB4"/>
    <w:rsid w:val="00B94117"/>
    <w:rsid w:val="00B94388"/>
    <w:rsid w:val="00B94881"/>
    <w:rsid w:val="00B94DD0"/>
    <w:rsid w:val="00B951FA"/>
    <w:rsid w:val="00B95870"/>
    <w:rsid w:val="00B96012"/>
    <w:rsid w:val="00B96067"/>
    <w:rsid w:val="00B960FE"/>
    <w:rsid w:val="00B9653B"/>
    <w:rsid w:val="00B96578"/>
    <w:rsid w:val="00B97E5D"/>
    <w:rsid w:val="00BA0418"/>
    <w:rsid w:val="00BA06BF"/>
    <w:rsid w:val="00BA1277"/>
    <w:rsid w:val="00BA13CC"/>
    <w:rsid w:val="00BA1818"/>
    <w:rsid w:val="00BA1DA6"/>
    <w:rsid w:val="00BA1E06"/>
    <w:rsid w:val="00BA1F0E"/>
    <w:rsid w:val="00BA2057"/>
    <w:rsid w:val="00BA2D96"/>
    <w:rsid w:val="00BA396C"/>
    <w:rsid w:val="00BA44CE"/>
    <w:rsid w:val="00BA4563"/>
    <w:rsid w:val="00BA4793"/>
    <w:rsid w:val="00BA483F"/>
    <w:rsid w:val="00BA4C1A"/>
    <w:rsid w:val="00BA542F"/>
    <w:rsid w:val="00BA54DE"/>
    <w:rsid w:val="00BA5D70"/>
    <w:rsid w:val="00BA5F60"/>
    <w:rsid w:val="00BA5FF0"/>
    <w:rsid w:val="00BA6243"/>
    <w:rsid w:val="00BA6CA6"/>
    <w:rsid w:val="00BA6F50"/>
    <w:rsid w:val="00BA7296"/>
    <w:rsid w:val="00BA75B2"/>
    <w:rsid w:val="00BA765A"/>
    <w:rsid w:val="00BA7B38"/>
    <w:rsid w:val="00BA7E93"/>
    <w:rsid w:val="00BB0662"/>
    <w:rsid w:val="00BB0A08"/>
    <w:rsid w:val="00BB0CC5"/>
    <w:rsid w:val="00BB0D52"/>
    <w:rsid w:val="00BB0D78"/>
    <w:rsid w:val="00BB0F90"/>
    <w:rsid w:val="00BB2D39"/>
    <w:rsid w:val="00BB3A14"/>
    <w:rsid w:val="00BB3B2A"/>
    <w:rsid w:val="00BB3C05"/>
    <w:rsid w:val="00BB3ED3"/>
    <w:rsid w:val="00BB41B1"/>
    <w:rsid w:val="00BB5104"/>
    <w:rsid w:val="00BB5C8F"/>
    <w:rsid w:val="00BB6CFE"/>
    <w:rsid w:val="00BB7194"/>
    <w:rsid w:val="00BB7830"/>
    <w:rsid w:val="00BB7858"/>
    <w:rsid w:val="00BB7EFD"/>
    <w:rsid w:val="00BC0151"/>
    <w:rsid w:val="00BC07B0"/>
    <w:rsid w:val="00BC09BB"/>
    <w:rsid w:val="00BC12FD"/>
    <w:rsid w:val="00BC1305"/>
    <w:rsid w:val="00BC1647"/>
    <w:rsid w:val="00BC1815"/>
    <w:rsid w:val="00BC1BDE"/>
    <w:rsid w:val="00BC3642"/>
    <w:rsid w:val="00BC373B"/>
    <w:rsid w:val="00BC39DD"/>
    <w:rsid w:val="00BC3D2F"/>
    <w:rsid w:val="00BC4615"/>
    <w:rsid w:val="00BC46F5"/>
    <w:rsid w:val="00BC4AE9"/>
    <w:rsid w:val="00BC4FFF"/>
    <w:rsid w:val="00BC589C"/>
    <w:rsid w:val="00BC59D1"/>
    <w:rsid w:val="00BC6448"/>
    <w:rsid w:val="00BC769D"/>
    <w:rsid w:val="00BC792B"/>
    <w:rsid w:val="00BC7E97"/>
    <w:rsid w:val="00BD0DB1"/>
    <w:rsid w:val="00BD1FD1"/>
    <w:rsid w:val="00BD21B7"/>
    <w:rsid w:val="00BD25C7"/>
    <w:rsid w:val="00BD2E3F"/>
    <w:rsid w:val="00BD2ECE"/>
    <w:rsid w:val="00BD2FD9"/>
    <w:rsid w:val="00BD302A"/>
    <w:rsid w:val="00BD365D"/>
    <w:rsid w:val="00BD3DBA"/>
    <w:rsid w:val="00BD4279"/>
    <w:rsid w:val="00BD493B"/>
    <w:rsid w:val="00BD4C8F"/>
    <w:rsid w:val="00BD5812"/>
    <w:rsid w:val="00BD5DCF"/>
    <w:rsid w:val="00BD64BE"/>
    <w:rsid w:val="00BD64DE"/>
    <w:rsid w:val="00BD6668"/>
    <w:rsid w:val="00BD68F8"/>
    <w:rsid w:val="00BD719A"/>
    <w:rsid w:val="00BD733F"/>
    <w:rsid w:val="00BD7388"/>
    <w:rsid w:val="00BD773F"/>
    <w:rsid w:val="00BE07A4"/>
    <w:rsid w:val="00BE0D80"/>
    <w:rsid w:val="00BE0F06"/>
    <w:rsid w:val="00BE12CE"/>
    <w:rsid w:val="00BE12E0"/>
    <w:rsid w:val="00BE27CF"/>
    <w:rsid w:val="00BE2CB8"/>
    <w:rsid w:val="00BE3D66"/>
    <w:rsid w:val="00BE3F56"/>
    <w:rsid w:val="00BE483A"/>
    <w:rsid w:val="00BE4F25"/>
    <w:rsid w:val="00BE4F31"/>
    <w:rsid w:val="00BE5631"/>
    <w:rsid w:val="00BE5794"/>
    <w:rsid w:val="00BE5905"/>
    <w:rsid w:val="00BE6116"/>
    <w:rsid w:val="00BE6643"/>
    <w:rsid w:val="00BE7015"/>
    <w:rsid w:val="00BE764A"/>
    <w:rsid w:val="00BE7BAC"/>
    <w:rsid w:val="00BE7C8D"/>
    <w:rsid w:val="00BE7DE1"/>
    <w:rsid w:val="00BF01A9"/>
    <w:rsid w:val="00BF0E03"/>
    <w:rsid w:val="00BF103B"/>
    <w:rsid w:val="00BF11D0"/>
    <w:rsid w:val="00BF1649"/>
    <w:rsid w:val="00BF228B"/>
    <w:rsid w:val="00BF2565"/>
    <w:rsid w:val="00BF29B1"/>
    <w:rsid w:val="00BF2C08"/>
    <w:rsid w:val="00BF3354"/>
    <w:rsid w:val="00BF3450"/>
    <w:rsid w:val="00BF3BBC"/>
    <w:rsid w:val="00BF3C94"/>
    <w:rsid w:val="00BF3FD0"/>
    <w:rsid w:val="00BF407C"/>
    <w:rsid w:val="00BF4095"/>
    <w:rsid w:val="00BF40D2"/>
    <w:rsid w:val="00BF4A6A"/>
    <w:rsid w:val="00BF4CD4"/>
    <w:rsid w:val="00BF52AE"/>
    <w:rsid w:val="00BF5814"/>
    <w:rsid w:val="00BF61D8"/>
    <w:rsid w:val="00BF69C0"/>
    <w:rsid w:val="00BF6A49"/>
    <w:rsid w:val="00BF6C81"/>
    <w:rsid w:val="00BF6D93"/>
    <w:rsid w:val="00BF6DD4"/>
    <w:rsid w:val="00BF7018"/>
    <w:rsid w:val="00BF7E7E"/>
    <w:rsid w:val="00BF7F4A"/>
    <w:rsid w:val="00C00580"/>
    <w:rsid w:val="00C008B7"/>
    <w:rsid w:val="00C00D4E"/>
    <w:rsid w:val="00C00E9D"/>
    <w:rsid w:val="00C016CB"/>
    <w:rsid w:val="00C01A2B"/>
    <w:rsid w:val="00C01DEE"/>
    <w:rsid w:val="00C024ED"/>
    <w:rsid w:val="00C026DA"/>
    <w:rsid w:val="00C02AFB"/>
    <w:rsid w:val="00C02F93"/>
    <w:rsid w:val="00C03876"/>
    <w:rsid w:val="00C0440F"/>
    <w:rsid w:val="00C04E94"/>
    <w:rsid w:val="00C0510B"/>
    <w:rsid w:val="00C055E4"/>
    <w:rsid w:val="00C0584F"/>
    <w:rsid w:val="00C05FB9"/>
    <w:rsid w:val="00C06258"/>
    <w:rsid w:val="00C06500"/>
    <w:rsid w:val="00C06847"/>
    <w:rsid w:val="00C0737B"/>
    <w:rsid w:val="00C0798B"/>
    <w:rsid w:val="00C07B18"/>
    <w:rsid w:val="00C101FC"/>
    <w:rsid w:val="00C10388"/>
    <w:rsid w:val="00C10641"/>
    <w:rsid w:val="00C10AEB"/>
    <w:rsid w:val="00C10E04"/>
    <w:rsid w:val="00C10FD9"/>
    <w:rsid w:val="00C11A74"/>
    <w:rsid w:val="00C11DD4"/>
    <w:rsid w:val="00C12D1C"/>
    <w:rsid w:val="00C12DE5"/>
    <w:rsid w:val="00C139C9"/>
    <w:rsid w:val="00C13ED2"/>
    <w:rsid w:val="00C1412D"/>
    <w:rsid w:val="00C143FD"/>
    <w:rsid w:val="00C1473F"/>
    <w:rsid w:val="00C14915"/>
    <w:rsid w:val="00C14C46"/>
    <w:rsid w:val="00C1503A"/>
    <w:rsid w:val="00C152D4"/>
    <w:rsid w:val="00C15A8D"/>
    <w:rsid w:val="00C162D9"/>
    <w:rsid w:val="00C16589"/>
    <w:rsid w:val="00C16708"/>
    <w:rsid w:val="00C16AC6"/>
    <w:rsid w:val="00C16B7A"/>
    <w:rsid w:val="00C16F21"/>
    <w:rsid w:val="00C17EE3"/>
    <w:rsid w:val="00C2074D"/>
    <w:rsid w:val="00C21374"/>
    <w:rsid w:val="00C2158C"/>
    <w:rsid w:val="00C22627"/>
    <w:rsid w:val="00C2339C"/>
    <w:rsid w:val="00C23B01"/>
    <w:rsid w:val="00C24106"/>
    <w:rsid w:val="00C247E2"/>
    <w:rsid w:val="00C24817"/>
    <w:rsid w:val="00C25436"/>
    <w:rsid w:val="00C25BA6"/>
    <w:rsid w:val="00C25D08"/>
    <w:rsid w:val="00C25ECB"/>
    <w:rsid w:val="00C26801"/>
    <w:rsid w:val="00C26D66"/>
    <w:rsid w:val="00C26F52"/>
    <w:rsid w:val="00C27A43"/>
    <w:rsid w:val="00C27E7E"/>
    <w:rsid w:val="00C30086"/>
    <w:rsid w:val="00C305C0"/>
    <w:rsid w:val="00C309D1"/>
    <w:rsid w:val="00C310D6"/>
    <w:rsid w:val="00C3154C"/>
    <w:rsid w:val="00C31947"/>
    <w:rsid w:val="00C3277C"/>
    <w:rsid w:val="00C328A8"/>
    <w:rsid w:val="00C32A7E"/>
    <w:rsid w:val="00C33152"/>
    <w:rsid w:val="00C33B0A"/>
    <w:rsid w:val="00C33D98"/>
    <w:rsid w:val="00C33E53"/>
    <w:rsid w:val="00C33EB1"/>
    <w:rsid w:val="00C33EC8"/>
    <w:rsid w:val="00C33EE1"/>
    <w:rsid w:val="00C33F0B"/>
    <w:rsid w:val="00C3427D"/>
    <w:rsid w:val="00C343E3"/>
    <w:rsid w:val="00C3519A"/>
    <w:rsid w:val="00C351F1"/>
    <w:rsid w:val="00C351F6"/>
    <w:rsid w:val="00C35355"/>
    <w:rsid w:val="00C35D30"/>
    <w:rsid w:val="00C35DD8"/>
    <w:rsid w:val="00C36CCC"/>
    <w:rsid w:val="00C36F21"/>
    <w:rsid w:val="00C37921"/>
    <w:rsid w:val="00C40040"/>
    <w:rsid w:val="00C401FE"/>
    <w:rsid w:val="00C411E4"/>
    <w:rsid w:val="00C41655"/>
    <w:rsid w:val="00C41E20"/>
    <w:rsid w:val="00C42547"/>
    <w:rsid w:val="00C42F31"/>
    <w:rsid w:val="00C42F85"/>
    <w:rsid w:val="00C432C4"/>
    <w:rsid w:val="00C433A6"/>
    <w:rsid w:val="00C436D9"/>
    <w:rsid w:val="00C437E7"/>
    <w:rsid w:val="00C43CD5"/>
    <w:rsid w:val="00C44690"/>
    <w:rsid w:val="00C44771"/>
    <w:rsid w:val="00C44951"/>
    <w:rsid w:val="00C4512A"/>
    <w:rsid w:val="00C45CB2"/>
    <w:rsid w:val="00C45EF7"/>
    <w:rsid w:val="00C4651C"/>
    <w:rsid w:val="00C46B6C"/>
    <w:rsid w:val="00C471ED"/>
    <w:rsid w:val="00C47AFF"/>
    <w:rsid w:val="00C500F3"/>
    <w:rsid w:val="00C503E4"/>
    <w:rsid w:val="00C508B1"/>
    <w:rsid w:val="00C512F4"/>
    <w:rsid w:val="00C51717"/>
    <w:rsid w:val="00C51AAE"/>
    <w:rsid w:val="00C51B78"/>
    <w:rsid w:val="00C51BD8"/>
    <w:rsid w:val="00C51D13"/>
    <w:rsid w:val="00C525C8"/>
    <w:rsid w:val="00C52754"/>
    <w:rsid w:val="00C5351E"/>
    <w:rsid w:val="00C54343"/>
    <w:rsid w:val="00C54428"/>
    <w:rsid w:val="00C547DD"/>
    <w:rsid w:val="00C54A24"/>
    <w:rsid w:val="00C54A7F"/>
    <w:rsid w:val="00C54FD9"/>
    <w:rsid w:val="00C552C0"/>
    <w:rsid w:val="00C556CE"/>
    <w:rsid w:val="00C56219"/>
    <w:rsid w:val="00C568E1"/>
    <w:rsid w:val="00C56E73"/>
    <w:rsid w:val="00C57890"/>
    <w:rsid w:val="00C60B81"/>
    <w:rsid w:val="00C61148"/>
    <w:rsid w:val="00C612AB"/>
    <w:rsid w:val="00C6142C"/>
    <w:rsid w:val="00C615B6"/>
    <w:rsid w:val="00C625C1"/>
    <w:rsid w:val="00C626F3"/>
    <w:rsid w:val="00C62A22"/>
    <w:rsid w:val="00C62C2B"/>
    <w:rsid w:val="00C632F5"/>
    <w:rsid w:val="00C634BE"/>
    <w:rsid w:val="00C63CDF"/>
    <w:rsid w:val="00C64918"/>
    <w:rsid w:val="00C64C8E"/>
    <w:rsid w:val="00C64FFD"/>
    <w:rsid w:val="00C658CE"/>
    <w:rsid w:val="00C65A2B"/>
    <w:rsid w:val="00C65A43"/>
    <w:rsid w:val="00C65F27"/>
    <w:rsid w:val="00C66030"/>
    <w:rsid w:val="00C66C33"/>
    <w:rsid w:val="00C66CB7"/>
    <w:rsid w:val="00C67784"/>
    <w:rsid w:val="00C67A82"/>
    <w:rsid w:val="00C706D1"/>
    <w:rsid w:val="00C707C2"/>
    <w:rsid w:val="00C71053"/>
    <w:rsid w:val="00C724B4"/>
    <w:rsid w:val="00C7266F"/>
    <w:rsid w:val="00C72979"/>
    <w:rsid w:val="00C73BD1"/>
    <w:rsid w:val="00C73E06"/>
    <w:rsid w:val="00C74647"/>
    <w:rsid w:val="00C7506B"/>
    <w:rsid w:val="00C75355"/>
    <w:rsid w:val="00C75509"/>
    <w:rsid w:val="00C75577"/>
    <w:rsid w:val="00C75951"/>
    <w:rsid w:val="00C75B60"/>
    <w:rsid w:val="00C75F91"/>
    <w:rsid w:val="00C763FF"/>
    <w:rsid w:val="00C76CE1"/>
    <w:rsid w:val="00C76DE0"/>
    <w:rsid w:val="00C76E98"/>
    <w:rsid w:val="00C77055"/>
    <w:rsid w:val="00C77A0F"/>
    <w:rsid w:val="00C80240"/>
    <w:rsid w:val="00C80505"/>
    <w:rsid w:val="00C810CB"/>
    <w:rsid w:val="00C812D7"/>
    <w:rsid w:val="00C814A3"/>
    <w:rsid w:val="00C815B3"/>
    <w:rsid w:val="00C81AA5"/>
    <w:rsid w:val="00C81B05"/>
    <w:rsid w:val="00C81D97"/>
    <w:rsid w:val="00C81DD0"/>
    <w:rsid w:val="00C82860"/>
    <w:rsid w:val="00C82AD2"/>
    <w:rsid w:val="00C8343D"/>
    <w:rsid w:val="00C83565"/>
    <w:rsid w:val="00C842FC"/>
    <w:rsid w:val="00C8536A"/>
    <w:rsid w:val="00C8586A"/>
    <w:rsid w:val="00C85BFF"/>
    <w:rsid w:val="00C86F0C"/>
    <w:rsid w:val="00C87266"/>
    <w:rsid w:val="00C87344"/>
    <w:rsid w:val="00C874D7"/>
    <w:rsid w:val="00C8786A"/>
    <w:rsid w:val="00C87990"/>
    <w:rsid w:val="00C87A01"/>
    <w:rsid w:val="00C90A56"/>
    <w:rsid w:val="00C90AD7"/>
    <w:rsid w:val="00C9128E"/>
    <w:rsid w:val="00C9130C"/>
    <w:rsid w:val="00C913D9"/>
    <w:rsid w:val="00C914D0"/>
    <w:rsid w:val="00C916DE"/>
    <w:rsid w:val="00C919D1"/>
    <w:rsid w:val="00C91A3C"/>
    <w:rsid w:val="00C91B95"/>
    <w:rsid w:val="00C93721"/>
    <w:rsid w:val="00C946FE"/>
    <w:rsid w:val="00C94728"/>
    <w:rsid w:val="00C95081"/>
    <w:rsid w:val="00C95450"/>
    <w:rsid w:val="00C96D04"/>
    <w:rsid w:val="00C96E71"/>
    <w:rsid w:val="00C97348"/>
    <w:rsid w:val="00C9749C"/>
    <w:rsid w:val="00C974A2"/>
    <w:rsid w:val="00C977F9"/>
    <w:rsid w:val="00C97924"/>
    <w:rsid w:val="00C97CB0"/>
    <w:rsid w:val="00CA03CE"/>
    <w:rsid w:val="00CA0ACA"/>
    <w:rsid w:val="00CA0B27"/>
    <w:rsid w:val="00CA1011"/>
    <w:rsid w:val="00CA243A"/>
    <w:rsid w:val="00CA2776"/>
    <w:rsid w:val="00CA36B9"/>
    <w:rsid w:val="00CA54F4"/>
    <w:rsid w:val="00CA5502"/>
    <w:rsid w:val="00CA59FF"/>
    <w:rsid w:val="00CA5E95"/>
    <w:rsid w:val="00CA68D6"/>
    <w:rsid w:val="00CA6941"/>
    <w:rsid w:val="00CA720C"/>
    <w:rsid w:val="00CA73A6"/>
    <w:rsid w:val="00CA7404"/>
    <w:rsid w:val="00CA7513"/>
    <w:rsid w:val="00CA7E84"/>
    <w:rsid w:val="00CB0B7B"/>
    <w:rsid w:val="00CB0C2D"/>
    <w:rsid w:val="00CB140E"/>
    <w:rsid w:val="00CB1951"/>
    <w:rsid w:val="00CB1984"/>
    <w:rsid w:val="00CB2B90"/>
    <w:rsid w:val="00CB2E11"/>
    <w:rsid w:val="00CB353F"/>
    <w:rsid w:val="00CB380A"/>
    <w:rsid w:val="00CB3850"/>
    <w:rsid w:val="00CB39D8"/>
    <w:rsid w:val="00CB3C5F"/>
    <w:rsid w:val="00CB4294"/>
    <w:rsid w:val="00CB4CC1"/>
    <w:rsid w:val="00CB6360"/>
    <w:rsid w:val="00CB6404"/>
    <w:rsid w:val="00CB6543"/>
    <w:rsid w:val="00CB6FFD"/>
    <w:rsid w:val="00CB743A"/>
    <w:rsid w:val="00CB77F1"/>
    <w:rsid w:val="00CB7E65"/>
    <w:rsid w:val="00CB7F26"/>
    <w:rsid w:val="00CB7F34"/>
    <w:rsid w:val="00CC03AB"/>
    <w:rsid w:val="00CC1751"/>
    <w:rsid w:val="00CC17E8"/>
    <w:rsid w:val="00CC191E"/>
    <w:rsid w:val="00CC1922"/>
    <w:rsid w:val="00CC1C1E"/>
    <w:rsid w:val="00CC22CB"/>
    <w:rsid w:val="00CC24CE"/>
    <w:rsid w:val="00CC29A8"/>
    <w:rsid w:val="00CC2B30"/>
    <w:rsid w:val="00CC2BE2"/>
    <w:rsid w:val="00CC2D09"/>
    <w:rsid w:val="00CC2E5D"/>
    <w:rsid w:val="00CC31C7"/>
    <w:rsid w:val="00CC33B5"/>
    <w:rsid w:val="00CC3B27"/>
    <w:rsid w:val="00CC405E"/>
    <w:rsid w:val="00CC4404"/>
    <w:rsid w:val="00CC50EA"/>
    <w:rsid w:val="00CC560C"/>
    <w:rsid w:val="00CC60F3"/>
    <w:rsid w:val="00CC651B"/>
    <w:rsid w:val="00CC6671"/>
    <w:rsid w:val="00CC6CDA"/>
    <w:rsid w:val="00CC7AD4"/>
    <w:rsid w:val="00CD03E3"/>
    <w:rsid w:val="00CD060E"/>
    <w:rsid w:val="00CD10C1"/>
    <w:rsid w:val="00CD10DA"/>
    <w:rsid w:val="00CD1730"/>
    <w:rsid w:val="00CD19CA"/>
    <w:rsid w:val="00CD2093"/>
    <w:rsid w:val="00CD360F"/>
    <w:rsid w:val="00CD490C"/>
    <w:rsid w:val="00CD4EF1"/>
    <w:rsid w:val="00CD50C9"/>
    <w:rsid w:val="00CD55C0"/>
    <w:rsid w:val="00CD583A"/>
    <w:rsid w:val="00CD59E8"/>
    <w:rsid w:val="00CD66E2"/>
    <w:rsid w:val="00CD68B9"/>
    <w:rsid w:val="00CD6DF5"/>
    <w:rsid w:val="00CD700A"/>
    <w:rsid w:val="00CE0B50"/>
    <w:rsid w:val="00CE0D86"/>
    <w:rsid w:val="00CE1B54"/>
    <w:rsid w:val="00CE2059"/>
    <w:rsid w:val="00CE2FCC"/>
    <w:rsid w:val="00CE31F4"/>
    <w:rsid w:val="00CE39AF"/>
    <w:rsid w:val="00CE3A88"/>
    <w:rsid w:val="00CE446F"/>
    <w:rsid w:val="00CE44C0"/>
    <w:rsid w:val="00CE530D"/>
    <w:rsid w:val="00CE57A3"/>
    <w:rsid w:val="00CE5E8A"/>
    <w:rsid w:val="00CE66B8"/>
    <w:rsid w:val="00CE6C39"/>
    <w:rsid w:val="00CE78C3"/>
    <w:rsid w:val="00CE7B33"/>
    <w:rsid w:val="00CF0162"/>
    <w:rsid w:val="00CF01A5"/>
    <w:rsid w:val="00CF0F54"/>
    <w:rsid w:val="00CF182D"/>
    <w:rsid w:val="00CF1954"/>
    <w:rsid w:val="00CF1AAB"/>
    <w:rsid w:val="00CF1DDF"/>
    <w:rsid w:val="00CF205D"/>
    <w:rsid w:val="00CF21AC"/>
    <w:rsid w:val="00CF2256"/>
    <w:rsid w:val="00CF3960"/>
    <w:rsid w:val="00CF4ACA"/>
    <w:rsid w:val="00CF557B"/>
    <w:rsid w:val="00CF58B7"/>
    <w:rsid w:val="00CF67FE"/>
    <w:rsid w:val="00CF6A7F"/>
    <w:rsid w:val="00CF6B8C"/>
    <w:rsid w:val="00CF6EBF"/>
    <w:rsid w:val="00CF712A"/>
    <w:rsid w:val="00CF78B2"/>
    <w:rsid w:val="00CF7BF2"/>
    <w:rsid w:val="00D00C6E"/>
    <w:rsid w:val="00D011EC"/>
    <w:rsid w:val="00D0120A"/>
    <w:rsid w:val="00D01313"/>
    <w:rsid w:val="00D01AE9"/>
    <w:rsid w:val="00D0214F"/>
    <w:rsid w:val="00D02274"/>
    <w:rsid w:val="00D02C6B"/>
    <w:rsid w:val="00D0349B"/>
    <w:rsid w:val="00D03847"/>
    <w:rsid w:val="00D03EC3"/>
    <w:rsid w:val="00D0418F"/>
    <w:rsid w:val="00D041D2"/>
    <w:rsid w:val="00D04541"/>
    <w:rsid w:val="00D049AD"/>
    <w:rsid w:val="00D04FFB"/>
    <w:rsid w:val="00D05C97"/>
    <w:rsid w:val="00D07073"/>
    <w:rsid w:val="00D070EA"/>
    <w:rsid w:val="00D07718"/>
    <w:rsid w:val="00D077E1"/>
    <w:rsid w:val="00D07A87"/>
    <w:rsid w:val="00D07FA2"/>
    <w:rsid w:val="00D102FF"/>
    <w:rsid w:val="00D104E5"/>
    <w:rsid w:val="00D10A30"/>
    <w:rsid w:val="00D10FAC"/>
    <w:rsid w:val="00D11B37"/>
    <w:rsid w:val="00D11E47"/>
    <w:rsid w:val="00D1202C"/>
    <w:rsid w:val="00D1244F"/>
    <w:rsid w:val="00D1263C"/>
    <w:rsid w:val="00D12D7F"/>
    <w:rsid w:val="00D1311A"/>
    <w:rsid w:val="00D1328B"/>
    <w:rsid w:val="00D1337B"/>
    <w:rsid w:val="00D147C9"/>
    <w:rsid w:val="00D14DDE"/>
    <w:rsid w:val="00D1506A"/>
    <w:rsid w:val="00D15102"/>
    <w:rsid w:val="00D152BC"/>
    <w:rsid w:val="00D169CB"/>
    <w:rsid w:val="00D16ADA"/>
    <w:rsid w:val="00D16CFA"/>
    <w:rsid w:val="00D16DC1"/>
    <w:rsid w:val="00D17577"/>
    <w:rsid w:val="00D17F25"/>
    <w:rsid w:val="00D20844"/>
    <w:rsid w:val="00D21406"/>
    <w:rsid w:val="00D21850"/>
    <w:rsid w:val="00D21B2E"/>
    <w:rsid w:val="00D21DCF"/>
    <w:rsid w:val="00D21DDE"/>
    <w:rsid w:val="00D21FCC"/>
    <w:rsid w:val="00D21FD0"/>
    <w:rsid w:val="00D224A5"/>
    <w:rsid w:val="00D22BE3"/>
    <w:rsid w:val="00D231CF"/>
    <w:rsid w:val="00D241EE"/>
    <w:rsid w:val="00D246C4"/>
    <w:rsid w:val="00D2472B"/>
    <w:rsid w:val="00D2480E"/>
    <w:rsid w:val="00D24C55"/>
    <w:rsid w:val="00D25122"/>
    <w:rsid w:val="00D258A4"/>
    <w:rsid w:val="00D25CA4"/>
    <w:rsid w:val="00D264A5"/>
    <w:rsid w:val="00D27CC0"/>
    <w:rsid w:val="00D302A0"/>
    <w:rsid w:val="00D30341"/>
    <w:rsid w:val="00D30D3F"/>
    <w:rsid w:val="00D310E3"/>
    <w:rsid w:val="00D314BC"/>
    <w:rsid w:val="00D31C1E"/>
    <w:rsid w:val="00D32883"/>
    <w:rsid w:val="00D32E16"/>
    <w:rsid w:val="00D32FF7"/>
    <w:rsid w:val="00D3338C"/>
    <w:rsid w:val="00D33BE3"/>
    <w:rsid w:val="00D33D14"/>
    <w:rsid w:val="00D34251"/>
    <w:rsid w:val="00D35B00"/>
    <w:rsid w:val="00D35D87"/>
    <w:rsid w:val="00D362B0"/>
    <w:rsid w:val="00D363D3"/>
    <w:rsid w:val="00D368DC"/>
    <w:rsid w:val="00D36F2F"/>
    <w:rsid w:val="00D370C9"/>
    <w:rsid w:val="00D37328"/>
    <w:rsid w:val="00D3768E"/>
    <w:rsid w:val="00D37784"/>
    <w:rsid w:val="00D4062E"/>
    <w:rsid w:val="00D40BD9"/>
    <w:rsid w:val="00D41022"/>
    <w:rsid w:val="00D41167"/>
    <w:rsid w:val="00D413FE"/>
    <w:rsid w:val="00D41B8E"/>
    <w:rsid w:val="00D41BC2"/>
    <w:rsid w:val="00D41EC2"/>
    <w:rsid w:val="00D420E8"/>
    <w:rsid w:val="00D4286A"/>
    <w:rsid w:val="00D42F94"/>
    <w:rsid w:val="00D430D6"/>
    <w:rsid w:val="00D44B11"/>
    <w:rsid w:val="00D4510C"/>
    <w:rsid w:val="00D45868"/>
    <w:rsid w:val="00D45C29"/>
    <w:rsid w:val="00D45CA4"/>
    <w:rsid w:val="00D45F45"/>
    <w:rsid w:val="00D463B8"/>
    <w:rsid w:val="00D47544"/>
    <w:rsid w:val="00D4756D"/>
    <w:rsid w:val="00D50852"/>
    <w:rsid w:val="00D50938"/>
    <w:rsid w:val="00D50B6D"/>
    <w:rsid w:val="00D51953"/>
    <w:rsid w:val="00D51F28"/>
    <w:rsid w:val="00D52034"/>
    <w:rsid w:val="00D52120"/>
    <w:rsid w:val="00D52619"/>
    <w:rsid w:val="00D53EEE"/>
    <w:rsid w:val="00D543F7"/>
    <w:rsid w:val="00D54458"/>
    <w:rsid w:val="00D54568"/>
    <w:rsid w:val="00D54FAF"/>
    <w:rsid w:val="00D55452"/>
    <w:rsid w:val="00D559A0"/>
    <w:rsid w:val="00D560EB"/>
    <w:rsid w:val="00D563F7"/>
    <w:rsid w:val="00D56C45"/>
    <w:rsid w:val="00D56EDF"/>
    <w:rsid w:val="00D57755"/>
    <w:rsid w:val="00D60096"/>
    <w:rsid w:val="00D608FA"/>
    <w:rsid w:val="00D6151F"/>
    <w:rsid w:val="00D6160F"/>
    <w:rsid w:val="00D61C31"/>
    <w:rsid w:val="00D61DFC"/>
    <w:rsid w:val="00D61F19"/>
    <w:rsid w:val="00D625BB"/>
    <w:rsid w:val="00D63333"/>
    <w:rsid w:val="00D63442"/>
    <w:rsid w:val="00D635D2"/>
    <w:rsid w:val="00D63B78"/>
    <w:rsid w:val="00D64B2E"/>
    <w:rsid w:val="00D66543"/>
    <w:rsid w:val="00D665EA"/>
    <w:rsid w:val="00D6696E"/>
    <w:rsid w:val="00D66B49"/>
    <w:rsid w:val="00D66E58"/>
    <w:rsid w:val="00D66EF1"/>
    <w:rsid w:val="00D678A0"/>
    <w:rsid w:val="00D67C4D"/>
    <w:rsid w:val="00D702E8"/>
    <w:rsid w:val="00D70774"/>
    <w:rsid w:val="00D7091E"/>
    <w:rsid w:val="00D70D82"/>
    <w:rsid w:val="00D70E63"/>
    <w:rsid w:val="00D70F39"/>
    <w:rsid w:val="00D71127"/>
    <w:rsid w:val="00D7201D"/>
    <w:rsid w:val="00D731D8"/>
    <w:rsid w:val="00D7372A"/>
    <w:rsid w:val="00D74B4F"/>
    <w:rsid w:val="00D74F7D"/>
    <w:rsid w:val="00D75831"/>
    <w:rsid w:val="00D766F6"/>
    <w:rsid w:val="00D76932"/>
    <w:rsid w:val="00D77783"/>
    <w:rsid w:val="00D77A82"/>
    <w:rsid w:val="00D77D49"/>
    <w:rsid w:val="00D800C2"/>
    <w:rsid w:val="00D800E4"/>
    <w:rsid w:val="00D80F15"/>
    <w:rsid w:val="00D80F77"/>
    <w:rsid w:val="00D822D2"/>
    <w:rsid w:val="00D8257E"/>
    <w:rsid w:val="00D829C7"/>
    <w:rsid w:val="00D82AAD"/>
    <w:rsid w:val="00D82B78"/>
    <w:rsid w:val="00D82D7F"/>
    <w:rsid w:val="00D82FD6"/>
    <w:rsid w:val="00D83374"/>
    <w:rsid w:val="00D83832"/>
    <w:rsid w:val="00D83ED1"/>
    <w:rsid w:val="00D8457A"/>
    <w:rsid w:val="00D84713"/>
    <w:rsid w:val="00D847A3"/>
    <w:rsid w:val="00D84D5A"/>
    <w:rsid w:val="00D84DC4"/>
    <w:rsid w:val="00D84E6D"/>
    <w:rsid w:val="00D853E6"/>
    <w:rsid w:val="00D8576B"/>
    <w:rsid w:val="00D85FD0"/>
    <w:rsid w:val="00D86359"/>
    <w:rsid w:val="00D86CE7"/>
    <w:rsid w:val="00D90577"/>
    <w:rsid w:val="00D9090A"/>
    <w:rsid w:val="00D9092D"/>
    <w:rsid w:val="00D9114E"/>
    <w:rsid w:val="00D91750"/>
    <w:rsid w:val="00D91961"/>
    <w:rsid w:val="00D927FE"/>
    <w:rsid w:val="00D92920"/>
    <w:rsid w:val="00D92B33"/>
    <w:rsid w:val="00D92D58"/>
    <w:rsid w:val="00D92F71"/>
    <w:rsid w:val="00D934D0"/>
    <w:rsid w:val="00D93756"/>
    <w:rsid w:val="00D93A3D"/>
    <w:rsid w:val="00D93BE9"/>
    <w:rsid w:val="00D940BA"/>
    <w:rsid w:val="00D94424"/>
    <w:rsid w:val="00D944BF"/>
    <w:rsid w:val="00D94D09"/>
    <w:rsid w:val="00D95C53"/>
    <w:rsid w:val="00D95DCB"/>
    <w:rsid w:val="00D96710"/>
    <w:rsid w:val="00D96A35"/>
    <w:rsid w:val="00DA01B0"/>
    <w:rsid w:val="00DA02D4"/>
    <w:rsid w:val="00DA04C6"/>
    <w:rsid w:val="00DA10CF"/>
    <w:rsid w:val="00DA161A"/>
    <w:rsid w:val="00DA1ACC"/>
    <w:rsid w:val="00DA2947"/>
    <w:rsid w:val="00DA3378"/>
    <w:rsid w:val="00DA3A4B"/>
    <w:rsid w:val="00DA4061"/>
    <w:rsid w:val="00DA452D"/>
    <w:rsid w:val="00DA4E43"/>
    <w:rsid w:val="00DA53CA"/>
    <w:rsid w:val="00DA5660"/>
    <w:rsid w:val="00DA5ECD"/>
    <w:rsid w:val="00DA5FF8"/>
    <w:rsid w:val="00DA60B7"/>
    <w:rsid w:val="00DA7C43"/>
    <w:rsid w:val="00DB0172"/>
    <w:rsid w:val="00DB044B"/>
    <w:rsid w:val="00DB0548"/>
    <w:rsid w:val="00DB073A"/>
    <w:rsid w:val="00DB0C0C"/>
    <w:rsid w:val="00DB25F1"/>
    <w:rsid w:val="00DB2BCC"/>
    <w:rsid w:val="00DB3554"/>
    <w:rsid w:val="00DB38C8"/>
    <w:rsid w:val="00DB3E42"/>
    <w:rsid w:val="00DB3E60"/>
    <w:rsid w:val="00DB41F8"/>
    <w:rsid w:val="00DB427E"/>
    <w:rsid w:val="00DB436D"/>
    <w:rsid w:val="00DB437D"/>
    <w:rsid w:val="00DB5363"/>
    <w:rsid w:val="00DB6076"/>
    <w:rsid w:val="00DB6B78"/>
    <w:rsid w:val="00DB72A6"/>
    <w:rsid w:val="00DB7A5C"/>
    <w:rsid w:val="00DB7D06"/>
    <w:rsid w:val="00DC05FC"/>
    <w:rsid w:val="00DC0C91"/>
    <w:rsid w:val="00DC10D1"/>
    <w:rsid w:val="00DC1BA2"/>
    <w:rsid w:val="00DC1C80"/>
    <w:rsid w:val="00DC1D01"/>
    <w:rsid w:val="00DC1D55"/>
    <w:rsid w:val="00DC4AFF"/>
    <w:rsid w:val="00DC4E8C"/>
    <w:rsid w:val="00DC57AA"/>
    <w:rsid w:val="00DC5BE1"/>
    <w:rsid w:val="00DC5C68"/>
    <w:rsid w:val="00DC5E11"/>
    <w:rsid w:val="00DC6256"/>
    <w:rsid w:val="00DC6541"/>
    <w:rsid w:val="00DC6A55"/>
    <w:rsid w:val="00DC6B79"/>
    <w:rsid w:val="00DD1067"/>
    <w:rsid w:val="00DD1308"/>
    <w:rsid w:val="00DD166B"/>
    <w:rsid w:val="00DD18D0"/>
    <w:rsid w:val="00DD1EB7"/>
    <w:rsid w:val="00DD2BC2"/>
    <w:rsid w:val="00DD32C7"/>
    <w:rsid w:val="00DD34D6"/>
    <w:rsid w:val="00DD3600"/>
    <w:rsid w:val="00DD36BD"/>
    <w:rsid w:val="00DD3AA0"/>
    <w:rsid w:val="00DD469A"/>
    <w:rsid w:val="00DD4BF8"/>
    <w:rsid w:val="00DD4C95"/>
    <w:rsid w:val="00DD5005"/>
    <w:rsid w:val="00DD53FA"/>
    <w:rsid w:val="00DD566E"/>
    <w:rsid w:val="00DD678C"/>
    <w:rsid w:val="00DD6E57"/>
    <w:rsid w:val="00DD6F71"/>
    <w:rsid w:val="00DD7260"/>
    <w:rsid w:val="00DD78AF"/>
    <w:rsid w:val="00DE0133"/>
    <w:rsid w:val="00DE05F6"/>
    <w:rsid w:val="00DE0812"/>
    <w:rsid w:val="00DE087D"/>
    <w:rsid w:val="00DE0CB7"/>
    <w:rsid w:val="00DE1BAD"/>
    <w:rsid w:val="00DE1DE9"/>
    <w:rsid w:val="00DE1ED9"/>
    <w:rsid w:val="00DE1F02"/>
    <w:rsid w:val="00DE23C4"/>
    <w:rsid w:val="00DE2407"/>
    <w:rsid w:val="00DE3956"/>
    <w:rsid w:val="00DE40B9"/>
    <w:rsid w:val="00DE4DB2"/>
    <w:rsid w:val="00DE4DE1"/>
    <w:rsid w:val="00DE4EAB"/>
    <w:rsid w:val="00DE5067"/>
    <w:rsid w:val="00DE5343"/>
    <w:rsid w:val="00DE53D8"/>
    <w:rsid w:val="00DE5959"/>
    <w:rsid w:val="00DE5A2A"/>
    <w:rsid w:val="00DE62A0"/>
    <w:rsid w:val="00DE6BE8"/>
    <w:rsid w:val="00DE7A4C"/>
    <w:rsid w:val="00DF0806"/>
    <w:rsid w:val="00DF08DC"/>
    <w:rsid w:val="00DF0A45"/>
    <w:rsid w:val="00DF0D53"/>
    <w:rsid w:val="00DF0F18"/>
    <w:rsid w:val="00DF1D27"/>
    <w:rsid w:val="00DF1DE7"/>
    <w:rsid w:val="00DF24C1"/>
    <w:rsid w:val="00DF269D"/>
    <w:rsid w:val="00DF26B6"/>
    <w:rsid w:val="00DF3093"/>
    <w:rsid w:val="00DF3CDD"/>
    <w:rsid w:val="00DF4E25"/>
    <w:rsid w:val="00DF4F0A"/>
    <w:rsid w:val="00DF54F8"/>
    <w:rsid w:val="00DF5B23"/>
    <w:rsid w:val="00DF66A8"/>
    <w:rsid w:val="00DF6932"/>
    <w:rsid w:val="00DF6BAF"/>
    <w:rsid w:val="00DF6D1C"/>
    <w:rsid w:val="00DF7760"/>
    <w:rsid w:val="00E000CD"/>
    <w:rsid w:val="00E00636"/>
    <w:rsid w:val="00E00B80"/>
    <w:rsid w:val="00E00BB1"/>
    <w:rsid w:val="00E00EDC"/>
    <w:rsid w:val="00E0123F"/>
    <w:rsid w:val="00E0152C"/>
    <w:rsid w:val="00E015BB"/>
    <w:rsid w:val="00E0160B"/>
    <w:rsid w:val="00E01692"/>
    <w:rsid w:val="00E01777"/>
    <w:rsid w:val="00E01C50"/>
    <w:rsid w:val="00E020F8"/>
    <w:rsid w:val="00E02330"/>
    <w:rsid w:val="00E024AC"/>
    <w:rsid w:val="00E02553"/>
    <w:rsid w:val="00E02C56"/>
    <w:rsid w:val="00E03121"/>
    <w:rsid w:val="00E03130"/>
    <w:rsid w:val="00E0339C"/>
    <w:rsid w:val="00E038BD"/>
    <w:rsid w:val="00E03C6D"/>
    <w:rsid w:val="00E040DB"/>
    <w:rsid w:val="00E04957"/>
    <w:rsid w:val="00E04E05"/>
    <w:rsid w:val="00E04FBA"/>
    <w:rsid w:val="00E05168"/>
    <w:rsid w:val="00E05221"/>
    <w:rsid w:val="00E0561D"/>
    <w:rsid w:val="00E0575C"/>
    <w:rsid w:val="00E06345"/>
    <w:rsid w:val="00E0652D"/>
    <w:rsid w:val="00E07616"/>
    <w:rsid w:val="00E07692"/>
    <w:rsid w:val="00E07D12"/>
    <w:rsid w:val="00E105A1"/>
    <w:rsid w:val="00E10AF0"/>
    <w:rsid w:val="00E10C27"/>
    <w:rsid w:val="00E10CC8"/>
    <w:rsid w:val="00E113D2"/>
    <w:rsid w:val="00E1183F"/>
    <w:rsid w:val="00E11A66"/>
    <w:rsid w:val="00E11B31"/>
    <w:rsid w:val="00E11BA9"/>
    <w:rsid w:val="00E12A1C"/>
    <w:rsid w:val="00E12CB4"/>
    <w:rsid w:val="00E12D25"/>
    <w:rsid w:val="00E12F3C"/>
    <w:rsid w:val="00E13ECB"/>
    <w:rsid w:val="00E1407B"/>
    <w:rsid w:val="00E1515C"/>
    <w:rsid w:val="00E1531E"/>
    <w:rsid w:val="00E15762"/>
    <w:rsid w:val="00E15790"/>
    <w:rsid w:val="00E15855"/>
    <w:rsid w:val="00E16042"/>
    <w:rsid w:val="00E16C0D"/>
    <w:rsid w:val="00E172F8"/>
    <w:rsid w:val="00E176F4"/>
    <w:rsid w:val="00E17BB3"/>
    <w:rsid w:val="00E2007F"/>
    <w:rsid w:val="00E20108"/>
    <w:rsid w:val="00E20388"/>
    <w:rsid w:val="00E2055A"/>
    <w:rsid w:val="00E20A56"/>
    <w:rsid w:val="00E21013"/>
    <w:rsid w:val="00E21E9B"/>
    <w:rsid w:val="00E22231"/>
    <w:rsid w:val="00E222C8"/>
    <w:rsid w:val="00E2261B"/>
    <w:rsid w:val="00E2293E"/>
    <w:rsid w:val="00E22B54"/>
    <w:rsid w:val="00E22D84"/>
    <w:rsid w:val="00E22EED"/>
    <w:rsid w:val="00E23459"/>
    <w:rsid w:val="00E23A4D"/>
    <w:rsid w:val="00E23F78"/>
    <w:rsid w:val="00E2441A"/>
    <w:rsid w:val="00E244EA"/>
    <w:rsid w:val="00E24A1B"/>
    <w:rsid w:val="00E25FC1"/>
    <w:rsid w:val="00E26EA2"/>
    <w:rsid w:val="00E2734E"/>
    <w:rsid w:val="00E27591"/>
    <w:rsid w:val="00E275FB"/>
    <w:rsid w:val="00E27F4D"/>
    <w:rsid w:val="00E30437"/>
    <w:rsid w:val="00E30A15"/>
    <w:rsid w:val="00E3106D"/>
    <w:rsid w:val="00E315D0"/>
    <w:rsid w:val="00E31F0E"/>
    <w:rsid w:val="00E32B6E"/>
    <w:rsid w:val="00E335CC"/>
    <w:rsid w:val="00E338B7"/>
    <w:rsid w:val="00E33A1A"/>
    <w:rsid w:val="00E348FD"/>
    <w:rsid w:val="00E34EAC"/>
    <w:rsid w:val="00E35535"/>
    <w:rsid w:val="00E35882"/>
    <w:rsid w:val="00E358AB"/>
    <w:rsid w:val="00E358BF"/>
    <w:rsid w:val="00E35D53"/>
    <w:rsid w:val="00E35FCC"/>
    <w:rsid w:val="00E36028"/>
    <w:rsid w:val="00E36191"/>
    <w:rsid w:val="00E3671F"/>
    <w:rsid w:val="00E368D3"/>
    <w:rsid w:val="00E3692B"/>
    <w:rsid w:val="00E3709D"/>
    <w:rsid w:val="00E37EA9"/>
    <w:rsid w:val="00E4083E"/>
    <w:rsid w:val="00E40F23"/>
    <w:rsid w:val="00E40FF0"/>
    <w:rsid w:val="00E41097"/>
    <w:rsid w:val="00E41952"/>
    <w:rsid w:val="00E41CEC"/>
    <w:rsid w:val="00E4254A"/>
    <w:rsid w:val="00E42E5C"/>
    <w:rsid w:val="00E42EEB"/>
    <w:rsid w:val="00E43008"/>
    <w:rsid w:val="00E43B9B"/>
    <w:rsid w:val="00E44237"/>
    <w:rsid w:val="00E443C1"/>
    <w:rsid w:val="00E44445"/>
    <w:rsid w:val="00E44764"/>
    <w:rsid w:val="00E45046"/>
    <w:rsid w:val="00E4592A"/>
    <w:rsid w:val="00E4613D"/>
    <w:rsid w:val="00E4647C"/>
    <w:rsid w:val="00E4671B"/>
    <w:rsid w:val="00E47397"/>
    <w:rsid w:val="00E47917"/>
    <w:rsid w:val="00E47CB9"/>
    <w:rsid w:val="00E50E99"/>
    <w:rsid w:val="00E512D7"/>
    <w:rsid w:val="00E513F1"/>
    <w:rsid w:val="00E52B32"/>
    <w:rsid w:val="00E52CDB"/>
    <w:rsid w:val="00E5355C"/>
    <w:rsid w:val="00E53813"/>
    <w:rsid w:val="00E53909"/>
    <w:rsid w:val="00E53A0B"/>
    <w:rsid w:val="00E53A69"/>
    <w:rsid w:val="00E53B41"/>
    <w:rsid w:val="00E53F7A"/>
    <w:rsid w:val="00E53F81"/>
    <w:rsid w:val="00E5444B"/>
    <w:rsid w:val="00E547FD"/>
    <w:rsid w:val="00E55C7B"/>
    <w:rsid w:val="00E56361"/>
    <w:rsid w:val="00E576CB"/>
    <w:rsid w:val="00E57993"/>
    <w:rsid w:val="00E60AD7"/>
    <w:rsid w:val="00E60D21"/>
    <w:rsid w:val="00E60E29"/>
    <w:rsid w:val="00E60F2A"/>
    <w:rsid w:val="00E610E9"/>
    <w:rsid w:val="00E622D4"/>
    <w:rsid w:val="00E62C75"/>
    <w:rsid w:val="00E62EB2"/>
    <w:rsid w:val="00E63AF4"/>
    <w:rsid w:val="00E63D7A"/>
    <w:rsid w:val="00E64CE8"/>
    <w:rsid w:val="00E65813"/>
    <w:rsid w:val="00E66370"/>
    <w:rsid w:val="00E6659F"/>
    <w:rsid w:val="00E66716"/>
    <w:rsid w:val="00E668F9"/>
    <w:rsid w:val="00E66B40"/>
    <w:rsid w:val="00E66E36"/>
    <w:rsid w:val="00E66F41"/>
    <w:rsid w:val="00E6716F"/>
    <w:rsid w:val="00E67C64"/>
    <w:rsid w:val="00E67D62"/>
    <w:rsid w:val="00E70335"/>
    <w:rsid w:val="00E7049F"/>
    <w:rsid w:val="00E71965"/>
    <w:rsid w:val="00E71F45"/>
    <w:rsid w:val="00E72CB8"/>
    <w:rsid w:val="00E72D5A"/>
    <w:rsid w:val="00E73587"/>
    <w:rsid w:val="00E73881"/>
    <w:rsid w:val="00E73BB2"/>
    <w:rsid w:val="00E73BEE"/>
    <w:rsid w:val="00E747BB"/>
    <w:rsid w:val="00E74BD1"/>
    <w:rsid w:val="00E755E6"/>
    <w:rsid w:val="00E75618"/>
    <w:rsid w:val="00E75A3B"/>
    <w:rsid w:val="00E75B0F"/>
    <w:rsid w:val="00E760F9"/>
    <w:rsid w:val="00E76364"/>
    <w:rsid w:val="00E7696B"/>
    <w:rsid w:val="00E76FEC"/>
    <w:rsid w:val="00E77297"/>
    <w:rsid w:val="00E77924"/>
    <w:rsid w:val="00E77F48"/>
    <w:rsid w:val="00E80C51"/>
    <w:rsid w:val="00E80CDC"/>
    <w:rsid w:val="00E80CDF"/>
    <w:rsid w:val="00E810EB"/>
    <w:rsid w:val="00E8162F"/>
    <w:rsid w:val="00E816BA"/>
    <w:rsid w:val="00E81C6F"/>
    <w:rsid w:val="00E820AD"/>
    <w:rsid w:val="00E8210D"/>
    <w:rsid w:val="00E82C5E"/>
    <w:rsid w:val="00E82F18"/>
    <w:rsid w:val="00E832A1"/>
    <w:rsid w:val="00E83AD0"/>
    <w:rsid w:val="00E8421C"/>
    <w:rsid w:val="00E84234"/>
    <w:rsid w:val="00E848F1"/>
    <w:rsid w:val="00E84C1C"/>
    <w:rsid w:val="00E85287"/>
    <w:rsid w:val="00E855AC"/>
    <w:rsid w:val="00E85C37"/>
    <w:rsid w:val="00E85C54"/>
    <w:rsid w:val="00E8689A"/>
    <w:rsid w:val="00E87F22"/>
    <w:rsid w:val="00E90351"/>
    <w:rsid w:val="00E90FA4"/>
    <w:rsid w:val="00E91385"/>
    <w:rsid w:val="00E91449"/>
    <w:rsid w:val="00E914B8"/>
    <w:rsid w:val="00E91613"/>
    <w:rsid w:val="00E9194F"/>
    <w:rsid w:val="00E91B56"/>
    <w:rsid w:val="00E92097"/>
    <w:rsid w:val="00E924A9"/>
    <w:rsid w:val="00E92AF5"/>
    <w:rsid w:val="00E9321F"/>
    <w:rsid w:val="00E9338C"/>
    <w:rsid w:val="00E93874"/>
    <w:rsid w:val="00E93D13"/>
    <w:rsid w:val="00E93EA4"/>
    <w:rsid w:val="00E95327"/>
    <w:rsid w:val="00E95DEB"/>
    <w:rsid w:val="00E95EC3"/>
    <w:rsid w:val="00E96E11"/>
    <w:rsid w:val="00E9701D"/>
    <w:rsid w:val="00E97B62"/>
    <w:rsid w:val="00EA0341"/>
    <w:rsid w:val="00EA165B"/>
    <w:rsid w:val="00EA179F"/>
    <w:rsid w:val="00EA1857"/>
    <w:rsid w:val="00EA1880"/>
    <w:rsid w:val="00EA18F0"/>
    <w:rsid w:val="00EA20CD"/>
    <w:rsid w:val="00EA22BB"/>
    <w:rsid w:val="00EA23EB"/>
    <w:rsid w:val="00EA285F"/>
    <w:rsid w:val="00EA2B94"/>
    <w:rsid w:val="00EA2C25"/>
    <w:rsid w:val="00EA2CB6"/>
    <w:rsid w:val="00EA41BA"/>
    <w:rsid w:val="00EA4288"/>
    <w:rsid w:val="00EA491F"/>
    <w:rsid w:val="00EA4BFE"/>
    <w:rsid w:val="00EA5197"/>
    <w:rsid w:val="00EA5226"/>
    <w:rsid w:val="00EA5D20"/>
    <w:rsid w:val="00EA6359"/>
    <w:rsid w:val="00EA6A6E"/>
    <w:rsid w:val="00EA6CDD"/>
    <w:rsid w:val="00EA75F4"/>
    <w:rsid w:val="00EA7926"/>
    <w:rsid w:val="00EB0167"/>
    <w:rsid w:val="00EB0553"/>
    <w:rsid w:val="00EB05B6"/>
    <w:rsid w:val="00EB0650"/>
    <w:rsid w:val="00EB0714"/>
    <w:rsid w:val="00EB0FD5"/>
    <w:rsid w:val="00EB145C"/>
    <w:rsid w:val="00EB1841"/>
    <w:rsid w:val="00EB189A"/>
    <w:rsid w:val="00EB1A6D"/>
    <w:rsid w:val="00EB2A49"/>
    <w:rsid w:val="00EB3051"/>
    <w:rsid w:val="00EB3119"/>
    <w:rsid w:val="00EB3923"/>
    <w:rsid w:val="00EB399B"/>
    <w:rsid w:val="00EB42CF"/>
    <w:rsid w:val="00EB4BD4"/>
    <w:rsid w:val="00EB5122"/>
    <w:rsid w:val="00EB51D9"/>
    <w:rsid w:val="00EB5284"/>
    <w:rsid w:val="00EB5415"/>
    <w:rsid w:val="00EB64F9"/>
    <w:rsid w:val="00EB70ED"/>
    <w:rsid w:val="00EB72B0"/>
    <w:rsid w:val="00EB73C7"/>
    <w:rsid w:val="00EB74CF"/>
    <w:rsid w:val="00EB753D"/>
    <w:rsid w:val="00EB7A8C"/>
    <w:rsid w:val="00EB7AE9"/>
    <w:rsid w:val="00EC0826"/>
    <w:rsid w:val="00EC0D10"/>
    <w:rsid w:val="00EC0E69"/>
    <w:rsid w:val="00EC130C"/>
    <w:rsid w:val="00EC20DD"/>
    <w:rsid w:val="00EC295A"/>
    <w:rsid w:val="00EC2DB0"/>
    <w:rsid w:val="00EC2F1D"/>
    <w:rsid w:val="00EC33C0"/>
    <w:rsid w:val="00EC34FD"/>
    <w:rsid w:val="00EC3CD5"/>
    <w:rsid w:val="00EC3F1C"/>
    <w:rsid w:val="00EC486A"/>
    <w:rsid w:val="00EC4909"/>
    <w:rsid w:val="00EC58C6"/>
    <w:rsid w:val="00EC5E03"/>
    <w:rsid w:val="00EC7281"/>
    <w:rsid w:val="00EC764E"/>
    <w:rsid w:val="00EC7F2A"/>
    <w:rsid w:val="00ED017D"/>
    <w:rsid w:val="00ED0533"/>
    <w:rsid w:val="00ED1071"/>
    <w:rsid w:val="00ED11EE"/>
    <w:rsid w:val="00ED14E3"/>
    <w:rsid w:val="00ED1A8E"/>
    <w:rsid w:val="00ED24DF"/>
    <w:rsid w:val="00ED26F3"/>
    <w:rsid w:val="00ED2AC3"/>
    <w:rsid w:val="00ED3002"/>
    <w:rsid w:val="00ED31D2"/>
    <w:rsid w:val="00ED3BE9"/>
    <w:rsid w:val="00ED4B3B"/>
    <w:rsid w:val="00ED4DC1"/>
    <w:rsid w:val="00ED4DC4"/>
    <w:rsid w:val="00ED56B0"/>
    <w:rsid w:val="00ED5C9A"/>
    <w:rsid w:val="00ED6509"/>
    <w:rsid w:val="00ED7268"/>
    <w:rsid w:val="00ED78CB"/>
    <w:rsid w:val="00ED7B50"/>
    <w:rsid w:val="00EE01C5"/>
    <w:rsid w:val="00EE06C2"/>
    <w:rsid w:val="00EE0D7E"/>
    <w:rsid w:val="00EE1170"/>
    <w:rsid w:val="00EE145C"/>
    <w:rsid w:val="00EE189E"/>
    <w:rsid w:val="00EE1AC9"/>
    <w:rsid w:val="00EE2245"/>
    <w:rsid w:val="00EE2A52"/>
    <w:rsid w:val="00EE37D2"/>
    <w:rsid w:val="00EE38AE"/>
    <w:rsid w:val="00EE461B"/>
    <w:rsid w:val="00EE4A89"/>
    <w:rsid w:val="00EE5932"/>
    <w:rsid w:val="00EE5C42"/>
    <w:rsid w:val="00EE5F05"/>
    <w:rsid w:val="00EE63A2"/>
    <w:rsid w:val="00EE64FC"/>
    <w:rsid w:val="00EE6BD8"/>
    <w:rsid w:val="00EF00B2"/>
    <w:rsid w:val="00EF080C"/>
    <w:rsid w:val="00EF0910"/>
    <w:rsid w:val="00EF12F8"/>
    <w:rsid w:val="00EF1D38"/>
    <w:rsid w:val="00EF2349"/>
    <w:rsid w:val="00EF2BEA"/>
    <w:rsid w:val="00EF2FD1"/>
    <w:rsid w:val="00EF3BD3"/>
    <w:rsid w:val="00EF4063"/>
    <w:rsid w:val="00EF474C"/>
    <w:rsid w:val="00EF4A38"/>
    <w:rsid w:val="00EF5984"/>
    <w:rsid w:val="00EF5B17"/>
    <w:rsid w:val="00EF5BE7"/>
    <w:rsid w:val="00EF67B4"/>
    <w:rsid w:val="00EF6EF1"/>
    <w:rsid w:val="00EF6F78"/>
    <w:rsid w:val="00EF6FDD"/>
    <w:rsid w:val="00EF7174"/>
    <w:rsid w:val="00EF78FE"/>
    <w:rsid w:val="00EF7983"/>
    <w:rsid w:val="00EF7BB4"/>
    <w:rsid w:val="00F003D2"/>
    <w:rsid w:val="00F008F8"/>
    <w:rsid w:val="00F00C7D"/>
    <w:rsid w:val="00F00E1C"/>
    <w:rsid w:val="00F01357"/>
    <w:rsid w:val="00F0147A"/>
    <w:rsid w:val="00F01B37"/>
    <w:rsid w:val="00F02BAF"/>
    <w:rsid w:val="00F02CC4"/>
    <w:rsid w:val="00F02CF8"/>
    <w:rsid w:val="00F02F5E"/>
    <w:rsid w:val="00F03D33"/>
    <w:rsid w:val="00F04012"/>
    <w:rsid w:val="00F04037"/>
    <w:rsid w:val="00F04FF3"/>
    <w:rsid w:val="00F051A1"/>
    <w:rsid w:val="00F051E0"/>
    <w:rsid w:val="00F05315"/>
    <w:rsid w:val="00F0558B"/>
    <w:rsid w:val="00F06EE0"/>
    <w:rsid w:val="00F071E4"/>
    <w:rsid w:val="00F072C3"/>
    <w:rsid w:val="00F07D7E"/>
    <w:rsid w:val="00F07F44"/>
    <w:rsid w:val="00F10DC1"/>
    <w:rsid w:val="00F11051"/>
    <w:rsid w:val="00F11157"/>
    <w:rsid w:val="00F113C9"/>
    <w:rsid w:val="00F114CE"/>
    <w:rsid w:val="00F1184E"/>
    <w:rsid w:val="00F12801"/>
    <w:rsid w:val="00F12F2C"/>
    <w:rsid w:val="00F1379F"/>
    <w:rsid w:val="00F13915"/>
    <w:rsid w:val="00F13C5A"/>
    <w:rsid w:val="00F13E13"/>
    <w:rsid w:val="00F13FF4"/>
    <w:rsid w:val="00F16C5A"/>
    <w:rsid w:val="00F16EB6"/>
    <w:rsid w:val="00F16F06"/>
    <w:rsid w:val="00F1711C"/>
    <w:rsid w:val="00F1783B"/>
    <w:rsid w:val="00F17A25"/>
    <w:rsid w:val="00F17A5B"/>
    <w:rsid w:val="00F17C91"/>
    <w:rsid w:val="00F17DD9"/>
    <w:rsid w:val="00F200EB"/>
    <w:rsid w:val="00F20696"/>
    <w:rsid w:val="00F2072B"/>
    <w:rsid w:val="00F20A73"/>
    <w:rsid w:val="00F212D4"/>
    <w:rsid w:val="00F21D86"/>
    <w:rsid w:val="00F21E40"/>
    <w:rsid w:val="00F222D9"/>
    <w:rsid w:val="00F23E58"/>
    <w:rsid w:val="00F2447F"/>
    <w:rsid w:val="00F24765"/>
    <w:rsid w:val="00F2478F"/>
    <w:rsid w:val="00F2483E"/>
    <w:rsid w:val="00F24964"/>
    <w:rsid w:val="00F24D8D"/>
    <w:rsid w:val="00F25A75"/>
    <w:rsid w:val="00F25BBB"/>
    <w:rsid w:val="00F25C71"/>
    <w:rsid w:val="00F26222"/>
    <w:rsid w:val="00F2628E"/>
    <w:rsid w:val="00F26440"/>
    <w:rsid w:val="00F273D2"/>
    <w:rsid w:val="00F27802"/>
    <w:rsid w:val="00F27CF2"/>
    <w:rsid w:val="00F30168"/>
    <w:rsid w:val="00F302A3"/>
    <w:rsid w:val="00F3038E"/>
    <w:rsid w:val="00F30858"/>
    <w:rsid w:val="00F30949"/>
    <w:rsid w:val="00F312A8"/>
    <w:rsid w:val="00F31358"/>
    <w:rsid w:val="00F31380"/>
    <w:rsid w:val="00F319BA"/>
    <w:rsid w:val="00F322AB"/>
    <w:rsid w:val="00F3233E"/>
    <w:rsid w:val="00F323CF"/>
    <w:rsid w:val="00F32630"/>
    <w:rsid w:val="00F33033"/>
    <w:rsid w:val="00F33AA4"/>
    <w:rsid w:val="00F3566A"/>
    <w:rsid w:val="00F35D46"/>
    <w:rsid w:val="00F35E64"/>
    <w:rsid w:val="00F365B5"/>
    <w:rsid w:val="00F36933"/>
    <w:rsid w:val="00F3706B"/>
    <w:rsid w:val="00F37EE0"/>
    <w:rsid w:val="00F41238"/>
    <w:rsid w:val="00F41430"/>
    <w:rsid w:val="00F4155C"/>
    <w:rsid w:val="00F417CF"/>
    <w:rsid w:val="00F41C1D"/>
    <w:rsid w:val="00F41D0F"/>
    <w:rsid w:val="00F41F8E"/>
    <w:rsid w:val="00F42215"/>
    <w:rsid w:val="00F42555"/>
    <w:rsid w:val="00F432AA"/>
    <w:rsid w:val="00F43EC5"/>
    <w:rsid w:val="00F445FE"/>
    <w:rsid w:val="00F446EA"/>
    <w:rsid w:val="00F44728"/>
    <w:rsid w:val="00F450DA"/>
    <w:rsid w:val="00F45102"/>
    <w:rsid w:val="00F45561"/>
    <w:rsid w:val="00F45962"/>
    <w:rsid w:val="00F45B74"/>
    <w:rsid w:val="00F45BBF"/>
    <w:rsid w:val="00F4673D"/>
    <w:rsid w:val="00F46C57"/>
    <w:rsid w:val="00F471FA"/>
    <w:rsid w:val="00F472F1"/>
    <w:rsid w:val="00F47F45"/>
    <w:rsid w:val="00F5118A"/>
    <w:rsid w:val="00F515C9"/>
    <w:rsid w:val="00F51B74"/>
    <w:rsid w:val="00F5214E"/>
    <w:rsid w:val="00F52213"/>
    <w:rsid w:val="00F52C23"/>
    <w:rsid w:val="00F531CA"/>
    <w:rsid w:val="00F531ED"/>
    <w:rsid w:val="00F538AE"/>
    <w:rsid w:val="00F546CB"/>
    <w:rsid w:val="00F54B54"/>
    <w:rsid w:val="00F54C09"/>
    <w:rsid w:val="00F54F75"/>
    <w:rsid w:val="00F55444"/>
    <w:rsid w:val="00F55AB4"/>
    <w:rsid w:val="00F55B47"/>
    <w:rsid w:val="00F56A6C"/>
    <w:rsid w:val="00F5707A"/>
    <w:rsid w:val="00F57550"/>
    <w:rsid w:val="00F57A1E"/>
    <w:rsid w:val="00F57B6B"/>
    <w:rsid w:val="00F6044A"/>
    <w:rsid w:val="00F614A9"/>
    <w:rsid w:val="00F615F7"/>
    <w:rsid w:val="00F61B46"/>
    <w:rsid w:val="00F62699"/>
    <w:rsid w:val="00F633A3"/>
    <w:rsid w:val="00F6406E"/>
    <w:rsid w:val="00F641DF"/>
    <w:rsid w:val="00F64282"/>
    <w:rsid w:val="00F64999"/>
    <w:rsid w:val="00F6504C"/>
    <w:rsid w:val="00F6511C"/>
    <w:rsid w:val="00F651CD"/>
    <w:rsid w:val="00F6639A"/>
    <w:rsid w:val="00F668F6"/>
    <w:rsid w:val="00F66B6F"/>
    <w:rsid w:val="00F675A5"/>
    <w:rsid w:val="00F708F8"/>
    <w:rsid w:val="00F71303"/>
    <w:rsid w:val="00F71539"/>
    <w:rsid w:val="00F7184B"/>
    <w:rsid w:val="00F71A6B"/>
    <w:rsid w:val="00F726D3"/>
    <w:rsid w:val="00F727AD"/>
    <w:rsid w:val="00F72944"/>
    <w:rsid w:val="00F72AC5"/>
    <w:rsid w:val="00F73F8B"/>
    <w:rsid w:val="00F74AC7"/>
    <w:rsid w:val="00F74D10"/>
    <w:rsid w:val="00F76C55"/>
    <w:rsid w:val="00F76EAC"/>
    <w:rsid w:val="00F8023B"/>
    <w:rsid w:val="00F807CB"/>
    <w:rsid w:val="00F81072"/>
    <w:rsid w:val="00F8173F"/>
    <w:rsid w:val="00F820DC"/>
    <w:rsid w:val="00F823A0"/>
    <w:rsid w:val="00F82781"/>
    <w:rsid w:val="00F82839"/>
    <w:rsid w:val="00F828E4"/>
    <w:rsid w:val="00F83597"/>
    <w:rsid w:val="00F83C3C"/>
    <w:rsid w:val="00F83E7F"/>
    <w:rsid w:val="00F84437"/>
    <w:rsid w:val="00F84BCF"/>
    <w:rsid w:val="00F84C87"/>
    <w:rsid w:val="00F8528C"/>
    <w:rsid w:val="00F8539F"/>
    <w:rsid w:val="00F8554A"/>
    <w:rsid w:val="00F8579F"/>
    <w:rsid w:val="00F85A72"/>
    <w:rsid w:val="00F85CE1"/>
    <w:rsid w:val="00F861E0"/>
    <w:rsid w:val="00F862EE"/>
    <w:rsid w:val="00F86A0C"/>
    <w:rsid w:val="00F8726F"/>
    <w:rsid w:val="00F8739E"/>
    <w:rsid w:val="00F879DF"/>
    <w:rsid w:val="00F87E2D"/>
    <w:rsid w:val="00F90D78"/>
    <w:rsid w:val="00F91047"/>
    <w:rsid w:val="00F9107A"/>
    <w:rsid w:val="00F91265"/>
    <w:rsid w:val="00F91A73"/>
    <w:rsid w:val="00F92815"/>
    <w:rsid w:val="00F931E4"/>
    <w:rsid w:val="00F937D2"/>
    <w:rsid w:val="00F9381A"/>
    <w:rsid w:val="00F93D34"/>
    <w:rsid w:val="00F9403B"/>
    <w:rsid w:val="00F9408D"/>
    <w:rsid w:val="00F941B2"/>
    <w:rsid w:val="00F94230"/>
    <w:rsid w:val="00F94A04"/>
    <w:rsid w:val="00F954FD"/>
    <w:rsid w:val="00F95B63"/>
    <w:rsid w:val="00F95F29"/>
    <w:rsid w:val="00F96382"/>
    <w:rsid w:val="00F96798"/>
    <w:rsid w:val="00F96A0A"/>
    <w:rsid w:val="00F96F44"/>
    <w:rsid w:val="00F971FD"/>
    <w:rsid w:val="00F97531"/>
    <w:rsid w:val="00F97987"/>
    <w:rsid w:val="00F97C4F"/>
    <w:rsid w:val="00FA0539"/>
    <w:rsid w:val="00FA066F"/>
    <w:rsid w:val="00FA10B0"/>
    <w:rsid w:val="00FA2CA3"/>
    <w:rsid w:val="00FA2DBA"/>
    <w:rsid w:val="00FA2E86"/>
    <w:rsid w:val="00FA3699"/>
    <w:rsid w:val="00FA454E"/>
    <w:rsid w:val="00FA5608"/>
    <w:rsid w:val="00FA568B"/>
    <w:rsid w:val="00FA674D"/>
    <w:rsid w:val="00FA7F41"/>
    <w:rsid w:val="00FB0659"/>
    <w:rsid w:val="00FB073B"/>
    <w:rsid w:val="00FB08A6"/>
    <w:rsid w:val="00FB1045"/>
    <w:rsid w:val="00FB10EE"/>
    <w:rsid w:val="00FB1211"/>
    <w:rsid w:val="00FB167E"/>
    <w:rsid w:val="00FB20C4"/>
    <w:rsid w:val="00FB23DC"/>
    <w:rsid w:val="00FB271E"/>
    <w:rsid w:val="00FB29CD"/>
    <w:rsid w:val="00FB2AA0"/>
    <w:rsid w:val="00FB3043"/>
    <w:rsid w:val="00FB36D5"/>
    <w:rsid w:val="00FB37C4"/>
    <w:rsid w:val="00FB39B8"/>
    <w:rsid w:val="00FB3F53"/>
    <w:rsid w:val="00FB40FE"/>
    <w:rsid w:val="00FB45ED"/>
    <w:rsid w:val="00FB4A00"/>
    <w:rsid w:val="00FB50E9"/>
    <w:rsid w:val="00FB51A7"/>
    <w:rsid w:val="00FB5230"/>
    <w:rsid w:val="00FB626F"/>
    <w:rsid w:val="00FB6355"/>
    <w:rsid w:val="00FB67FF"/>
    <w:rsid w:val="00FB684B"/>
    <w:rsid w:val="00FB737B"/>
    <w:rsid w:val="00FB7B26"/>
    <w:rsid w:val="00FC0BA6"/>
    <w:rsid w:val="00FC0F48"/>
    <w:rsid w:val="00FC0F94"/>
    <w:rsid w:val="00FC120E"/>
    <w:rsid w:val="00FC14DE"/>
    <w:rsid w:val="00FC212D"/>
    <w:rsid w:val="00FC2782"/>
    <w:rsid w:val="00FC3668"/>
    <w:rsid w:val="00FC3968"/>
    <w:rsid w:val="00FC4322"/>
    <w:rsid w:val="00FC4673"/>
    <w:rsid w:val="00FC4D18"/>
    <w:rsid w:val="00FC4F16"/>
    <w:rsid w:val="00FC4FA1"/>
    <w:rsid w:val="00FC52BB"/>
    <w:rsid w:val="00FC593E"/>
    <w:rsid w:val="00FC63C3"/>
    <w:rsid w:val="00FC6539"/>
    <w:rsid w:val="00FC668D"/>
    <w:rsid w:val="00FC67DA"/>
    <w:rsid w:val="00FC737F"/>
    <w:rsid w:val="00FC76D9"/>
    <w:rsid w:val="00FC7ACE"/>
    <w:rsid w:val="00FC7D02"/>
    <w:rsid w:val="00FC7E5B"/>
    <w:rsid w:val="00FD05EF"/>
    <w:rsid w:val="00FD07BF"/>
    <w:rsid w:val="00FD0AC0"/>
    <w:rsid w:val="00FD0B41"/>
    <w:rsid w:val="00FD0FCB"/>
    <w:rsid w:val="00FD1007"/>
    <w:rsid w:val="00FD16BE"/>
    <w:rsid w:val="00FD18A6"/>
    <w:rsid w:val="00FD1FD7"/>
    <w:rsid w:val="00FD2ADA"/>
    <w:rsid w:val="00FD38C6"/>
    <w:rsid w:val="00FD3EF8"/>
    <w:rsid w:val="00FD45B7"/>
    <w:rsid w:val="00FD494D"/>
    <w:rsid w:val="00FD4E78"/>
    <w:rsid w:val="00FD5935"/>
    <w:rsid w:val="00FD73FF"/>
    <w:rsid w:val="00FD799F"/>
    <w:rsid w:val="00FD7D7C"/>
    <w:rsid w:val="00FD7F27"/>
    <w:rsid w:val="00FD7F42"/>
    <w:rsid w:val="00FD7FF8"/>
    <w:rsid w:val="00FE0313"/>
    <w:rsid w:val="00FE08D0"/>
    <w:rsid w:val="00FE0958"/>
    <w:rsid w:val="00FE097C"/>
    <w:rsid w:val="00FE1EC1"/>
    <w:rsid w:val="00FE28B3"/>
    <w:rsid w:val="00FE2BF8"/>
    <w:rsid w:val="00FE2EE7"/>
    <w:rsid w:val="00FE3033"/>
    <w:rsid w:val="00FE32F6"/>
    <w:rsid w:val="00FE3B71"/>
    <w:rsid w:val="00FE49AC"/>
    <w:rsid w:val="00FE4AA3"/>
    <w:rsid w:val="00FE52AD"/>
    <w:rsid w:val="00FE5779"/>
    <w:rsid w:val="00FE5CFA"/>
    <w:rsid w:val="00FE6B0A"/>
    <w:rsid w:val="00FE7120"/>
    <w:rsid w:val="00FE71D1"/>
    <w:rsid w:val="00FE7501"/>
    <w:rsid w:val="00FE7B35"/>
    <w:rsid w:val="00FF03AC"/>
    <w:rsid w:val="00FF18B7"/>
    <w:rsid w:val="00FF2210"/>
    <w:rsid w:val="00FF23E2"/>
    <w:rsid w:val="00FF2575"/>
    <w:rsid w:val="00FF2776"/>
    <w:rsid w:val="00FF317B"/>
    <w:rsid w:val="00FF428F"/>
    <w:rsid w:val="00FF441E"/>
    <w:rsid w:val="00FF491C"/>
    <w:rsid w:val="00FF4FD8"/>
    <w:rsid w:val="00FF54A8"/>
    <w:rsid w:val="00FF6006"/>
    <w:rsid w:val="00FF6BAE"/>
    <w:rsid w:val="00FF6C98"/>
    <w:rsid w:val="00FF7D1E"/>
    <w:rsid w:val="00FF7D73"/>
    <w:rsid w:val="00FF7FDC"/>
  </w:rsids>
  <m:mathPr>
    <m:mathFont m:val="Cambria Math"/>
    <m:brkBin m:val="before"/>
    <m:brkBinSub m:val="--"/>
    <m:smallFrac/>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C03C88"/>
  <w15:docId w15:val="{9448AC9B-8699-4BFB-A8C3-2F8D83289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81383C"/>
    <w:pPr>
      <w:spacing w:after="0" w:line="240" w:lineRule="auto"/>
    </w:pPr>
    <w:rPr>
      <w:rFonts w:ascii="Times New Roman" w:eastAsiaTheme="minorEastAsia" w:hAnsi="Times New Roman" w:cs="Times New Roman"/>
      <w:sz w:val="24"/>
      <w:szCs w:val="24"/>
      <w:lang w:eastAsia="ru-RU"/>
    </w:rPr>
  </w:style>
  <w:style w:type="paragraph" w:styleId="12">
    <w:name w:val="heading 1"/>
    <w:basedOn w:val="a0"/>
    <w:next w:val="a0"/>
    <w:link w:val="13"/>
    <w:qFormat/>
    <w:rsid w:val="00601696"/>
    <w:pPr>
      <w:keepNext/>
      <w:spacing w:before="240" w:after="240" w:line="360" w:lineRule="auto"/>
      <w:outlineLvl w:val="0"/>
    </w:pPr>
    <w:rPr>
      <w:rFonts w:cs="Arial"/>
      <w:b/>
      <w:bCs/>
      <w:kern w:val="32"/>
      <w:szCs w:val="32"/>
    </w:rPr>
  </w:style>
  <w:style w:type="paragraph" w:styleId="2">
    <w:name w:val="heading 2"/>
    <w:basedOn w:val="a0"/>
    <w:next w:val="a0"/>
    <w:link w:val="20"/>
    <w:qFormat/>
    <w:rsid w:val="000C37CF"/>
    <w:pPr>
      <w:keepNext/>
      <w:spacing w:before="240" w:after="240" w:line="360" w:lineRule="auto"/>
      <w:outlineLvl w:val="1"/>
    </w:pPr>
    <w:rPr>
      <w:b/>
      <w:bCs/>
      <w:iCs/>
      <w:szCs w:val="28"/>
    </w:rPr>
  </w:style>
  <w:style w:type="paragraph" w:styleId="3">
    <w:name w:val="heading 3"/>
    <w:basedOn w:val="a0"/>
    <w:next w:val="a0"/>
    <w:link w:val="30"/>
    <w:qFormat/>
    <w:rsid w:val="00E30437"/>
    <w:pPr>
      <w:keepNext/>
      <w:spacing w:before="240" w:after="60"/>
      <w:outlineLvl w:val="2"/>
    </w:pPr>
    <w:rPr>
      <w:rFonts w:ascii="Arial" w:hAnsi="Arial"/>
      <w:b/>
      <w:bCs/>
      <w:szCs w:val="26"/>
    </w:rPr>
  </w:style>
  <w:style w:type="paragraph" w:styleId="4">
    <w:name w:val="heading 4"/>
    <w:basedOn w:val="a0"/>
    <w:next w:val="a0"/>
    <w:link w:val="40"/>
    <w:unhideWhenUsed/>
    <w:qFormat/>
    <w:rsid w:val="00E30437"/>
    <w:pPr>
      <w:keepNext/>
      <w:spacing w:before="240" w:after="60"/>
      <w:outlineLvl w:val="3"/>
    </w:pPr>
    <w:rPr>
      <w:rFonts w:ascii="Calibri" w:eastAsia="Times New Roman" w:hAnsi="Calibri"/>
      <w:b/>
      <w:bCs/>
      <w:sz w:val="28"/>
      <w:szCs w:val="28"/>
    </w:rPr>
  </w:style>
  <w:style w:type="paragraph" w:styleId="5">
    <w:name w:val="heading 5"/>
    <w:basedOn w:val="a0"/>
    <w:next w:val="a0"/>
    <w:link w:val="50"/>
    <w:unhideWhenUsed/>
    <w:qFormat/>
    <w:rsid w:val="00E30437"/>
    <w:pPr>
      <w:spacing w:before="240" w:after="60"/>
      <w:outlineLvl w:val="4"/>
    </w:pPr>
    <w:rPr>
      <w:rFonts w:ascii="Calibri" w:eastAsia="Times New Roman" w:hAnsi="Calibri"/>
      <w:b/>
      <w:bCs/>
      <w:i/>
      <w:iCs/>
      <w:sz w:val="26"/>
      <w:szCs w:val="26"/>
    </w:rPr>
  </w:style>
  <w:style w:type="paragraph" w:styleId="6">
    <w:name w:val="heading 6"/>
    <w:basedOn w:val="a0"/>
    <w:next w:val="a0"/>
    <w:link w:val="60"/>
    <w:uiPriority w:val="9"/>
    <w:semiHidden/>
    <w:unhideWhenUsed/>
    <w:qFormat/>
    <w:rsid w:val="004927FF"/>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iPriority w:val="9"/>
    <w:semiHidden/>
    <w:unhideWhenUsed/>
    <w:qFormat/>
    <w:rsid w:val="009E62E0"/>
    <w:pPr>
      <w:keepNext/>
      <w:keepLines/>
      <w:spacing w:before="200" w:line="360" w:lineRule="auto"/>
      <w:ind w:left="1296" w:hanging="1296"/>
      <w:outlineLvl w:val="6"/>
    </w:pPr>
    <w:rPr>
      <w:rFonts w:asciiTheme="majorHAnsi" w:eastAsiaTheme="majorEastAsia" w:hAnsiTheme="majorHAnsi" w:cstheme="majorBidi"/>
      <w:i/>
      <w:iCs/>
      <w:color w:val="404040" w:themeColor="text1" w:themeTint="BF"/>
      <w:lang w:eastAsia="en-US"/>
    </w:rPr>
  </w:style>
  <w:style w:type="paragraph" w:styleId="8">
    <w:name w:val="heading 8"/>
    <w:basedOn w:val="a0"/>
    <w:next w:val="a0"/>
    <w:link w:val="80"/>
    <w:uiPriority w:val="9"/>
    <w:semiHidden/>
    <w:unhideWhenUsed/>
    <w:qFormat/>
    <w:rsid w:val="009E62E0"/>
    <w:pPr>
      <w:keepNext/>
      <w:keepLines/>
      <w:spacing w:before="200" w:line="360" w:lineRule="auto"/>
      <w:ind w:left="1440" w:hanging="1440"/>
      <w:outlineLvl w:val="7"/>
    </w:pPr>
    <w:rPr>
      <w:rFonts w:asciiTheme="majorHAnsi" w:eastAsiaTheme="majorEastAsia" w:hAnsiTheme="majorHAnsi" w:cstheme="majorBidi"/>
      <w:color w:val="404040" w:themeColor="text1" w:themeTint="BF"/>
      <w:sz w:val="20"/>
      <w:szCs w:val="20"/>
      <w:lang w:eastAsia="en-US"/>
    </w:rPr>
  </w:style>
  <w:style w:type="paragraph" w:styleId="9">
    <w:name w:val="heading 9"/>
    <w:basedOn w:val="a0"/>
    <w:next w:val="a0"/>
    <w:link w:val="90"/>
    <w:uiPriority w:val="9"/>
    <w:semiHidden/>
    <w:unhideWhenUsed/>
    <w:qFormat/>
    <w:rsid w:val="009E62E0"/>
    <w:pPr>
      <w:keepNext/>
      <w:keepLines/>
      <w:spacing w:before="200" w:line="360" w:lineRule="auto"/>
      <w:ind w:left="1584" w:hanging="1584"/>
      <w:outlineLvl w:val="8"/>
    </w:pPr>
    <w:rPr>
      <w:rFonts w:asciiTheme="majorHAnsi" w:eastAsiaTheme="majorEastAsia" w:hAnsiTheme="majorHAnsi" w:cstheme="majorBidi"/>
      <w:i/>
      <w:iCs/>
      <w:color w:val="404040" w:themeColor="text1" w:themeTint="BF"/>
      <w:sz w:val="20"/>
      <w:szCs w:val="20"/>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3">
    <w:name w:val="Заголовок 1 Знак"/>
    <w:basedOn w:val="a1"/>
    <w:link w:val="12"/>
    <w:rsid w:val="00601696"/>
    <w:rPr>
      <w:rFonts w:ascii="Times New Roman" w:eastAsia="MS Mincho" w:hAnsi="Times New Roman" w:cs="Arial"/>
      <w:b/>
      <w:bCs/>
      <w:kern w:val="32"/>
      <w:sz w:val="24"/>
      <w:szCs w:val="32"/>
      <w:lang w:eastAsia="ja-JP"/>
    </w:rPr>
  </w:style>
  <w:style w:type="character" w:customStyle="1" w:styleId="20">
    <w:name w:val="Заголовок 2 Знак"/>
    <w:basedOn w:val="a1"/>
    <w:link w:val="2"/>
    <w:rsid w:val="000C37CF"/>
    <w:rPr>
      <w:rFonts w:ascii="Times New Roman" w:eastAsia="MS Mincho" w:hAnsi="Times New Roman" w:cs="Times New Roman"/>
      <w:b/>
      <w:bCs/>
      <w:iCs/>
      <w:sz w:val="24"/>
      <w:szCs w:val="28"/>
      <w:lang w:eastAsia="ja-JP"/>
    </w:rPr>
  </w:style>
  <w:style w:type="character" w:customStyle="1" w:styleId="30">
    <w:name w:val="Заголовок 3 Знак"/>
    <w:basedOn w:val="a1"/>
    <w:link w:val="3"/>
    <w:rsid w:val="00E30437"/>
    <w:rPr>
      <w:rFonts w:ascii="Arial" w:eastAsia="MS Mincho" w:hAnsi="Arial" w:cs="Times New Roman"/>
      <w:b/>
      <w:bCs/>
      <w:sz w:val="24"/>
      <w:szCs w:val="26"/>
      <w:lang w:eastAsia="ja-JP"/>
    </w:rPr>
  </w:style>
  <w:style w:type="character" w:customStyle="1" w:styleId="40">
    <w:name w:val="Заголовок 4 Знак"/>
    <w:basedOn w:val="a1"/>
    <w:link w:val="4"/>
    <w:rsid w:val="00E30437"/>
    <w:rPr>
      <w:rFonts w:ascii="Calibri" w:eastAsia="Times New Roman" w:hAnsi="Calibri" w:cs="Times New Roman"/>
      <w:b/>
      <w:bCs/>
      <w:sz w:val="28"/>
      <w:szCs w:val="28"/>
      <w:lang w:eastAsia="ja-JP"/>
    </w:rPr>
  </w:style>
  <w:style w:type="character" w:customStyle="1" w:styleId="50">
    <w:name w:val="Заголовок 5 Знак"/>
    <w:basedOn w:val="a1"/>
    <w:link w:val="5"/>
    <w:rsid w:val="00E30437"/>
    <w:rPr>
      <w:rFonts w:ascii="Calibri" w:eastAsia="Times New Roman" w:hAnsi="Calibri" w:cs="Times New Roman"/>
      <w:b/>
      <w:bCs/>
      <w:i/>
      <w:iCs/>
      <w:sz w:val="26"/>
      <w:szCs w:val="26"/>
      <w:lang w:eastAsia="ja-JP"/>
    </w:rPr>
  </w:style>
  <w:style w:type="paragraph" w:styleId="a4">
    <w:name w:val="header"/>
    <w:basedOn w:val="a0"/>
    <w:link w:val="a5"/>
    <w:uiPriority w:val="99"/>
    <w:rsid w:val="00E30437"/>
    <w:pPr>
      <w:tabs>
        <w:tab w:val="center" w:pos="4677"/>
        <w:tab w:val="right" w:pos="9355"/>
      </w:tabs>
    </w:pPr>
  </w:style>
  <w:style w:type="character" w:customStyle="1" w:styleId="a5">
    <w:name w:val="Верхний колонтитул Знак"/>
    <w:basedOn w:val="a1"/>
    <w:link w:val="a4"/>
    <w:uiPriority w:val="99"/>
    <w:qFormat/>
    <w:rsid w:val="00E30437"/>
    <w:rPr>
      <w:rFonts w:ascii="Times New Roman" w:eastAsia="MS Mincho" w:hAnsi="Times New Roman" w:cs="Times New Roman"/>
      <w:sz w:val="24"/>
      <w:szCs w:val="24"/>
      <w:lang w:eastAsia="ja-JP"/>
    </w:rPr>
  </w:style>
  <w:style w:type="paragraph" w:styleId="a6">
    <w:name w:val="footer"/>
    <w:basedOn w:val="a0"/>
    <w:link w:val="a7"/>
    <w:uiPriority w:val="99"/>
    <w:rsid w:val="00E30437"/>
    <w:pPr>
      <w:tabs>
        <w:tab w:val="center" w:pos="4677"/>
        <w:tab w:val="right" w:pos="9355"/>
      </w:tabs>
    </w:pPr>
  </w:style>
  <w:style w:type="character" w:customStyle="1" w:styleId="a7">
    <w:name w:val="Нижний колонтитул Знак"/>
    <w:basedOn w:val="a1"/>
    <w:link w:val="a6"/>
    <w:uiPriority w:val="99"/>
    <w:rsid w:val="00E30437"/>
    <w:rPr>
      <w:rFonts w:ascii="Times New Roman" w:eastAsia="MS Mincho" w:hAnsi="Times New Roman" w:cs="Times New Roman"/>
      <w:sz w:val="24"/>
      <w:szCs w:val="24"/>
      <w:lang w:eastAsia="ja-JP"/>
    </w:rPr>
  </w:style>
  <w:style w:type="table" w:styleId="a8">
    <w:name w:val="Table Grid"/>
    <w:basedOn w:val="a2"/>
    <w:uiPriority w:val="59"/>
    <w:qFormat/>
    <w:rsid w:val="00E3043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age number"/>
    <w:basedOn w:val="a1"/>
    <w:rsid w:val="00E30437"/>
  </w:style>
  <w:style w:type="paragraph" w:styleId="14">
    <w:name w:val="toc 1"/>
    <w:basedOn w:val="a0"/>
    <w:next w:val="a0"/>
    <w:autoRedefine/>
    <w:uiPriority w:val="39"/>
    <w:rsid w:val="007376B5"/>
    <w:pPr>
      <w:tabs>
        <w:tab w:val="right" w:leader="dot" w:pos="9356"/>
      </w:tabs>
    </w:pPr>
    <w:rPr>
      <w:b/>
      <w:bCs/>
      <w:noProof/>
      <w:kern w:val="32"/>
    </w:rPr>
  </w:style>
  <w:style w:type="character" w:styleId="aa">
    <w:name w:val="Hyperlink"/>
    <w:uiPriority w:val="99"/>
    <w:rsid w:val="00E30437"/>
    <w:rPr>
      <w:color w:val="0000FF"/>
      <w:u w:val="single"/>
    </w:rPr>
  </w:style>
  <w:style w:type="paragraph" w:styleId="21">
    <w:name w:val="toc 2"/>
    <w:basedOn w:val="a0"/>
    <w:next w:val="a0"/>
    <w:autoRedefine/>
    <w:uiPriority w:val="39"/>
    <w:rsid w:val="002921DC"/>
    <w:pPr>
      <w:tabs>
        <w:tab w:val="left" w:pos="880"/>
        <w:tab w:val="right" w:leader="dot" w:pos="9345"/>
      </w:tabs>
    </w:pPr>
  </w:style>
  <w:style w:type="paragraph" w:styleId="ab">
    <w:name w:val="Normal (Web)"/>
    <w:aliases w:val="webb"/>
    <w:basedOn w:val="a0"/>
    <w:uiPriority w:val="99"/>
    <w:qFormat/>
    <w:rsid w:val="00E30437"/>
    <w:pPr>
      <w:spacing w:before="100" w:beforeAutospacing="1" w:after="100" w:afterAutospacing="1"/>
    </w:pPr>
    <w:rPr>
      <w:rFonts w:eastAsia="Times New Roman"/>
    </w:rPr>
  </w:style>
  <w:style w:type="paragraph" w:styleId="31">
    <w:name w:val="toc 3"/>
    <w:basedOn w:val="a0"/>
    <w:next w:val="a0"/>
    <w:autoRedefine/>
    <w:uiPriority w:val="39"/>
    <w:rsid w:val="001546CC"/>
    <w:pPr>
      <w:tabs>
        <w:tab w:val="left" w:pos="1100"/>
        <w:tab w:val="right" w:leader="dot" w:pos="9345"/>
      </w:tabs>
      <w:ind w:firstLine="284"/>
    </w:pPr>
    <w:rPr>
      <w:noProof/>
    </w:rPr>
  </w:style>
  <w:style w:type="character" w:styleId="ac">
    <w:name w:val="Strong"/>
    <w:uiPriority w:val="22"/>
    <w:qFormat/>
    <w:rsid w:val="00E30437"/>
    <w:rPr>
      <w:b/>
      <w:bCs/>
    </w:rPr>
  </w:style>
  <w:style w:type="character" w:customStyle="1" w:styleId="subabstractlabel">
    <w:name w:val="sub_abstract_label"/>
    <w:basedOn w:val="a1"/>
    <w:rsid w:val="00E30437"/>
  </w:style>
  <w:style w:type="character" w:customStyle="1" w:styleId="element-citation">
    <w:name w:val="element-citation"/>
    <w:basedOn w:val="a1"/>
    <w:rsid w:val="00E30437"/>
  </w:style>
  <w:style w:type="character" w:customStyle="1" w:styleId="src">
    <w:name w:val="src"/>
    <w:basedOn w:val="a1"/>
    <w:rsid w:val="00E30437"/>
  </w:style>
  <w:style w:type="paragraph" w:styleId="ad">
    <w:name w:val="footnote text"/>
    <w:basedOn w:val="a0"/>
    <w:link w:val="ae"/>
    <w:uiPriority w:val="99"/>
    <w:rsid w:val="00E30437"/>
    <w:rPr>
      <w:rFonts w:eastAsia="Times New Roman"/>
      <w:sz w:val="20"/>
      <w:szCs w:val="20"/>
    </w:rPr>
  </w:style>
  <w:style w:type="character" w:customStyle="1" w:styleId="ae">
    <w:name w:val="Текст сноски Знак"/>
    <w:basedOn w:val="a1"/>
    <w:link w:val="ad"/>
    <w:uiPriority w:val="99"/>
    <w:semiHidden/>
    <w:rsid w:val="00E30437"/>
    <w:rPr>
      <w:rFonts w:ascii="Times New Roman" w:eastAsia="Times New Roman" w:hAnsi="Times New Roman" w:cs="Times New Roman"/>
      <w:sz w:val="20"/>
      <w:szCs w:val="20"/>
      <w:lang w:eastAsia="ru-RU"/>
    </w:rPr>
  </w:style>
  <w:style w:type="character" w:styleId="af">
    <w:name w:val="footnote reference"/>
    <w:uiPriority w:val="99"/>
    <w:semiHidden/>
    <w:rsid w:val="00E30437"/>
    <w:rPr>
      <w:vertAlign w:val="superscript"/>
    </w:rPr>
  </w:style>
  <w:style w:type="character" w:customStyle="1" w:styleId="ref-journal">
    <w:name w:val="ref-journal"/>
    <w:basedOn w:val="a1"/>
    <w:rsid w:val="00E30437"/>
  </w:style>
  <w:style w:type="character" w:customStyle="1" w:styleId="ref-vol">
    <w:name w:val="ref-vol"/>
    <w:basedOn w:val="a1"/>
    <w:rsid w:val="00E30437"/>
  </w:style>
  <w:style w:type="character" w:styleId="af0">
    <w:name w:val="Placeholder Text"/>
    <w:uiPriority w:val="99"/>
    <w:semiHidden/>
    <w:rsid w:val="00E30437"/>
    <w:rPr>
      <w:color w:val="808080"/>
    </w:rPr>
  </w:style>
  <w:style w:type="paragraph" w:styleId="af1">
    <w:name w:val="Balloon Text"/>
    <w:basedOn w:val="a0"/>
    <w:link w:val="af2"/>
    <w:rsid w:val="00E30437"/>
    <w:rPr>
      <w:rFonts w:ascii="Tahoma" w:hAnsi="Tahoma"/>
      <w:sz w:val="16"/>
      <w:szCs w:val="16"/>
    </w:rPr>
  </w:style>
  <w:style w:type="character" w:customStyle="1" w:styleId="af2">
    <w:name w:val="Текст выноски Знак"/>
    <w:basedOn w:val="a1"/>
    <w:link w:val="af1"/>
    <w:rsid w:val="00E30437"/>
    <w:rPr>
      <w:rFonts w:ascii="Tahoma" w:eastAsia="MS Mincho" w:hAnsi="Tahoma" w:cs="Times New Roman"/>
      <w:sz w:val="16"/>
      <w:szCs w:val="16"/>
      <w:lang w:eastAsia="ja-JP"/>
    </w:rPr>
  </w:style>
  <w:style w:type="paragraph" w:styleId="af3">
    <w:name w:val="List Paragraph"/>
    <w:aliases w:val="ТАБЛИЦА1,Список простой нумер"/>
    <w:basedOn w:val="a0"/>
    <w:link w:val="af4"/>
    <w:uiPriority w:val="34"/>
    <w:qFormat/>
    <w:rsid w:val="00E30437"/>
    <w:pPr>
      <w:ind w:left="720"/>
      <w:contextualSpacing/>
    </w:pPr>
  </w:style>
  <w:style w:type="character" w:styleId="af5">
    <w:name w:val="annotation reference"/>
    <w:uiPriority w:val="99"/>
    <w:rsid w:val="00E30437"/>
    <w:rPr>
      <w:sz w:val="16"/>
      <w:szCs w:val="16"/>
    </w:rPr>
  </w:style>
  <w:style w:type="paragraph" w:styleId="af6">
    <w:name w:val="annotation text"/>
    <w:basedOn w:val="a0"/>
    <w:link w:val="af7"/>
    <w:uiPriority w:val="99"/>
    <w:rsid w:val="00E30437"/>
    <w:rPr>
      <w:sz w:val="20"/>
      <w:szCs w:val="20"/>
    </w:rPr>
  </w:style>
  <w:style w:type="character" w:customStyle="1" w:styleId="af7">
    <w:name w:val="Текст примечания Знак"/>
    <w:basedOn w:val="a1"/>
    <w:link w:val="af6"/>
    <w:uiPriority w:val="99"/>
    <w:rsid w:val="00E30437"/>
    <w:rPr>
      <w:rFonts w:ascii="Times New Roman" w:eastAsia="MS Mincho" w:hAnsi="Times New Roman" w:cs="Times New Roman"/>
      <w:sz w:val="20"/>
      <w:szCs w:val="20"/>
      <w:lang w:eastAsia="ja-JP"/>
    </w:rPr>
  </w:style>
  <w:style w:type="paragraph" w:styleId="af8">
    <w:name w:val="annotation subject"/>
    <w:basedOn w:val="af6"/>
    <w:next w:val="af6"/>
    <w:link w:val="af9"/>
    <w:rsid w:val="00E30437"/>
    <w:rPr>
      <w:b/>
      <w:bCs/>
    </w:rPr>
  </w:style>
  <w:style w:type="character" w:customStyle="1" w:styleId="af9">
    <w:name w:val="Тема примечания Знак"/>
    <w:basedOn w:val="af7"/>
    <w:link w:val="af8"/>
    <w:rsid w:val="00E30437"/>
    <w:rPr>
      <w:rFonts w:ascii="Times New Roman" w:eastAsia="MS Mincho" w:hAnsi="Times New Roman" w:cs="Times New Roman"/>
      <w:b/>
      <w:bCs/>
      <w:sz w:val="20"/>
      <w:szCs w:val="20"/>
      <w:lang w:eastAsia="ja-JP"/>
    </w:rPr>
  </w:style>
  <w:style w:type="character" w:customStyle="1" w:styleId="15">
    <w:name w:val="Замещающий текст1"/>
    <w:semiHidden/>
    <w:rsid w:val="00E30437"/>
    <w:rPr>
      <w:rFonts w:ascii="Times New Roman" w:hAnsi="Times New Roman" w:cs="Times New Roman" w:hint="default"/>
      <w:color w:val="808080"/>
    </w:rPr>
  </w:style>
  <w:style w:type="paragraph" w:styleId="afa">
    <w:name w:val="Revision"/>
    <w:hidden/>
    <w:uiPriority w:val="99"/>
    <w:semiHidden/>
    <w:rsid w:val="00E30437"/>
    <w:pPr>
      <w:spacing w:after="0" w:line="240" w:lineRule="auto"/>
    </w:pPr>
    <w:rPr>
      <w:rFonts w:ascii="Times New Roman" w:hAnsi="Times New Roman" w:cs="Times New Roman"/>
      <w:sz w:val="24"/>
      <w:szCs w:val="24"/>
      <w:lang w:eastAsia="ja-JP"/>
    </w:rPr>
  </w:style>
  <w:style w:type="character" w:customStyle="1" w:styleId="longtext">
    <w:name w:val="long_text"/>
    <w:basedOn w:val="a1"/>
    <w:uiPriority w:val="99"/>
    <w:rsid w:val="00E30437"/>
  </w:style>
  <w:style w:type="paragraph" w:styleId="22">
    <w:name w:val="Body Text 2"/>
    <w:basedOn w:val="a0"/>
    <w:link w:val="23"/>
    <w:unhideWhenUsed/>
    <w:rsid w:val="00E30437"/>
    <w:pPr>
      <w:spacing w:after="120"/>
      <w:ind w:firstLine="709"/>
    </w:pPr>
    <w:rPr>
      <w:rFonts w:eastAsia="Times New Roman"/>
    </w:rPr>
  </w:style>
  <w:style w:type="character" w:customStyle="1" w:styleId="23">
    <w:name w:val="Основной текст 2 Знак"/>
    <w:basedOn w:val="a1"/>
    <w:link w:val="22"/>
    <w:rsid w:val="00E30437"/>
    <w:rPr>
      <w:rFonts w:ascii="Times New Roman" w:eastAsia="Times New Roman" w:hAnsi="Times New Roman" w:cs="Times New Roman"/>
      <w:sz w:val="24"/>
      <w:szCs w:val="24"/>
      <w:lang w:eastAsia="ja-JP"/>
    </w:rPr>
  </w:style>
  <w:style w:type="paragraph" w:customStyle="1" w:styleId="afb">
    <w:name w:val="Осн. текст"/>
    <w:basedOn w:val="a0"/>
    <w:uiPriority w:val="99"/>
    <w:rsid w:val="00E30437"/>
    <w:pPr>
      <w:spacing w:before="120" w:line="360" w:lineRule="atLeast"/>
      <w:ind w:firstLine="425"/>
    </w:pPr>
    <w:rPr>
      <w:rFonts w:eastAsia="Times New Roman"/>
      <w:sz w:val="26"/>
      <w:szCs w:val="26"/>
    </w:rPr>
  </w:style>
  <w:style w:type="paragraph" w:styleId="24">
    <w:name w:val="Body Text Indent 2"/>
    <w:basedOn w:val="a0"/>
    <w:link w:val="25"/>
    <w:rsid w:val="00E30437"/>
    <w:pPr>
      <w:spacing w:after="120" w:line="480" w:lineRule="auto"/>
      <w:ind w:left="283"/>
    </w:pPr>
  </w:style>
  <w:style w:type="character" w:customStyle="1" w:styleId="25">
    <w:name w:val="Основной текст с отступом 2 Знак"/>
    <w:basedOn w:val="a1"/>
    <w:link w:val="24"/>
    <w:rsid w:val="00E30437"/>
    <w:rPr>
      <w:rFonts w:ascii="Times New Roman" w:eastAsia="MS Mincho" w:hAnsi="Times New Roman" w:cs="Times New Roman"/>
      <w:sz w:val="24"/>
      <w:szCs w:val="24"/>
      <w:lang w:eastAsia="ja-JP"/>
    </w:rPr>
  </w:style>
  <w:style w:type="character" w:styleId="afc">
    <w:name w:val="FollowedHyperlink"/>
    <w:rsid w:val="00E30437"/>
    <w:rPr>
      <w:color w:val="800080"/>
      <w:u w:val="single"/>
    </w:rPr>
  </w:style>
  <w:style w:type="paragraph" w:styleId="afd">
    <w:name w:val="Document Map"/>
    <w:basedOn w:val="a0"/>
    <w:link w:val="afe"/>
    <w:rsid w:val="00E30437"/>
    <w:rPr>
      <w:rFonts w:ascii="Tahoma" w:hAnsi="Tahoma" w:cs="Tahoma"/>
      <w:sz w:val="16"/>
      <w:szCs w:val="16"/>
    </w:rPr>
  </w:style>
  <w:style w:type="character" w:customStyle="1" w:styleId="afe">
    <w:name w:val="Схема документа Знак"/>
    <w:basedOn w:val="a1"/>
    <w:link w:val="afd"/>
    <w:rsid w:val="00E30437"/>
    <w:rPr>
      <w:rFonts w:ascii="Tahoma" w:eastAsia="MS Mincho" w:hAnsi="Tahoma" w:cs="Tahoma"/>
      <w:sz w:val="16"/>
      <w:szCs w:val="16"/>
      <w:lang w:eastAsia="ja-JP"/>
    </w:rPr>
  </w:style>
  <w:style w:type="paragraph" w:customStyle="1" w:styleId="26">
    <w:name w:val="Îñíîâíîé òåêñò 2"/>
    <w:basedOn w:val="a0"/>
    <w:rsid w:val="00E30437"/>
    <w:rPr>
      <w:rFonts w:eastAsia="Times New Roman" w:cs="Arial Unicode MS"/>
      <w:sz w:val="28"/>
      <w:szCs w:val="28"/>
      <w:lang w:val="en-US"/>
    </w:rPr>
  </w:style>
  <w:style w:type="paragraph" w:styleId="41">
    <w:name w:val="toc 4"/>
    <w:basedOn w:val="a0"/>
    <w:next w:val="a0"/>
    <w:autoRedefine/>
    <w:uiPriority w:val="39"/>
    <w:rsid w:val="007E4A77"/>
    <w:pPr>
      <w:tabs>
        <w:tab w:val="right" w:leader="dot" w:pos="9346"/>
      </w:tabs>
      <w:ind w:left="720"/>
    </w:pPr>
  </w:style>
  <w:style w:type="paragraph" w:styleId="51">
    <w:name w:val="toc 5"/>
    <w:basedOn w:val="a0"/>
    <w:next w:val="a0"/>
    <w:autoRedefine/>
    <w:uiPriority w:val="39"/>
    <w:rsid w:val="00E30437"/>
    <w:pPr>
      <w:ind w:left="960"/>
    </w:pPr>
  </w:style>
  <w:style w:type="character" w:customStyle="1" w:styleId="st1">
    <w:name w:val="st1"/>
    <w:uiPriority w:val="99"/>
    <w:rsid w:val="00E30437"/>
    <w:rPr>
      <w:rFonts w:ascii="Times New Roman" w:hAnsi="Times New Roman" w:cs="Times New Roman" w:hint="default"/>
    </w:rPr>
  </w:style>
  <w:style w:type="paragraph" w:styleId="61">
    <w:name w:val="toc 6"/>
    <w:basedOn w:val="a0"/>
    <w:next w:val="a0"/>
    <w:autoRedefine/>
    <w:uiPriority w:val="39"/>
    <w:unhideWhenUsed/>
    <w:rsid w:val="00E30437"/>
    <w:pPr>
      <w:spacing w:after="100"/>
      <w:ind w:left="1100"/>
    </w:pPr>
    <w:rPr>
      <w:rFonts w:asciiTheme="minorHAnsi" w:hAnsiTheme="minorHAnsi" w:cstheme="minorBidi"/>
      <w:sz w:val="22"/>
      <w:szCs w:val="22"/>
    </w:rPr>
  </w:style>
  <w:style w:type="paragraph" w:styleId="71">
    <w:name w:val="toc 7"/>
    <w:basedOn w:val="a0"/>
    <w:next w:val="a0"/>
    <w:autoRedefine/>
    <w:uiPriority w:val="39"/>
    <w:unhideWhenUsed/>
    <w:rsid w:val="00E30437"/>
    <w:pPr>
      <w:spacing w:after="100"/>
      <w:ind w:left="1320"/>
    </w:pPr>
    <w:rPr>
      <w:rFonts w:asciiTheme="minorHAnsi" w:hAnsiTheme="minorHAnsi" w:cstheme="minorBidi"/>
      <w:sz w:val="22"/>
      <w:szCs w:val="22"/>
    </w:rPr>
  </w:style>
  <w:style w:type="paragraph" w:styleId="81">
    <w:name w:val="toc 8"/>
    <w:basedOn w:val="a0"/>
    <w:next w:val="a0"/>
    <w:autoRedefine/>
    <w:uiPriority w:val="39"/>
    <w:unhideWhenUsed/>
    <w:rsid w:val="00E30437"/>
    <w:pPr>
      <w:spacing w:after="100"/>
      <w:ind w:left="1540"/>
    </w:pPr>
    <w:rPr>
      <w:rFonts w:asciiTheme="minorHAnsi" w:hAnsiTheme="minorHAnsi" w:cstheme="minorBidi"/>
      <w:sz w:val="22"/>
      <w:szCs w:val="22"/>
    </w:rPr>
  </w:style>
  <w:style w:type="paragraph" w:styleId="91">
    <w:name w:val="toc 9"/>
    <w:basedOn w:val="a0"/>
    <w:next w:val="a0"/>
    <w:autoRedefine/>
    <w:uiPriority w:val="39"/>
    <w:unhideWhenUsed/>
    <w:rsid w:val="00E30437"/>
    <w:pPr>
      <w:spacing w:after="100"/>
      <w:ind w:left="1760"/>
    </w:pPr>
    <w:rPr>
      <w:rFonts w:asciiTheme="minorHAnsi" w:hAnsiTheme="minorHAnsi" w:cstheme="minorBidi"/>
      <w:sz w:val="22"/>
      <w:szCs w:val="22"/>
    </w:rPr>
  </w:style>
  <w:style w:type="paragraph" w:styleId="aff">
    <w:name w:val="Body Text"/>
    <w:basedOn w:val="a0"/>
    <w:link w:val="aff0"/>
    <w:unhideWhenUsed/>
    <w:rsid w:val="00E30437"/>
    <w:pPr>
      <w:spacing w:after="120"/>
    </w:pPr>
  </w:style>
  <w:style w:type="character" w:customStyle="1" w:styleId="aff0">
    <w:name w:val="Основной текст Знак"/>
    <w:basedOn w:val="a1"/>
    <w:link w:val="aff"/>
    <w:rsid w:val="00E30437"/>
    <w:rPr>
      <w:rFonts w:ascii="Times New Roman" w:eastAsia="MS Mincho" w:hAnsi="Times New Roman" w:cs="Times New Roman"/>
      <w:sz w:val="24"/>
      <w:szCs w:val="24"/>
      <w:lang w:eastAsia="ja-JP"/>
    </w:rPr>
  </w:style>
  <w:style w:type="paragraph" w:styleId="aff1">
    <w:name w:val="caption"/>
    <w:basedOn w:val="a0"/>
    <w:next w:val="a0"/>
    <w:link w:val="aff2"/>
    <w:unhideWhenUsed/>
    <w:qFormat/>
    <w:rsid w:val="00E30437"/>
    <w:pPr>
      <w:spacing w:before="120"/>
    </w:pPr>
    <w:rPr>
      <w:rFonts w:eastAsia="Times New Roman"/>
      <w:szCs w:val="20"/>
    </w:rPr>
  </w:style>
  <w:style w:type="paragraph" w:customStyle="1" w:styleId="Default">
    <w:name w:val="Default"/>
    <w:link w:val="DefaultChar"/>
    <w:rsid w:val="00E30437"/>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customStyle="1" w:styleId="1">
    <w:name w:val="Стиль Заголовок 1 + полужирный Междустр.интервал:  полуторный"/>
    <w:basedOn w:val="a0"/>
    <w:uiPriority w:val="99"/>
    <w:rsid w:val="00E30437"/>
    <w:pPr>
      <w:numPr>
        <w:numId w:val="2"/>
      </w:numPr>
    </w:pPr>
    <w:rPr>
      <w:rFonts w:ascii="Calibri" w:hAnsi="Calibri"/>
    </w:rPr>
  </w:style>
  <w:style w:type="character" w:customStyle="1" w:styleId="hps">
    <w:name w:val="hps"/>
    <w:basedOn w:val="a1"/>
    <w:rsid w:val="00E30437"/>
    <w:rPr>
      <w:rFonts w:ascii="Times New Roman" w:hAnsi="Times New Roman" w:cs="Times New Roman" w:hint="default"/>
    </w:rPr>
  </w:style>
  <w:style w:type="character" w:customStyle="1" w:styleId="TimesNewRoman">
    <w:name w:val="Стиль Times New Roman"/>
    <w:rsid w:val="00E30437"/>
    <w:rPr>
      <w:rFonts w:ascii="Times New Roman" w:hAnsi="Times New Roman" w:cs="Times New Roman" w:hint="default"/>
      <w:sz w:val="24"/>
    </w:rPr>
  </w:style>
  <w:style w:type="paragraph" w:styleId="aff3">
    <w:name w:val="Body Text Indent"/>
    <w:aliases w:val=" Знак3 Знак Знак, Знак3,Знак3 Знак Знак,Знак3"/>
    <w:basedOn w:val="a0"/>
    <w:link w:val="aff4"/>
    <w:rsid w:val="00E30437"/>
    <w:pPr>
      <w:spacing w:after="120"/>
      <w:ind w:left="283"/>
    </w:pPr>
  </w:style>
  <w:style w:type="character" w:customStyle="1" w:styleId="aff4">
    <w:name w:val="Основной текст с отступом Знак"/>
    <w:aliases w:val=" Знак3 Знак Знак Знак, Знак3 Знак,Знак3 Знак Знак Знак,Знак3 Знак"/>
    <w:basedOn w:val="a1"/>
    <w:link w:val="aff3"/>
    <w:rsid w:val="00E30437"/>
    <w:rPr>
      <w:rFonts w:ascii="Times New Roman" w:eastAsia="MS Mincho" w:hAnsi="Times New Roman" w:cs="Times New Roman"/>
      <w:sz w:val="24"/>
      <w:szCs w:val="24"/>
      <w:lang w:eastAsia="ja-JP"/>
    </w:rPr>
  </w:style>
  <w:style w:type="paragraph" w:styleId="32">
    <w:name w:val="Body Text 3"/>
    <w:basedOn w:val="a0"/>
    <w:link w:val="33"/>
    <w:rsid w:val="00E30437"/>
    <w:pPr>
      <w:spacing w:after="120"/>
    </w:pPr>
    <w:rPr>
      <w:sz w:val="16"/>
      <w:szCs w:val="16"/>
    </w:rPr>
  </w:style>
  <w:style w:type="character" w:customStyle="1" w:styleId="33">
    <w:name w:val="Основной текст 3 Знак"/>
    <w:basedOn w:val="a1"/>
    <w:link w:val="32"/>
    <w:rsid w:val="00E30437"/>
    <w:rPr>
      <w:rFonts w:ascii="Times New Roman" w:eastAsia="MS Mincho" w:hAnsi="Times New Roman" w:cs="Times New Roman"/>
      <w:sz w:val="16"/>
      <w:szCs w:val="16"/>
      <w:lang w:eastAsia="ja-JP"/>
    </w:rPr>
  </w:style>
  <w:style w:type="paragraph" w:customStyle="1" w:styleId="Pa16">
    <w:name w:val="Pa16"/>
    <w:basedOn w:val="Default"/>
    <w:next w:val="Default"/>
    <w:uiPriority w:val="99"/>
    <w:rsid w:val="00C16F21"/>
    <w:pPr>
      <w:spacing w:line="201" w:lineRule="atLeast"/>
    </w:pPr>
    <w:rPr>
      <w:rFonts w:ascii="TimesNewRomanPS" w:eastAsiaTheme="minorHAnsi" w:hAnsi="TimesNewRomanPS" w:cstheme="minorBidi"/>
      <w:color w:val="auto"/>
      <w:lang w:eastAsia="en-US"/>
    </w:rPr>
  </w:style>
  <w:style w:type="paragraph" w:styleId="a">
    <w:name w:val="Subtitle"/>
    <w:basedOn w:val="2"/>
    <w:next w:val="a0"/>
    <w:link w:val="aff5"/>
    <w:qFormat/>
    <w:rsid w:val="000027F0"/>
    <w:pPr>
      <w:keepNext w:val="0"/>
      <w:numPr>
        <w:numId w:val="3"/>
      </w:numPr>
      <w:tabs>
        <w:tab w:val="left" w:pos="180"/>
        <w:tab w:val="center" w:pos="709"/>
        <w:tab w:val="center" w:pos="1701"/>
      </w:tabs>
      <w:spacing w:before="100" w:after="100"/>
      <w:ind w:right="-568"/>
    </w:pPr>
    <w:rPr>
      <w:rFonts w:eastAsia="Times New Roman"/>
      <w:i/>
      <w:szCs w:val="24"/>
    </w:rPr>
  </w:style>
  <w:style w:type="character" w:customStyle="1" w:styleId="aff5">
    <w:name w:val="Подзаголовок Знак"/>
    <w:basedOn w:val="a1"/>
    <w:link w:val="a"/>
    <w:rsid w:val="000027F0"/>
    <w:rPr>
      <w:rFonts w:ascii="Times New Roman" w:eastAsia="Times New Roman" w:hAnsi="Times New Roman" w:cs="Times New Roman"/>
      <w:b/>
      <w:bCs/>
      <w:i/>
      <w:iCs/>
      <w:sz w:val="24"/>
      <w:szCs w:val="24"/>
      <w:lang w:eastAsia="ru-RU"/>
    </w:rPr>
  </w:style>
  <w:style w:type="character" w:customStyle="1" w:styleId="NormalItalic">
    <w:name w:val="Normal Italic"/>
    <w:basedOn w:val="a1"/>
    <w:rsid w:val="000958E0"/>
    <w:rPr>
      <w:b/>
      <w:bCs w:val="0"/>
      <w:i/>
      <w:iCs w:val="0"/>
    </w:rPr>
  </w:style>
  <w:style w:type="paragraph" w:customStyle="1" w:styleId="10">
    <w:name w:val="Отчет ЗАГОЛОВОК1"/>
    <w:basedOn w:val="2"/>
    <w:next w:val="a0"/>
    <w:qFormat/>
    <w:rsid w:val="00E2007F"/>
    <w:pPr>
      <w:numPr>
        <w:numId w:val="4"/>
      </w:numPr>
      <w:tabs>
        <w:tab w:val="num" w:pos="360"/>
      </w:tabs>
      <w:spacing w:before="0" w:after="0"/>
      <w:ind w:left="0" w:firstLine="0"/>
      <w:jc w:val="center"/>
      <w:outlineLvl w:val="0"/>
    </w:pPr>
    <w:rPr>
      <w:rFonts w:eastAsia="Times New Roman"/>
      <w:i/>
      <w:iCs w:val="0"/>
      <w:caps/>
    </w:rPr>
  </w:style>
  <w:style w:type="paragraph" w:customStyle="1" w:styleId="11">
    <w:name w:val="Отчет заголовок 1.1"/>
    <w:basedOn w:val="10"/>
    <w:qFormat/>
    <w:rsid w:val="00E2007F"/>
    <w:pPr>
      <w:numPr>
        <w:ilvl w:val="1"/>
      </w:numPr>
      <w:tabs>
        <w:tab w:val="num" w:pos="360"/>
      </w:tabs>
      <w:spacing w:before="240" w:after="120"/>
      <w:ind w:left="0" w:firstLine="567"/>
      <w:jc w:val="both"/>
      <w:outlineLvl w:val="1"/>
    </w:pPr>
    <w:rPr>
      <w:caps w:val="0"/>
    </w:rPr>
  </w:style>
  <w:style w:type="paragraph" w:customStyle="1" w:styleId="111">
    <w:name w:val="Отчет заголовок 1.1.1"/>
    <w:basedOn w:val="11"/>
    <w:qFormat/>
    <w:rsid w:val="00E2007F"/>
    <w:pPr>
      <w:numPr>
        <w:ilvl w:val="2"/>
      </w:numPr>
      <w:tabs>
        <w:tab w:val="num" w:pos="360"/>
      </w:tabs>
      <w:ind w:left="0" w:firstLine="567"/>
      <w:outlineLvl w:val="2"/>
    </w:pPr>
    <w:rPr>
      <w:i w:val="0"/>
    </w:rPr>
  </w:style>
  <w:style w:type="paragraph" w:customStyle="1" w:styleId="1111">
    <w:name w:val="Отчет заголовок 1.1.1.1."/>
    <w:basedOn w:val="111"/>
    <w:qFormat/>
    <w:rsid w:val="00E2007F"/>
    <w:pPr>
      <w:numPr>
        <w:ilvl w:val="3"/>
      </w:numPr>
      <w:tabs>
        <w:tab w:val="num" w:pos="360"/>
      </w:tabs>
      <w:ind w:left="0" w:firstLine="567"/>
      <w:outlineLvl w:val="3"/>
    </w:pPr>
    <w:rPr>
      <w:b w:val="0"/>
    </w:rPr>
  </w:style>
  <w:style w:type="paragraph" w:customStyle="1" w:styleId="11111">
    <w:name w:val="Отчет заголовок 1.1.1.1.1."/>
    <w:basedOn w:val="1111"/>
    <w:qFormat/>
    <w:rsid w:val="00E2007F"/>
    <w:pPr>
      <w:numPr>
        <w:ilvl w:val="4"/>
      </w:numPr>
      <w:tabs>
        <w:tab w:val="num" w:pos="360"/>
      </w:tabs>
      <w:ind w:left="0" w:firstLine="567"/>
      <w:outlineLvl w:val="4"/>
    </w:pPr>
    <w:rPr>
      <w:u w:val="single"/>
    </w:rPr>
  </w:style>
  <w:style w:type="paragraph" w:customStyle="1" w:styleId="120">
    <w:name w:val="Обычный12"/>
    <w:rsid w:val="00016423"/>
    <w:pPr>
      <w:widowControl w:val="0"/>
      <w:spacing w:after="0" w:line="240" w:lineRule="auto"/>
    </w:pPr>
    <w:rPr>
      <w:rFonts w:ascii="Times New Roman" w:eastAsia="Times New Roman" w:hAnsi="Times New Roman" w:cs="Times New Roman"/>
      <w:sz w:val="20"/>
      <w:szCs w:val="20"/>
      <w:lang w:eastAsia="ru-RU"/>
    </w:rPr>
  </w:style>
  <w:style w:type="character" w:styleId="HTML">
    <w:name w:val="HTML Cite"/>
    <w:basedOn w:val="a1"/>
    <w:uiPriority w:val="99"/>
    <w:semiHidden/>
    <w:unhideWhenUsed/>
    <w:rsid w:val="00867CB3"/>
    <w:rPr>
      <w:i/>
      <w:iCs/>
    </w:rPr>
  </w:style>
  <w:style w:type="paragraph" w:customStyle="1" w:styleId="authors1">
    <w:name w:val="authors1"/>
    <w:basedOn w:val="a0"/>
    <w:rsid w:val="00586710"/>
    <w:pPr>
      <w:spacing w:before="72" w:line="240" w:lineRule="atLeast"/>
      <w:ind w:left="660"/>
    </w:pPr>
    <w:rPr>
      <w:rFonts w:eastAsia="Times New Roman"/>
      <w:sz w:val="22"/>
      <w:szCs w:val="22"/>
    </w:rPr>
  </w:style>
  <w:style w:type="character" w:customStyle="1" w:styleId="ti2">
    <w:name w:val="ti2"/>
    <w:rsid w:val="00586710"/>
    <w:rPr>
      <w:sz w:val="22"/>
      <w:szCs w:val="22"/>
    </w:rPr>
  </w:style>
  <w:style w:type="character" w:customStyle="1" w:styleId="ti">
    <w:name w:val="ti"/>
    <w:rsid w:val="00586710"/>
  </w:style>
  <w:style w:type="character" w:customStyle="1" w:styleId="60">
    <w:name w:val="Заголовок 6 Знак"/>
    <w:basedOn w:val="a1"/>
    <w:link w:val="6"/>
    <w:uiPriority w:val="9"/>
    <w:semiHidden/>
    <w:rsid w:val="004927FF"/>
    <w:rPr>
      <w:rFonts w:asciiTheme="majorHAnsi" w:eastAsiaTheme="majorEastAsia" w:hAnsiTheme="majorHAnsi" w:cstheme="majorBidi"/>
      <w:i/>
      <w:iCs/>
      <w:color w:val="243F60" w:themeColor="accent1" w:themeShade="7F"/>
      <w:sz w:val="24"/>
      <w:szCs w:val="24"/>
      <w:lang w:eastAsia="ja-JP"/>
    </w:rPr>
  </w:style>
  <w:style w:type="character" w:customStyle="1" w:styleId="li-content">
    <w:name w:val="li-content"/>
    <w:basedOn w:val="a1"/>
    <w:rsid w:val="00222F1F"/>
  </w:style>
  <w:style w:type="character" w:customStyle="1" w:styleId="aff6">
    <w:name w:val="ШАБЛОН Знак"/>
    <w:link w:val="aff7"/>
    <w:uiPriority w:val="99"/>
    <w:locked/>
    <w:rsid w:val="00DE087D"/>
    <w:rPr>
      <w:rFonts w:ascii="Times New Roman" w:hAnsi="Times New Roman" w:cs="Tahoma"/>
      <w:sz w:val="24"/>
      <w:szCs w:val="24"/>
    </w:rPr>
  </w:style>
  <w:style w:type="paragraph" w:customStyle="1" w:styleId="aff7">
    <w:name w:val="ШАБЛОН"/>
    <w:basedOn w:val="af1"/>
    <w:link w:val="aff6"/>
    <w:uiPriority w:val="99"/>
    <w:qFormat/>
    <w:rsid w:val="00DE087D"/>
    <w:pPr>
      <w:widowControl w:val="0"/>
      <w:tabs>
        <w:tab w:val="left" w:pos="709"/>
      </w:tabs>
      <w:autoSpaceDE w:val="0"/>
      <w:autoSpaceDN w:val="0"/>
      <w:adjustRightInd w:val="0"/>
      <w:spacing w:line="360" w:lineRule="auto"/>
    </w:pPr>
    <w:rPr>
      <w:rFonts w:ascii="Times New Roman" w:eastAsiaTheme="minorHAnsi" w:hAnsi="Times New Roman" w:cs="Tahoma"/>
      <w:sz w:val="24"/>
      <w:szCs w:val="24"/>
      <w:lang w:eastAsia="en-US"/>
    </w:rPr>
  </w:style>
  <w:style w:type="table" w:customStyle="1" w:styleId="16">
    <w:name w:val="Сетка таблицы1"/>
    <w:basedOn w:val="a2"/>
    <w:next w:val="a8"/>
    <w:uiPriority w:val="59"/>
    <w:rsid w:val="002544AA"/>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8">
    <w:name w:val="Emphasis"/>
    <w:uiPriority w:val="20"/>
    <w:qFormat/>
    <w:rsid w:val="00E12D25"/>
    <w:rPr>
      <w:i/>
      <w:iCs/>
    </w:rPr>
  </w:style>
  <w:style w:type="character" w:customStyle="1" w:styleId="apple-converted-space">
    <w:name w:val="apple-converted-space"/>
    <w:basedOn w:val="a1"/>
    <w:rsid w:val="007E7E52"/>
  </w:style>
  <w:style w:type="paragraph" w:customStyle="1" w:styleId="opispoleabz">
    <w:name w:val="opis_pole_abz"/>
    <w:basedOn w:val="a0"/>
    <w:rsid w:val="00F10DC1"/>
    <w:pPr>
      <w:spacing w:before="100" w:beforeAutospacing="1" w:after="100" w:afterAutospacing="1"/>
    </w:pPr>
    <w:rPr>
      <w:rFonts w:eastAsia="Times New Roman"/>
    </w:rPr>
  </w:style>
  <w:style w:type="character" w:customStyle="1" w:styleId="s1">
    <w:name w:val="s1"/>
    <w:rsid w:val="003B15F3"/>
    <w:rPr>
      <w:rFonts w:ascii="Arial" w:hAnsi="Arial" w:cs="Arial" w:hint="default"/>
    </w:rPr>
  </w:style>
  <w:style w:type="character" w:customStyle="1" w:styleId="17">
    <w:name w:val="Упомянуть1"/>
    <w:basedOn w:val="a1"/>
    <w:uiPriority w:val="99"/>
    <w:semiHidden/>
    <w:unhideWhenUsed/>
    <w:rsid w:val="00BC589C"/>
    <w:rPr>
      <w:color w:val="2B579A"/>
      <w:shd w:val="clear" w:color="auto" w:fill="E6E6E6"/>
    </w:rPr>
  </w:style>
  <w:style w:type="table" w:customStyle="1" w:styleId="TableGrid">
    <w:name w:val="TableGrid"/>
    <w:rsid w:val="00544CC6"/>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1">
    <w:name w:val="TableGrid1"/>
    <w:rsid w:val="00291A15"/>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2">
    <w:name w:val="TableGrid2"/>
    <w:rsid w:val="00291A15"/>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3">
    <w:name w:val="TableGrid3"/>
    <w:rsid w:val="00291A15"/>
    <w:pPr>
      <w:spacing w:after="0" w:line="240" w:lineRule="auto"/>
    </w:pPr>
    <w:rPr>
      <w:rFonts w:eastAsia="Times New Roman"/>
      <w:lang w:eastAsia="ru-RU"/>
    </w:rPr>
    <w:tblPr>
      <w:tblCellMar>
        <w:top w:w="0" w:type="dxa"/>
        <w:left w:w="0" w:type="dxa"/>
        <w:bottom w:w="0" w:type="dxa"/>
        <w:right w:w="0" w:type="dxa"/>
      </w:tblCellMar>
    </w:tblPr>
  </w:style>
  <w:style w:type="table" w:customStyle="1" w:styleId="72">
    <w:name w:val="Сетка таблицы7"/>
    <w:basedOn w:val="a2"/>
    <w:next w:val="a8"/>
    <w:uiPriority w:val="39"/>
    <w:rsid w:val="003113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0">
    <w:name w:val="Сетка таблицы71"/>
    <w:basedOn w:val="a2"/>
    <w:next w:val="a8"/>
    <w:uiPriority w:val="39"/>
    <w:rsid w:val="00A202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Сетка таблицы2"/>
    <w:basedOn w:val="a2"/>
    <w:next w:val="a8"/>
    <w:uiPriority w:val="39"/>
    <w:rsid w:val="007259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4">
    <w:name w:val="Абзац списка Знак"/>
    <w:aliases w:val="ТАБЛИЦА1 Знак,Список простой нумер Знак"/>
    <w:basedOn w:val="a1"/>
    <w:link w:val="af3"/>
    <w:uiPriority w:val="34"/>
    <w:qFormat/>
    <w:locked/>
    <w:rsid w:val="0081221B"/>
    <w:rPr>
      <w:rFonts w:ascii="Times New Roman" w:eastAsia="MS Mincho" w:hAnsi="Times New Roman" w:cs="Times New Roman"/>
      <w:sz w:val="24"/>
      <w:szCs w:val="24"/>
      <w:lang w:eastAsia="ja-JP"/>
    </w:rPr>
  </w:style>
  <w:style w:type="numbering" w:customStyle="1" w:styleId="18">
    <w:name w:val="Нет списка1"/>
    <w:next w:val="a3"/>
    <w:uiPriority w:val="99"/>
    <w:semiHidden/>
    <w:unhideWhenUsed/>
    <w:rsid w:val="004D2ADE"/>
  </w:style>
  <w:style w:type="character" w:customStyle="1" w:styleId="19">
    <w:name w:val="Неразрешенное упоминание1"/>
    <w:basedOn w:val="a1"/>
    <w:uiPriority w:val="99"/>
    <w:semiHidden/>
    <w:unhideWhenUsed/>
    <w:rsid w:val="00AF602C"/>
    <w:rPr>
      <w:color w:val="605E5C"/>
      <w:shd w:val="clear" w:color="auto" w:fill="E1DFDD"/>
    </w:rPr>
  </w:style>
  <w:style w:type="table" w:customStyle="1" w:styleId="42">
    <w:name w:val="Сетка таблицы4"/>
    <w:basedOn w:val="a2"/>
    <w:next w:val="a8"/>
    <w:uiPriority w:val="59"/>
    <w:rsid w:val="00F247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Grid5"/>
    <w:rsid w:val="006B300B"/>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paragraph" w:customStyle="1" w:styleId="aff9">
    <w:name w:val="Таблица"/>
    <w:basedOn w:val="a0"/>
    <w:link w:val="affa"/>
    <w:qFormat/>
    <w:rsid w:val="00F3566A"/>
    <w:pPr>
      <w:spacing w:before="120" w:line="360" w:lineRule="auto"/>
    </w:pPr>
    <w:rPr>
      <w:rFonts w:eastAsiaTheme="minorHAnsi"/>
      <w:b/>
      <w:lang w:eastAsia="en-US"/>
    </w:rPr>
  </w:style>
  <w:style w:type="character" w:customStyle="1" w:styleId="affa">
    <w:name w:val="Таблица Знак"/>
    <w:basedOn w:val="a1"/>
    <w:link w:val="aff9"/>
    <w:rsid w:val="00F3566A"/>
    <w:rPr>
      <w:rFonts w:ascii="Times New Roman" w:hAnsi="Times New Roman" w:cs="Times New Roman"/>
      <w:b/>
      <w:sz w:val="24"/>
      <w:szCs w:val="24"/>
    </w:rPr>
  </w:style>
  <w:style w:type="paragraph" w:styleId="HTML0">
    <w:name w:val="HTML Preformatted"/>
    <w:basedOn w:val="a0"/>
    <w:link w:val="HTML1"/>
    <w:uiPriority w:val="99"/>
    <w:unhideWhenUsed/>
    <w:rsid w:val="00E02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1">
    <w:name w:val="Стандартный HTML Знак"/>
    <w:basedOn w:val="a1"/>
    <w:link w:val="HTML0"/>
    <w:uiPriority w:val="99"/>
    <w:rsid w:val="00E02330"/>
    <w:rPr>
      <w:rFonts w:ascii="Courier New" w:eastAsia="Times New Roman" w:hAnsi="Courier New" w:cs="Courier New"/>
      <w:sz w:val="20"/>
      <w:szCs w:val="20"/>
      <w:lang w:eastAsia="ru-RU"/>
    </w:rPr>
  </w:style>
  <w:style w:type="character" w:customStyle="1" w:styleId="28">
    <w:name w:val="Основной текст (2)_"/>
    <w:basedOn w:val="a1"/>
    <w:link w:val="29"/>
    <w:rsid w:val="005D6E8A"/>
    <w:rPr>
      <w:rFonts w:ascii="Times New Roman" w:eastAsia="Times New Roman" w:hAnsi="Times New Roman" w:cs="Times New Roman"/>
      <w:b/>
      <w:bCs/>
      <w:spacing w:val="-2"/>
      <w:shd w:val="clear" w:color="auto" w:fill="FFFFFF"/>
    </w:rPr>
  </w:style>
  <w:style w:type="paragraph" w:customStyle="1" w:styleId="29">
    <w:name w:val="Основной текст (2)"/>
    <w:basedOn w:val="a0"/>
    <w:link w:val="28"/>
    <w:rsid w:val="005D6E8A"/>
    <w:pPr>
      <w:widowControl w:val="0"/>
      <w:shd w:val="clear" w:color="auto" w:fill="FFFFFF"/>
      <w:spacing w:after="240" w:line="0" w:lineRule="atLeast"/>
    </w:pPr>
    <w:rPr>
      <w:rFonts w:eastAsia="Times New Roman"/>
      <w:b/>
      <w:bCs/>
      <w:spacing w:val="-2"/>
      <w:sz w:val="22"/>
      <w:szCs w:val="22"/>
      <w:lang w:eastAsia="en-US"/>
    </w:rPr>
  </w:style>
  <w:style w:type="table" w:customStyle="1" w:styleId="34">
    <w:name w:val="Сетка таблицы3"/>
    <w:basedOn w:val="a2"/>
    <w:next w:val="a8"/>
    <w:uiPriority w:val="59"/>
    <w:rsid w:val="00122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Сетка таблицы5"/>
    <w:basedOn w:val="a2"/>
    <w:next w:val="a8"/>
    <w:uiPriority w:val="59"/>
    <w:rsid w:val="00ED3B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Сетка таблицы6"/>
    <w:basedOn w:val="a2"/>
    <w:next w:val="a8"/>
    <w:uiPriority w:val="59"/>
    <w:rsid w:val="00ED3B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Сетка таблицы8"/>
    <w:basedOn w:val="a2"/>
    <w:next w:val="a8"/>
    <w:uiPriority w:val="59"/>
    <w:rsid w:val="007243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
    <w:name w:val="Сетка таблицы9"/>
    <w:basedOn w:val="a2"/>
    <w:next w:val="a8"/>
    <w:uiPriority w:val="59"/>
    <w:rsid w:val="006C7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b">
    <w:name w:val="СФ_Текст"/>
    <w:link w:val="affc"/>
    <w:qFormat/>
    <w:rsid w:val="006C7E6A"/>
    <w:pPr>
      <w:spacing w:before="120" w:after="120" w:line="288" w:lineRule="auto"/>
      <w:jc w:val="both"/>
    </w:pPr>
    <w:rPr>
      <w:rFonts w:ascii="Times New Roman" w:eastAsia="Times New Roman" w:hAnsi="Times New Roman" w:cs="Times New Roman"/>
      <w:sz w:val="24"/>
      <w:szCs w:val="24"/>
      <w:lang w:eastAsia="ru-RU"/>
    </w:rPr>
  </w:style>
  <w:style w:type="character" w:customStyle="1" w:styleId="affc">
    <w:name w:val="СФ_Текст Знак"/>
    <w:basedOn w:val="a1"/>
    <w:link w:val="affb"/>
    <w:rsid w:val="006C7E6A"/>
    <w:rPr>
      <w:rFonts w:ascii="Times New Roman" w:eastAsia="Times New Roman" w:hAnsi="Times New Roman" w:cs="Times New Roman"/>
      <w:sz w:val="24"/>
      <w:szCs w:val="24"/>
      <w:lang w:eastAsia="ru-RU"/>
    </w:rPr>
  </w:style>
  <w:style w:type="table" w:customStyle="1" w:styleId="100">
    <w:name w:val="Сетка таблицы10"/>
    <w:basedOn w:val="a2"/>
    <w:next w:val="a8"/>
    <w:uiPriority w:val="59"/>
    <w:rsid w:val="006C7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next w:val="a8"/>
    <w:uiPriority w:val="59"/>
    <w:rsid w:val="006C7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Grid51"/>
    <w:rsid w:val="00F23E58"/>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character" w:customStyle="1" w:styleId="70">
    <w:name w:val="Заголовок 7 Знак"/>
    <w:basedOn w:val="a1"/>
    <w:link w:val="7"/>
    <w:uiPriority w:val="9"/>
    <w:semiHidden/>
    <w:rsid w:val="009E62E0"/>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1"/>
    <w:link w:val="8"/>
    <w:uiPriority w:val="9"/>
    <w:semiHidden/>
    <w:rsid w:val="009E62E0"/>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1"/>
    <w:link w:val="9"/>
    <w:uiPriority w:val="9"/>
    <w:semiHidden/>
    <w:rsid w:val="009E62E0"/>
    <w:rPr>
      <w:rFonts w:asciiTheme="majorHAnsi" w:eastAsiaTheme="majorEastAsia" w:hAnsiTheme="majorHAnsi" w:cstheme="majorBidi"/>
      <w:i/>
      <w:iCs/>
      <w:color w:val="404040" w:themeColor="text1" w:themeTint="BF"/>
      <w:sz w:val="20"/>
      <w:szCs w:val="20"/>
    </w:rPr>
  </w:style>
  <w:style w:type="paragraph" w:customStyle="1" w:styleId="1a">
    <w:name w:val="Заголовок1"/>
    <w:basedOn w:val="a0"/>
    <w:link w:val="affd"/>
    <w:qFormat/>
    <w:rsid w:val="009E62E0"/>
    <w:pPr>
      <w:spacing w:before="120" w:line="360" w:lineRule="auto"/>
      <w:jc w:val="center"/>
    </w:pPr>
    <w:rPr>
      <w:rFonts w:eastAsiaTheme="minorHAnsi"/>
      <w:b/>
      <w:caps/>
      <w:color w:val="000000"/>
      <w:lang w:eastAsia="en-US"/>
    </w:rPr>
  </w:style>
  <w:style w:type="character" w:customStyle="1" w:styleId="affd">
    <w:name w:val="Заголовок Знак"/>
    <w:basedOn w:val="a1"/>
    <w:link w:val="1a"/>
    <w:uiPriority w:val="1"/>
    <w:rsid w:val="009E62E0"/>
    <w:rPr>
      <w:rFonts w:ascii="Times New Roman" w:hAnsi="Times New Roman" w:cs="Times New Roman"/>
      <w:b/>
      <w:caps/>
      <w:color w:val="000000"/>
      <w:sz w:val="24"/>
      <w:szCs w:val="24"/>
    </w:rPr>
  </w:style>
  <w:style w:type="character" w:customStyle="1" w:styleId="fontstyle01">
    <w:name w:val="fontstyle01"/>
    <w:basedOn w:val="a1"/>
    <w:rsid w:val="009E62E0"/>
    <w:rPr>
      <w:rFonts w:ascii="Helvetica" w:hAnsi="Helvetica" w:hint="default"/>
      <w:b w:val="0"/>
      <w:bCs w:val="0"/>
      <w:i w:val="0"/>
      <w:iCs w:val="0"/>
      <w:color w:val="000000"/>
      <w:sz w:val="18"/>
      <w:szCs w:val="18"/>
    </w:rPr>
  </w:style>
  <w:style w:type="paragraph" w:styleId="affe">
    <w:name w:val="table of figures"/>
    <w:basedOn w:val="a0"/>
    <w:next w:val="a0"/>
    <w:uiPriority w:val="99"/>
    <w:unhideWhenUsed/>
    <w:rsid w:val="009E62E0"/>
    <w:pPr>
      <w:spacing w:before="120"/>
      <w:ind w:left="1418" w:hanging="1418"/>
    </w:pPr>
    <w:rPr>
      <w:rFonts w:eastAsiaTheme="minorHAnsi"/>
      <w:lang w:eastAsia="en-US"/>
    </w:rPr>
  </w:style>
  <w:style w:type="paragraph" w:customStyle="1" w:styleId="Style6">
    <w:name w:val="Style6"/>
    <w:basedOn w:val="a0"/>
    <w:uiPriority w:val="99"/>
    <w:rsid w:val="009E62E0"/>
    <w:pPr>
      <w:widowControl w:val="0"/>
      <w:autoSpaceDE w:val="0"/>
      <w:autoSpaceDN w:val="0"/>
      <w:adjustRightInd w:val="0"/>
      <w:spacing w:line="240" w:lineRule="exact"/>
      <w:ind w:firstLine="215"/>
    </w:pPr>
    <w:rPr>
      <w:rFonts w:ascii="MS Reference Sans Serif" w:eastAsia="Times New Roman" w:hAnsi="MS Reference Sans Serif"/>
    </w:rPr>
  </w:style>
  <w:style w:type="character" w:customStyle="1" w:styleId="FontStyle49">
    <w:name w:val="Font Style49"/>
    <w:uiPriority w:val="99"/>
    <w:rsid w:val="009E62E0"/>
    <w:rPr>
      <w:rFonts w:ascii="Arial Unicode MS" w:eastAsia="Arial Unicode MS" w:cs="Arial Unicode MS"/>
      <w:sz w:val="14"/>
      <w:szCs w:val="14"/>
    </w:rPr>
  </w:style>
  <w:style w:type="character" w:customStyle="1" w:styleId="apple-style-span">
    <w:name w:val="apple-style-span"/>
    <w:basedOn w:val="a1"/>
    <w:rsid w:val="009E62E0"/>
  </w:style>
  <w:style w:type="character" w:customStyle="1" w:styleId="FontStyle110">
    <w:name w:val="Font Style110"/>
    <w:uiPriority w:val="99"/>
    <w:rsid w:val="009E62E0"/>
    <w:rPr>
      <w:rFonts w:ascii="Times New Roman" w:hAnsi="Times New Roman"/>
      <w:color w:val="000000"/>
      <w:sz w:val="22"/>
    </w:rPr>
  </w:style>
  <w:style w:type="character" w:customStyle="1" w:styleId="FontStyle114">
    <w:name w:val="Font Style114"/>
    <w:uiPriority w:val="99"/>
    <w:rsid w:val="009E62E0"/>
    <w:rPr>
      <w:rFonts w:ascii="Times New Roman" w:hAnsi="Times New Roman"/>
      <w:b/>
      <w:color w:val="000000"/>
      <w:sz w:val="16"/>
    </w:rPr>
  </w:style>
  <w:style w:type="paragraph" w:customStyle="1" w:styleId="Style8">
    <w:name w:val="Style8"/>
    <w:basedOn w:val="a0"/>
    <w:rsid w:val="009E62E0"/>
    <w:pPr>
      <w:widowControl w:val="0"/>
      <w:autoSpaceDE w:val="0"/>
      <w:autoSpaceDN w:val="0"/>
      <w:adjustRightInd w:val="0"/>
    </w:pPr>
    <w:rPr>
      <w:rFonts w:eastAsia="Times New Roman"/>
    </w:rPr>
  </w:style>
  <w:style w:type="paragraph" w:styleId="2a">
    <w:name w:val="List 2"/>
    <w:basedOn w:val="a0"/>
    <w:rsid w:val="009E62E0"/>
    <w:pPr>
      <w:ind w:left="566" w:hanging="283"/>
    </w:pPr>
    <w:rPr>
      <w:rFonts w:ascii="Calibri" w:eastAsia="Calibri" w:hAnsi="Calibri"/>
      <w:lang w:eastAsia="en-US"/>
    </w:rPr>
  </w:style>
  <w:style w:type="paragraph" w:customStyle="1" w:styleId="afff">
    <w:name w:val="Таб. осн."/>
    <w:basedOn w:val="a0"/>
    <w:rsid w:val="009E62E0"/>
    <w:pPr>
      <w:spacing w:before="60" w:after="60"/>
    </w:pPr>
    <w:rPr>
      <w:rFonts w:ascii="Calibri" w:eastAsia="Calibri" w:hAnsi="Calibri"/>
      <w:szCs w:val="20"/>
      <w:lang w:eastAsia="en-US"/>
    </w:rPr>
  </w:style>
  <w:style w:type="character" w:customStyle="1" w:styleId="FontStyle40">
    <w:name w:val="Font Style40"/>
    <w:uiPriority w:val="99"/>
    <w:rsid w:val="009E62E0"/>
    <w:rPr>
      <w:rFonts w:ascii="Times New Roman" w:hAnsi="Times New Roman" w:cs="Times New Roman"/>
      <w:i/>
      <w:iCs/>
      <w:sz w:val="12"/>
      <w:szCs w:val="12"/>
    </w:rPr>
  </w:style>
  <w:style w:type="character" w:customStyle="1" w:styleId="FontStyle39">
    <w:name w:val="Font Style39"/>
    <w:rsid w:val="009E62E0"/>
    <w:rPr>
      <w:rFonts w:ascii="Times New Roman" w:hAnsi="Times New Roman" w:cs="Times New Roman"/>
      <w:sz w:val="12"/>
      <w:szCs w:val="12"/>
    </w:rPr>
  </w:style>
  <w:style w:type="paragraph" w:customStyle="1" w:styleId="Style19">
    <w:name w:val="Style19"/>
    <w:basedOn w:val="a0"/>
    <w:uiPriority w:val="99"/>
    <w:rsid w:val="009E62E0"/>
    <w:pPr>
      <w:widowControl w:val="0"/>
      <w:autoSpaceDE w:val="0"/>
      <w:autoSpaceDN w:val="0"/>
      <w:adjustRightInd w:val="0"/>
      <w:spacing w:line="163" w:lineRule="exact"/>
      <w:ind w:hanging="216"/>
    </w:pPr>
    <w:rPr>
      <w:rFonts w:eastAsia="Times New Roman"/>
    </w:rPr>
  </w:style>
  <w:style w:type="character" w:customStyle="1" w:styleId="ft">
    <w:name w:val="ft"/>
    <w:basedOn w:val="a1"/>
    <w:rsid w:val="009E62E0"/>
  </w:style>
  <w:style w:type="paragraph" w:customStyle="1" w:styleId="OT">
    <w:name w:val="OT"/>
    <w:basedOn w:val="a0"/>
    <w:link w:val="OT0"/>
    <w:qFormat/>
    <w:rsid w:val="009E62E0"/>
    <w:pPr>
      <w:widowControl w:val="0"/>
      <w:autoSpaceDE w:val="0"/>
      <w:autoSpaceDN w:val="0"/>
      <w:adjustRightInd w:val="0"/>
      <w:spacing w:after="120"/>
    </w:pPr>
    <w:rPr>
      <w:rFonts w:eastAsia="Times New Roman"/>
      <w:snapToGrid w:val="0"/>
      <w:sz w:val="22"/>
      <w:szCs w:val="20"/>
    </w:rPr>
  </w:style>
  <w:style w:type="character" w:customStyle="1" w:styleId="OT0">
    <w:name w:val="OT Знак"/>
    <w:link w:val="OT"/>
    <w:rsid w:val="009E62E0"/>
    <w:rPr>
      <w:rFonts w:ascii="Times New Roman" w:eastAsia="Times New Roman" w:hAnsi="Times New Roman" w:cs="Times New Roman"/>
      <w:snapToGrid w:val="0"/>
      <w:szCs w:val="20"/>
      <w:lang w:eastAsia="ru-RU"/>
    </w:rPr>
  </w:style>
  <w:style w:type="paragraph" w:customStyle="1" w:styleId="20TableFootnote">
    <w:name w:val="20Table Footnote"/>
    <w:rsid w:val="009E62E0"/>
    <w:pPr>
      <w:spacing w:before="60" w:after="60" w:line="240" w:lineRule="auto"/>
    </w:pPr>
    <w:rPr>
      <w:rFonts w:ascii="Times New Roman" w:hAnsi="Times New Roman" w:cs="Times New Roman"/>
      <w:sz w:val="20"/>
      <w:szCs w:val="20"/>
      <w:lang w:val="en-US"/>
    </w:rPr>
  </w:style>
  <w:style w:type="character" w:customStyle="1" w:styleId="jrnl">
    <w:name w:val="jrnl"/>
    <w:basedOn w:val="a1"/>
    <w:rsid w:val="009E62E0"/>
  </w:style>
  <w:style w:type="paragraph" w:customStyle="1" w:styleId="1b">
    <w:name w:val="Название1"/>
    <w:basedOn w:val="a0"/>
    <w:rsid w:val="009E62E0"/>
    <w:pPr>
      <w:spacing w:before="100" w:beforeAutospacing="1" w:after="100" w:afterAutospacing="1"/>
    </w:pPr>
    <w:rPr>
      <w:rFonts w:eastAsia="Times New Roman"/>
    </w:rPr>
  </w:style>
  <w:style w:type="paragraph" w:customStyle="1" w:styleId="1c">
    <w:name w:val="Таблица1"/>
    <w:basedOn w:val="aff1"/>
    <w:link w:val="1d"/>
    <w:qFormat/>
    <w:rsid w:val="009E62E0"/>
    <w:pPr>
      <w:keepNext/>
      <w:spacing w:after="120"/>
    </w:pPr>
  </w:style>
  <w:style w:type="character" w:customStyle="1" w:styleId="aff2">
    <w:name w:val="Название объекта Знак"/>
    <w:basedOn w:val="a1"/>
    <w:link w:val="aff1"/>
    <w:rsid w:val="009E62E0"/>
    <w:rPr>
      <w:rFonts w:ascii="Times New Roman" w:eastAsia="Times New Roman" w:hAnsi="Times New Roman" w:cs="Times New Roman"/>
      <w:sz w:val="24"/>
      <w:szCs w:val="20"/>
      <w:lang w:eastAsia="ru-RU"/>
    </w:rPr>
  </w:style>
  <w:style w:type="character" w:customStyle="1" w:styleId="1d">
    <w:name w:val="Таблица1 Знак"/>
    <w:basedOn w:val="aff2"/>
    <w:link w:val="1c"/>
    <w:rsid w:val="009E62E0"/>
    <w:rPr>
      <w:rFonts w:ascii="Times New Roman" w:eastAsia="Times New Roman" w:hAnsi="Times New Roman" w:cs="Times New Roman"/>
      <w:sz w:val="24"/>
      <w:szCs w:val="20"/>
      <w:lang w:eastAsia="ru-RU"/>
    </w:rPr>
  </w:style>
  <w:style w:type="paragraph" w:styleId="35">
    <w:name w:val="Body Text Indent 3"/>
    <w:basedOn w:val="a0"/>
    <w:link w:val="36"/>
    <w:uiPriority w:val="99"/>
    <w:semiHidden/>
    <w:unhideWhenUsed/>
    <w:rsid w:val="009E62E0"/>
    <w:pPr>
      <w:spacing w:before="120" w:after="120" w:line="360" w:lineRule="auto"/>
      <w:ind w:left="283"/>
    </w:pPr>
    <w:rPr>
      <w:rFonts w:eastAsiaTheme="minorHAnsi"/>
      <w:sz w:val="16"/>
      <w:szCs w:val="16"/>
      <w:lang w:eastAsia="en-US"/>
    </w:rPr>
  </w:style>
  <w:style w:type="character" w:customStyle="1" w:styleId="36">
    <w:name w:val="Основной текст с отступом 3 Знак"/>
    <w:basedOn w:val="a1"/>
    <w:link w:val="35"/>
    <w:uiPriority w:val="99"/>
    <w:semiHidden/>
    <w:rsid w:val="009E62E0"/>
    <w:rPr>
      <w:rFonts w:ascii="Times New Roman" w:hAnsi="Times New Roman" w:cs="Times New Roman"/>
      <w:sz w:val="16"/>
      <w:szCs w:val="16"/>
    </w:rPr>
  </w:style>
  <w:style w:type="character" w:customStyle="1" w:styleId="312">
    <w:name w:val="Основной текст (3)12"/>
    <w:basedOn w:val="a1"/>
    <w:uiPriority w:val="99"/>
    <w:rsid w:val="009E62E0"/>
    <w:rPr>
      <w:rFonts w:ascii="Times New Roman" w:hAnsi="Times New Roman"/>
      <w:i/>
      <w:iCs/>
      <w:sz w:val="20"/>
      <w:szCs w:val="20"/>
      <w:shd w:val="clear" w:color="auto" w:fill="FFFFFF"/>
    </w:rPr>
  </w:style>
  <w:style w:type="paragraph" w:styleId="afff0">
    <w:name w:val="No Spacing"/>
    <w:uiPriority w:val="1"/>
    <w:qFormat/>
    <w:rsid w:val="009E62E0"/>
    <w:pPr>
      <w:spacing w:after="0" w:line="240" w:lineRule="auto"/>
    </w:pPr>
    <w:rPr>
      <w:rFonts w:ascii="Arial" w:eastAsiaTheme="minorEastAsia" w:hAnsi="Arial"/>
      <w:sz w:val="24"/>
      <w:lang w:eastAsia="ru-RU"/>
    </w:rPr>
  </w:style>
  <w:style w:type="paragraph" w:customStyle="1" w:styleId="TableParagraph">
    <w:name w:val="Table Paragraph"/>
    <w:basedOn w:val="a0"/>
    <w:uiPriority w:val="1"/>
    <w:qFormat/>
    <w:rsid w:val="009E62E0"/>
    <w:pPr>
      <w:widowControl w:val="0"/>
    </w:pPr>
    <w:rPr>
      <w:rFonts w:asciiTheme="minorHAnsi" w:eastAsiaTheme="minorHAnsi" w:hAnsiTheme="minorHAnsi" w:cstheme="minorBidi"/>
      <w:sz w:val="22"/>
      <w:szCs w:val="22"/>
      <w:lang w:val="en-US" w:eastAsia="en-US"/>
    </w:rPr>
  </w:style>
  <w:style w:type="character" w:customStyle="1" w:styleId="26pt">
    <w:name w:val="Основной текст (2) + 6 pt"/>
    <w:basedOn w:val="28"/>
    <w:rsid w:val="009E62E0"/>
    <w:rPr>
      <w:rFonts w:ascii="Times New Roman" w:eastAsia="Times New Roman" w:hAnsi="Times New Roman" w:cs="Times New Roman"/>
      <w:b w:val="0"/>
      <w:bCs w:val="0"/>
      <w:i w:val="0"/>
      <w:iCs w:val="0"/>
      <w:smallCaps w:val="0"/>
      <w:strike w:val="0"/>
      <w:color w:val="000000"/>
      <w:spacing w:val="0"/>
      <w:w w:val="100"/>
      <w:position w:val="0"/>
      <w:sz w:val="12"/>
      <w:szCs w:val="12"/>
      <w:u w:val="none"/>
      <w:shd w:val="clear" w:color="auto" w:fill="FFFFFF"/>
      <w:lang w:val="en-US" w:eastAsia="en-US" w:bidi="en-US"/>
    </w:rPr>
  </w:style>
  <w:style w:type="character" w:customStyle="1" w:styleId="abstract--author-name">
    <w:name w:val="abstract--author-name"/>
    <w:basedOn w:val="a1"/>
    <w:rsid w:val="009E62E0"/>
  </w:style>
  <w:style w:type="character" w:customStyle="1" w:styleId="83">
    <w:name w:val="Основной текст (8)_"/>
    <w:basedOn w:val="a1"/>
    <w:link w:val="84"/>
    <w:rsid w:val="009E62E0"/>
    <w:rPr>
      <w:rFonts w:ascii="Times New Roman" w:eastAsia="Times New Roman" w:hAnsi="Times New Roman" w:cs="Times New Roman"/>
      <w:i/>
      <w:iCs/>
      <w:sz w:val="18"/>
      <w:szCs w:val="18"/>
      <w:shd w:val="clear" w:color="auto" w:fill="FFFFFF"/>
    </w:rPr>
  </w:style>
  <w:style w:type="paragraph" w:customStyle="1" w:styleId="84">
    <w:name w:val="Основной текст (8)"/>
    <w:basedOn w:val="a0"/>
    <w:link w:val="83"/>
    <w:rsid w:val="009E62E0"/>
    <w:pPr>
      <w:widowControl w:val="0"/>
      <w:shd w:val="clear" w:color="auto" w:fill="FFFFFF"/>
      <w:spacing w:line="0" w:lineRule="atLeast"/>
    </w:pPr>
    <w:rPr>
      <w:rFonts w:eastAsia="Times New Roman"/>
      <w:i/>
      <w:iCs/>
      <w:sz w:val="18"/>
      <w:szCs w:val="18"/>
      <w:lang w:eastAsia="en-US"/>
    </w:rPr>
  </w:style>
  <w:style w:type="character" w:customStyle="1" w:styleId="publication-meta-journal">
    <w:name w:val="publication-meta-journal"/>
    <w:basedOn w:val="a1"/>
    <w:rsid w:val="009E62E0"/>
  </w:style>
  <w:style w:type="character" w:customStyle="1" w:styleId="publication-meta-date">
    <w:name w:val="publication-meta-date"/>
    <w:basedOn w:val="a1"/>
    <w:rsid w:val="009E62E0"/>
  </w:style>
  <w:style w:type="character" w:customStyle="1" w:styleId="absnonlinkmetadata">
    <w:name w:val="abs_nonlink_metadata"/>
    <w:basedOn w:val="a1"/>
    <w:rsid w:val="009E62E0"/>
  </w:style>
  <w:style w:type="character" w:customStyle="1" w:styleId="smallcaps">
    <w:name w:val="smallcaps"/>
    <w:basedOn w:val="a1"/>
    <w:rsid w:val="009E62E0"/>
  </w:style>
  <w:style w:type="character" w:customStyle="1" w:styleId="nlm-given-names">
    <w:name w:val="nlm-given-names"/>
    <w:basedOn w:val="a1"/>
    <w:rsid w:val="009E62E0"/>
  </w:style>
  <w:style w:type="character" w:customStyle="1" w:styleId="nlm-surname">
    <w:name w:val="nlm-surname"/>
    <w:basedOn w:val="a1"/>
    <w:rsid w:val="009E62E0"/>
  </w:style>
  <w:style w:type="character" w:customStyle="1" w:styleId="highwire-cite-metadata-journal">
    <w:name w:val="highwire-cite-metadata-journal"/>
    <w:basedOn w:val="a1"/>
    <w:rsid w:val="009E62E0"/>
  </w:style>
  <w:style w:type="character" w:customStyle="1" w:styleId="highwire-cite-metadata-date">
    <w:name w:val="highwire-cite-metadata-date"/>
    <w:basedOn w:val="a1"/>
    <w:rsid w:val="009E62E0"/>
  </w:style>
  <w:style w:type="character" w:customStyle="1" w:styleId="highwire-cite-metadata-volume">
    <w:name w:val="highwire-cite-metadata-volume"/>
    <w:basedOn w:val="a1"/>
    <w:rsid w:val="009E62E0"/>
  </w:style>
  <w:style w:type="character" w:customStyle="1" w:styleId="highwire-cite-metadata-issue">
    <w:name w:val="highwire-cite-metadata-issue"/>
    <w:basedOn w:val="a1"/>
    <w:rsid w:val="009E62E0"/>
  </w:style>
  <w:style w:type="character" w:customStyle="1" w:styleId="highwire-cite-metadata-pages">
    <w:name w:val="highwire-cite-metadata-pages"/>
    <w:basedOn w:val="a1"/>
    <w:rsid w:val="009E62E0"/>
  </w:style>
  <w:style w:type="character" w:customStyle="1" w:styleId="2Candara">
    <w:name w:val="Основной текст (2) + Candara"/>
    <w:aliases w:val="7 pt,Интервал 1 pt"/>
    <w:basedOn w:val="28"/>
    <w:rsid w:val="009E62E0"/>
    <w:rPr>
      <w:rFonts w:ascii="Candara" w:eastAsia="Candara" w:hAnsi="Candara" w:cs="Candara"/>
      <w:b w:val="0"/>
      <w:bCs w:val="0"/>
      <w:i w:val="0"/>
      <w:iCs w:val="0"/>
      <w:smallCaps w:val="0"/>
      <w:strike w:val="0"/>
      <w:color w:val="000000"/>
      <w:spacing w:val="20"/>
      <w:w w:val="100"/>
      <w:position w:val="0"/>
      <w:sz w:val="14"/>
      <w:szCs w:val="14"/>
      <w:u w:val="none"/>
      <w:shd w:val="clear" w:color="auto" w:fill="FFFFFF"/>
      <w:lang w:val="ru-RU" w:eastAsia="ru-RU" w:bidi="ru-RU"/>
    </w:rPr>
  </w:style>
  <w:style w:type="character" w:customStyle="1" w:styleId="st">
    <w:name w:val="st"/>
    <w:basedOn w:val="a1"/>
    <w:rsid w:val="002F152D"/>
  </w:style>
  <w:style w:type="character" w:customStyle="1" w:styleId="tlid-translation">
    <w:name w:val="tlid-translation"/>
    <w:basedOn w:val="a1"/>
    <w:rsid w:val="003E1A0F"/>
  </w:style>
  <w:style w:type="table" w:customStyle="1" w:styleId="TableGrid4">
    <w:name w:val="TableGrid4"/>
    <w:rsid w:val="00A132E2"/>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6">
    <w:name w:val="TableGrid6"/>
    <w:rsid w:val="00705C2F"/>
    <w:pPr>
      <w:spacing w:after="0" w:line="240" w:lineRule="auto"/>
    </w:pPr>
    <w:rPr>
      <w:rFonts w:eastAsia="Times New Roman"/>
      <w:lang w:eastAsia="ru-RU"/>
    </w:rPr>
    <w:tblPr>
      <w:tblCellMar>
        <w:top w:w="0" w:type="dxa"/>
        <w:left w:w="0" w:type="dxa"/>
        <w:bottom w:w="0" w:type="dxa"/>
        <w:right w:w="0" w:type="dxa"/>
      </w:tblCellMar>
    </w:tblPr>
  </w:style>
  <w:style w:type="character" w:customStyle="1" w:styleId="afff1">
    <w:name w:val="Основной текст + Полужирный"/>
    <w:basedOn w:val="a1"/>
    <w:rsid w:val="00A82A58"/>
    <w:rPr>
      <w:rFonts w:ascii="Times New Roman" w:eastAsia="Times New Roman" w:hAnsi="Times New Roman" w:cs="Times New Roman"/>
      <w:b/>
      <w:bCs/>
      <w:color w:val="000000"/>
      <w:spacing w:val="-2"/>
      <w:w w:val="100"/>
      <w:position w:val="0"/>
      <w:shd w:val="clear" w:color="auto" w:fill="FFFFFF"/>
      <w:lang w:val="ru-RU" w:eastAsia="ru-RU" w:bidi="ru-RU"/>
    </w:rPr>
  </w:style>
  <w:style w:type="table" w:customStyle="1" w:styleId="121">
    <w:name w:val="Сетка таблицы12"/>
    <w:basedOn w:val="a2"/>
    <w:next w:val="a8"/>
    <w:uiPriority w:val="39"/>
    <w:rsid w:val="00F20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Сетка таблицы13"/>
    <w:basedOn w:val="a2"/>
    <w:next w:val="a8"/>
    <w:uiPriority w:val="59"/>
    <w:rsid w:val="00B40CA6"/>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Grid7"/>
    <w:rsid w:val="00BB3A14"/>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8">
    <w:name w:val="TableGrid8"/>
    <w:rsid w:val="00444517"/>
    <w:pPr>
      <w:spacing w:after="0" w:line="240" w:lineRule="auto"/>
    </w:pPr>
    <w:rPr>
      <w:rFonts w:eastAsia="Times New Roman"/>
      <w:lang w:eastAsia="ru-RU"/>
    </w:rPr>
    <w:tblPr>
      <w:tblCellMar>
        <w:top w:w="0" w:type="dxa"/>
        <w:left w:w="0" w:type="dxa"/>
        <w:bottom w:w="0" w:type="dxa"/>
        <w:right w:w="0" w:type="dxa"/>
      </w:tblCellMar>
    </w:tblPr>
  </w:style>
  <w:style w:type="table" w:customStyle="1" w:styleId="210">
    <w:name w:val="Сетка таблицы21"/>
    <w:basedOn w:val="a2"/>
    <w:next w:val="a8"/>
    <w:uiPriority w:val="39"/>
    <w:rsid w:val="00B42A51"/>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21">
    <w:name w:val="fontstyle21"/>
    <w:basedOn w:val="a1"/>
    <w:rsid w:val="006161F9"/>
    <w:rPr>
      <w:rFonts w:ascii="TimesNewRomanPSMT" w:hAnsi="TimesNewRomanPSMT" w:hint="default"/>
      <w:b w:val="0"/>
      <w:bCs w:val="0"/>
      <w:i w:val="0"/>
      <w:iCs w:val="0"/>
      <w:color w:val="000000"/>
      <w:sz w:val="18"/>
      <w:szCs w:val="18"/>
    </w:rPr>
  </w:style>
  <w:style w:type="character" w:customStyle="1" w:styleId="fontstyle31">
    <w:name w:val="fontstyle31"/>
    <w:basedOn w:val="a1"/>
    <w:rsid w:val="00113100"/>
    <w:rPr>
      <w:rFonts w:ascii="TimesNewRomanPS-BoldItalicMT" w:hAnsi="TimesNewRomanPS-BoldItalicMT" w:hint="default"/>
      <w:b/>
      <w:bCs/>
      <w:i/>
      <w:iCs/>
      <w:color w:val="000000"/>
      <w:sz w:val="24"/>
      <w:szCs w:val="24"/>
    </w:rPr>
  </w:style>
  <w:style w:type="character" w:customStyle="1" w:styleId="fontstyle41">
    <w:name w:val="fontstyle41"/>
    <w:basedOn w:val="a1"/>
    <w:rsid w:val="00113100"/>
    <w:rPr>
      <w:rFonts w:ascii="TimesNewRomanPS-ItalicMT" w:hAnsi="TimesNewRomanPS-ItalicMT" w:hint="default"/>
      <w:b w:val="0"/>
      <w:bCs w:val="0"/>
      <w:i/>
      <w:iCs/>
      <w:color w:val="000000"/>
      <w:sz w:val="22"/>
      <w:szCs w:val="22"/>
    </w:rPr>
  </w:style>
  <w:style w:type="character" w:customStyle="1" w:styleId="extended-textshort">
    <w:name w:val="extended-text__short"/>
    <w:basedOn w:val="a1"/>
    <w:rsid w:val="00113100"/>
  </w:style>
  <w:style w:type="character" w:customStyle="1" w:styleId="fontstyle51">
    <w:name w:val="fontstyle51"/>
    <w:basedOn w:val="a1"/>
    <w:rsid w:val="00113100"/>
    <w:rPr>
      <w:rFonts w:ascii="SymbolMT" w:hAnsi="SymbolMT" w:hint="default"/>
      <w:b w:val="0"/>
      <w:bCs w:val="0"/>
      <w:i w:val="0"/>
      <w:iCs w:val="0"/>
      <w:color w:val="000000"/>
      <w:sz w:val="22"/>
      <w:szCs w:val="22"/>
    </w:rPr>
  </w:style>
  <w:style w:type="character" w:customStyle="1" w:styleId="nowrap">
    <w:name w:val="nowrap"/>
    <w:basedOn w:val="a1"/>
    <w:rsid w:val="00CB4CC1"/>
  </w:style>
  <w:style w:type="character" w:customStyle="1" w:styleId="author">
    <w:name w:val="author"/>
    <w:basedOn w:val="a1"/>
    <w:rsid w:val="003822AB"/>
  </w:style>
  <w:style w:type="character" w:customStyle="1" w:styleId="articletitle">
    <w:name w:val="articletitle"/>
    <w:basedOn w:val="a1"/>
    <w:rsid w:val="003822AB"/>
  </w:style>
  <w:style w:type="character" w:customStyle="1" w:styleId="journaltitle">
    <w:name w:val="journaltitle"/>
    <w:basedOn w:val="a1"/>
    <w:rsid w:val="003822AB"/>
  </w:style>
  <w:style w:type="character" w:customStyle="1" w:styleId="vol">
    <w:name w:val="vol"/>
    <w:basedOn w:val="a1"/>
    <w:rsid w:val="003822AB"/>
  </w:style>
  <w:style w:type="character" w:customStyle="1" w:styleId="pubyear">
    <w:name w:val="pubyear"/>
    <w:basedOn w:val="a1"/>
    <w:rsid w:val="003822AB"/>
  </w:style>
  <w:style w:type="character" w:customStyle="1" w:styleId="pagefirst">
    <w:name w:val="pagefirst"/>
    <w:basedOn w:val="a1"/>
    <w:rsid w:val="00D35D87"/>
  </w:style>
  <w:style w:type="character" w:customStyle="1" w:styleId="pagelast">
    <w:name w:val="pagelast"/>
    <w:basedOn w:val="a1"/>
    <w:rsid w:val="00D35D87"/>
  </w:style>
  <w:style w:type="paragraph" w:styleId="afff2">
    <w:name w:val="Bibliography"/>
    <w:basedOn w:val="a0"/>
    <w:next w:val="a0"/>
    <w:uiPriority w:val="37"/>
    <w:unhideWhenUsed/>
    <w:rsid w:val="00BC59D1"/>
  </w:style>
  <w:style w:type="character" w:customStyle="1" w:styleId="2Corbel">
    <w:name w:val="Основной текст (2) + Corbel"/>
    <w:aliases w:val="9,5 pt,Основной текст (2) + 9"/>
    <w:basedOn w:val="a1"/>
    <w:rsid w:val="00417394"/>
    <w:rPr>
      <w:rFonts w:ascii="Corbel" w:eastAsia="Corbel" w:hAnsi="Corbel" w:cs="Corbel" w:hint="default"/>
      <w:b w:val="0"/>
      <w:bCs w:val="0"/>
      <w:i w:val="0"/>
      <w:iCs w:val="0"/>
      <w:smallCaps w:val="0"/>
      <w:strike w:val="0"/>
      <w:dstrike w:val="0"/>
      <w:color w:val="000000"/>
      <w:spacing w:val="0"/>
      <w:w w:val="100"/>
      <w:position w:val="0"/>
      <w:sz w:val="19"/>
      <w:szCs w:val="19"/>
      <w:u w:val="none"/>
      <w:effect w:val="none"/>
      <w:lang w:val="ru-RU" w:eastAsia="ru-RU" w:bidi="ru-RU"/>
    </w:rPr>
  </w:style>
  <w:style w:type="character" w:customStyle="1" w:styleId="2b">
    <w:name w:val="Основной текст (2) + Полужирный"/>
    <w:basedOn w:val="a1"/>
    <w:rsid w:val="0020316C"/>
    <w:rPr>
      <w:rFonts w:ascii="Times New Roman" w:eastAsia="Times New Roman" w:hAnsi="Times New Roman" w:cs="Times New Roman" w:hint="default"/>
      <w:b/>
      <w:bCs/>
      <w:i w:val="0"/>
      <w:iCs w:val="0"/>
      <w:smallCaps w:val="0"/>
      <w:strike w:val="0"/>
      <w:dstrike w:val="0"/>
      <w:color w:val="000000"/>
      <w:spacing w:val="0"/>
      <w:w w:val="100"/>
      <w:position w:val="0"/>
      <w:sz w:val="22"/>
      <w:szCs w:val="22"/>
      <w:u w:val="none"/>
      <w:effect w:val="none"/>
      <w:lang w:val="ru-RU" w:eastAsia="ru-RU" w:bidi="ru-RU"/>
    </w:rPr>
  </w:style>
  <w:style w:type="character" w:customStyle="1" w:styleId="afff3">
    <w:name w:val="Подпись к таблице_"/>
    <w:basedOn w:val="a1"/>
    <w:link w:val="afff4"/>
    <w:locked/>
    <w:rsid w:val="00491CBF"/>
    <w:rPr>
      <w:rFonts w:ascii="Times New Roman" w:eastAsia="Times New Roman" w:hAnsi="Times New Roman" w:cs="Times New Roman"/>
      <w:b/>
      <w:bCs/>
      <w:shd w:val="clear" w:color="auto" w:fill="FFFFFF"/>
    </w:rPr>
  </w:style>
  <w:style w:type="paragraph" w:customStyle="1" w:styleId="afff4">
    <w:name w:val="Подпись к таблице"/>
    <w:basedOn w:val="a0"/>
    <w:link w:val="afff3"/>
    <w:rsid w:val="00491CBF"/>
    <w:pPr>
      <w:widowControl w:val="0"/>
      <w:shd w:val="clear" w:color="auto" w:fill="FFFFFF"/>
      <w:spacing w:line="254" w:lineRule="exact"/>
      <w:ind w:firstLine="360"/>
    </w:pPr>
    <w:rPr>
      <w:rFonts w:eastAsia="Times New Roman"/>
      <w:b/>
      <w:bCs/>
      <w:sz w:val="22"/>
      <w:szCs w:val="22"/>
      <w:lang w:eastAsia="en-US"/>
    </w:rPr>
  </w:style>
  <w:style w:type="character" w:customStyle="1" w:styleId="210pt">
    <w:name w:val="Основной текст (2) + 10 pt"/>
    <w:basedOn w:val="28"/>
    <w:rsid w:val="00584C90"/>
    <w:rPr>
      <w:rFonts w:ascii="Times New Roman" w:eastAsia="Times New Roman" w:hAnsi="Times New Roman" w:cs="Times New Roman"/>
      <w:b w:val="0"/>
      <w:bCs w:val="0"/>
      <w:color w:val="000000"/>
      <w:spacing w:val="0"/>
      <w:w w:val="100"/>
      <w:position w:val="0"/>
      <w:sz w:val="20"/>
      <w:szCs w:val="20"/>
      <w:shd w:val="clear" w:color="auto" w:fill="FFFFFF"/>
      <w:lang w:val="ru-RU" w:eastAsia="ru-RU" w:bidi="ru-RU"/>
    </w:rPr>
  </w:style>
  <w:style w:type="character" w:customStyle="1" w:styleId="2ArialNarrow">
    <w:name w:val="Основной текст (2) + Arial Narrow"/>
    <w:aliases w:val="6 pt,Курсив"/>
    <w:basedOn w:val="28"/>
    <w:rsid w:val="00584C90"/>
    <w:rPr>
      <w:rFonts w:ascii="Arial Narrow" w:eastAsia="Arial Narrow" w:hAnsi="Arial Narrow" w:cs="Arial Narrow"/>
      <w:b w:val="0"/>
      <w:bCs w:val="0"/>
      <w:i/>
      <w:iCs/>
      <w:color w:val="000000"/>
      <w:spacing w:val="0"/>
      <w:w w:val="100"/>
      <w:position w:val="0"/>
      <w:sz w:val="12"/>
      <w:szCs w:val="12"/>
      <w:shd w:val="clear" w:color="auto" w:fill="FFFFFF"/>
      <w:lang w:val="en-US" w:eastAsia="en-US" w:bidi="en-US"/>
    </w:rPr>
  </w:style>
  <w:style w:type="character" w:customStyle="1" w:styleId="37">
    <w:name w:val="Основной текст (3)_"/>
    <w:basedOn w:val="a1"/>
    <w:link w:val="38"/>
    <w:locked/>
    <w:rsid w:val="008863C9"/>
    <w:rPr>
      <w:rFonts w:ascii="Times New Roman" w:eastAsia="Times New Roman" w:hAnsi="Times New Roman" w:cs="Times New Roman"/>
      <w:b/>
      <w:bCs/>
      <w:shd w:val="clear" w:color="auto" w:fill="FFFFFF"/>
    </w:rPr>
  </w:style>
  <w:style w:type="paragraph" w:customStyle="1" w:styleId="38">
    <w:name w:val="Основной текст (3)"/>
    <w:basedOn w:val="a0"/>
    <w:link w:val="37"/>
    <w:rsid w:val="008863C9"/>
    <w:pPr>
      <w:widowControl w:val="0"/>
      <w:shd w:val="clear" w:color="auto" w:fill="FFFFFF"/>
      <w:spacing w:before="140" w:after="140" w:line="244" w:lineRule="exact"/>
      <w:ind w:hanging="1040"/>
    </w:pPr>
    <w:rPr>
      <w:rFonts w:eastAsia="Times New Roman"/>
      <w:b/>
      <w:bCs/>
      <w:sz w:val="22"/>
      <w:szCs w:val="22"/>
      <w:lang w:eastAsia="en-US"/>
    </w:rPr>
  </w:style>
  <w:style w:type="character" w:customStyle="1" w:styleId="lrzxr">
    <w:name w:val="lrzxr"/>
    <w:basedOn w:val="a1"/>
    <w:rsid w:val="004541CE"/>
  </w:style>
  <w:style w:type="character" w:customStyle="1" w:styleId="DefaultChar">
    <w:name w:val="Default Char"/>
    <w:link w:val="Default"/>
    <w:locked/>
    <w:rsid w:val="00B47726"/>
    <w:rPr>
      <w:rFonts w:ascii="Times New Roman" w:eastAsia="Times New Roman" w:hAnsi="Times New Roman" w:cs="Times New Roman"/>
      <w:color w:val="000000"/>
      <w:sz w:val="24"/>
      <w:szCs w:val="24"/>
      <w:lang w:eastAsia="ru-RU"/>
    </w:rPr>
  </w:style>
  <w:style w:type="table" w:customStyle="1" w:styleId="TableGrid11">
    <w:name w:val="TableGrid11"/>
    <w:rsid w:val="00AB20DF"/>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table" w:customStyle="1" w:styleId="TableGrid21">
    <w:name w:val="TableGrid21"/>
    <w:rsid w:val="00AB20DF"/>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character" w:customStyle="1" w:styleId="UnresolvedMention1">
    <w:name w:val="Unresolved Mention1"/>
    <w:basedOn w:val="a1"/>
    <w:uiPriority w:val="99"/>
    <w:semiHidden/>
    <w:unhideWhenUsed/>
    <w:rsid w:val="00AB20DF"/>
    <w:rPr>
      <w:color w:val="605E5C"/>
      <w:shd w:val="clear" w:color="auto" w:fill="E1DFDD"/>
    </w:rPr>
  </w:style>
  <w:style w:type="character" w:customStyle="1" w:styleId="afff5">
    <w:name w:val="_"/>
    <w:basedOn w:val="a1"/>
    <w:rsid w:val="00AB20DF"/>
  </w:style>
  <w:style w:type="character" w:customStyle="1" w:styleId="hitinf">
    <w:name w:val="hit_inf"/>
    <w:basedOn w:val="a1"/>
    <w:rsid w:val="00AB20DF"/>
  </w:style>
  <w:style w:type="character" w:customStyle="1" w:styleId="hitsyn">
    <w:name w:val="hit_syn"/>
    <w:basedOn w:val="a1"/>
    <w:rsid w:val="00AB20DF"/>
  </w:style>
  <w:style w:type="character" w:customStyle="1" w:styleId="blk">
    <w:name w:val="blk"/>
    <w:rsid w:val="00AB20DF"/>
  </w:style>
  <w:style w:type="character" w:customStyle="1" w:styleId="1e">
    <w:name w:val="Основной текст1"/>
    <w:basedOn w:val="a1"/>
    <w:rsid w:val="002002E8"/>
    <w:rPr>
      <w:rFonts w:ascii="Times New Roman" w:eastAsia="Times New Roman" w:hAnsi="Times New Roman" w:cs="Times New Roman"/>
      <w:color w:val="000000"/>
      <w:spacing w:val="0"/>
      <w:w w:val="100"/>
      <w:position w:val="0"/>
      <w:u w:val="single"/>
      <w:shd w:val="clear" w:color="auto" w:fill="FFFFFF"/>
      <w:lang w:val="ru-RU" w:eastAsia="ru-RU" w:bidi="ru-RU"/>
    </w:rPr>
  </w:style>
  <w:style w:type="paragraph" w:customStyle="1" w:styleId="ConsNonformat">
    <w:name w:val="ConsNonformat"/>
    <w:rsid w:val="00AB01E2"/>
    <w:pPr>
      <w:widowControl w:val="0"/>
      <w:autoSpaceDE w:val="0"/>
      <w:autoSpaceDN w:val="0"/>
      <w:adjustRightInd w:val="0"/>
      <w:spacing w:after="0" w:line="240" w:lineRule="auto"/>
    </w:pPr>
    <w:rPr>
      <w:rFonts w:ascii="Courier New" w:eastAsia="Times New Roman" w:hAnsi="Courier New" w:cs="Courier New"/>
      <w:sz w:val="24"/>
      <w:szCs w:val="24"/>
      <w:lang w:eastAsia="ru-RU"/>
    </w:rPr>
  </w:style>
  <w:style w:type="paragraph" w:customStyle="1" w:styleId="ConsPlusNormal">
    <w:name w:val="ConsPlusNormal"/>
    <w:rsid w:val="00D36F2F"/>
    <w:pPr>
      <w:widowControl w:val="0"/>
      <w:autoSpaceDE w:val="0"/>
      <w:autoSpaceDN w:val="0"/>
      <w:adjustRightInd w:val="0"/>
      <w:spacing w:after="0" w:line="240" w:lineRule="auto"/>
    </w:pPr>
    <w:rPr>
      <w:rFonts w:ascii="Arial" w:eastAsiaTheme="minorEastAsia" w:hAnsi="Arial" w:cs="Arial"/>
      <w:sz w:val="20"/>
      <w:szCs w:val="20"/>
      <w:lang w:eastAsia="ru-RU"/>
    </w:rPr>
  </w:style>
  <w:style w:type="character" w:customStyle="1" w:styleId="afff6">
    <w:name w:val="Основной текст_"/>
    <w:basedOn w:val="a1"/>
    <w:rsid w:val="00B804A9"/>
    <w:rPr>
      <w:rFonts w:ascii="Times New Roman" w:eastAsia="Times New Roman" w:hAnsi="Times New Roman" w:cs="Times New Roman"/>
      <w:spacing w:val="-2"/>
      <w:shd w:val="clear" w:color="auto" w:fill="FFFFFF"/>
    </w:rPr>
  </w:style>
  <w:style w:type="character" w:customStyle="1" w:styleId="mnn-name-in-link">
    <w:name w:val="mnn-name-in-link"/>
    <w:basedOn w:val="a1"/>
    <w:rsid w:val="003D0C91"/>
  </w:style>
  <w:style w:type="paragraph" w:customStyle="1" w:styleId="opispole">
    <w:name w:val="opis_pole"/>
    <w:basedOn w:val="a0"/>
    <w:rsid w:val="00184AA4"/>
    <w:pPr>
      <w:spacing w:before="100" w:beforeAutospacing="1" w:after="100" w:afterAutospacing="1"/>
    </w:pPr>
    <w:rPr>
      <w:rFonts w:eastAsia="Times New Roman"/>
    </w:rPr>
  </w:style>
  <w:style w:type="paragraph" w:customStyle="1" w:styleId="tablesubscr">
    <w:name w:val="tablesubscr"/>
    <w:basedOn w:val="a0"/>
    <w:rsid w:val="00184AA4"/>
    <w:pPr>
      <w:spacing w:before="100" w:beforeAutospacing="1" w:after="100" w:afterAutospacing="1"/>
    </w:pPr>
    <w:rPr>
      <w:rFonts w:eastAsia="Times New Roman"/>
    </w:rPr>
  </w:style>
  <w:style w:type="character" w:customStyle="1" w:styleId="w">
    <w:name w:val="w"/>
    <w:basedOn w:val="a1"/>
    <w:rsid w:val="005B1025"/>
  </w:style>
  <w:style w:type="character" w:customStyle="1" w:styleId="med1">
    <w:name w:val="med1"/>
    <w:basedOn w:val="a1"/>
    <w:rsid w:val="00557F15"/>
  </w:style>
  <w:style w:type="character" w:customStyle="1" w:styleId="hl">
    <w:name w:val="hl"/>
    <w:basedOn w:val="a1"/>
    <w:rsid w:val="00D21FCC"/>
  </w:style>
  <w:style w:type="paragraph" w:customStyle="1" w:styleId="body10-10-85">
    <w:name w:val="body10-10-85"/>
    <w:basedOn w:val="a0"/>
    <w:rsid w:val="009C37D6"/>
    <w:pPr>
      <w:spacing w:before="100" w:beforeAutospacing="1" w:after="100" w:afterAutospacing="1"/>
    </w:pPr>
    <w:rPr>
      <w:rFonts w:eastAsia="Times New Roman"/>
    </w:rPr>
  </w:style>
  <w:style w:type="character" w:customStyle="1" w:styleId="markedcontent">
    <w:name w:val="markedcontent"/>
    <w:basedOn w:val="a1"/>
    <w:rsid w:val="00B1290C"/>
  </w:style>
  <w:style w:type="character" w:customStyle="1" w:styleId="2c">
    <w:name w:val="Неразрешенное упоминание2"/>
    <w:basedOn w:val="a1"/>
    <w:uiPriority w:val="99"/>
    <w:semiHidden/>
    <w:unhideWhenUsed/>
    <w:rsid w:val="005C4ACA"/>
    <w:rPr>
      <w:color w:val="605E5C"/>
      <w:shd w:val="clear" w:color="auto" w:fill="E1DFDD"/>
    </w:rPr>
  </w:style>
  <w:style w:type="paragraph" w:styleId="afff7">
    <w:name w:val="Title"/>
    <w:basedOn w:val="a0"/>
    <w:next w:val="a0"/>
    <w:uiPriority w:val="1"/>
    <w:qFormat/>
    <w:rsid w:val="001815DF"/>
    <w:pPr>
      <w:autoSpaceDE w:val="0"/>
      <w:autoSpaceDN w:val="0"/>
      <w:adjustRightInd w:val="0"/>
      <w:spacing w:before="9"/>
    </w:pPr>
    <w:rPr>
      <w:lang w:eastAsia="en-US"/>
    </w:rPr>
  </w:style>
  <w:style w:type="character" w:customStyle="1" w:styleId="1f">
    <w:name w:val="Заголовок Знак1"/>
    <w:basedOn w:val="a1"/>
    <w:uiPriority w:val="10"/>
    <w:rsid w:val="001815DF"/>
    <w:rPr>
      <w:rFonts w:asciiTheme="majorHAnsi" w:eastAsiaTheme="majorEastAsia" w:hAnsiTheme="majorHAnsi" w:cstheme="majorBidi"/>
      <w:spacing w:val="-10"/>
      <w:kern w:val="28"/>
      <w:sz w:val="56"/>
      <w:szCs w:val="56"/>
      <w:lang w:eastAsia="ja-JP"/>
    </w:rPr>
  </w:style>
  <w:style w:type="table" w:customStyle="1" w:styleId="TableNormal1">
    <w:name w:val="Table Normal1"/>
    <w:uiPriority w:val="2"/>
    <w:semiHidden/>
    <w:unhideWhenUsed/>
    <w:qFormat/>
    <w:rsid w:val="00DF7760"/>
    <w:pPr>
      <w:widowControl w:val="0"/>
      <w:autoSpaceDE w:val="0"/>
      <w:autoSpaceDN w:val="0"/>
      <w:spacing w:after="0" w:line="240" w:lineRule="auto"/>
    </w:pPr>
    <w:rPr>
      <w:rFonts w:eastAsiaTheme="minorHAnsi"/>
      <w:lang w:val="en-US"/>
    </w:rPr>
    <w:tblPr>
      <w:tblInd w:w="0" w:type="dxa"/>
      <w:tblCellMar>
        <w:top w:w="0" w:type="dxa"/>
        <w:left w:w="0" w:type="dxa"/>
        <w:bottom w:w="0" w:type="dxa"/>
        <w:right w:w="0" w:type="dxa"/>
      </w:tblCellMar>
    </w:tblPr>
  </w:style>
  <w:style w:type="character" w:customStyle="1" w:styleId="39">
    <w:name w:val="Неразрешенное упоминание3"/>
    <w:basedOn w:val="a1"/>
    <w:uiPriority w:val="99"/>
    <w:semiHidden/>
    <w:unhideWhenUsed/>
    <w:rsid w:val="007F62B6"/>
    <w:rPr>
      <w:color w:val="605E5C"/>
      <w:shd w:val="clear" w:color="auto" w:fill="E1DFDD"/>
    </w:rPr>
  </w:style>
  <w:style w:type="character" w:customStyle="1" w:styleId="3a">
    <w:name w:val="Текст сноски Знак3"/>
    <w:uiPriority w:val="9"/>
    <w:qFormat/>
    <w:rsid w:val="0085687C"/>
    <w:rPr>
      <w:rFonts w:ascii="Cambria" w:eastAsia="Times New Roman" w:hAnsi="Cambria" w:cs="Times New Roman"/>
      <w:b/>
      <w:bCs/>
      <w:color w:val="4F81BD"/>
      <w:sz w:val="26"/>
      <w:szCs w:val="26"/>
    </w:rPr>
  </w:style>
  <w:style w:type="character" w:customStyle="1" w:styleId="afff8">
    <w:name w:val="Привязка сноски"/>
    <w:rsid w:val="0085687C"/>
    <w:rPr>
      <w:rFonts w:ascii="Times New Roman" w:hAnsi="Times New Roman" w:cs="Times New Roman"/>
      <w:vertAlign w:val="superscript"/>
    </w:rPr>
  </w:style>
  <w:style w:type="character" w:customStyle="1" w:styleId="afff9">
    <w:name w:val="Символ сноски"/>
    <w:qFormat/>
    <w:rsid w:val="0085687C"/>
  </w:style>
  <w:style w:type="paragraph" w:customStyle="1" w:styleId="s8">
    <w:name w:val="s8"/>
    <w:basedOn w:val="a0"/>
    <w:rsid w:val="002C2722"/>
    <w:pPr>
      <w:spacing w:before="100" w:beforeAutospacing="1" w:after="100" w:afterAutospacing="1"/>
    </w:pPr>
  </w:style>
  <w:style w:type="character" w:customStyle="1" w:styleId="s6">
    <w:name w:val="s6"/>
    <w:basedOn w:val="a1"/>
    <w:rsid w:val="002C2722"/>
  </w:style>
  <w:style w:type="character" w:customStyle="1" w:styleId="s22">
    <w:name w:val="s22"/>
    <w:basedOn w:val="a1"/>
    <w:rsid w:val="002C2722"/>
  </w:style>
  <w:style w:type="character" w:customStyle="1" w:styleId="43">
    <w:name w:val="Неразрешенное упоминание4"/>
    <w:basedOn w:val="a1"/>
    <w:uiPriority w:val="99"/>
    <w:semiHidden/>
    <w:unhideWhenUsed/>
    <w:rsid w:val="00B20768"/>
    <w:rPr>
      <w:color w:val="605E5C"/>
      <w:shd w:val="clear" w:color="auto" w:fill="E1DFDD"/>
    </w:rPr>
  </w:style>
  <w:style w:type="paragraph" w:customStyle="1" w:styleId="p1">
    <w:name w:val="p1"/>
    <w:basedOn w:val="a0"/>
    <w:rsid w:val="00A22A23"/>
    <w:rPr>
      <w:rFonts w:ascii=".AppleSystemUIFont" w:hAnsi=".AppleSystemUIFont"/>
      <w:sz w:val="28"/>
      <w:szCs w:val="28"/>
    </w:rPr>
  </w:style>
  <w:style w:type="paragraph" w:styleId="afffa">
    <w:name w:val="endnote text"/>
    <w:basedOn w:val="a0"/>
    <w:link w:val="afffb"/>
    <w:uiPriority w:val="99"/>
    <w:semiHidden/>
    <w:unhideWhenUsed/>
    <w:rsid w:val="00280799"/>
    <w:rPr>
      <w:sz w:val="20"/>
      <w:szCs w:val="20"/>
    </w:rPr>
  </w:style>
  <w:style w:type="character" w:customStyle="1" w:styleId="afffb">
    <w:name w:val="Текст концевой сноски Знак"/>
    <w:basedOn w:val="a1"/>
    <w:link w:val="afffa"/>
    <w:uiPriority w:val="99"/>
    <w:semiHidden/>
    <w:rsid w:val="00280799"/>
    <w:rPr>
      <w:rFonts w:ascii="Times New Roman" w:hAnsi="Times New Roman" w:cs="Times New Roman"/>
      <w:sz w:val="20"/>
      <w:szCs w:val="20"/>
      <w:lang w:eastAsia="ja-JP"/>
    </w:rPr>
  </w:style>
  <w:style w:type="character" w:styleId="afffc">
    <w:name w:val="endnote reference"/>
    <w:basedOn w:val="a1"/>
    <w:uiPriority w:val="99"/>
    <w:semiHidden/>
    <w:unhideWhenUsed/>
    <w:rsid w:val="00280799"/>
    <w:rPr>
      <w:vertAlign w:val="superscript"/>
    </w:rPr>
  </w:style>
  <w:style w:type="character" w:customStyle="1" w:styleId="s2">
    <w:name w:val="s2"/>
    <w:basedOn w:val="a1"/>
    <w:rsid w:val="00C15A8D"/>
    <w:rPr>
      <w:rFonts w:ascii="UICTFontTextStyleItalicBody" w:hAnsi="UICTFontTextStyleItalicBody" w:hint="default"/>
      <w:b w:val="0"/>
      <w:bCs w:val="0"/>
      <w:i/>
      <w:iCs/>
      <w:sz w:val="28"/>
      <w:szCs w:val="28"/>
    </w:rPr>
  </w:style>
  <w:style w:type="paragraph" w:customStyle="1" w:styleId="li1">
    <w:name w:val="li1"/>
    <w:basedOn w:val="a0"/>
    <w:rsid w:val="00C15A8D"/>
    <w:rPr>
      <w:rFonts w:ascii=".AppleSystemUIFont" w:hAnsi=".AppleSystemUIFont"/>
      <w:sz w:val="28"/>
      <w:szCs w:val="28"/>
    </w:rPr>
  </w:style>
  <w:style w:type="character" w:customStyle="1" w:styleId="s12">
    <w:name w:val="s12"/>
    <w:basedOn w:val="a1"/>
    <w:rsid w:val="002525C2"/>
  </w:style>
  <w:style w:type="character" w:customStyle="1" w:styleId="afffd">
    <w:name w:val="Другое_"/>
    <w:basedOn w:val="a1"/>
    <w:link w:val="afffe"/>
    <w:rsid w:val="007D0C24"/>
  </w:style>
  <w:style w:type="paragraph" w:customStyle="1" w:styleId="afffe">
    <w:name w:val="Другое"/>
    <w:basedOn w:val="a0"/>
    <w:link w:val="afffd"/>
    <w:rsid w:val="007D0C24"/>
    <w:pPr>
      <w:widowControl w:val="0"/>
    </w:pPr>
    <w:rPr>
      <w:rFonts w:asciiTheme="minorHAnsi" w:eastAsia="MS Mincho" w:hAnsiTheme="minorHAnsi" w:cstheme="minorBidi"/>
      <w:sz w:val="22"/>
      <w:szCs w:val="22"/>
      <w:lang w:eastAsia="en-US"/>
    </w:rPr>
  </w:style>
  <w:style w:type="character" w:customStyle="1" w:styleId="s20">
    <w:name w:val="s20"/>
    <w:basedOn w:val="a1"/>
    <w:rsid w:val="00F72944"/>
  </w:style>
  <w:style w:type="paragraph" w:customStyle="1" w:styleId="s19">
    <w:name w:val="s19"/>
    <w:basedOn w:val="a0"/>
    <w:rsid w:val="00F72944"/>
    <w:pPr>
      <w:spacing w:before="100" w:beforeAutospacing="1" w:after="100" w:afterAutospacing="1"/>
    </w:pPr>
  </w:style>
  <w:style w:type="character" w:customStyle="1" w:styleId="s7">
    <w:name w:val="s7"/>
    <w:basedOn w:val="a1"/>
    <w:rsid w:val="00D829C7"/>
  </w:style>
  <w:style w:type="character" w:customStyle="1" w:styleId="UnresolvedMention2">
    <w:name w:val="Unresolved Mention2"/>
    <w:basedOn w:val="a1"/>
    <w:uiPriority w:val="99"/>
    <w:semiHidden/>
    <w:unhideWhenUsed/>
    <w:rsid w:val="003B0E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5728">
      <w:bodyDiv w:val="1"/>
      <w:marLeft w:val="0"/>
      <w:marRight w:val="0"/>
      <w:marTop w:val="0"/>
      <w:marBottom w:val="0"/>
      <w:divBdr>
        <w:top w:val="none" w:sz="0" w:space="0" w:color="auto"/>
        <w:left w:val="none" w:sz="0" w:space="0" w:color="auto"/>
        <w:bottom w:val="none" w:sz="0" w:space="0" w:color="auto"/>
        <w:right w:val="none" w:sz="0" w:space="0" w:color="auto"/>
      </w:divBdr>
    </w:div>
    <w:div w:id="7947653">
      <w:bodyDiv w:val="1"/>
      <w:marLeft w:val="0"/>
      <w:marRight w:val="0"/>
      <w:marTop w:val="0"/>
      <w:marBottom w:val="0"/>
      <w:divBdr>
        <w:top w:val="none" w:sz="0" w:space="0" w:color="auto"/>
        <w:left w:val="none" w:sz="0" w:space="0" w:color="auto"/>
        <w:bottom w:val="none" w:sz="0" w:space="0" w:color="auto"/>
        <w:right w:val="none" w:sz="0" w:space="0" w:color="auto"/>
      </w:divBdr>
    </w:div>
    <w:div w:id="10493349">
      <w:bodyDiv w:val="1"/>
      <w:marLeft w:val="0"/>
      <w:marRight w:val="0"/>
      <w:marTop w:val="0"/>
      <w:marBottom w:val="0"/>
      <w:divBdr>
        <w:top w:val="none" w:sz="0" w:space="0" w:color="auto"/>
        <w:left w:val="none" w:sz="0" w:space="0" w:color="auto"/>
        <w:bottom w:val="none" w:sz="0" w:space="0" w:color="auto"/>
        <w:right w:val="none" w:sz="0" w:space="0" w:color="auto"/>
      </w:divBdr>
    </w:div>
    <w:div w:id="11031495">
      <w:bodyDiv w:val="1"/>
      <w:marLeft w:val="0"/>
      <w:marRight w:val="0"/>
      <w:marTop w:val="0"/>
      <w:marBottom w:val="0"/>
      <w:divBdr>
        <w:top w:val="none" w:sz="0" w:space="0" w:color="auto"/>
        <w:left w:val="none" w:sz="0" w:space="0" w:color="auto"/>
        <w:bottom w:val="none" w:sz="0" w:space="0" w:color="auto"/>
        <w:right w:val="none" w:sz="0" w:space="0" w:color="auto"/>
      </w:divBdr>
    </w:div>
    <w:div w:id="11762253">
      <w:bodyDiv w:val="1"/>
      <w:marLeft w:val="0"/>
      <w:marRight w:val="0"/>
      <w:marTop w:val="0"/>
      <w:marBottom w:val="0"/>
      <w:divBdr>
        <w:top w:val="none" w:sz="0" w:space="0" w:color="auto"/>
        <w:left w:val="none" w:sz="0" w:space="0" w:color="auto"/>
        <w:bottom w:val="none" w:sz="0" w:space="0" w:color="auto"/>
        <w:right w:val="none" w:sz="0" w:space="0" w:color="auto"/>
      </w:divBdr>
    </w:div>
    <w:div w:id="13921708">
      <w:bodyDiv w:val="1"/>
      <w:marLeft w:val="0"/>
      <w:marRight w:val="0"/>
      <w:marTop w:val="0"/>
      <w:marBottom w:val="0"/>
      <w:divBdr>
        <w:top w:val="none" w:sz="0" w:space="0" w:color="auto"/>
        <w:left w:val="none" w:sz="0" w:space="0" w:color="auto"/>
        <w:bottom w:val="none" w:sz="0" w:space="0" w:color="auto"/>
        <w:right w:val="none" w:sz="0" w:space="0" w:color="auto"/>
      </w:divBdr>
    </w:div>
    <w:div w:id="13961155">
      <w:bodyDiv w:val="1"/>
      <w:marLeft w:val="0"/>
      <w:marRight w:val="0"/>
      <w:marTop w:val="0"/>
      <w:marBottom w:val="0"/>
      <w:divBdr>
        <w:top w:val="none" w:sz="0" w:space="0" w:color="auto"/>
        <w:left w:val="none" w:sz="0" w:space="0" w:color="auto"/>
        <w:bottom w:val="none" w:sz="0" w:space="0" w:color="auto"/>
        <w:right w:val="none" w:sz="0" w:space="0" w:color="auto"/>
      </w:divBdr>
    </w:div>
    <w:div w:id="14697641">
      <w:bodyDiv w:val="1"/>
      <w:marLeft w:val="0"/>
      <w:marRight w:val="0"/>
      <w:marTop w:val="0"/>
      <w:marBottom w:val="0"/>
      <w:divBdr>
        <w:top w:val="none" w:sz="0" w:space="0" w:color="auto"/>
        <w:left w:val="none" w:sz="0" w:space="0" w:color="auto"/>
        <w:bottom w:val="none" w:sz="0" w:space="0" w:color="auto"/>
        <w:right w:val="none" w:sz="0" w:space="0" w:color="auto"/>
      </w:divBdr>
    </w:div>
    <w:div w:id="16122029">
      <w:bodyDiv w:val="1"/>
      <w:marLeft w:val="0"/>
      <w:marRight w:val="0"/>
      <w:marTop w:val="0"/>
      <w:marBottom w:val="0"/>
      <w:divBdr>
        <w:top w:val="none" w:sz="0" w:space="0" w:color="auto"/>
        <w:left w:val="none" w:sz="0" w:space="0" w:color="auto"/>
        <w:bottom w:val="none" w:sz="0" w:space="0" w:color="auto"/>
        <w:right w:val="none" w:sz="0" w:space="0" w:color="auto"/>
      </w:divBdr>
    </w:div>
    <w:div w:id="16123110">
      <w:bodyDiv w:val="1"/>
      <w:marLeft w:val="0"/>
      <w:marRight w:val="0"/>
      <w:marTop w:val="0"/>
      <w:marBottom w:val="0"/>
      <w:divBdr>
        <w:top w:val="none" w:sz="0" w:space="0" w:color="auto"/>
        <w:left w:val="none" w:sz="0" w:space="0" w:color="auto"/>
        <w:bottom w:val="none" w:sz="0" w:space="0" w:color="auto"/>
        <w:right w:val="none" w:sz="0" w:space="0" w:color="auto"/>
      </w:divBdr>
    </w:div>
    <w:div w:id="16657846">
      <w:bodyDiv w:val="1"/>
      <w:marLeft w:val="0"/>
      <w:marRight w:val="0"/>
      <w:marTop w:val="0"/>
      <w:marBottom w:val="0"/>
      <w:divBdr>
        <w:top w:val="none" w:sz="0" w:space="0" w:color="auto"/>
        <w:left w:val="none" w:sz="0" w:space="0" w:color="auto"/>
        <w:bottom w:val="none" w:sz="0" w:space="0" w:color="auto"/>
        <w:right w:val="none" w:sz="0" w:space="0" w:color="auto"/>
      </w:divBdr>
    </w:div>
    <w:div w:id="17633555">
      <w:bodyDiv w:val="1"/>
      <w:marLeft w:val="0"/>
      <w:marRight w:val="0"/>
      <w:marTop w:val="0"/>
      <w:marBottom w:val="0"/>
      <w:divBdr>
        <w:top w:val="none" w:sz="0" w:space="0" w:color="auto"/>
        <w:left w:val="none" w:sz="0" w:space="0" w:color="auto"/>
        <w:bottom w:val="none" w:sz="0" w:space="0" w:color="auto"/>
        <w:right w:val="none" w:sz="0" w:space="0" w:color="auto"/>
      </w:divBdr>
    </w:div>
    <w:div w:id="18509201">
      <w:bodyDiv w:val="1"/>
      <w:marLeft w:val="0"/>
      <w:marRight w:val="0"/>
      <w:marTop w:val="0"/>
      <w:marBottom w:val="0"/>
      <w:divBdr>
        <w:top w:val="none" w:sz="0" w:space="0" w:color="auto"/>
        <w:left w:val="none" w:sz="0" w:space="0" w:color="auto"/>
        <w:bottom w:val="none" w:sz="0" w:space="0" w:color="auto"/>
        <w:right w:val="none" w:sz="0" w:space="0" w:color="auto"/>
      </w:divBdr>
    </w:div>
    <w:div w:id="18552988">
      <w:bodyDiv w:val="1"/>
      <w:marLeft w:val="0"/>
      <w:marRight w:val="0"/>
      <w:marTop w:val="0"/>
      <w:marBottom w:val="0"/>
      <w:divBdr>
        <w:top w:val="none" w:sz="0" w:space="0" w:color="auto"/>
        <w:left w:val="none" w:sz="0" w:space="0" w:color="auto"/>
        <w:bottom w:val="none" w:sz="0" w:space="0" w:color="auto"/>
        <w:right w:val="none" w:sz="0" w:space="0" w:color="auto"/>
      </w:divBdr>
    </w:div>
    <w:div w:id="20210982">
      <w:bodyDiv w:val="1"/>
      <w:marLeft w:val="0"/>
      <w:marRight w:val="0"/>
      <w:marTop w:val="0"/>
      <w:marBottom w:val="0"/>
      <w:divBdr>
        <w:top w:val="none" w:sz="0" w:space="0" w:color="auto"/>
        <w:left w:val="none" w:sz="0" w:space="0" w:color="auto"/>
        <w:bottom w:val="none" w:sz="0" w:space="0" w:color="auto"/>
        <w:right w:val="none" w:sz="0" w:space="0" w:color="auto"/>
      </w:divBdr>
    </w:div>
    <w:div w:id="22638641">
      <w:bodyDiv w:val="1"/>
      <w:marLeft w:val="0"/>
      <w:marRight w:val="0"/>
      <w:marTop w:val="0"/>
      <w:marBottom w:val="0"/>
      <w:divBdr>
        <w:top w:val="none" w:sz="0" w:space="0" w:color="auto"/>
        <w:left w:val="none" w:sz="0" w:space="0" w:color="auto"/>
        <w:bottom w:val="none" w:sz="0" w:space="0" w:color="auto"/>
        <w:right w:val="none" w:sz="0" w:space="0" w:color="auto"/>
      </w:divBdr>
    </w:div>
    <w:div w:id="23603199">
      <w:bodyDiv w:val="1"/>
      <w:marLeft w:val="0"/>
      <w:marRight w:val="0"/>
      <w:marTop w:val="0"/>
      <w:marBottom w:val="0"/>
      <w:divBdr>
        <w:top w:val="none" w:sz="0" w:space="0" w:color="auto"/>
        <w:left w:val="none" w:sz="0" w:space="0" w:color="auto"/>
        <w:bottom w:val="none" w:sz="0" w:space="0" w:color="auto"/>
        <w:right w:val="none" w:sz="0" w:space="0" w:color="auto"/>
      </w:divBdr>
    </w:div>
    <w:div w:id="24446380">
      <w:bodyDiv w:val="1"/>
      <w:marLeft w:val="0"/>
      <w:marRight w:val="0"/>
      <w:marTop w:val="0"/>
      <w:marBottom w:val="0"/>
      <w:divBdr>
        <w:top w:val="none" w:sz="0" w:space="0" w:color="auto"/>
        <w:left w:val="none" w:sz="0" w:space="0" w:color="auto"/>
        <w:bottom w:val="none" w:sz="0" w:space="0" w:color="auto"/>
        <w:right w:val="none" w:sz="0" w:space="0" w:color="auto"/>
      </w:divBdr>
    </w:div>
    <w:div w:id="24720277">
      <w:bodyDiv w:val="1"/>
      <w:marLeft w:val="0"/>
      <w:marRight w:val="0"/>
      <w:marTop w:val="0"/>
      <w:marBottom w:val="0"/>
      <w:divBdr>
        <w:top w:val="none" w:sz="0" w:space="0" w:color="auto"/>
        <w:left w:val="none" w:sz="0" w:space="0" w:color="auto"/>
        <w:bottom w:val="none" w:sz="0" w:space="0" w:color="auto"/>
        <w:right w:val="none" w:sz="0" w:space="0" w:color="auto"/>
      </w:divBdr>
    </w:div>
    <w:div w:id="25103814">
      <w:bodyDiv w:val="1"/>
      <w:marLeft w:val="0"/>
      <w:marRight w:val="0"/>
      <w:marTop w:val="0"/>
      <w:marBottom w:val="0"/>
      <w:divBdr>
        <w:top w:val="none" w:sz="0" w:space="0" w:color="auto"/>
        <w:left w:val="none" w:sz="0" w:space="0" w:color="auto"/>
        <w:bottom w:val="none" w:sz="0" w:space="0" w:color="auto"/>
        <w:right w:val="none" w:sz="0" w:space="0" w:color="auto"/>
      </w:divBdr>
    </w:div>
    <w:div w:id="26411886">
      <w:bodyDiv w:val="1"/>
      <w:marLeft w:val="0"/>
      <w:marRight w:val="0"/>
      <w:marTop w:val="0"/>
      <w:marBottom w:val="0"/>
      <w:divBdr>
        <w:top w:val="none" w:sz="0" w:space="0" w:color="auto"/>
        <w:left w:val="none" w:sz="0" w:space="0" w:color="auto"/>
        <w:bottom w:val="none" w:sz="0" w:space="0" w:color="auto"/>
        <w:right w:val="none" w:sz="0" w:space="0" w:color="auto"/>
      </w:divBdr>
    </w:div>
    <w:div w:id="27222254">
      <w:bodyDiv w:val="1"/>
      <w:marLeft w:val="0"/>
      <w:marRight w:val="0"/>
      <w:marTop w:val="0"/>
      <w:marBottom w:val="0"/>
      <w:divBdr>
        <w:top w:val="none" w:sz="0" w:space="0" w:color="auto"/>
        <w:left w:val="none" w:sz="0" w:space="0" w:color="auto"/>
        <w:bottom w:val="none" w:sz="0" w:space="0" w:color="auto"/>
        <w:right w:val="none" w:sz="0" w:space="0" w:color="auto"/>
      </w:divBdr>
    </w:div>
    <w:div w:id="29647983">
      <w:bodyDiv w:val="1"/>
      <w:marLeft w:val="0"/>
      <w:marRight w:val="0"/>
      <w:marTop w:val="0"/>
      <w:marBottom w:val="0"/>
      <w:divBdr>
        <w:top w:val="none" w:sz="0" w:space="0" w:color="auto"/>
        <w:left w:val="none" w:sz="0" w:space="0" w:color="auto"/>
        <w:bottom w:val="none" w:sz="0" w:space="0" w:color="auto"/>
        <w:right w:val="none" w:sz="0" w:space="0" w:color="auto"/>
      </w:divBdr>
    </w:div>
    <w:div w:id="33165578">
      <w:bodyDiv w:val="1"/>
      <w:marLeft w:val="0"/>
      <w:marRight w:val="0"/>
      <w:marTop w:val="0"/>
      <w:marBottom w:val="0"/>
      <w:divBdr>
        <w:top w:val="none" w:sz="0" w:space="0" w:color="auto"/>
        <w:left w:val="none" w:sz="0" w:space="0" w:color="auto"/>
        <w:bottom w:val="none" w:sz="0" w:space="0" w:color="auto"/>
        <w:right w:val="none" w:sz="0" w:space="0" w:color="auto"/>
      </w:divBdr>
    </w:div>
    <w:div w:id="34501489">
      <w:bodyDiv w:val="1"/>
      <w:marLeft w:val="0"/>
      <w:marRight w:val="0"/>
      <w:marTop w:val="0"/>
      <w:marBottom w:val="0"/>
      <w:divBdr>
        <w:top w:val="none" w:sz="0" w:space="0" w:color="auto"/>
        <w:left w:val="none" w:sz="0" w:space="0" w:color="auto"/>
        <w:bottom w:val="none" w:sz="0" w:space="0" w:color="auto"/>
        <w:right w:val="none" w:sz="0" w:space="0" w:color="auto"/>
      </w:divBdr>
    </w:div>
    <w:div w:id="34891733">
      <w:bodyDiv w:val="1"/>
      <w:marLeft w:val="0"/>
      <w:marRight w:val="0"/>
      <w:marTop w:val="0"/>
      <w:marBottom w:val="0"/>
      <w:divBdr>
        <w:top w:val="none" w:sz="0" w:space="0" w:color="auto"/>
        <w:left w:val="none" w:sz="0" w:space="0" w:color="auto"/>
        <w:bottom w:val="none" w:sz="0" w:space="0" w:color="auto"/>
        <w:right w:val="none" w:sz="0" w:space="0" w:color="auto"/>
      </w:divBdr>
    </w:div>
    <w:div w:id="35743336">
      <w:bodyDiv w:val="1"/>
      <w:marLeft w:val="0"/>
      <w:marRight w:val="0"/>
      <w:marTop w:val="0"/>
      <w:marBottom w:val="0"/>
      <w:divBdr>
        <w:top w:val="none" w:sz="0" w:space="0" w:color="auto"/>
        <w:left w:val="none" w:sz="0" w:space="0" w:color="auto"/>
        <w:bottom w:val="none" w:sz="0" w:space="0" w:color="auto"/>
        <w:right w:val="none" w:sz="0" w:space="0" w:color="auto"/>
      </w:divBdr>
    </w:div>
    <w:div w:id="35743830">
      <w:bodyDiv w:val="1"/>
      <w:marLeft w:val="0"/>
      <w:marRight w:val="0"/>
      <w:marTop w:val="0"/>
      <w:marBottom w:val="0"/>
      <w:divBdr>
        <w:top w:val="none" w:sz="0" w:space="0" w:color="auto"/>
        <w:left w:val="none" w:sz="0" w:space="0" w:color="auto"/>
        <w:bottom w:val="none" w:sz="0" w:space="0" w:color="auto"/>
        <w:right w:val="none" w:sz="0" w:space="0" w:color="auto"/>
      </w:divBdr>
    </w:div>
    <w:div w:id="38434929">
      <w:bodyDiv w:val="1"/>
      <w:marLeft w:val="0"/>
      <w:marRight w:val="0"/>
      <w:marTop w:val="0"/>
      <w:marBottom w:val="0"/>
      <w:divBdr>
        <w:top w:val="none" w:sz="0" w:space="0" w:color="auto"/>
        <w:left w:val="none" w:sz="0" w:space="0" w:color="auto"/>
        <w:bottom w:val="none" w:sz="0" w:space="0" w:color="auto"/>
        <w:right w:val="none" w:sz="0" w:space="0" w:color="auto"/>
      </w:divBdr>
    </w:div>
    <w:div w:id="38818851">
      <w:bodyDiv w:val="1"/>
      <w:marLeft w:val="0"/>
      <w:marRight w:val="0"/>
      <w:marTop w:val="0"/>
      <w:marBottom w:val="0"/>
      <w:divBdr>
        <w:top w:val="none" w:sz="0" w:space="0" w:color="auto"/>
        <w:left w:val="none" w:sz="0" w:space="0" w:color="auto"/>
        <w:bottom w:val="none" w:sz="0" w:space="0" w:color="auto"/>
        <w:right w:val="none" w:sz="0" w:space="0" w:color="auto"/>
      </w:divBdr>
    </w:div>
    <w:div w:id="46299560">
      <w:bodyDiv w:val="1"/>
      <w:marLeft w:val="0"/>
      <w:marRight w:val="0"/>
      <w:marTop w:val="0"/>
      <w:marBottom w:val="0"/>
      <w:divBdr>
        <w:top w:val="none" w:sz="0" w:space="0" w:color="auto"/>
        <w:left w:val="none" w:sz="0" w:space="0" w:color="auto"/>
        <w:bottom w:val="none" w:sz="0" w:space="0" w:color="auto"/>
        <w:right w:val="none" w:sz="0" w:space="0" w:color="auto"/>
      </w:divBdr>
    </w:div>
    <w:div w:id="50005435">
      <w:bodyDiv w:val="1"/>
      <w:marLeft w:val="0"/>
      <w:marRight w:val="0"/>
      <w:marTop w:val="0"/>
      <w:marBottom w:val="0"/>
      <w:divBdr>
        <w:top w:val="none" w:sz="0" w:space="0" w:color="auto"/>
        <w:left w:val="none" w:sz="0" w:space="0" w:color="auto"/>
        <w:bottom w:val="none" w:sz="0" w:space="0" w:color="auto"/>
        <w:right w:val="none" w:sz="0" w:space="0" w:color="auto"/>
      </w:divBdr>
    </w:div>
    <w:div w:id="51926233">
      <w:bodyDiv w:val="1"/>
      <w:marLeft w:val="0"/>
      <w:marRight w:val="0"/>
      <w:marTop w:val="0"/>
      <w:marBottom w:val="0"/>
      <w:divBdr>
        <w:top w:val="none" w:sz="0" w:space="0" w:color="auto"/>
        <w:left w:val="none" w:sz="0" w:space="0" w:color="auto"/>
        <w:bottom w:val="none" w:sz="0" w:space="0" w:color="auto"/>
        <w:right w:val="none" w:sz="0" w:space="0" w:color="auto"/>
      </w:divBdr>
    </w:div>
    <w:div w:id="52700510">
      <w:bodyDiv w:val="1"/>
      <w:marLeft w:val="0"/>
      <w:marRight w:val="0"/>
      <w:marTop w:val="0"/>
      <w:marBottom w:val="0"/>
      <w:divBdr>
        <w:top w:val="none" w:sz="0" w:space="0" w:color="auto"/>
        <w:left w:val="none" w:sz="0" w:space="0" w:color="auto"/>
        <w:bottom w:val="none" w:sz="0" w:space="0" w:color="auto"/>
        <w:right w:val="none" w:sz="0" w:space="0" w:color="auto"/>
      </w:divBdr>
    </w:div>
    <w:div w:id="53353531">
      <w:bodyDiv w:val="1"/>
      <w:marLeft w:val="0"/>
      <w:marRight w:val="0"/>
      <w:marTop w:val="0"/>
      <w:marBottom w:val="0"/>
      <w:divBdr>
        <w:top w:val="none" w:sz="0" w:space="0" w:color="auto"/>
        <w:left w:val="none" w:sz="0" w:space="0" w:color="auto"/>
        <w:bottom w:val="none" w:sz="0" w:space="0" w:color="auto"/>
        <w:right w:val="none" w:sz="0" w:space="0" w:color="auto"/>
      </w:divBdr>
    </w:div>
    <w:div w:id="58674181">
      <w:bodyDiv w:val="1"/>
      <w:marLeft w:val="0"/>
      <w:marRight w:val="0"/>
      <w:marTop w:val="0"/>
      <w:marBottom w:val="0"/>
      <w:divBdr>
        <w:top w:val="none" w:sz="0" w:space="0" w:color="auto"/>
        <w:left w:val="none" w:sz="0" w:space="0" w:color="auto"/>
        <w:bottom w:val="none" w:sz="0" w:space="0" w:color="auto"/>
        <w:right w:val="none" w:sz="0" w:space="0" w:color="auto"/>
      </w:divBdr>
    </w:div>
    <w:div w:id="59443346">
      <w:bodyDiv w:val="1"/>
      <w:marLeft w:val="0"/>
      <w:marRight w:val="0"/>
      <w:marTop w:val="0"/>
      <w:marBottom w:val="0"/>
      <w:divBdr>
        <w:top w:val="none" w:sz="0" w:space="0" w:color="auto"/>
        <w:left w:val="none" w:sz="0" w:space="0" w:color="auto"/>
        <w:bottom w:val="none" w:sz="0" w:space="0" w:color="auto"/>
        <w:right w:val="none" w:sz="0" w:space="0" w:color="auto"/>
      </w:divBdr>
      <w:divsChild>
        <w:div w:id="568923047">
          <w:marLeft w:val="0"/>
          <w:marRight w:val="0"/>
          <w:marTop w:val="0"/>
          <w:marBottom w:val="0"/>
          <w:divBdr>
            <w:top w:val="none" w:sz="0" w:space="0" w:color="auto"/>
            <w:left w:val="none" w:sz="0" w:space="0" w:color="auto"/>
            <w:bottom w:val="none" w:sz="0" w:space="0" w:color="auto"/>
            <w:right w:val="none" w:sz="0" w:space="0" w:color="auto"/>
          </w:divBdr>
        </w:div>
      </w:divsChild>
    </w:div>
    <w:div w:id="59912765">
      <w:bodyDiv w:val="1"/>
      <w:marLeft w:val="0"/>
      <w:marRight w:val="0"/>
      <w:marTop w:val="0"/>
      <w:marBottom w:val="0"/>
      <w:divBdr>
        <w:top w:val="none" w:sz="0" w:space="0" w:color="auto"/>
        <w:left w:val="none" w:sz="0" w:space="0" w:color="auto"/>
        <w:bottom w:val="none" w:sz="0" w:space="0" w:color="auto"/>
        <w:right w:val="none" w:sz="0" w:space="0" w:color="auto"/>
      </w:divBdr>
    </w:div>
    <w:div w:id="60367727">
      <w:bodyDiv w:val="1"/>
      <w:marLeft w:val="0"/>
      <w:marRight w:val="0"/>
      <w:marTop w:val="0"/>
      <w:marBottom w:val="0"/>
      <w:divBdr>
        <w:top w:val="none" w:sz="0" w:space="0" w:color="auto"/>
        <w:left w:val="none" w:sz="0" w:space="0" w:color="auto"/>
        <w:bottom w:val="none" w:sz="0" w:space="0" w:color="auto"/>
        <w:right w:val="none" w:sz="0" w:space="0" w:color="auto"/>
      </w:divBdr>
    </w:div>
    <w:div w:id="62528095">
      <w:bodyDiv w:val="1"/>
      <w:marLeft w:val="0"/>
      <w:marRight w:val="0"/>
      <w:marTop w:val="0"/>
      <w:marBottom w:val="0"/>
      <w:divBdr>
        <w:top w:val="none" w:sz="0" w:space="0" w:color="auto"/>
        <w:left w:val="none" w:sz="0" w:space="0" w:color="auto"/>
        <w:bottom w:val="none" w:sz="0" w:space="0" w:color="auto"/>
        <w:right w:val="none" w:sz="0" w:space="0" w:color="auto"/>
      </w:divBdr>
    </w:div>
    <w:div w:id="64113015">
      <w:bodyDiv w:val="1"/>
      <w:marLeft w:val="0"/>
      <w:marRight w:val="0"/>
      <w:marTop w:val="0"/>
      <w:marBottom w:val="0"/>
      <w:divBdr>
        <w:top w:val="none" w:sz="0" w:space="0" w:color="auto"/>
        <w:left w:val="none" w:sz="0" w:space="0" w:color="auto"/>
        <w:bottom w:val="none" w:sz="0" w:space="0" w:color="auto"/>
        <w:right w:val="none" w:sz="0" w:space="0" w:color="auto"/>
      </w:divBdr>
    </w:div>
    <w:div w:id="66728628">
      <w:bodyDiv w:val="1"/>
      <w:marLeft w:val="0"/>
      <w:marRight w:val="0"/>
      <w:marTop w:val="0"/>
      <w:marBottom w:val="0"/>
      <w:divBdr>
        <w:top w:val="none" w:sz="0" w:space="0" w:color="auto"/>
        <w:left w:val="none" w:sz="0" w:space="0" w:color="auto"/>
        <w:bottom w:val="none" w:sz="0" w:space="0" w:color="auto"/>
        <w:right w:val="none" w:sz="0" w:space="0" w:color="auto"/>
      </w:divBdr>
    </w:div>
    <w:div w:id="67969352">
      <w:bodyDiv w:val="1"/>
      <w:marLeft w:val="0"/>
      <w:marRight w:val="0"/>
      <w:marTop w:val="0"/>
      <w:marBottom w:val="0"/>
      <w:divBdr>
        <w:top w:val="none" w:sz="0" w:space="0" w:color="auto"/>
        <w:left w:val="none" w:sz="0" w:space="0" w:color="auto"/>
        <w:bottom w:val="none" w:sz="0" w:space="0" w:color="auto"/>
        <w:right w:val="none" w:sz="0" w:space="0" w:color="auto"/>
      </w:divBdr>
    </w:div>
    <w:div w:id="70858966">
      <w:bodyDiv w:val="1"/>
      <w:marLeft w:val="0"/>
      <w:marRight w:val="0"/>
      <w:marTop w:val="0"/>
      <w:marBottom w:val="0"/>
      <w:divBdr>
        <w:top w:val="none" w:sz="0" w:space="0" w:color="auto"/>
        <w:left w:val="none" w:sz="0" w:space="0" w:color="auto"/>
        <w:bottom w:val="none" w:sz="0" w:space="0" w:color="auto"/>
        <w:right w:val="none" w:sz="0" w:space="0" w:color="auto"/>
      </w:divBdr>
    </w:div>
    <w:div w:id="72896650">
      <w:bodyDiv w:val="1"/>
      <w:marLeft w:val="0"/>
      <w:marRight w:val="0"/>
      <w:marTop w:val="0"/>
      <w:marBottom w:val="0"/>
      <w:divBdr>
        <w:top w:val="none" w:sz="0" w:space="0" w:color="auto"/>
        <w:left w:val="none" w:sz="0" w:space="0" w:color="auto"/>
        <w:bottom w:val="none" w:sz="0" w:space="0" w:color="auto"/>
        <w:right w:val="none" w:sz="0" w:space="0" w:color="auto"/>
      </w:divBdr>
    </w:div>
    <w:div w:id="74210046">
      <w:bodyDiv w:val="1"/>
      <w:marLeft w:val="0"/>
      <w:marRight w:val="0"/>
      <w:marTop w:val="0"/>
      <w:marBottom w:val="0"/>
      <w:divBdr>
        <w:top w:val="none" w:sz="0" w:space="0" w:color="auto"/>
        <w:left w:val="none" w:sz="0" w:space="0" w:color="auto"/>
        <w:bottom w:val="none" w:sz="0" w:space="0" w:color="auto"/>
        <w:right w:val="none" w:sz="0" w:space="0" w:color="auto"/>
      </w:divBdr>
    </w:div>
    <w:div w:id="74589740">
      <w:bodyDiv w:val="1"/>
      <w:marLeft w:val="0"/>
      <w:marRight w:val="0"/>
      <w:marTop w:val="0"/>
      <w:marBottom w:val="0"/>
      <w:divBdr>
        <w:top w:val="none" w:sz="0" w:space="0" w:color="auto"/>
        <w:left w:val="none" w:sz="0" w:space="0" w:color="auto"/>
        <w:bottom w:val="none" w:sz="0" w:space="0" w:color="auto"/>
        <w:right w:val="none" w:sz="0" w:space="0" w:color="auto"/>
      </w:divBdr>
    </w:div>
    <w:div w:id="74792620">
      <w:bodyDiv w:val="1"/>
      <w:marLeft w:val="0"/>
      <w:marRight w:val="0"/>
      <w:marTop w:val="0"/>
      <w:marBottom w:val="0"/>
      <w:divBdr>
        <w:top w:val="none" w:sz="0" w:space="0" w:color="auto"/>
        <w:left w:val="none" w:sz="0" w:space="0" w:color="auto"/>
        <w:bottom w:val="none" w:sz="0" w:space="0" w:color="auto"/>
        <w:right w:val="none" w:sz="0" w:space="0" w:color="auto"/>
      </w:divBdr>
    </w:div>
    <w:div w:id="75322842">
      <w:bodyDiv w:val="1"/>
      <w:marLeft w:val="0"/>
      <w:marRight w:val="0"/>
      <w:marTop w:val="0"/>
      <w:marBottom w:val="0"/>
      <w:divBdr>
        <w:top w:val="none" w:sz="0" w:space="0" w:color="auto"/>
        <w:left w:val="none" w:sz="0" w:space="0" w:color="auto"/>
        <w:bottom w:val="none" w:sz="0" w:space="0" w:color="auto"/>
        <w:right w:val="none" w:sz="0" w:space="0" w:color="auto"/>
      </w:divBdr>
    </w:div>
    <w:div w:id="75444450">
      <w:bodyDiv w:val="1"/>
      <w:marLeft w:val="0"/>
      <w:marRight w:val="0"/>
      <w:marTop w:val="0"/>
      <w:marBottom w:val="0"/>
      <w:divBdr>
        <w:top w:val="none" w:sz="0" w:space="0" w:color="auto"/>
        <w:left w:val="none" w:sz="0" w:space="0" w:color="auto"/>
        <w:bottom w:val="none" w:sz="0" w:space="0" w:color="auto"/>
        <w:right w:val="none" w:sz="0" w:space="0" w:color="auto"/>
      </w:divBdr>
    </w:div>
    <w:div w:id="76289600">
      <w:bodyDiv w:val="1"/>
      <w:marLeft w:val="0"/>
      <w:marRight w:val="0"/>
      <w:marTop w:val="0"/>
      <w:marBottom w:val="0"/>
      <w:divBdr>
        <w:top w:val="none" w:sz="0" w:space="0" w:color="auto"/>
        <w:left w:val="none" w:sz="0" w:space="0" w:color="auto"/>
        <w:bottom w:val="none" w:sz="0" w:space="0" w:color="auto"/>
        <w:right w:val="none" w:sz="0" w:space="0" w:color="auto"/>
      </w:divBdr>
    </w:div>
    <w:div w:id="76363994">
      <w:bodyDiv w:val="1"/>
      <w:marLeft w:val="0"/>
      <w:marRight w:val="0"/>
      <w:marTop w:val="0"/>
      <w:marBottom w:val="0"/>
      <w:divBdr>
        <w:top w:val="none" w:sz="0" w:space="0" w:color="auto"/>
        <w:left w:val="none" w:sz="0" w:space="0" w:color="auto"/>
        <w:bottom w:val="none" w:sz="0" w:space="0" w:color="auto"/>
        <w:right w:val="none" w:sz="0" w:space="0" w:color="auto"/>
      </w:divBdr>
    </w:div>
    <w:div w:id="80613497">
      <w:bodyDiv w:val="1"/>
      <w:marLeft w:val="0"/>
      <w:marRight w:val="0"/>
      <w:marTop w:val="0"/>
      <w:marBottom w:val="0"/>
      <w:divBdr>
        <w:top w:val="none" w:sz="0" w:space="0" w:color="auto"/>
        <w:left w:val="none" w:sz="0" w:space="0" w:color="auto"/>
        <w:bottom w:val="none" w:sz="0" w:space="0" w:color="auto"/>
        <w:right w:val="none" w:sz="0" w:space="0" w:color="auto"/>
      </w:divBdr>
    </w:div>
    <w:div w:id="81489486">
      <w:bodyDiv w:val="1"/>
      <w:marLeft w:val="0"/>
      <w:marRight w:val="0"/>
      <w:marTop w:val="0"/>
      <w:marBottom w:val="0"/>
      <w:divBdr>
        <w:top w:val="none" w:sz="0" w:space="0" w:color="auto"/>
        <w:left w:val="none" w:sz="0" w:space="0" w:color="auto"/>
        <w:bottom w:val="none" w:sz="0" w:space="0" w:color="auto"/>
        <w:right w:val="none" w:sz="0" w:space="0" w:color="auto"/>
      </w:divBdr>
    </w:div>
    <w:div w:id="85687424">
      <w:bodyDiv w:val="1"/>
      <w:marLeft w:val="0"/>
      <w:marRight w:val="0"/>
      <w:marTop w:val="0"/>
      <w:marBottom w:val="0"/>
      <w:divBdr>
        <w:top w:val="none" w:sz="0" w:space="0" w:color="auto"/>
        <w:left w:val="none" w:sz="0" w:space="0" w:color="auto"/>
        <w:bottom w:val="none" w:sz="0" w:space="0" w:color="auto"/>
        <w:right w:val="none" w:sz="0" w:space="0" w:color="auto"/>
      </w:divBdr>
    </w:div>
    <w:div w:id="86392209">
      <w:bodyDiv w:val="1"/>
      <w:marLeft w:val="0"/>
      <w:marRight w:val="0"/>
      <w:marTop w:val="0"/>
      <w:marBottom w:val="0"/>
      <w:divBdr>
        <w:top w:val="none" w:sz="0" w:space="0" w:color="auto"/>
        <w:left w:val="none" w:sz="0" w:space="0" w:color="auto"/>
        <w:bottom w:val="none" w:sz="0" w:space="0" w:color="auto"/>
        <w:right w:val="none" w:sz="0" w:space="0" w:color="auto"/>
      </w:divBdr>
    </w:div>
    <w:div w:id="87431115">
      <w:bodyDiv w:val="1"/>
      <w:marLeft w:val="0"/>
      <w:marRight w:val="0"/>
      <w:marTop w:val="0"/>
      <w:marBottom w:val="0"/>
      <w:divBdr>
        <w:top w:val="none" w:sz="0" w:space="0" w:color="auto"/>
        <w:left w:val="none" w:sz="0" w:space="0" w:color="auto"/>
        <w:bottom w:val="none" w:sz="0" w:space="0" w:color="auto"/>
        <w:right w:val="none" w:sz="0" w:space="0" w:color="auto"/>
      </w:divBdr>
    </w:div>
    <w:div w:id="89084522">
      <w:bodyDiv w:val="1"/>
      <w:marLeft w:val="0"/>
      <w:marRight w:val="0"/>
      <w:marTop w:val="0"/>
      <w:marBottom w:val="0"/>
      <w:divBdr>
        <w:top w:val="none" w:sz="0" w:space="0" w:color="auto"/>
        <w:left w:val="none" w:sz="0" w:space="0" w:color="auto"/>
        <w:bottom w:val="none" w:sz="0" w:space="0" w:color="auto"/>
        <w:right w:val="none" w:sz="0" w:space="0" w:color="auto"/>
      </w:divBdr>
    </w:div>
    <w:div w:id="89785298">
      <w:bodyDiv w:val="1"/>
      <w:marLeft w:val="0"/>
      <w:marRight w:val="0"/>
      <w:marTop w:val="0"/>
      <w:marBottom w:val="0"/>
      <w:divBdr>
        <w:top w:val="none" w:sz="0" w:space="0" w:color="auto"/>
        <w:left w:val="none" w:sz="0" w:space="0" w:color="auto"/>
        <w:bottom w:val="none" w:sz="0" w:space="0" w:color="auto"/>
        <w:right w:val="none" w:sz="0" w:space="0" w:color="auto"/>
      </w:divBdr>
    </w:div>
    <w:div w:id="92865255">
      <w:bodyDiv w:val="1"/>
      <w:marLeft w:val="0"/>
      <w:marRight w:val="0"/>
      <w:marTop w:val="0"/>
      <w:marBottom w:val="0"/>
      <w:divBdr>
        <w:top w:val="none" w:sz="0" w:space="0" w:color="auto"/>
        <w:left w:val="none" w:sz="0" w:space="0" w:color="auto"/>
        <w:bottom w:val="none" w:sz="0" w:space="0" w:color="auto"/>
        <w:right w:val="none" w:sz="0" w:space="0" w:color="auto"/>
      </w:divBdr>
    </w:div>
    <w:div w:id="93019579">
      <w:bodyDiv w:val="1"/>
      <w:marLeft w:val="0"/>
      <w:marRight w:val="0"/>
      <w:marTop w:val="0"/>
      <w:marBottom w:val="0"/>
      <w:divBdr>
        <w:top w:val="none" w:sz="0" w:space="0" w:color="auto"/>
        <w:left w:val="none" w:sz="0" w:space="0" w:color="auto"/>
        <w:bottom w:val="none" w:sz="0" w:space="0" w:color="auto"/>
        <w:right w:val="none" w:sz="0" w:space="0" w:color="auto"/>
      </w:divBdr>
      <w:divsChild>
        <w:div w:id="1267154686">
          <w:marLeft w:val="0"/>
          <w:marRight w:val="0"/>
          <w:marTop w:val="0"/>
          <w:marBottom w:val="0"/>
          <w:divBdr>
            <w:top w:val="none" w:sz="0" w:space="0" w:color="auto"/>
            <w:left w:val="none" w:sz="0" w:space="0" w:color="auto"/>
            <w:bottom w:val="none" w:sz="0" w:space="0" w:color="auto"/>
            <w:right w:val="none" w:sz="0" w:space="0" w:color="auto"/>
          </w:divBdr>
        </w:div>
      </w:divsChild>
    </w:div>
    <w:div w:id="93475189">
      <w:bodyDiv w:val="1"/>
      <w:marLeft w:val="0"/>
      <w:marRight w:val="0"/>
      <w:marTop w:val="0"/>
      <w:marBottom w:val="0"/>
      <w:divBdr>
        <w:top w:val="none" w:sz="0" w:space="0" w:color="auto"/>
        <w:left w:val="none" w:sz="0" w:space="0" w:color="auto"/>
        <w:bottom w:val="none" w:sz="0" w:space="0" w:color="auto"/>
        <w:right w:val="none" w:sz="0" w:space="0" w:color="auto"/>
      </w:divBdr>
    </w:div>
    <w:div w:id="101266878">
      <w:bodyDiv w:val="1"/>
      <w:marLeft w:val="0"/>
      <w:marRight w:val="0"/>
      <w:marTop w:val="0"/>
      <w:marBottom w:val="0"/>
      <w:divBdr>
        <w:top w:val="none" w:sz="0" w:space="0" w:color="auto"/>
        <w:left w:val="none" w:sz="0" w:space="0" w:color="auto"/>
        <w:bottom w:val="none" w:sz="0" w:space="0" w:color="auto"/>
        <w:right w:val="none" w:sz="0" w:space="0" w:color="auto"/>
      </w:divBdr>
    </w:div>
    <w:div w:id="101653475">
      <w:bodyDiv w:val="1"/>
      <w:marLeft w:val="0"/>
      <w:marRight w:val="0"/>
      <w:marTop w:val="0"/>
      <w:marBottom w:val="0"/>
      <w:divBdr>
        <w:top w:val="none" w:sz="0" w:space="0" w:color="auto"/>
        <w:left w:val="none" w:sz="0" w:space="0" w:color="auto"/>
        <w:bottom w:val="none" w:sz="0" w:space="0" w:color="auto"/>
        <w:right w:val="none" w:sz="0" w:space="0" w:color="auto"/>
      </w:divBdr>
      <w:divsChild>
        <w:div w:id="1373534480">
          <w:marLeft w:val="0"/>
          <w:marRight w:val="0"/>
          <w:marTop w:val="240"/>
          <w:marBottom w:val="0"/>
          <w:divBdr>
            <w:top w:val="single" w:sz="6" w:space="1" w:color="D4D4D4"/>
            <w:left w:val="none" w:sz="0" w:space="0" w:color="auto"/>
            <w:bottom w:val="none" w:sz="0" w:space="0" w:color="auto"/>
            <w:right w:val="none" w:sz="0" w:space="0" w:color="auto"/>
          </w:divBdr>
          <w:divsChild>
            <w:div w:id="1341349516">
              <w:marLeft w:val="0"/>
              <w:marRight w:val="0"/>
              <w:marTop w:val="180"/>
              <w:marBottom w:val="0"/>
              <w:divBdr>
                <w:top w:val="none" w:sz="0" w:space="0" w:color="auto"/>
                <w:left w:val="none" w:sz="0" w:space="0" w:color="auto"/>
                <w:bottom w:val="none" w:sz="0" w:space="0" w:color="auto"/>
                <w:right w:val="none" w:sz="0" w:space="0" w:color="auto"/>
              </w:divBdr>
              <w:divsChild>
                <w:div w:id="194117931">
                  <w:marLeft w:val="0"/>
                  <w:marRight w:val="0"/>
                  <w:marTop w:val="0"/>
                  <w:marBottom w:val="0"/>
                  <w:divBdr>
                    <w:top w:val="none" w:sz="0" w:space="0" w:color="auto"/>
                    <w:left w:val="none" w:sz="0" w:space="0" w:color="auto"/>
                    <w:bottom w:val="single" w:sz="6" w:space="8" w:color="DDDCCF"/>
                    <w:right w:val="none" w:sz="0" w:space="0" w:color="auto"/>
                  </w:divBdr>
                  <w:divsChild>
                    <w:div w:id="172309562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05393974">
      <w:bodyDiv w:val="1"/>
      <w:marLeft w:val="0"/>
      <w:marRight w:val="0"/>
      <w:marTop w:val="0"/>
      <w:marBottom w:val="0"/>
      <w:divBdr>
        <w:top w:val="none" w:sz="0" w:space="0" w:color="auto"/>
        <w:left w:val="none" w:sz="0" w:space="0" w:color="auto"/>
        <w:bottom w:val="none" w:sz="0" w:space="0" w:color="auto"/>
        <w:right w:val="none" w:sz="0" w:space="0" w:color="auto"/>
      </w:divBdr>
    </w:div>
    <w:div w:id="108479623">
      <w:bodyDiv w:val="1"/>
      <w:marLeft w:val="0"/>
      <w:marRight w:val="0"/>
      <w:marTop w:val="0"/>
      <w:marBottom w:val="0"/>
      <w:divBdr>
        <w:top w:val="none" w:sz="0" w:space="0" w:color="auto"/>
        <w:left w:val="none" w:sz="0" w:space="0" w:color="auto"/>
        <w:bottom w:val="none" w:sz="0" w:space="0" w:color="auto"/>
        <w:right w:val="none" w:sz="0" w:space="0" w:color="auto"/>
      </w:divBdr>
    </w:div>
    <w:div w:id="108666208">
      <w:bodyDiv w:val="1"/>
      <w:marLeft w:val="0"/>
      <w:marRight w:val="0"/>
      <w:marTop w:val="0"/>
      <w:marBottom w:val="0"/>
      <w:divBdr>
        <w:top w:val="none" w:sz="0" w:space="0" w:color="auto"/>
        <w:left w:val="none" w:sz="0" w:space="0" w:color="auto"/>
        <w:bottom w:val="none" w:sz="0" w:space="0" w:color="auto"/>
        <w:right w:val="none" w:sz="0" w:space="0" w:color="auto"/>
      </w:divBdr>
    </w:div>
    <w:div w:id="108739980">
      <w:bodyDiv w:val="1"/>
      <w:marLeft w:val="0"/>
      <w:marRight w:val="0"/>
      <w:marTop w:val="0"/>
      <w:marBottom w:val="0"/>
      <w:divBdr>
        <w:top w:val="none" w:sz="0" w:space="0" w:color="auto"/>
        <w:left w:val="none" w:sz="0" w:space="0" w:color="auto"/>
        <w:bottom w:val="none" w:sz="0" w:space="0" w:color="auto"/>
        <w:right w:val="none" w:sz="0" w:space="0" w:color="auto"/>
      </w:divBdr>
      <w:divsChild>
        <w:div w:id="130439478">
          <w:marLeft w:val="0"/>
          <w:marRight w:val="0"/>
          <w:marTop w:val="0"/>
          <w:marBottom w:val="0"/>
          <w:divBdr>
            <w:top w:val="none" w:sz="0" w:space="0" w:color="auto"/>
            <w:left w:val="none" w:sz="0" w:space="0" w:color="auto"/>
            <w:bottom w:val="none" w:sz="0" w:space="0" w:color="auto"/>
            <w:right w:val="none" w:sz="0" w:space="0" w:color="auto"/>
          </w:divBdr>
          <w:divsChild>
            <w:div w:id="991640750">
              <w:marLeft w:val="0"/>
              <w:marRight w:val="0"/>
              <w:marTop w:val="0"/>
              <w:marBottom w:val="0"/>
              <w:divBdr>
                <w:top w:val="none" w:sz="0" w:space="0" w:color="auto"/>
                <w:left w:val="none" w:sz="0" w:space="0" w:color="auto"/>
                <w:bottom w:val="none" w:sz="0" w:space="0" w:color="auto"/>
                <w:right w:val="none" w:sz="0" w:space="0" w:color="auto"/>
              </w:divBdr>
              <w:divsChild>
                <w:div w:id="1328048320">
                  <w:marLeft w:val="0"/>
                  <w:marRight w:val="0"/>
                  <w:marTop w:val="0"/>
                  <w:marBottom w:val="0"/>
                  <w:divBdr>
                    <w:top w:val="none" w:sz="0" w:space="0" w:color="auto"/>
                    <w:left w:val="none" w:sz="0" w:space="0" w:color="auto"/>
                    <w:bottom w:val="none" w:sz="0" w:space="0" w:color="auto"/>
                    <w:right w:val="none" w:sz="0" w:space="0" w:color="auto"/>
                  </w:divBdr>
                  <w:divsChild>
                    <w:div w:id="207488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030364">
          <w:marLeft w:val="0"/>
          <w:marRight w:val="0"/>
          <w:marTop w:val="0"/>
          <w:marBottom w:val="0"/>
          <w:divBdr>
            <w:top w:val="none" w:sz="0" w:space="0" w:color="auto"/>
            <w:left w:val="none" w:sz="0" w:space="0" w:color="auto"/>
            <w:bottom w:val="none" w:sz="0" w:space="0" w:color="auto"/>
            <w:right w:val="none" w:sz="0" w:space="0" w:color="auto"/>
          </w:divBdr>
          <w:divsChild>
            <w:div w:id="1304576308">
              <w:marLeft w:val="0"/>
              <w:marRight w:val="0"/>
              <w:marTop w:val="0"/>
              <w:marBottom w:val="0"/>
              <w:divBdr>
                <w:top w:val="none" w:sz="0" w:space="0" w:color="auto"/>
                <w:left w:val="none" w:sz="0" w:space="0" w:color="auto"/>
                <w:bottom w:val="none" w:sz="0" w:space="0" w:color="auto"/>
                <w:right w:val="none" w:sz="0" w:space="0" w:color="auto"/>
              </w:divBdr>
            </w:div>
          </w:divsChild>
        </w:div>
        <w:div w:id="1299919172">
          <w:marLeft w:val="0"/>
          <w:marRight w:val="0"/>
          <w:marTop w:val="0"/>
          <w:marBottom w:val="0"/>
          <w:divBdr>
            <w:top w:val="none" w:sz="0" w:space="0" w:color="auto"/>
            <w:left w:val="none" w:sz="0" w:space="0" w:color="auto"/>
            <w:bottom w:val="none" w:sz="0" w:space="0" w:color="auto"/>
            <w:right w:val="none" w:sz="0" w:space="0" w:color="auto"/>
          </w:divBdr>
          <w:divsChild>
            <w:div w:id="2069496554">
              <w:marLeft w:val="0"/>
              <w:marRight w:val="0"/>
              <w:marTop w:val="0"/>
              <w:marBottom w:val="0"/>
              <w:divBdr>
                <w:top w:val="none" w:sz="0" w:space="0" w:color="auto"/>
                <w:left w:val="none" w:sz="0" w:space="0" w:color="auto"/>
                <w:bottom w:val="none" w:sz="0" w:space="0" w:color="auto"/>
                <w:right w:val="none" w:sz="0" w:space="0" w:color="auto"/>
              </w:divBdr>
              <w:divsChild>
                <w:div w:id="699166931">
                  <w:marLeft w:val="0"/>
                  <w:marRight w:val="0"/>
                  <w:marTop w:val="0"/>
                  <w:marBottom w:val="0"/>
                  <w:divBdr>
                    <w:top w:val="none" w:sz="0" w:space="0" w:color="auto"/>
                    <w:left w:val="none" w:sz="0" w:space="0" w:color="auto"/>
                    <w:bottom w:val="none" w:sz="0" w:space="0" w:color="auto"/>
                    <w:right w:val="none" w:sz="0" w:space="0" w:color="auto"/>
                  </w:divBdr>
                  <w:divsChild>
                    <w:div w:id="33438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98458">
      <w:bodyDiv w:val="1"/>
      <w:marLeft w:val="0"/>
      <w:marRight w:val="0"/>
      <w:marTop w:val="0"/>
      <w:marBottom w:val="0"/>
      <w:divBdr>
        <w:top w:val="none" w:sz="0" w:space="0" w:color="auto"/>
        <w:left w:val="none" w:sz="0" w:space="0" w:color="auto"/>
        <w:bottom w:val="none" w:sz="0" w:space="0" w:color="auto"/>
        <w:right w:val="none" w:sz="0" w:space="0" w:color="auto"/>
      </w:divBdr>
    </w:div>
    <w:div w:id="115999301">
      <w:bodyDiv w:val="1"/>
      <w:marLeft w:val="0"/>
      <w:marRight w:val="0"/>
      <w:marTop w:val="0"/>
      <w:marBottom w:val="0"/>
      <w:divBdr>
        <w:top w:val="none" w:sz="0" w:space="0" w:color="auto"/>
        <w:left w:val="none" w:sz="0" w:space="0" w:color="auto"/>
        <w:bottom w:val="none" w:sz="0" w:space="0" w:color="auto"/>
        <w:right w:val="none" w:sz="0" w:space="0" w:color="auto"/>
      </w:divBdr>
    </w:div>
    <w:div w:id="116801074">
      <w:bodyDiv w:val="1"/>
      <w:marLeft w:val="0"/>
      <w:marRight w:val="0"/>
      <w:marTop w:val="0"/>
      <w:marBottom w:val="0"/>
      <w:divBdr>
        <w:top w:val="none" w:sz="0" w:space="0" w:color="auto"/>
        <w:left w:val="none" w:sz="0" w:space="0" w:color="auto"/>
        <w:bottom w:val="none" w:sz="0" w:space="0" w:color="auto"/>
        <w:right w:val="none" w:sz="0" w:space="0" w:color="auto"/>
      </w:divBdr>
    </w:div>
    <w:div w:id="117064351">
      <w:bodyDiv w:val="1"/>
      <w:marLeft w:val="0"/>
      <w:marRight w:val="0"/>
      <w:marTop w:val="0"/>
      <w:marBottom w:val="0"/>
      <w:divBdr>
        <w:top w:val="none" w:sz="0" w:space="0" w:color="auto"/>
        <w:left w:val="none" w:sz="0" w:space="0" w:color="auto"/>
        <w:bottom w:val="none" w:sz="0" w:space="0" w:color="auto"/>
        <w:right w:val="none" w:sz="0" w:space="0" w:color="auto"/>
      </w:divBdr>
    </w:div>
    <w:div w:id="117067388">
      <w:bodyDiv w:val="1"/>
      <w:marLeft w:val="0"/>
      <w:marRight w:val="0"/>
      <w:marTop w:val="0"/>
      <w:marBottom w:val="0"/>
      <w:divBdr>
        <w:top w:val="none" w:sz="0" w:space="0" w:color="auto"/>
        <w:left w:val="none" w:sz="0" w:space="0" w:color="auto"/>
        <w:bottom w:val="none" w:sz="0" w:space="0" w:color="auto"/>
        <w:right w:val="none" w:sz="0" w:space="0" w:color="auto"/>
      </w:divBdr>
    </w:div>
    <w:div w:id="117378875">
      <w:bodyDiv w:val="1"/>
      <w:marLeft w:val="0"/>
      <w:marRight w:val="0"/>
      <w:marTop w:val="0"/>
      <w:marBottom w:val="0"/>
      <w:divBdr>
        <w:top w:val="none" w:sz="0" w:space="0" w:color="auto"/>
        <w:left w:val="none" w:sz="0" w:space="0" w:color="auto"/>
        <w:bottom w:val="none" w:sz="0" w:space="0" w:color="auto"/>
        <w:right w:val="none" w:sz="0" w:space="0" w:color="auto"/>
      </w:divBdr>
    </w:div>
    <w:div w:id="117917178">
      <w:bodyDiv w:val="1"/>
      <w:marLeft w:val="0"/>
      <w:marRight w:val="0"/>
      <w:marTop w:val="0"/>
      <w:marBottom w:val="0"/>
      <w:divBdr>
        <w:top w:val="none" w:sz="0" w:space="0" w:color="auto"/>
        <w:left w:val="none" w:sz="0" w:space="0" w:color="auto"/>
        <w:bottom w:val="none" w:sz="0" w:space="0" w:color="auto"/>
        <w:right w:val="none" w:sz="0" w:space="0" w:color="auto"/>
      </w:divBdr>
    </w:div>
    <w:div w:id="119148719">
      <w:bodyDiv w:val="1"/>
      <w:marLeft w:val="0"/>
      <w:marRight w:val="0"/>
      <w:marTop w:val="0"/>
      <w:marBottom w:val="0"/>
      <w:divBdr>
        <w:top w:val="none" w:sz="0" w:space="0" w:color="auto"/>
        <w:left w:val="none" w:sz="0" w:space="0" w:color="auto"/>
        <w:bottom w:val="none" w:sz="0" w:space="0" w:color="auto"/>
        <w:right w:val="none" w:sz="0" w:space="0" w:color="auto"/>
      </w:divBdr>
    </w:div>
    <w:div w:id="122887262">
      <w:bodyDiv w:val="1"/>
      <w:marLeft w:val="0"/>
      <w:marRight w:val="0"/>
      <w:marTop w:val="0"/>
      <w:marBottom w:val="0"/>
      <w:divBdr>
        <w:top w:val="none" w:sz="0" w:space="0" w:color="auto"/>
        <w:left w:val="none" w:sz="0" w:space="0" w:color="auto"/>
        <w:bottom w:val="none" w:sz="0" w:space="0" w:color="auto"/>
        <w:right w:val="none" w:sz="0" w:space="0" w:color="auto"/>
      </w:divBdr>
    </w:div>
    <w:div w:id="126822109">
      <w:bodyDiv w:val="1"/>
      <w:marLeft w:val="0"/>
      <w:marRight w:val="0"/>
      <w:marTop w:val="0"/>
      <w:marBottom w:val="0"/>
      <w:divBdr>
        <w:top w:val="none" w:sz="0" w:space="0" w:color="auto"/>
        <w:left w:val="none" w:sz="0" w:space="0" w:color="auto"/>
        <w:bottom w:val="none" w:sz="0" w:space="0" w:color="auto"/>
        <w:right w:val="none" w:sz="0" w:space="0" w:color="auto"/>
      </w:divBdr>
    </w:div>
    <w:div w:id="128322359">
      <w:bodyDiv w:val="1"/>
      <w:marLeft w:val="0"/>
      <w:marRight w:val="0"/>
      <w:marTop w:val="0"/>
      <w:marBottom w:val="0"/>
      <w:divBdr>
        <w:top w:val="none" w:sz="0" w:space="0" w:color="auto"/>
        <w:left w:val="none" w:sz="0" w:space="0" w:color="auto"/>
        <w:bottom w:val="none" w:sz="0" w:space="0" w:color="auto"/>
        <w:right w:val="none" w:sz="0" w:space="0" w:color="auto"/>
      </w:divBdr>
    </w:div>
    <w:div w:id="132796310">
      <w:bodyDiv w:val="1"/>
      <w:marLeft w:val="0"/>
      <w:marRight w:val="0"/>
      <w:marTop w:val="0"/>
      <w:marBottom w:val="0"/>
      <w:divBdr>
        <w:top w:val="none" w:sz="0" w:space="0" w:color="auto"/>
        <w:left w:val="none" w:sz="0" w:space="0" w:color="auto"/>
        <w:bottom w:val="none" w:sz="0" w:space="0" w:color="auto"/>
        <w:right w:val="none" w:sz="0" w:space="0" w:color="auto"/>
      </w:divBdr>
    </w:div>
    <w:div w:id="133379708">
      <w:bodyDiv w:val="1"/>
      <w:marLeft w:val="0"/>
      <w:marRight w:val="0"/>
      <w:marTop w:val="0"/>
      <w:marBottom w:val="0"/>
      <w:divBdr>
        <w:top w:val="none" w:sz="0" w:space="0" w:color="auto"/>
        <w:left w:val="none" w:sz="0" w:space="0" w:color="auto"/>
        <w:bottom w:val="none" w:sz="0" w:space="0" w:color="auto"/>
        <w:right w:val="none" w:sz="0" w:space="0" w:color="auto"/>
      </w:divBdr>
    </w:div>
    <w:div w:id="135294278">
      <w:bodyDiv w:val="1"/>
      <w:marLeft w:val="0"/>
      <w:marRight w:val="0"/>
      <w:marTop w:val="0"/>
      <w:marBottom w:val="0"/>
      <w:divBdr>
        <w:top w:val="none" w:sz="0" w:space="0" w:color="auto"/>
        <w:left w:val="none" w:sz="0" w:space="0" w:color="auto"/>
        <w:bottom w:val="none" w:sz="0" w:space="0" w:color="auto"/>
        <w:right w:val="none" w:sz="0" w:space="0" w:color="auto"/>
      </w:divBdr>
    </w:div>
    <w:div w:id="136849982">
      <w:bodyDiv w:val="1"/>
      <w:marLeft w:val="0"/>
      <w:marRight w:val="0"/>
      <w:marTop w:val="0"/>
      <w:marBottom w:val="0"/>
      <w:divBdr>
        <w:top w:val="none" w:sz="0" w:space="0" w:color="auto"/>
        <w:left w:val="none" w:sz="0" w:space="0" w:color="auto"/>
        <w:bottom w:val="none" w:sz="0" w:space="0" w:color="auto"/>
        <w:right w:val="none" w:sz="0" w:space="0" w:color="auto"/>
      </w:divBdr>
    </w:div>
    <w:div w:id="136998975">
      <w:bodyDiv w:val="1"/>
      <w:marLeft w:val="0"/>
      <w:marRight w:val="0"/>
      <w:marTop w:val="0"/>
      <w:marBottom w:val="0"/>
      <w:divBdr>
        <w:top w:val="none" w:sz="0" w:space="0" w:color="auto"/>
        <w:left w:val="none" w:sz="0" w:space="0" w:color="auto"/>
        <w:bottom w:val="none" w:sz="0" w:space="0" w:color="auto"/>
        <w:right w:val="none" w:sz="0" w:space="0" w:color="auto"/>
      </w:divBdr>
    </w:div>
    <w:div w:id="140082289">
      <w:bodyDiv w:val="1"/>
      <w:marLeft w:val="0"/>
      <w:marRight w:val="0"/>
      <w:marTop w:val="0"/>
      <w:marBottom w:val="0"/>
      <w:divBdr>
        <w:top w:val="none" w:sz="0" w:space="0" w:color="auto"/>
        <w:left w:val="none" w:sz="0" w:space="0" w:color="auto"/>
        <w:bottom w:val="none" w:sz="0" w:space="0" w:color="auto"/>
        <w:right w:val="none" w:sz="0" w:space="0" w:color="auto"/>
      </w:divBdr>
    </w:div>
    <w:div w:id="141623560">
      <w:bodyDiv w:val="1"/>
      <w:marLeft w:val="0"/>
      <w:marRight w:val="0"/>
      <w:marTop w:val="0"/>
      <w:marBottom w:val="0"/>
      <w:divBdr>
        <w:top w:val="none" w:sz="0" w:space="0" w:color="auto"/>
        <w:left w:val="none" w:sz="0" w:space="0" w:color="auto"/>
        <w:bottom w:val="none" w:sz="0" w:space="0" w:color="auto"/>
        <w:right w:val="none" w:sz="0" w:space="0" w:color="auto"/>
      </w:divBdr>
    </w:div>
    <w:div w:id="142352856">
      <w:bodyDiv w:val="1"/>
      <w:marLeft w:val="0"/>
      <w:marRight w:val="0"/>
      <w:marTop w:val="0"/>
      <w:marBottom w:val="0"/>
      <w:divBdr>
        <w:top w:val="none" w:sz="0" w:space="0" w:color="auto"/>
        <w:left w:val="none" w:sz="0" w:space="0" w:color="auto"/>
        <w:bottom w:val="none" w:sz="0" w:space="0" w:color="auto"/>
        <w:right w:val="none" w:sz="0" w:space="0" w:color="auto"/>
      </w:divBdr>
    </w:div>
    <w:div w:id="142621654">
      <w:bodyDiv w:val="1"/>
      <w:marLeft w:val="0"/>
      <w:marRight w:val="0"/>
      <w:marTop w:val="0"/>
      <w:marBottom w:val="0"/>
      <w:divBdr>
        <w:top w:val="none" w:sz="0" w:space="0" w:color="auto"/>
        <w:left w:val="none" w:sz="0" w:space="0" w:color="auto"/>
        <w:bottom w:val="none" w:sz="0" w:space="0" w:color="auto"/>
        <w:right w:val="none" w:sz="0" w:space="0" w:color="auto"/>
      </w:divBdr>
    </w:div>
    <w:div w:id="145361827">
      <w:bodyDiv w:val="1"/>
      <w:marLeft w:val="0"/>
      <w:marRight w:val="0"/>
      <w:marTop w:val="0"/>
      <w:marBottom w:val="0"/>
      <w:divBdr>
        <w:top w:val="none" w:sz="0" w:space="0" w:color="auto"/>
        <w:left w:val="none" w:sz="0" w:space="0" w:color="auto"/>
        <w:bottom w:val="none" w:sz="0" w:space="0" w:color="auto"/>
        <w:right w:val="none" w:sz="0" w:space="0" w:color="auto"/>
      </w:divBdr>
    </w:div>
    <w:div w:id="145585063">
      <w:bodyDiv w:val="1"/>
      <w:marLeft w:val="0"/>
      <w:marRight w:val="0"/>
      <w:marTop w:val="0"/>
      <w:marBottom w:val="0"/>
      <w:divBdr>
        <w:top w:val="none" w:sz="0" w:space="0" w:color="auto"/>
        <w:left w:val="none" w:sz="0" w:space="0" w:color="auto"/>
        <w:bottom w:val="none" w:sz="0" w:space="0" w:color="auto"/>
        <w:right w:val="none" w:sz="0" w:space="0" w:color="auto"/>
      </w:divBdr>
    </w:div>
    <w:div w:id="149831983">
      <w:bodyDiv w:val="1"/>
      <w:marLeft w:val="0"/>
      <w:marRight w:val="0"/>
      <w:marTop w:val="0"/>
      <w:marBottom w:val="0"/>
      <w:divBdr>
        <w:top w:val="none" w:sz="0" w:space="0" w:color="auto"/>
        <w:left w:val="none" w:sz="0" w:space="0" w:color="auto"/>
        <w:bottom w:val="none" w:sz="0" w:space="0" w:color="auto"/>
        <w:right w:val="none" w:sz="0" w:space="0" w:color="auto"/>
      </w:divBdr>
    </w:div>
    <w:div w:id="149903735">
      <w:bodyDiv w:val="1"/>
      <w:marLeft w:val="0"/>
      <w:marRight w:val="0"/>
      <w:marTop w:val="0"/>
      <w:marBottom w:val="0"/>
      <w:divBdr>
        <w:top w:val="none" w:sz="0" w:space="0" w:color="auto"/>
        <w:left w:val="none" w:sz="0" w:space="0" w:color="auto"/>
        <w:bottom w:val="none" w:sz="0" w:space="0" w:color="auto"/>
        <w:right w:val="none" w:sz="0" w:space="0" w:color="auto"/>
      </w:divBdr>
    </w:div>
    <w:div w:id="152138620">
      <w:bodyDiv w:val="1"/>
      <w:marLeft w:val="0"/>
      <w:marRight w:val="0"/>
      <w:marTop w:val="0"/>
      <w:marBottom w:val="0"/>
      <w:divBdr>
        <w:top w:val="none" w:sz="0" w:space="0" w:color="auto"/>
        <w:left w:val="none" w:sz="0" w:space="0" w:color="auto"/>
        <w:bottom w:val="none" w:sz="0" w:space="0" w:color="auto"/>
        <w:right w:val="none" w:sz="0" w:space="0" w:color="auto"/>
      </w:divBdr>
    </w:div>
    <w:div w:id="154029636">
      <w:bodyDiv w:val="1"/>
      <w:marLeft w:val="0"/>
      <w:marRight w:val="0"/>
      <w:marTop w:val="0"/>
      <w:marBottom w:val="0"/>
      <w:divBdr>
        <w:top w:val="none" w:sz="0" w:space="0" w:color="auto"/>
        <w:left w:val="none" w:sz="0" w:space="0" w:color="auto"/>
        <w:bottom w:val="none" w:sz="0" w:space="0" w:color="auto"/>
        <w:right w:val="none" w:sz="0" w:space="0" w:color="auto"/>
      </w:divBdr>
    </w:div>
    <w:div w:id="155806489">
      <w:bodyDiv w:val="1"/>
      <w:marLeft w:val="0"/>
      <w:marRight w:val="0"/>
      <w:marTop w:val="0"/>
      <w:marBottom w:val="0"/>
      <w:divBdr>
        <w:top w:val="none" w:sz="0" w:space="0" w:color="auto"/>
        <w:left w:val="none" w:sz="0" w:space="0" w:color="auto"/>
        <w:bottom w:val="none" w:sz="0" w:space="0" w:color="auto"/>
        <w:right w:val="none" w:sz="0" w:space="0" w:color="auto"/>
      </w:divBdr>
    </w:div>
    <w:div w:id="156380807">
      <w:bodyDiv w:val="1"/>
      <w:marLeft w:val="0"/>
      <w:marRight w:val="0"/>
      <w:marTop w:val="0"/>
      <w:marBottom w:val="0"/>
      <w:divBdr>
        <w:top w:val="none" w:sz="0" w:space="0" w:color="auto"/>
        <w:left w:val="none" w:sz="0" w:space="0" w:color="auto"/>
        <w:bottom w:val="none" w:sz="0" w:space="0" w:color="auto"/>
        <w:right w:val="none" w:sz="0" w:space="0" w:color="auto"/>
      </w:divBdr>
    </w:div>
    <w:div w:id="157548736">
      <w:bodyDiv w:val="1"/>
      <w:marLeft w:val="0"/>
      <w:marRight w:val="0"/>
      <w:marTop w:val="0"/>
      <w:marBottom w:val="0"/>
      <w:divBdr>
        <w:top w:val="none" w:sz="0" w:space="0" w:color="auto"/>
        <w:left w:val="none" w:sz="0" w:space="0" w:color="auto"/>
        <w:bottom w:val="none" w:sz="0" w:space="0" w:color="auto"/>
        <w:right w:val="none" w:sz="0" w:space="0" w:color="auto"/>
      </w:divBdr>
    </w:div>
    <w:div w:id="159666486">
      <w:bodyDiv w:val="1"/>
      <w:marLeft w:val="0"/>
      <w:marRight w:val="0"/>
      <w:marTop w:val="0"/>
      <w:marBottom w:val="0"/>
      <w:divBdr>
        <w:top w:val="none" w:sz="0" w:space="0" w:color="auto"/>
        <w:left w:val="none" w:sz="0" w:space="0" w:color="auto"/>
        <w:bottom w:val="none" w:sz="0" w:space="0" w:color="auto"/>
        <w:right w:val="none" w:sz="0" w:space="0" w:color="auto"/>
      </w:divBdr>
    </w:div>
    <w:div w:id="160052821">
      <w:bodyDiv w:val="1"/>
      <w:marLeft w:val="0"/>
      <w:marRight w:val="0"/>
      <w:marTop w:val="0"/>
      <w:marBottom w:val="0"/>
      <w:divBdr>
        <w:top w:val="none" w:sz="0" w:space="0" w:color="auto"/>
        <w:left w:val="none" w:sz="0" w:space="0" w:color="auto"/>
        <w:bottom w:val="none" w:sz="0" w:space="0" w:color="auto"/>
        <w:right w:val="none" w:sz="0" w:space="0" w:color="auto"/>
      </w:divBdr>
    </w:div>
    <w:div w:id="160244001">
      <w:bodyDiv w:val="1"/>
      <w:marLeft w:val="0"/>
      <w:marRight w:val="0"/>
      <w:marTop w:val="0"/>
      <w:marBottom w:val="0"/>
      <w:divBdr>
        <w:top w:val="none" w:sz="0" w:space="0" w:color="auto"/>
        <w:left w:val="none" w:sz="0" w:space="0" w:color="auto"/>
        <w:bottom w:val="none" w:sz="0" w:space="0" w:color="auto"/>
        <w:right w:val="none" w:sz="0" w:space="0" w:color="auto"/>
      </w:divBdr>
    </w:div>
    <w:div w:id="169100269">
      <w:bodyDiv w:val="1"/>
      <w:marLeft w:val="0"/>
      <w:marRight w:val="0"/>
      <w:marTop w:val="0"/>
      <w:marBottom w:val="0"/>
      <w:divBdr>
        <w:top w:val="none" w:sz="0" w:space="0" w:color="auto"/>
        <w:left w:val="none" w:sz="0" w:space="0" w:color="auto"/>
        <w:bottom w:val="none" w:sz="0" w:space="0" w:color="auto"/>
        <w:right w:val="none" w:sz="0" w:space="0" w:color="auto"/>
      </w:divBdr>
    </w:div>
    <w:div w:id="170149667">
      <w:bodyDiv w:val="1"/>
      <w:marLeft w:val="0"/>
      <w:marRight w:val="0"/>
      <w:marTop w:val="0"/>
      <w:marBottom w:val="0"/>
      <w:divBdr>
        <w:top w:val="none" w:sz="0" w:space="0" w:color="auto"/>
        <w:left w:val="none" w:sz="0" w:space="0" w:color="auto"/>
        <w:bottom w:val="none" w:sz="0" w:space="0" w:color="auto"/>
        <w:right w:val="none" w:sz="0" w:space="0" w:color="auto"/>
      </w:divBdr>
    </w:div>
    <w:div w:id="171071287">
      <w:bodyDiv w:val="1"/>
      <w:marLeft w:val="0"/>
      <w:marRight w:val="0"/>
      <w:marTop w:val="0"/>
      <w:marBottom w:val="0"/>
      <w:divBdr>
        <w:top w:val="none" w:sz="0" w:space="0" w:color="auto"/>
        <w:left w:val="none" w:sz="0" w:space="0" w:color="auto"/>
        <w:bottom w:val="none" w:sz="0" w:space="0" w:color="auto"/>
        <w:right w:val="none" w:sz="0" w:space="0" w:color="auto"/>
      </w:divBdr>
    </w:div>
    <w:div w:id="171603060">
      <w:bodyDiv w:val="1"/>
      <w:marLeft w:val="0"/>
      <w:marRight w:val="0"/>
      <w:marTop w:val="0"/>
      <w:marBottom w:val="0"/>
      <w:divBdr>
        <w:top w:val="none" w:sz="0" w:space="0" w:color="auto"/>
        <w:left w:val="none" w:sz="0" w:space="0" w:color="auto"/>
        <w:bottom w:val="none" w:sz="0" w:space="0" w:color="auto"/>
        <w:right w:val="none" w:sz="0" w:space="0" w:color="auto"/>
      </w:divBdr>
    </w:div>
    <w:div w:id="171797470">
      <w:bodyDiv w:val="1"/>
      <w:marLeft w:val="0"/>
      <w:marRight w:val="0"/>
      <w:marTop w:val="0"/>
      <w:marBottom w:val="0"/>
      <w:divBdr>
        <w:top w:val="none" w:sz="0" w:space="0" w:color="auto"/>
        <w:left w:val="none" w:sz="0" w:space="0" w:color="auto"/>
        <w:bottom w:val="none" w:sz="0" w:space="0" w:color="auto"/>
        <w:right w:val="none" w:sz="0" w:space="0" w:color="auto"/>
      </w:divBdr>
    </w:div>
    <w:div w:id="173224808">
      <w:bodyDiv w:val="1"/>
      <w:marLeft w:val="0"/>
      <w:marRight w:val="0"/>
      <w:marTop w:val="0"/>
      <w:marBottom w:val="0"/>
      <w:divBdr>
        <w:top w:val="none" w:sz="0" w:space="0" w:color="auto"/>
        <w:left w:val="none" w:sz="0" w:space="0" w:color="auto"/>
        <w:bottom w:val="none" w:sz="0" w:space="0" w:color="auto"/>
        <w:right w:val="none" w:sz="0" w:space="0" w:color="auto"/>
      </w:divBdr>
    </w:div>
    <w:div w:id="174347173">
      <w:bodyDiv w:val="1"/>
      <w:marLeft w:val="0"/>
      <w:marRight w:val="0"/>
      <w:marTop w:val="0"/>
      <w:marBottom w:val="0"/>
      <w:divBdr>
        <w:top w:val="none" w:sz="0" w:space="0" w:color="auto"/>
        <w:left w:val="none" w:sz="0" w:space="0" w:color="auto"/>
        <w:bottom w:val="none" w:sz="0" w:space="0" w:color="auto"/>
        <w:right w:val="none" w:sz="0" w:space="0" w:color="auto"/>
      </w:divBdr>
    </w:div>
    <w:div w:id="175579922">
      <w:bodyDiv w:val="1"/>
      <w:marLeft w:val="0"/>
      <w:marRight w:val="0"/>
      <w:marTop w:val="0"/>
      <w:marBottom w:val="0"/>
      <w:divBdr>
        <w:top w:val="none" w:sz="0" w:space="0" w:color="auto"/>
        <w:left w:val="none" w:sz="0" w:space="0" w:color="auto"/>
        <w:bottom w:val="none" w:sz="0" w:space="0" w:color="auto"/>
        <w:right w:val="none" w:sz="0" w:space="0" w:color="auto"/>
      </w:divBdr>
    </w:div>
    <w:div w:id="176772785">
      <w:bodyDiv w:val="1"/>
      <w:marLeft w:val="0"/>
      <w:marRight w:val="0"/>
      <w:marTop w:val="0"/>
      <w:marBottom w:val="0"/>
      <w:divBdr>
        <w:top w:val="none" w:sz="0" w:space="0" w:color="auto"/>
        <w:left w:val="none" w:sz="0" w:space="0" w:color="auto"/>
        <w:bottom w:val="none" w:sz="0" w:space="0" w:color="auto"/>
        <w:right w:val="none" w:sz="0" w:space="0" w:color="auto"/>
      </w:divBdr>
    </w:div>
    <w:div w:id="184905108">
      <w:bodyDiv w:val="1"/>
      <w:marLeft w:val="0"/>
      <w:marRight w:val="0"/>
      <w:marTop w:val="0"/>
      <w:marBottom w:val="0"/>
      <w:divBdr>
        <w:top w:val="none" w:sz="0" w:space="0" w:color="auto"/>
        <w:left w:val="none" w:sz="0" w:space="0" w:color="auto"/>
        <w:bottom w:val="none" w:sz="0" w:space="0" w:color="auto"/>
        <w:right w:val="none" w:sz="0" w:space="0" w:color="auto"/>
      </w:divBdr>
    </w:div>
    <w:div w:id="186259544">
      <w:bodyDiv w:val="1"/>
      <w:marLeft w:val="0"/>
      <w:marRight w:val="0"/>
      <w:marTop w:val="0"/>
      <w:marBottom w:val="0"/>
      <w:divBdr>
        <w:top w:val="none" w:sz="0" w:space="0" w:color="auto"/>
        <w:left w:val="none" w:sz="0" w:space="0" w:color="auto"/>
        <w:bottom w:val="none" w:sz="0" w:space="0" w:color="auto"/>
        <w:right w:val="none" w:sz="0" w:space="0" w:color="auto"/>
      </w:divBdr>
    </w:div>
    <w:div w:id="186993613">
      <w:bodyDiv w:val="1"/>
      <w:marLeft w:val="0"/>
      <w:marRight w:val="0"/>
      <w:marTop w:val="0"/>
      <w:marBottom w:val="0"/>
      <w:divBdr>
        <w:top w:val="none" w:sz="0" w:space="0" w:color="auto"/>
        <w:left w:val="none" w:sz="0" w:space="0" w:color="auto"/>
        <w:bottom w:val="none" w:sz="0" w:space="0" w:color="auto"/>
        <w:right w:val="none" w:sz="0" w:space="0" w:color="auto"/>
      </w:divBdr>
    </w:div>
    <w:div w:id="188567542">
      <w:bodyDiv w:val="1"/>
      <w:marLeft w:val="0"/>
      <w:marRight w:val="0"/>
      <w:marTop w:val="0"/>
      <w:marBottom w:val="0"/>
      <w:divBdr>
        <w:top w:val="none" w:sz="0" w:space="0" w:color="auto"/>
        <w:left w:val="none" w:sz="0" w:space="0" w:color="auto"/>
        <w:bottom w:val="none" w:sz="0" w:space="0" w:color="auto"/>
        <w:right w:val="none" w:sz="0" w:space="0" w:color="auto"/>
      </w:divBdr>
    </w:div>
    <w:div w:id="188876469">
      <w:bodyDiv w:val="1"/>
      <w:marLeft w:val="0"/>
      <w:marRight w:val="0"/>
      <w:marTop w:val="0"/>
      <w:marBottom w:val="0"/>
      <w:divBdr>
        <w:top w:val="none" w:sz="0" w:space="0" w:color="auto"/>
        <w:left w:val="none" w:sz="0" w:space="0" w:color="auto"/>
        <w:bottom w:val="none" w:sz="0" w:space="0" w:color="auto"/>
        <w:right w:val="none" w:sz="0" w:space="0" w:color="auto"/>
      </w:divBdr>
    </w:div>
    <w:div w:id="189339175">
      <w:bodyDiv w:val="1"/>
      <w:marLeft w:val="0"/>
      <w:marRight w:val="0"/>
      <w:marTop w:val="0"/>
      <w:marBottom w:val="0"/>
      <w:divBdr>
        <w:top w:val="none" w:sz="0" w:space="0" w:color="auto"/>
        <w:left w:val="none" w:sz="0" w:space="0" w:color="auto"/>
        <w:bottom w:val="none" w:sz="0" w:space="0" w:color="auto"/>
        <w:right w:val="none" w:sz="0" w:space="0" w:color="auto"/>
      </w:divBdr>
    </w:div>
    <w:div w:id="190605309">
      <w:bodyDiv w:val="1"/>
      <w:marLeft w:val="0"/>
      <w:marRight w:val="0"/>
      <w:marTop w:val="0"/>
      <w:marBottom w:val="0"/>
      <w:divBdr>
        <w:top w:val="none" w:sz="0" w:space="0" w:color="auto"/>
        <w:left w:val="none" w:sz="0" w:space="0" w:color="auto"/>
        <w:bottom w:val="none" w:sz="0" w:space="0" w:color="auto"/>
        <w:right w:val="none" w:sz="0" w:space="0" w:color="auto"/>
      </w:divBdr>
      <w:divsChild>
        <w:div w:id="751707212">
          <w:marLeft w:val="0"/>
          <w:marRight w:val="0"/>
          <w:marTop w:val="0"/>
          <w:marBottom w:val="0"/>
          <w:divBdr>
            <w:top w:val="none" w:sz="0" w:space="0" w:color="auto"/>
            <w:left w:val="none" w:sz="0" w:space="0" w:color="auto"/>
            <w:bottom w:val="none" w:sz="0" w:space="0" w:color="auto"/>
            <w:right w:val="none" w:sz="0" w:space="0" w:color="auto"/>
          </w:divBdr>
          <w:divsChild>
            <w:div w:id="1822696692">
              <w:marLeft w:val="0"/>
              <w:marRight w:val="0"/>
              <w:marTop w:val="0"/>
              <w:marBottom w:val="0"/>
              <w:divBdr>
                <w:top w:val="none" w:sz="0" w:space="0" w:color="auto"/>
                <w:left w:val="none" w:sz="0" w:space="0" w:color="auto"/>
                <w:bottom w:val="none" w:sz="0" w:space="0" w:color="auto"/>
                <w:right w:val="none" w:sz="0" w:space="0" w:color="auto"/>
              </w:divBdr>
            </w:div>
            <w:div w:id="789279751">
              <w:marLeft w:val="0"/>
              <w:marRight w:val="0"/>
              <w:marTop w:val="0"/>
              <w:marBottom w:val="0"/>
              <w:divBdr>
                <w:top w:val="none" w:sz="0" w:space="0" w:color="auto"/>
                <w:left w:val="none" w:sz="0" w:space="0" w:color="auto"/>
                <w:bottom w:val="none" w:sz="0" w:space="0" w:color="auto"/>
                <w:right w:val="none" w:sz="0" w:space="0" w:color="auto"/>
              </w:divBdr>
            </w:div>
            <w:div w:id="1111439781">
              <w:marLeft w:val="0"/>
              <w:marRight w:val="0"/>
              <w:marTop w:val="0"/>
              <w:marBottom w:val="0"/>
              <w:divBdr>
                <w:top w:val="none" w:sz="0" w:space="0" w:color="auto"/>
                <w:left w:val="none" w:sz="0" w:space="0" w:color="auto"/>
                <w:bottom w:val="none" w:sz="0" w:space="0" w:color="auto"/>
                <w:right w:val="none" w:sz="0" w:space="0" w:color="auto"/>
              </w:divBdr>
              <w:divsChild>
                <w:div w:id="1783259175">
                  <w:marLeft w:val="0"/>
                  <w:marRight w:val="0"/>
                  <w:marTop w:val="0"/>
                  <w:marBottom w:val="0"/>
                  <w:divBdr>
                    <w:top w:val="none" w:sz="0" w:space="0" w:color="auto"/>
                    <w:left w:val="none" w:sz="0" w:space="0" w:color="auto"/>
                    <w:bottom w:val="none" w:sz="0" w:space="0" w:color="auto"/>
                    <w:right w:val="none" w:sz="0" w:space="0" w:color="auto"/>
                  </w:divBdr>
                  <w:divsChild>
                    <w:div w:id="712921471">
                      <w:marLeft w:val="0"/>
                      <w:marRight w:val="0"/>
                      <w:marTop w:val="0"/>
                      <w:marBottom w:val="0"/>
                      <w:divBdr>
                        <w:top w:val="none" w:sz="0" w:space="0" w:color="auto"/>
                        <w:left w:val="none" w:sz="0" w:space="0" w:color="auto"/>
                        <w:bottom w:val="none" w:sz="0" w:space="0" w:color="auto"/>
                        <w:right w:val="none" w:sz="0" w:space="0" w:color="auto"/>
                      </w:divBdr>
                    </w:div>
                    <w:div w:id="740299416">
                      <w:marLeft w:val="0"/>
                      <w:marRight w:val="0"/>
                      <w:marTop w:val="0"/>
                      <w:marBottom w:val="0"/>
                      <w:divBdr>
                        <w:top w:val="none" w:sz="0" w:space="0" w:color="auto"/>
                        <w:left w:val="none" w:sz="0" w:space="0" w:color="auto"/>
                        <w:bottom w:val="none" w:sz="0" w:space="0" w:color="auto"/>
                        <w:right w:val="none" w:sz="0" w:space="0" w:color="auto"/>
                      </w:divBdr>
                    </w:div>
                    <w:div w:id="521825853">
                      <w:marLeft w:val="0"/>
                      <w:marRight w:val="0"/>
                      <w:marTop w:val="0"/>
                      <w:marBottom w:val="0"/>
                      <w:divBdr>
                        <w:top w:val="none" w:sz="0" w:space="0" w:color="auto"/>
                        <w:left w:val="none" w:sz="0" w:space="0" w:color="auto"/>
                        <w:bottom w:val="none" w:sz="0" w:space="0" w:color="auto"/>
                        <w:right w:val="none" w:sz="0" w:space="0" w:color="auto"/>
                      </w:divBdr>
                    </w:div>
                    <w:div w:id="1522476880">
                      <w:marLeft w:val="0"/>
                      <w:marRight w:val="0"/>
                      <w:marTop w:val="0"/>
                      <w:marBottom w:val="0"/>
                      <w:divBdr>
                        <w:top w:val="none" w:sz="0" w:space="0" w:color="auto"/>
                        <w:left w:val="none" w:sz="0" w:space="0" w:color="auto"/>
                        <w:bottom w:val="none" w:sz="0" w:space="0" w:color="auto"/>
                        <w:right w:val="none" w:sz="0" w:space="0" w:color="auto"/>
                      </w:divBdr>
                    </w:div>
                    <w:div w:id="671564771">
                      <w:marLeft w:val="0"/>
                      <w:marRight w:val="0"/>
                      <w:marTop w:val="0"/>
                      <w:marBottom w:val="0"/>
                      <w:divBdr>
                        <w:top w:val="none" w:sz="0" w:space="0" w:color="auto"/>
                        <w:left w:val="none" w:sz="0" w:space="0" w:color="auto"/>
                        <w:bottom w:val="none" w:sz="0" w:space="0" w:color="auto"/>
                        <w:right w:val="none" w:sz="0" w:space="0" w:color="auto"/>
                      </w:divBdr>
                    </w:div>
                    <w:div w:id="542253268">
                      <w:marLeft w:val="0"/>
                      <w:marRight w:val="0"/>
                      <w:marTop w:val="0"/>
                      <w:marBottom w:val="0"/>
                      <w:divBdr>
                        <w:top w:val="none" w:sz="0" w:space="0" w:color="auto"/>
                        <w:left w:val="none" w:sz="0" w:space="0" w:color="auto"/>
                        <w:bottom w:val="none" w:sz="0" w:space="0" w:color="auto"/>
                        <w:right w:val="none" w:sz="0" w:space="0" w:color="auto"/>
                      </w:divBdr>
                    </w:div>
                    <w:div w:id="656343376">
                      <w:marLeft w:val="0"/>
                      <w:marRight w:val="0"/>
                      <w:marTop w:val="0"/>
                      <w:marBottom w:val="0"/>
                      <w:divBdr>
                        <w:top w:val="none" w:sz="0" w:space="0" w:color="auto"/>
                        <w:left w:val="none" w:sz="0" w:space="0" w:color="auto"/>
                        <w:bottom w:val="none" w:sz="0" w:space="0" w:color="auto"/>
                        <w:right w:val="none" w:sz="0" w:space="0" w:color="auto"/>
                      </w:divBdr>
                      <w:divsChild>
                        <w:div w:id="2142337511">
                          <w:marLeft w:val="0"/>
                          <w:marRight w:val="0"/>
                          <w:marTop w:val="0"/>
                          <w:marBottom w:val="0"/>
                          <w:divBdr>
                            <w:top w:val="none" w:sz="0" w:space="0" w:color="auto"/>
                            <w:left w:val="none" w:sz="0" w:space="0" w:color="auto"/>
                            <w:bottom w:val="none" w:sz="0" w:space="0" w:color="auto"/>
                            <w:right w:val="none" w:sz="0" w:space="0" w:color="auto"/>
                          </w:divBdr>
                        </w:div>
                        <w:div w:id="450828564">
                          <w:marLeft w:val="0"/>
                          <w:marRight w:val="0"/>
                          <w:marTop w:val="0"/>
                          <w:marBottom w:val="0"/>
                          <w:divBdr>
                            <w:top w:val="none" w:sz="0" w:space="0" w:color="auto"/>
                            <w:left w:val="none" w:sz="0" w:space="0" w:color="auto"/>
                            <w:bottom w:val="none" w:sz="0" w:space="0" w:color="auto"/>
                            <w:right w:val="none" w:sz="0" w:space="0" w:color="auto"/>
                          </w:divBdr>
                        </w:div>
                        <w:div w:id="688675594">
                          <w:marLeft w:val="0"/>
                          <w:marRight w:val="0"/>
                          <w:marTop w:val="0"/>
                          <w:marBottom w:val="0"/>
                          <w:divBdr>
                            <w:top w:val="none" w:sz="0" w:space="0" w:color="auto"/>
                            <w:left w:val="none" w:sz="0" w:space="0" w:color="auto"/>
                            <w:bottom w:val="none" w:sz="0" w:space="0" w:color="auto"/>
                            <w:right w:val="none" w:sz="0" w:space="0" w:color="auto"/>
                          </w:divBdr>
                        </w:div>
                        <w:div w:id="830756316">
                          <w:marLeft w:val="0"/>
                          <w:marRight w:val="0"/>
                          <w:marTop w:val="0"/>
                          <w:marBottom w:val="0"/>
                          <w:divBdr>
                            <w:top w:val="none" w:sz="0" w:space="0" w:color="auto"/>
                            <w:left w:val="none" w:sz="0" w:space="0" w:color="auto"/>
                            <w:bottom w:val="none" w:sz="0" w:space="0" w:color="auto"/>
                            <w:right w:val="none" w:sz="0" w:space="0" w:color="auto"/>
                          </w:divBdr>
                        </w:div>
                        <w:div w:id="1328047292">
                          <w:marLeft w:val="0"/>
                          <w:marRight w:val="0"/>
                          <w:marTop w:val="0"/>
                          <w:marBottom w:val="0"/>
                          <w:divBdr>
                            <w:top w:val="none" w:sz="0" w:space="0" w:color="auto"/>
                            <w:left w:val="none" w:sz="0" w:space="0" w:color="auto"/>
                            <w:bottom w:val="none" w:sz="0" w:space="0" w:color="auto"/>
                            <w:right w:val="none" w:sz="0" w:space="0" w:color="auto"/>
                          </w:divBdr>
                        </w:div>
                        <w:div w:id="817108956">
                          <w:marLeft w:val="0"/>
                          <w:marRight w:val="0"/>
                          <w:marTop w:val="0"/>
                          <w:marBottom w:val="0"/>
                          <w:divBdr>
                            <w:top w:val="none" w:sz="0" w:space="0" w:color="auto"/>
                            <w:left w:val="none" w:sz="0" w:space="0" w:color="auto"/>
                            <w:bottom w:val="none" w:sz="0" w:space="0" w:color="auto"/>
                            <w:right w:val="none" w:sz="0" w:space="0" w:color="auto"/>
                          </w:divBdr>
                        </w:div>
                        <w:div w:id="1936480711">
                          <w:marLeft w:val="0"/>
                          <w:marRight w:val="0"/>
                          <w:marTop w:val="0"/>
                          <w:marBottom w:val="0"/>
                          <w:divBdr>
                            <w:top w:val="none" w:sz="0" w:space="0" w:color="auto"/>
                            <w:left w:val="none" w:sz="0" w:space="0" w:color="auto"/>
                            <w:bottom w:val="none" w:sz="0" w:space="0" w:color="auto"/>
                            <w:right w:val="none" w:sz="0" w:space="0" w:color="auto"/>
                          </w:divBdr>
                          <w:divsChild>
                            <w:div w:id="1600870094">
                              <w:marLeft w:val="0"/>
                              <w:marRight w:val="0"/>
                              <w:marTop w:val="0"/>
                              <w:marBottom w:val="0"/>
                              <w:divBdr>
                                <w:top w:val="none" w:sz="0" w:space="0" w:color="auto"/>
                                <w:left w:val="none" w:sz="0" w:space="0" w:color="auto"/>
                                <w:bottom w:val="none" w:sz="0" w:space="0" w:color="auto"/>
                                <w:right w:val="none" w:sz="0" w:space="0" w:color="auto"/>
                              </w:divBdr>
                            </w:div>
                            <w:div w:id="805665241">
                              <w:marLeft w:val="0"/>
                              <w:marRight w:val="0"/>
                              <w:marTop w:val="0"/>
                              <w:marBottom w:val="0"/>
                              <w:divBdr>
                                <w:top w:val="none" w:sz="0" w:space="0" w:color="auto"/>
                                <w:left w:val="none" w:sz="0" w:space="0" w:color="auto"/>
                                <w:bottom w:val="none" w:sz="0" w:space="0" w:color="auto"/>
                                <w:right w:val="none" w:sz="0" w:space="0" w:color="auto"/>
                              </w:divBdr>
                            </w:div>
                            <w:div w:id="1965232310">
                              <w:marLeft w:val="0"/>
                              <w:marRight w:val="0"/>
                              <w:marTop w:val="0"/>
                              <w:marBottom w:val="0"/>
                              <w:divBdr>
                                <w:top w:val="none" w:sz="0" w:space="0" w:color="auto"/>
                                <w:left w:val="none" w:sz="0" w:space="0" w:color="auto"/>
                                <w:bottom w:val="none" w:sz="0" w:space="0" w:color="auto"/>
                                <w:right w:val="none" w:sz="0" w:space="0" w:color="auto"/>
                              </w:divBdr>
                              <w:divsChild>
                                <w:div w:id="20324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0461392">
          <w:marLeft w:val="0"/>
          <w:marRight w:val="0"/>
          <w:marTop w:val="0"/>
          <w:marBottom w:val="0"/>
          <w:divBdr>
            <w:top w:val="none" w:sz="0" w:space="0" w:color="auto"/>
            <w:left w:val="none" w:sz="0" w:space="0" w:color="auto"/>
            <w:bottom w:val="none" w:sz="0" w:space="0" w:color="auto"/>
            <w:right w:val="none" w:sz="0" w:space="0" w:color="auto"/>
          </w:divBdr>
        </w:div>
      </w:divsChild>
    </w:div>
    <w:div w:id="191188930">
      <w:bodyDiv w:val="1"/>
      <w:marLeft w:val="0"/>
      <w:marRight w:val="0"/>
      <w:marTop w:val="0"/>
      <w:marBottom w:val="0"/>
      <w:divBdr>
        <w:top w:val="none" w:sz="0" w:space="0" w:color="auto"/>
        <w:left w:val="none" w:sz="0" w:space="0" w:color="auto"/>
        <w:bottom w:val="none" w:sz="0" w:space="0" w:color="auto"/>
        <w:right w:val="none" w:sz="0" w:space="0" w:color="auto"/>
      </w:divBdr>
    </w:div>
    <w:div w:id="195586342">
      <w:bodyDiv w:val="1"/>
      <w:marLeft w:val="0"/>
      <w:marRight w:val="0"/>
      <w:marTop w:val="0"/>
      <w:marBottom w:val="0"/>
      <w:divBdr>
        <w:top w:val="none" w:sz="0" w:space="0" w:color="auto"/>
        <w:left w:val="none" w:sz="0" w:space="0" w:color="auto"/>
        <w:bottom w:val="none" w:sz="0" w:space="0" w:color="auto"/>
        <w:right w:val="none" w:sz="0" w:space="0" w:color="auto"/>
      </w:divBdr>
    </w:div>
    <w:div w:id="195967943">
      <w:bodyDiv w:val="1"/>
      <w:marLeft w:val="0"/>
      <w:marRight w:val="0"/>
      <w:marTop w:val="0"/>
      <w:marBottom w:val="0"/>
      <w:divBdr>
        <w:top w:val="none" w:sz="0" w:space="0" w:color="auto"/>
        <w:left w:val="none" w:sz="0" w:space="0" w:color="auto"/>
        <w:bottom w:val="none" w:sz="0" w:space="0" w:color="auto"/>
        <w:right w:val="none" w:sz="0" w:space="0" w:color="auto"/>
      </w:divBdr>
    </w:div>
    <w:div w:id="196434318">
      <w:bodyDiv w:val="1"/>
      <w:marLeft w:val="0"/>
      <w:marRight w:val="0"/>
      <w:marTop w:val="0"/>
      <w:marBottom w:val="0"/>
      <w:divBdr>
        <w:top w:val="none" w:sz="0" w:space="0" w:color="auto"/>
        <w:left w:val="none" w:sz="0" w:space="0" w:color="auto"/>
        <w:bottom w:val="none" w:sz="0" w:space="0" w:color="auto"/>
        <w:right w:val="none" w:sz="0" w:space="0" w:color="auto"/>
      </w:divBdr>
    </w:div>
    <w:div w:id="198401704">
      <w:bodyDiv w:val="1"/>
      <w:marLeft w:val="0"/>
      <w:marRight w:val="0"/>
      <w:marTop w:val="0"/>
      <w:marBottom w:val="0"/>
      <w:divBdr>
        <w:top w:val="none" w:sz="0" w:space="0" w:color="auto"/>
        <w:left w:val="none" w:sz="0" w:space="0" w:color="auto"/>
        <w:bottom w:val="none" w:sz="0" w:space="0" w:color="auto"/>
        <w:right w:val="none" w:sz="0" w:space="0" w:color="auto"/>
      </w:divBdr>
    </w:div>
    <w:div w:id="203643800">
      <w:bodyDiv w:val="1"/>
      <w:marLeft w:val="0"/>
      <w:marRight w:val="0"/>
      <w:marTop w:val="0"/>
      <w:marBottom w:val="0"/>
      <w:divBdr>
        <w:top w:val="none" w:sz="0" w:space="0" w:color="auto"/>
        <w:left w:val="none" w:sz="0" w:space="0" w:color="auto"/>
        <w:bottom w:val="none" w:sz="0" w:space="0" w:color="auto"/>
        <w:right w:val="none" w:sz="0" w:space="0" w:color="auto"/>
      </w:divBdr>
    </w:div>
    <w:div w:id="206993185">
      <w:bodyDiv w:val="1"/>
      <w:marLeft w:val="0"/>
      <w:marRight w:val="0"/>
      <w:marTop w:val="0"/>
      <w:marBottom w:val="0"/>
      <w:divBdr>
        <w:top w:val="none" w:sz="0" w:space="0" w:color="auto"/>
        <w:left w:val="none" w:sz="0" w:space="0" w:color="auto"/>
        <w:bottom w:val="none" w:sz="0" w:space="0" w:color="auto"/>
        <w:right w:val="none" w:sz="0" w:space="0" w:color="auto"/>
      </w:divBdr>
    </w:div>
    <w:div w:id="207113259">
      <w:bodyDiv w:val="1"/>
      <w:marLeft w:val="0"/>
      <w:marRight w:val="0"/>
      <w:marTop w:val="0"/>
      <w:marBottom w:val="0"/>
      <w:divBdr>
        <w:top w:val="none" w:sz="0" w:space="0" w:color="auto"/>
        <w:left w:val="none" w:sz="0" w:space="0" w:color="auto"/>
        <w:bottom w:val="none" w:sz="0" w:space="0" w:color="auto"/>
        <w:right w:val="none" w:sz="0" w:space="0" w:color="auto"/>
      </w:divBdr>
    </w:div>
    <w:div w:id="210702013">
      <w:bodyDiv w:val="1"/>
      <w:marLeft w:val="0"/>
      <w:marRight w:val="0"/>
      <w:marTop w:val="0"/>
      <w:marBottom w:val="0"/>
      <w:divBdr>
        <w:top w:val="none" w:sz="0" w:space="0" w:color="auto"/>
        <w:left w:val="none" w:sz="0" w:space="0" w:color="auto"/>
        <w:bottom w:val="none" w:sz="0" w:space="0" w:color="auto"/>
        <w:right w:val="none" w:sz="0" w:space="0" w:color="auto"/>
      </w:divBdr>
    </w:div>
    <w:div w:id="212158560">
      <w:bodyDiv w:val="1"/>
      <w:marLeft w:val="0"/>
      <w:marRight w:val="0"/>
      <w:marTop w:val="0"/>
      <w:marBottom w:val="0"/>
      <w:divBdr>
        <w:top w:val="none" w:sz="0" w:space="0" w:color="auto"/>
        <w:left w:val="none" w:sz="0" w:space="0" w:color="auto"/>
        <w:bottom w:val="none" w:sz="0" w:space="0" w:color="auto"/>
        <w:right w:val="none" w:sz="0" w:space="0" w:color="auto"/>
      </w:divBdr>
    </w:div>
    <w:div w:id="213657543">
      <w:bodyDiv w:val="1"/>
      <w:marLeft w:val="0"/>
      <w:marRight w:val="0"/>
      <w:marTop w:val="0"/>
      <w:marBottom w:val="0"/>
      <w:divBdr>
        <w:top w:val="none" w:sz="0" w:space="0" w:color="auto"/>
        <w:left w:val="none" w:sz="0" w:space="0" w:color="auto"/>
        <w:bottom w:val="none" w:sz="0" w:space="0" w:color="auto"/>
        <w:right w:val="none" w:sz="0" w:space="0" w:color="auto"/>
      </w:divBdr>
    </w:div>
    <w:div w:id="218171831">
      <w:bodyDiv w:val="1"/>
      <w:marLeft w:val="0"/>
      <w:marRight w:val="0"/>
      <w:marTop w:val="0"/>
      <w:marBottom w:val="0"/>
      <w:divBdr>
        <w:top w:val="none" w:sz="0" w:space="0" w:color="auto"/>
        <w:left w:val="none" w:sz="0" w:space="0" w:color="auto"/>
        <w:bottom w:val="none" w:sz="0" w:space="0" w:color="auto"/>
        <w:right w:val="none" w:sz="0" w:space="0" w:color="auto"/>
      </w:divBdr>
    </w:div>
    <w:div w:id="221134454">
      <w:bodyDiv w:val="1"/>
      <w:marLeft w:val="0"/>
      <w:marRight w:val="0"/>
      <w:marTop w:val="0"/>
      <w:marBottom w:val="0"/>
      <w:divBdr>
        <w:top w:val="none" w:sz="0" w:space="0" w:color="auto"/>
        <w:left w:val="none" w:sz="0" w:space="0" w:color="auto"/>
        <w:bottom w:val="none" w:sz="0" w:space="0" w:color="auto"/>
        <w:right w:val="none" w:sz="0" w:space="0" w:color="auto"/>
      </w:divBdr>
    </w:div>
    <w:div w:id="222327188">
      <w:bodyDiv w:val="1"/>
      <w:marLeft w:val="0"/>
      <w:marRight w:val="0"/>
      <w:marTop w:val="0"/>
      <w:marBottom w:val="0"/>
      <w:divBdr>
        <w:top w:val="none" w:sz="0" w:space="0" w:color="auto"/>
        <w:left w:val="none" w:sz="0" w:space="0" w:color="auto"/>
        <w:bottom w:val="none" w:sz="0" w:space="0" w:color="auto"/>
        <w:right w:val="none" w:sz="0" w:space="0" w:color="auto"/>
      </w:divBdr>
    </w:div>
    <w:div w:id="222911511">
      <w:bodyDiv w:val="1"/>
      <w:marLeft w:val="0"/>
      <w:marRight w:val="0"/>
      <w:marTop w:val="0"/>
      <w:marBottom w:val="0"/>
      <w:divBdr>
        <w:top w:val="none" w:sz="0" w:space="0" w:color="auto"/>
        <w:left w:val="none" w:sz="0" w:space="0" w:color="auto"/>
        <w:bottom w:val="none" w:sz="0" w:space="0" w:color="auto"/>
        <w:right w:val="none" w:sz="0" w:space="0" w:color="auto"/>
      </w:divBdr>
    </w:div>
    <w:div w:id="225068682">
      <w:bodyDiv w:val="1"/>
      <w:marLeft w:val="0"/>
      <w:marRight w:val="0"/>
      <w:marTop w:val="0"/>
      <w:marBottom w:val="0"/>
      <w:divBdr>
        <w:top w:val="none" w:sz="0" w:space="0" w:color="auto"/>
        <w:left w:val="none" w:sz="0" w:space="0" w:color="auto"/>
        <w:bottom w:val="none" w:sz="0" w:space="0" w:color="auto"/>
        <w:right w:val="none" w:sz="0" w:space="0" w:color="auto"/>
      </w:divBdr>
    </w:div>
    <w:div w:id="227082919">
      <w:bodyDiv w:val="1"/>
      <w:marLeft w:val="0"/>
      <w:marRight w:val="0"/>
      <w:marTop w:val="0"/>
      <w:marBottom w:val="0"/>
      <w:divBdr>
        <w:top w:val="none" w:sz="0" w:space="0" w:color="auto"/>
        <w:left w:val="none" w:sz="0" w:space="0" w:color="auto"/>
        <w:bottom w:val="none" w:sz="0" w:space="0" w:color="auto"/>
        <w:right w:val="none" w:sz="0" w:space="0" w:color="auto"/>
      </w:divBdr>
    </w:div>
    <w:div w:id="232664581">
      <w:bodyDiv w:val="1"/>
      <w:marLeft w:val="0"/>
      <w:marRight w:val="0"/>
      <w:marTop w:val="0"/>
      <w:marBottom w:val="0"/>
      <w:divBdr>
        <w:top w:val="none" w:sz="0" w:space="0" w:color="auto"/>
        <w:left w:val="none" w:sz="0" w:space="0" w:color="auto"/>
        <w:bottom w:val="none" w:sz="0" w:space="0" w:color="auto"/>
        <w:right w:val="none" w:sz="0" w:space="0" w:color="auto"/>
      </w:divBdr>
    </w:div>
    <w:div w:id="236979412">
      <w:bodyDiv w:val="1"/>
      <w:marLeft w:val="0"/>
      <w:marRight w:val="0"/>
      <w:marTop w:val="0"/>
      <w:marBottom w:val="0"/>
      <w:divBdr>
        <w:top w:val="none" w:sz="0" w:space="0" w:color="auto"/>
        <w:left w:val="none" w:sz="0" w:space="0" w:color="auto"/>
        <w:bottom w:val="none" w:sz="0" w:space="0" w:color="auto"/>
        <w:right w:val="none" w:sz="0" w:space="0" w:color="auto"/>
      </w:divBdr>
    </w:div>
    <w:div w:id="238055126">
      <w:bodyDiv w:val="1"/>
      <w:marLeft w:val="0"/>
      <w:marRight w:val="0"/>
      <w:marTop w:val="0"/>
      <w:marBottom w:val="0"/>
      <w:divBdr>
        <w:top w:val="none" w:sz="0" w:space="0" w:color="auto"/>
        <w:left w:val="none" w:sz="0" w:space="0" w:color="auto"/>
        <w:bottom w:val="none" w:sz="0" w:space="0" w:color="auto"/>
        <w:right w:val="none" w:sz="0" w:space="0" w:color="auto"/>
      </w:divBdr>
    </w:div>
    <w:div w:id="239144720">
      <w:bodyDiv w:val="1"/>
      <w:marLeft w:val="0"/>
      <w:marRight w:val="0"/>
      <w:marTop w:val="0"/>
      <w:marBottom w:val="0"/>
      <w:divBdr>
        <w:top w:val="none" w:sz="0" w:space="0" w:color="auto"/>
        <w:left w:val="none" w:sz="0" w:space="0" w:color="auto"/>
        <w:bottom w:val="none" w:sz="0" w:space="0" w:color="auto"/>
        <w:right w:val="none" w:sz="0" w:space="0" w:color="auto"/>
      </w:divBdr>
    </w:div>
    <w:div w:id="240910822">
      <w:bodyDiv w:val="1"/>
      <w:marLeft w:val="0"/>
      <w:marRight w:val="0"/>
      <w:marTop w:val="0"/>
      <w:marBottom w:val="0"/>
      <w:divBdr>
        <w:top w:val="none" w:sz="0" w:space="0" w:color="auto"/>
        <w:left w:val="none" w:sz="0" w:space="0" w:color="auto"/>
        <w:bottom w:val="none" w:sz="0" w:space="0" w:color="auto"/>
        <w:right w:val="none" w:sz="0" w:space="0" w:color="auto"/>
      </w:divBdr>
    </w:div>
    <w:div w:id="241720650">
      <w:bodyDiv w:val="1"/>
      <w:marLeft w:val="0"/>
      <w:marRight w:val="0"/>
      <w:marTop w:val="0"/>
      <w:marBottom w:val="0"/>
      <w:divBdr>
        <w:top w:val="none" w:sz="0" w:space="0" w:color="auto"/>
        <w:left w:val="none" w:sz="0" w:space="0" w:color="auto"/>
        <w:bottom w:val="none" w:sz="0" w:space="0" w:color="auto"/>
        <w:right w:val="none" w:sz="0" w:space="0" w:color="auto"/>
      </w:divBdr>
    </w:div>
    <w:div w:id="245768657">
      <w:bodyDiv w:val="1"/>
      <w:marLeft w:val="0"/>
      <w:marRight w:val="0"/>
      <w:marTop w:val="0"/>
      <w:marBottom w:val="0"/>
      <w:divBdr>
        <w:top w:val="none" w:sz="0" w:space="0" w:color="auto"/>
        <w:left w:val="none" w:sz="0" w:space="0" w:color="auto"/>
        <w:bottom w:val="none" w:sz="0" w:space="0" w:color="auto"/>
        <w:right w:val="none" w:sz="0" w:space="0" w:color="auto"/>
      </w:divBdr>
    </w:div>
    <w:div w:id="248930319">
      <w:bodyDiv w:val="1"/>
      <w:marLeft w:val="0"/>
      <w:marRight w:val="0"/>
      <w:marTop w:val="0"/>
      <w:marBottom w:val="0"/>
      <w:divBdr>
        <w:top w:val="none" w:sz="0" w:space="0" w:color="auto"/>
        <w:left w:val="none" w:sz="0" w:space="0" w:color="auto"/>
        <w:bottom w:val="none" w:sz="0" w:space="0" w:color="auto"/>
        <w:right w:val="none" w:sz="0" w:space="0" w:color="auto"/>
      </w:divBdr>
    </w:div>
    <w:div w:id="254293090">
      <w:bodyDiv w:val="1"/>
      <w:marLeft w:val="0"/>
      <w:marRight w:val="0"/>
      <w:marTop w:val="0"/>
      <w:marBottom w:val="0"/>
      <w:divBdr>
        <w:top w:val="none" w:sz="0" w:space="0" w:color="auto"/>
        <w:left w:val="none" w:sz="0" w:space="0" w:color="auto"/>
        <w:bottom w:val="none" w:sz="0" w:space="0" w:color="auto"/>
        <w:right w:val="none" w:sz="0" w:space="0" w:color="auto"/>
      </w:divBdr>
    </w:div>
    <w:div w:id="255024024">
      <w:bodyDiv w:val="1"/>
      <w:marLeft w:val="0"/>
      <w:marRight w:val="0"/>
      <w:marTop w:val="0"/>
      <w:marBottom w:val="0"/>
      <w:divBdr>
        <w:top w:val="none" w:sz="0" w:space="0" w:color="auto"/>
        <w:left w:val="none" w:sz="0" w:space="0" w:color="auto"/>
        <w:bottom w:val="none" w:sz="0" w:space="0" w:color="auto"/>
        <w:right w:val="none" w:sz="0" w:space="0" w:color="auto"/>
      </w:divBdr>
    </w:div>
    <w:div w:id="256137892">
      <w:bodyDiv w:val="1"/>
      <w:marLeft w:val="0"/>
      <w:marRight w:val="0"/>
      <w:marTop w:val="0"/>
      <w:marBottom w:val="0"/>
      <w:divBdr>
        <w:top w:val="none" w:sz="0" w:space="0" w:color="auto"/>
        <w:left w:val="none" w:sz="0" w:space="0" w:color="auto"/>
        <w:bottom w:val="none" w:sz="0" w:space="0" w:color="auto"/>
        <w:right w:val="none" w:sz="0" w:space="0" w:color="auto"/>
      </w:divBdr>
    </w:div>
    <w:div w:id="256907571">
      <w:bodyDiv w:val="1"/>
      <w:marLeft w:val="0"/>
      <w:marRight w:val="0"/>
      <w:marTop w:val="0"/>
      <w:marBottom w:val="0"/>
      <w:divBdr>
        <w:top w:val="none" w:sz="0" w:space="0" w:color="auto"/>
        <w:left w:val="none" w:sz="0" w:space="0" w:color="auto"/>
        <w:bottom w:val="none" w:sz="0" w:space="0" w:color="auto"/>
        <w:right w:val="none" w:sz="0" w:space="0" w:color="auto"/>
      </w:divBdr>
    </w:div>
    <w:div w:id="257373131">
      <w:bodyDiv w:val="1"/>
      <w:marLeft w:val="0"/>
      <w:marRight w:val="0"/>
      <w:marTop w:val="0"/>
      <w:marBottom w:val="0"/>
      <w:divBdr>
        <w:top w:val="none" w:sz="0" w:space="0" w:color="auto"/>
        <w:left w:val="none" w:sz="0" w:space="0" w:color="auto"/>
        <w:bottom w:val="none" w:sz="0" w:space="0" w:color="auto"/>
        <w:right w:val="none" w:sz="0" w:space="0" w:color="auto"/>
      </w:divBdr>
    </w:div>
    <w:div w:id="257446982">
      <w:bodyDiv w:val="1"/>
      <w:marLeft w:val="0"/>
      <w:marRight w:val="0"/>
      <w:marTop w:val="0"/>
      <w:marBottom w:val="0"/>
      <w:divBdr>
        <w:top w:val="none" w:sz="0" w:space="0" w:color="auto"/>
        <w:left w:val="none" w:sz="0" w:space="0" w:color="auto"/>
        <w:bottom w:val="none" w:sz="0" w:space="0" w:color="auto"/>
        <w:right w:val="none" w:sz="0" w:space="0" w:color="auto"/>
      </w:divBdr>
    </w:div>
    <w:div w:id="261113104">
      <w:bodyDiv w:val="1"/>
      <w:marLeft w:val="0"/>
      <w:marRight w:val="0"/>
      <w:marTop w:val="0"/>
      <w:marBottom w:val="0"/>
      <w:divBdr>
        <w:top w:val="none" w:sz="0" w:space="0" w:color="auto"/>
        <w:left w:val="none" w:sz="0" w:space="0" w:color="auto"/>
        <w:bottom w:val="none" w:sz="0" w:space="0" w:color="auto"/>
        <w:right w:val="none" w:sz="0" w:space="0" w:color="auto"/>
      </w:divBdr>
    </w:div>
    <w:div w:id="265387908">
      <w:bodyDiv w:val="1"/>
      <w:marLeft w:val="0"/>
      <w:marRight w:val="0"/>
      <w:marTop w:val="0"/>
      <w:marBottom w:val="0"/>
      <w:divBdr>
        <w:top w:val="none" w:sz="0" w:space="0" w:color="auto"/>
        <w:left w:val="none" w:sz="0" w:space="0" w:color="auto"/>
        <w:bottom w:val="none" w:sz="0" w:space="0" w:color="auto"/>
        <w:right w:val="none" w:sz="0" w:space="0" w:color="auto"/>
      </w:divBdr>
    </w:div>
    <w:div w:id="269430679">
      <w:bodyDiv w:val="1"/>
      <w:marLeft w:val="0"/>
      <w:marRight w:val="0"/>
      <w:marTop w:val="0"/>
      <w:marBottom w:val="0"/>
      <w:divBdr>
        <w:top w:val="none" w:sz="0" w:space="0" w:color="auto"/>
        <w:left w:val="none" w:sz="0" w:space="0" w:color="auto"/>
        <w:bottom w:val="none" w:sz="0" w:space="0" w:color="auto"/>
        <w:right w:val="none" w:sz="0" w:space="0" w:color="auto"/>
      </w:divBdr>
    </w:div>
    <w:div w:id="270285630">
      <w:bodyDiv w:val="1"/>
      <w:marLeft w:val="0"/>
      <w:marRight w:val="0"/>
      <w:marTop w:val="0"/>
      <w:marBottom w:val="0"/>
      <w:divBdr>
        <w:top w:val="none" w:sz="0" w:space="0" w:color="auto"/>
        <w:left w:val="none" w:sz="0" w:space="0" w:color="auto"/>
        <w:bottom w:val="none" w:sz="0" w:space="0" w:color="auto"/>
        <w:right w:val="none" w:sz="0" w:space="0" w:color="auto"/>
      </w:divBdr>
    </w:div>
    <w:div w:id="271283115">
      <w:bodyDiv w:val="1"/>
      <w:marLeft w:val="0"/>
      <w:marRight w:val="0"/>
      <w:marTop w:val="0"/>
      <w:marBottom w:val="0"/>
      <w:divBdr>
        <w:top w:val="none" w:sz="0" w:space="0" w:color="auto"/>
        <w:left w:val="none" w:sz="0" w:space="0" w:color="auto"/>
        <w:bottom w:val="none" w:sz="0" w:space="0" w:color="auto"/>
        <w:right w:val="none" w:sz="0" w:space="0" w:color="auto"/>
      </w:divBdr>
      <w:divsChild>
        <w:div w:id="1846170947">
          <w:marLeft w:val="0"/>
          <w:marRight w:val="0"/>
          <w:marTop w:val="300"/>
          <w:marBottom w:val="0"/>
          <w:divBdr>
            <w:top w:val="none" w:sz="0" w:space="0" w:color="auto"/>
            <w:left w:val="none" w:sz="0" w:space="0" w:color="auto"/>
            <w:bottom w:val="none" w:sz="0" w:space="0" w:color="auto"/>
            <w:right w:val="none" w:sz="0" w:space="0" w:color="auto"/>
          </w:divBdr>
          <w:divsChild>
            <w:div w:id="1873180516">
              <w:marLeft w:val="0"/>
              <w:marRight w:val="0"/>
              <w:marTop w:val="0"/>
              <w:marBottom w:val="0"/>
              <w:divBdr>
                <w:top w:val="none" w:sz="0" w:space="0" w:color="auto"/>
                <w:left w:val="none" w:sz="0" w:space="0" w:color="auto"/>
                <w:bottom w:val="none" w:sz="0" w:space="0" w:color="auto"/>
                <w:right w:val="none" w:sz="0" w:space="0" w:color="auto"/>
              </w:divBdr>
              <w:divsChild>
                <w:div w:id="1157258459">
                  <w:marLeft w:val="608"/>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272909912">
      <w:bodyDiv w:val="1"/>
      <w:marLeft w:val="0"/>
      <w:marRight w:val="0"/>
      <w:marTop w:val="0"/>
      <w:marBottom w:val="0"/>
      <w:divBdr>
        <w:top w:val="none" w:sz="0" w:space="0" w:color="auto"/>
        <w:left w:val="none" w:sz="0" w:space="0" w:color="auto"/>
        <w:bottom w:val="none" w:sz="0" w:space="0" w:color="auto"/>
        <w:right w:val="none" w:sz="0" w:space="0" w:color="auto"/>
      </w:divBdr>
    </w:div>
    <w:div w:id="277490309">
      <w:bodyDiv w:val="1"/>
      <w:marLeft w:val="0"/>
      <w:marRight w:val="0"/>
      <w:marTop w:val="0"/>
      <w:marBottom w:val="0"/>
      <w:divBdr>
        <w:top w:val="none" w:sz="0" w:space="0" w:color="auto"/>
        <w:left w:val="none" w:sz="0" w:space="0" w:color="auto"/>
        <w:bottom w:val="none" w:sz="0" w:space="0" w:color="auto"/>
        <w:right w:val="none" w:sz="0" w:space="0" w:color="auto"/>
      </w:divBdr>
    </w:div>
    <w:div w:id="277684871">
      <w:bodyDiv w:val="1"/>
      <w:marLeft w:val="0"/>
      <w:marRight w:val="0"/>
      <w:marTop w:val="0"/>
      <w:marBottom w:val="0"/>
      <w:divBdr>
        <w:top w:val="none" w:sz="0" w:space="0" w:color="auto"/>
        <w:left w:val="none" w:sz="0" w:space="0" w:color="auto"/>
        <w:bottom w:val="none" w:sz="0" w:space="0" w:color="auto"/>
        <w:right w:val="none" w:sz="0" w:space="0" w:color="auto"/>
      </w:divBdr>
    </w:div>
    <w:div w:id="278074879">
      <w:bodyDiv w:val="1"/>
      <w:marLeft w:val="0"/>
      <w:marRight w:val="0"/>
      <w:marTop w:val="0"/>
      <w:marBottom w:val="0"/>
      <w:divBdr>
        <w:top w:val="none" w:sz="0" w:space="0" w:color="auto"/>
        <w:left w:val="none" w:sz="0" w:space="0" w:color="auto"/>
        <w:bottom w:val="none" w:sz="0" w:space="0" w:color="auto"/>
        <w:right w:val="none" w:sz="0" w:space="0" w:color="auto"/>
      </w:divBdr>
    </w:div>
    <w:div w:id="279651291">
      <w:bodyDiv w:val="1"/>
      <w:marLeft w:val="0"/>
      <w:marRight w:val="0"/>
      <w:marTop w:val="0"/>
      <w:marBottom w:val="0"/>
      <w:divBdr>
        <w:top w:val="none" w:sz="0" w:space="0" w:color="auto"/>
        <w:left w:val="none" w:sz="0" w:space="0" w:color="auto"/>
        <w:bottom w:val="none" w:sz="0" w:space="0" w:color="auto"/>
        <w:right w:val="none" w:sz="0" w:space="0" w:color="auto"/>
      </w:divBdr>
    </w:div>
    <w:div w:id="280264221">
      <w:bodyDiv w:val="1"/>
      <w:marLeft w:val="0"/>
      <w:marRight w:val="0"/>
      <w:marTop w:val="0"/>
      <w:marBottom w:val="0"/>
      <w:divBdr>
        <w:top w:val="none" w:sz="0" w:space="0" w:color="auto"/>
        <w:left w:val="none" w:sz="0" w:space="0" w:color="auto"/>
        <w:bottom w:val="none" w:sz="0" w:space="0" w:color="auto"/>
        <w:right w:val="none" w:sz="0" w:space="0" w:color="auto"/>
      </w:divBdr>
    </w:div>
    <w:div w:id="285628808">
      <w:bodyDiv w:val="1"/>
      <w:marLeft w:val="0"/>
      <w:marRight w:val="0"/>
      <w:marTop w:val="0"/>
      <w:marBottom w:val="0"/>
      <w:divBdr>
        <w:top w:val="none" w:sz="0" w:space="0" w:color="auto"/>
        <w:left w:val="none" w:sz="0" w:space="0" w:color="auto"/>
        <w:bottom w:val="none" w:sz="0" w:space="0" w:color="auto"/>
        <w:right w:val="none" w:sz="0" w:space="0" w:color="auto"/>
      </w:divBdr>
    </w:div>
    <w:div w:id="287971867">
      <w:bodyDiv w:val="1"/>
      <w:marLeft w:val="0"/>
      <w:marRight w:val="0"/>
      <w:marTop w:val="0"/>
      <w:marBottom w:val="0"/>
      <w:divBdr>
        <w:top w:val="none" w:sz="0" w:space="0" w:color="auto"/>
        <w:left w:val="none" w:sz="0" w:space="0" w:color="auto"/>
        <w:bottom w:val="none" w:sz="0" w:space="0" w:color="auto"/>
        <w:right w:val="none" w:sz="0" w:space="0" w:color="auto"/>
      </w:divBdr>
    </w:div>
    <w:div w:id="288363080">
      <w:bodyDiv w:val="1"/>
      <w:marLeft w:val="0"/>
      <w:marRight w:val="0"/>
      <w:marTop w:val="0"/>
      <w:marBottom w:val="0"/>
      <w:divBdr>
        <w:top w:val="none" w:sz="0" w:space="0" w:color="auto"/>
        <w:left w:val="none" w:sz="0" w:space="0" w:color="auto"/>
        <w:bottom w:val="none" w:sz="0" w:space="0" w:color="auto"/>
        <w:right w:val="none" w:sz="0" w:space="0" w:color="auto"/>
      </w:divBdr>
    </w:div>
    <w:div w:id="288517441">
      <w:bodyDiv w:val="1"/>
      <w:marLeft w:val="0"/>
      <w:marRight w:val="0"/>
      <w:marTop w:val="0"/>
      <w:marBottom w:val="0"/>
      <w:divBdr>
        <w:top w:val="none" w:sz="0" w:space="0" w:color="auto"/>
        <w:left w:val="none" w:sz="0" w:space="0" w:color="auto"/>
        <w:bottom w:val="none" w:sz="0" w:space="0" w:color="auto"/>
        <w:right w:val="none" w:sz="0" w:space="0" w:color="auto"/>
      </w:divBdr>
    </w:div>
    <w:div w:id="288827971">
      <w:bodyDiv w:val="1"/>
      <w:marLeft w:val="0"/>
      <w:marRight w:val="0"/>
      <w:marTop w:val="0"/>
      <w:marBottom w:val="0"/>
      <w:divBdr>
        <w:top w:val="none" w:sz="0" w:space="0" w:color="auto"/>
        <w:left w:val="none" w:sz="0" w:space="0" w:color="auto"/>
        <w:bottom w:val="none" w:sz="0" w:space="0" w:color="auto"/>
        <w:right w:val="none" w:sz="0" w:space="0" w:color="auto"/>
      </w:divBdr>
    </w:div>
    <w:div w:id="296691182">
      <w:bodyDiv w:val="1"/>
      <w:marLeft w:val="0"/>
      <w:marRight w:val="0"/>
      <w:marTop w:val="0"/>
      <w:marBottom w:val="0"/>
      <w:divBdr>
        <w:top w:val="none" w:sz="0" w:space="0" w:color="auto"/>
        <w:left w:val="none" w:sz="0" w:space="0" w:color="auto"/>
        <w:bottom w:val="none" w:sz="0" w:space="0" w:color="auto"/>
        <w:right w:val="none" w:sz="0" w:space="0" w:color="auto"/>
      </w:divBdr>
    </w:div>
    <w:div w:id="298001427">
      <w:bodyDiv w:val="1"/>
      <w:marLeft w:val="0"/>
      <w:marRight w:val="0"/>
      <w:marTop w:val="0"/>
      <w:marBottom w:val="0"/>
      <w:divBdr>
        <w:top w:val="none" w:sz="0" w:space="0" w:color="auto"/>
        <w:left w:val="none" w:sz="0" w:space="0" w:color="auto"/>
        <w:bottom w:val="none" w:sz="0" w:space="0" w:color="auto"/>
        <w:right w:val="none" w:sz="0" w:space="0" w:color="auto"/>
      </w:divBdr>
    </w:div>
    <w:div w:id="298069747">
      <w:bodyDiv w:val="1"/>
      <w:marLeft w:val="0"/>
      <w:marRight w:val="0"/>
      <w:marTop w:val="0"/>
      <w:marBottom w:val="0"/>
      <w:divBdr>
        <w:top w:val="none" w:sz="0" w:space="0" w:color="auto"/>
        <w:left w:val="none" w:sz="0" w:space="0" w:color="auto"/>
        <w:bottom w:val="none" w:sz="0" w:space="0" w:color="auto"/>
        <w:right w:val="none" w:sz="0" w:space="0" w:color="auto"/>
      </w:divBdr>
    </w:div>
    <w:div w:id="300574828">
      <w:bodyDiv w:val="1"/>
      <w:marLeft w:val="0"/>
      <w:marRight w:val="0"/>
      <w:marTop w:val="0"/>
      <w:marBottom w:val="0"/>
      <w:divBdr>
        <w:top w:val="none" w:sz="0" w:space="0" w:color="auto"/>
        <w:left w:val="none" w:sz="0" w:space="0" w:color="auto"/>
        <w:bottom w:val="none" w:sz="0" w:space="0" w:color="auto"/>
        <w:right w:val="none" w:sz="0" w:space="0" w:color="auto"/>
      </w:divBdr>
    </w:div>
    <w:div w:id="303048558">
      <w:bodyDiv w:val="1"/>
      <w:marLeft w:val="0"/>
      <w:marRight w:val="0"/>
      <w:marTop w:val="0"/>
      <w:marBottom w:val="0"/>
      <w:divBdr>
        <w:top w:val="none" w:sz="0" w:space="0" w:color="auto"/>
        <w:left w:val="none" w:sz="0" w:space="0" w:color="auto"/>
        <w:bottom w:val="none" w:sz="0" w:space="0" w:color="auto"/>
        <w:right w:val="none" w:sz="0" w:space="0" w:color="auto"/>
      </w:divBdr>
    </w:div>
    <w:div w:id="307245233">
      <w:bodyDiv w:val="1"/>
      <w:marLeft w:val="0"/>
      <w:marRight w:val="0"/>
      <w:marTop w:val="0"/>
      <w:marBottom w:val="0"/>
      <w:divBdr>
        <w:top w:val="none" w:sz="0" w:space="0" w:color="auto"/>
        <w:left w:val="none" w:sz="0" w:space="0" w:color="auto"/>
        <w:bottom w:val="none" w:sz="0" w:space="0" w:color="auto"/>
        <w:right w:val="none" w:sz="0" w:space="0" w:color="auto"/>
      </w:divBdr>
    </w:div>
    <w:div w:id="308898140">
      <w:bodyDiv w:val="1"/>
      <w:marLeft w:val="0"/>
      <w:marRight w:val="0"/>
      <w:marTop w:val="0"/>
      <w:marBottom w:val="0"/>
      <w:divBdr>
        <w:top w:val="none" w:sz="0" w:space="0" w:color="auto"/>
        <w:left w:val="none" w:sz="0" w:space="0" w:color="auto"/>
        <w:bottom w:val="none" w:sz="0" w:space="0" w:color="auto"/>
        <w:right w:val="none" w:sz="0" w:space="0" w:color="auto"/>
      </w:divBdr>
    </w:div>
    <w:div w:id="309679332">
      <w:bodyDiv w:val="1"/>
      <w:marLeft w:val="0"/>
      <w:marRight w:val="0"/>
      <w:marTop w:val="0"/>
      <w:marBottom w:val="0"/>
      <w:divBdr>
        <w:top w:val="none" w:sz="0" w:space="0" w:color="auto"/>
        <w:left w:val="none" w:sz="0" w:space="0" w:color="auto"/>
        <w:bottom w:val="none" w:sz="0" w:space="0" w:color="auto"/>
        <w:right w:val="none" w:sz="0" w:space="0" w:color="auto"/>
      </w:divBdr>
    </w:div>
    <w:div w:id="309865377">
      <w:bodyDiv w:val="1"/>
      <w:marLeft w:val="0"/>
      <w:marRight w:val="0"/>
      <w:marTop w:val="0"/>
      <w:marBottom w:val="0"/>
      <w:divBdr>
        <w:top w:val="none" w:sz="0" w:space="0" w:color="auto"/>
        <w:left w:val="none" w:sz="0" w:space="0" w:color="auto"/>
        <w:bottom w:val="none" w:sz="0" w:space="0" w:color="auto"/>
        <w:right w:val="none" w:sz="0" w:space="0" w:color="auto"/>
      </w:divBdr>
    </w:div>
    <w:div w:id="309870758">
      <w:bodyDiv w:val="1"/>
      <w:marLeft w:val="0"/>
      <w:marRight w:val="0"/>
      <w:marTop w:val="0"/>
      <w:marBottom w:val="0"/>
      <w:divBdr>
        <w:top w:val="none" w:sz="0" w:space="0" w:color="auto"/>
        <w:left w:val="none" w:sz="0" w:space="0" w:color="auto"/>
        <w:bottom w:val="none" w:sz="0" w:space="0" w:color="auto"/>
        <w:right w:val="none" w:sz="0" w:space="0" w:color="auto"/>
      </w:divBdr>
    </w:div>
    <w:div w:id="311325903">
      <w:bodyDiv w:val="1"/>
      <w:marLeft w:val="0"/>
      <w:marRight w:val="0"/>
      <w:marTop w:val="0"/>
      <w:marBottom w:val="0"/>
      <w:divBdr>
        <w:top w:val="none" w:sz="0" w:space="0" w:color="auto"/>
        <w:left w:val="none" w:sz="0" w:space="0" w:color="auto"/>
        <w:bottom w:val="none" w:sz="0" w:space="0" w:color="auto"/>
        <w:right w:val="none" w:sz="0" w:space="0" w:color="auto"/>
      </w:divBdr>
    </w:div>
    <w:div w:id="312295939">
      <w:bodyDiv w:val="1"/>
      <w:marLeft w:val="0"/>
      <w:marRight w:val="0"/>
      <w:marTop w:val="0"/>
      <w:marBottom w:val="0"/>
      <w:divBdr>
        <w:top w:val="none" w:sz="0" w:space="0" w:color="auto"/>
        <w:left w:val="none" w:sz="0" w:space="0" w:color="auto"/>
        <w:bottom w:val="none" w:sz="0" w:space="0" w:color="auto"/>
        <w:right w:val="none" w:sz="0" w:space="0" w:color="auto"/>
      </w:divBdr>
    </w:div>
    <w:div w:id="313148552">
      <w:bodyDiv w:val="1"/>
      <w:marLeft w:val="0"/>
      <w:marRight w:val="0"/>
      <w:marTop w:val="0"/>
      <w:marBottom w:val="0"/>
      <w:divBdr>
        <w:top w:val="none" w:sz="0" w:space="0" w:color="auto"/>
        <w:left w:val="none" w:sz="0" w:space="0" w:color="auto"/>
        <w:bottom w:val="none" w:sz="0" w:space="0" w:color="auto"/>
        <w:right w:val="none" w:sz="0" w:space="0" w:color="auto"/>
      </w:divBdr>
    </w:div>
    <w:div w:id="314454131">
      <w:bodyDiv w:val="1"/>
      <w:marLeft w:val="0"/>
      <w:marRight w:val="0"/>
      <w:marTop w:val="0"/>
      <w:marBottom w:val="0"/>
      <w:divBdr>
        <w:top w:val="none" w:sz="0" w:space="0" w:color="auto"/>
        <w:left w:val="none" w:sz="0" w:space="0" w:color="auto"/>
        <w:bottom w:val="none" w:sz="0" w:space="0" w:color="auto"/>
        <w:right w:val="none" w:sz="0" w:space="0" w:color="auto"/>
      </w:divBdr>
    </w:div>
    <w:div w:id="317197308">
      <w:bodyDiv w:val="1"/>
      <w:marLeft w:val="0"/>
      <w:marRight w:val="0"/>
      <w:marTop w:val="0"/>
      <w:marBottom w:val="0"/>
      <w:divBdr>
        <w:top w:val="none" w:sz="0" w:space="0" w:color="auto"/>
        <w:left w:val="none" w:sz="0" w:space="0" w:color="auto"/>
        <w:bottom w:val="none" w:sz="0" w:space="0" w:color="auto"/>
        <w:right w:val="none" w:sz="0" w:space="0" w:color="auto"/>
      </w:divBdr>
    </w:div>
    <w:div w:id="317878684">
      <w:bodyDiv w:val="1"/>
      <w:marLeft w:val="0"/>
      <w:marRight w:val="0"/>
      <w:marTop w:val="0"/>
      <w:marBottom w:val="0"/>
      <w:divBdr>
        <w:top w:val="none" w:sz="0" w:space="0" w:color="auto"/>
        <w:left w:val="none" w:sz="0" w:space="0" w:color="auto"/>
        <w:bottom w:val="none" w:sz="0" w:space="0" w:color="auto"/>
        <w:right w:val="none" w:sz="0" w:space="0" w:color="auto"/>
      </w:divBdr>
    </w:div>
    <w:div w:id="323045169">
      <w:bodyDiv w:val="1"/>
      <w:marLeft w:val="0"/>
      <w:marRight w:val="0"/>
      <w:marTop w:val="0"/>
      <w:marBottom w:val="0"/>
      <w:divBdr>
        <w:top w:val="none" w:sz="0" w:space="0" w:color="auto"/>
        <w:left w:val="none" w:sz="0" w:space="0" w:color="auto"/>
        <w:bottom w:val="none" w:sz="0" w:space="0" w:color="auto"/>
        <w:right w:val="none" w:sz="0" w:space="0" w:color="auto"/>
      </w:divBdr>
    </w:div>
    <w:div w:id="324552207">
      <w:bodyDiv w:val="1"/>
      <w:marLeft w:val="0"/>
      <w:marRight w:val="0"/>
      <w:marTop w:val="0"/>
      <w:marBottom w:val="0"/>
      <w:divBdr>
        <w:top w:val="none" w:sz="0" w:space="0" w:color="auto"/>
        <w:left w:val="none" w:sz="0" w:space="0" w:color="auto"/>
        <w:bottom w:val="none" w:sz="0" w:space="0" w:color="auto"/>
        <w:right w:val="none" w:sz="0" w:space="0" w:color="auto"/>
      </w:divBdr>
    </w:div>
    <w:div w:id="326593331">
      <w:bodyDiv w:val="1"/>
      <w:marLeft w:val="0"/>
      <w:marRight w:val="0"/>
      <w:marTop w:val="0"/>
      <w:marBottom w:val="0"/>
      <w:divBdr>
        <w:top w:val="none" w:sz="0" w:space="0" w:color="auto"/>
        <w:left w:val="none" w:sz="0" w:space="0" w:color="auto"/>
        <w:bottom w:val="none" w:sz="0" w:space="0" w:color="auto"/>
        <w:right w:val="none" w:sz="0" w:space="0" w:color="auto"/>
      </w:divBdr>
    </w:div>
    <w:div w:id="328364242">
      <w:bodyDiv w:val="1"/>
      <w:marLeft w:val="0"/>
      <w:marRight w:val="0"/>
      <w:marTop w:val="0"/>
      <w:marBottom w:val="0"/>
      <w:divBdr>
        <w:top w:val="none" w:sz="0" w:space="0" w:color="auto"/>
        <w:left w:val="none" w:sz="0" w:space="0" w:color="auto"/>
        <w:bottom w:val="none" w:sz="0" w:space="0" w:color="auto"/>
        <w:right w:val="none" w:sz="0" w:space="0" w:color="auto"/>
      </w:divBdr>
    </w:div>
    <w:div w:id="332228059">
      <w:bodyDiv w:val="1"/>
      <w:marLeft w:val="0"/>
      <w:marRight w:val="0"/>
      <w:marTop w:val="0"/>
      <w:marBottom w:val="0"/>
      <w:divBdr>
        <w:top w:val="none" w:sz="0" w:space="0" w:color="auto"/>
        <w:left w:val="none" w:sz="0" w:space="0" w:color="auto"/>
        <w:bottom w:val="none" w:sz="0" w:space="0" w:color="auto"/>
        <w:right w:val="none" w:sz="0" w:space="0" w:color="auto"/>
      </w:divBdr>
    </w:div>
    <w:div w:id="332925300">
      <w:bodyDiv w:val="1"/>
      <w:marLeft w:val="0"/>
      <w:marRight w:val="0"/>
      <w:marTop w:val="0"/>
      <w:marBottom w:val="0"/>
      <w:divBdr>
        <w:top w:val="none" w:sz="0" w:space="0" w:color="auto"/>
        <w:left w:val="none" w:sz="0" w:space="0" w:color="auto"/>
        <w:bottom w:val="none" w:sz="0" w:space="0" w:color="auto"/>
        <w:right w:val="none" w:sz="0" w:space="0" w:color="auto"/>
      </w:divBdr>
    </w:div>
    <w:div w:id="334579369">
      <w:bodyDiv w:val="1"/>
      <w:marLeft w:val="0"/>
      <w:marRight w:val="0"/>
      <w:marTop w:val="0"/>
      <w:marBottom w:val="0"/>
      <w:divBdr>
        <w:top w:val="none" w:sz="0" w:space="0" w:color="auto"/>
        <w:left w:val="none" w:sz="0" w:space="0" w:color="auto"/>
        <w:bottom w:val="none" w:sz="0" w:space="0" w:color="auto"/>
        <w:right w:val="none" w:sz="0" w:space="0" w:color="auto"/>
      </w:divBdr>
    </w:div>
    <w:div w:id="334772490">
      <w:bodyDiv w:val="1"/>
      <w:marLeft w:val="0"/>
      <w:marRight w:val="0"/>
      <w:marTop w:val="0"/>
      <w:marBottom w:val="0"/>
      <w:divBdr>
        <w:top w:val="none" w:sz="0" w:space="0" w:color="auto"/>
        <w:left w:val="none" w:sz="0" w:space="0" w:color="auto"/>
        <w:bottom w:val="none" w:sz="0" w:space="0" w:color="auto"/>
        <w:right w:val="none" w:sz="0" w:space="0" w:color="auto"/>
      </w:divBdr>
    </w:div>
    <w:div w:id="336688478">
      <w:bodyDiv w:val="1"/>
      <w:marLeft w:val="0"/>
      <w:marRight w:val="0"/>
      <w:marTop w:val="0"/>
      <w:marBottom w:val="0"/>
      <w:divBdr>
        <w:top w:val="none" w:sz="0" w:space="0" w:color="auto"/>
        <w:left w:val="none" w:sz="0" w:space="0" w:color="auto"/>
        <w:bottom w:val="none" w:sz="0" w:space="0" w:color="auto"/>
        <w:right w:val="none" w:sz="0" w:space="0" w:color="auto"/>
      </w:divBdr>
      <w:divsChild>
        <w:div w:id="1783256214">
          <w:marLeft w:val="0"/>
          <w:marRight w:val="0"/>
          <w:marTop w:val="240"/>
          <w:marBottom w:val="0"/>
          <w:divBdr>
            <w:top w:val="single" w:sz="6" w:space="1" w:color="D4D4D4"/>
            <w:left w:val="none" w:sz="0" w:space="0" w:color="auto"/>
            <w:bottom w:val="none" w:sz="0" w:space="0" w:color="auto"/>
            <w:right w:val="none" w:sz="0" w:space="0" w:color="auto"/>
          </w:divBdr>
          <w:divsChild>
            <w:div w:id="921527192">
              <w:marLeft w:val="0"/>
              <w:marRight w:val="0"/>
              <w:marTop w:val="180"/>
              <w:marBottom w:val="0"/>
              <w:divBdr>
                <w:top w:val="none" w:sz="0" w:space="0" w:color="auto"/>
                <w:left w:val="none" w:sz="0" w:space="0" w:color="auto"/>
                <w:bottom w:val="none" w:sz="0" w:space="0" w:color="auto"/>
                <w:right w:val="none" w:sz="0" w:space="0" w:color="auto"/>
              </w:divBdr>
              <w:divsChild>
                <w:div w:id="1243757514">
                  <w:marLeft w:val="0"/>
                  <w:marRight w:val="0"/>
                  <w:marTop w:val="0"/>
                  <w:marBottom w:val="0"/>
                  <w:divBdr>
                    <w:top w:val="none" w:sz="0" w:space="0" w:color="auto"/>
                    <w:left w:val="none" w:sz="0" w:space="0" w:color="auto"/>
                    <w:bottom w:val="single" w:sz="6" w:space="8" w:color="DDDCCF"/>
                    <w:right w:val="none" w:sz="0" w:space="0" w:color="auto"/>
                  </w:divBdr>
                  <w:divsChild>
                    <w:div w:id="774590698">
                      <w:marLeft w:val="0"/>
                      <w:marRight w:val="0"/>
                      <w:marTop w:val="225"/>
                      <w:marBottom w:val="0"/>
                      <w:divBdr>
                        <w:top w:val="none" w:sz="0" w:space="0" w:color="auto"/>
                        <w:left w:val="none" w:sz="0" w:space="0" w:color="auto"/>
                        <w:bottom w:val="none" w:sz="0" w:space="0" w:color="auto"/>
                        <w:right w:val="none" w:sz="0" w:space="0" w:color="auto"/>
                      </w:divBdr>
                    </w:div>
                  </w:divsChild>
                </w:div>
                <w:div w:id="1229347002">
                  <w:marLeft w:val="0"/>
                  <w:marRight w:val="0"/>
                  <w:marTop w:val="0"/>
                  <w:marBottom w:val="0"/>
                  <w:divBdr>
                    <w:top w:val="none" w:sz="0" w:space="0" w:color="auto"/>
                    <w:left w:val="none" w:sz="0" w:space="0" w:color="auto"/>
                    <w:bottom w:val="single" w:sz="6" w:space="8" w:color="DDDCCF"/>
                    <w:right w:val="none" w:sz="0" w:space="0" w:color="auto"/>
                  </w:divBdr>
                  <w:divsChild>
                    <w:div w:id="1171531844">
                      <w:marLeft w:val="0"/>
                      <w:marRight w:val="0"/>
                      <w:marTop w:val="225"/>
                      <w:marBottom w:val="0"/>
                      <w:divBdr>
                        <w:top w:val="none" w:sz="0" w:space="0" w:color="auto"/>
                        <w:left w:val="none" w:sz="0" w:space="0" w:color="auto"/>
                        <w:bottom w:val="none" w:sz="0" w:space="0" w:color="auto"/>
                        <w:right w:val="none" w:sz="0" w:space="0" w:color="auto"/>
                      </w:divBdr>
                    </w:div>
                  </w:divsChild>
                </w:div>
                <w:div w:id="1540164170">
                  <w:marLeft w:val="0"/>
                  <w:marRight w:val="0"/>
                  <w:marTop w:val="0"/>
                  <w:marBottom w:val="0"/>
                  <w:divBdr>
                    <w:top w:val="none" w:sz="0" w:space="0" w:color="auto"/>
                    <w:left w:val="none" w:sz="0" w:space="0" w:color="auto"/>
                    <w:bottom w:val="single" w:sz="6" w:space="8" w:color="DDDCCF"/>
                    <w:right w:val="none" w:sz="0" w:space="0" w:color="auto"/>
                  </w:divBdr>
                  <w:divsChild>
                    <w:div w:id="1870029636">
                      <w:marLeft w:val="0"/>
                      <w:marRight w:val="0"/>
                      <w:marTop w:val="225"/>
                      <w:marBottom w:val="0"/>
                      <w:divBdr>
                        <w:top w:val="none" w:sz="0" w:space="0" w:color="auto"/>
                        <w:left w:val="none" w:sz="0" w:space="0" w:color="auto"/>
                        <w:bottom w:val="none" w:sz="0" w:space="0" w:color="auto"/>
                        <w:right w:val="none" w:sz="0" w:space="0" w:color="auto"/>
                      </w:divBdr>
                    </w:div>
                  </w:divsChild>
                </w:div>
                <w:div w:id="297229029">
                  <w:marLeft w:val="0"/>
                  <w:marRight w:val="0"/>
                  <w:marTop w:val="0"/>
                  <w:marBottom w:val="0"/>
                  <w:divBdr>
                    <w:top w:val="none" w:sz="0" w:space="0" w:color="auto"/>
                    <w:left w:val="none" w:sz="0" w:space="0" w:color="auto"/>
                    <w:bottom w:val="single" w:sz="6" w:space="8" w:color="DDDCCF"/>
                    <w:right w:val="none" w:sz="0" w:space="0" w:color="auto"/>
                  </w:divBdr>
                  <w:divsChild>
                    <w:div w:id="92022070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337970344">
      <w:bodyDiv w:val="1"/>
      <w:marLeft w:val="0"/>
      <w:marRight w:val="0"/>
      <w:marTop w:val="0"/>
      <w:marBottom w:val="0"/>
      <w:divBdr>
        <w:top w:val="none" w:sz="0" w:space="0" w:color="auto"/>
        <w:left w:val="none" w:sz="0" w:space="0" w:color="auto"/>
        <w:bottom w:val="none" w:sz="0" w:space="0" w:color="auto"/>
        <w:right w:val="none" w:sz="0" w:space="0" w:color="auto"/>
      </w:divBdr>
    </w:div>
    <w:div w:id="344014127">
      <w:bodyDiv w:val="1"/>
      <w:marLeft w:val="0"/>
      <w:marRight w:val="0"/>
      <w:marTop w:val="0"/>
      <w:marBottom w:val="0"/>
      <w:divBdr>
        <w:top w:val="none" w:sz="0" w:space="0" w:color="auto"/>
        <w:left w:val="none" w:sz="0" w:space="0" w:color="auto"/>
        <w:bottom w:val="none" w:sz="0" w:space="0" w:color="auto"/>
        <w:right w:val="none" w:sz="0" w:space="0" w:color="auto"/>
      </w:divBdr>
    </w:div>
    <w:div w:id="353965929">
      <w:bodyDiv w:val="1"/>
      <w:marLeft w:val="0"/>
      <w:marRight w:val="0"/>
      <w:marTop w:val="0"/>
      <w:marBottom w:val="0"/>
      <w:divBdr>
        <w:top w:val="none" w:sz="0" w:space="0" w:color="auto"/>
        <w:left w:val="none" w:sz="0" w:space="0" w:color="auto"/>
        <w:bottom w:val="none" w:sz="0" w:space="0" w:color="auto"/>
        <w:right w:val="none" w:sz="0" w:space="0" w:color="auto"/>
      </w:divBdr>
    </w:div>
    <w:div w:id="354889141">
      <w:bodyDiv w:val="1"/>
      <w:marLeft w:val="0"/>
      <w:marRight w:val="0"/>
      <w:marTop w:val="0"/>
      <w:marBottom w:val="0"/>
      <w:divBdr>
        <w:top w:val="none" w:sz="0" w:space="0" w:color="auto"/>
        <w:left w:val="none" w:sz="0" w:space="0" w:color="auto"/>
        <w:bottom w:val="none" w:sz="0" w:space="0" w:color="auto"/>
        <w:right w:val="none" w:sz="0" w:space="0" w:color="auto"/>
      </w:divBdr>
    </w:div>
    <w:div w:id="359861277">
      <w:bodyDiv w:val="1"/>
      <w:marLeft w:val="0"/>
      <w:marRight w:val="0"/>
      <w:marTop w:val="0"/>
      <w:marBottom w:val="0"/>
      <w:divBdr>
        <w:top w:val="none" w:sz="0" w:space="0" w:color="auto"/>
        <w:left w:val="none" w:sz="0" w:space="0" w:color="auto"/>
        <w:bottom w:val="none" w:sz="0" w:space="0" w:color="auto"/>
        <w:right w:val="none" w:sz="0" w:space="0" w:color="auto"/>
      </w:divBdr>
    </w:div>
    <w:div w:id="360590446">
      <w:bodyDiv w:val="1"/>
      <w:marLeft w:val="0"/>
      <w:marRight w:val="0"/>
      <w:marTop w:val="0"/>
      <w:marBottom w:val="0"/>
      <w:divBdr>
        <w:top w:val="none" w:sz="0" w:space="0" w:color="auto"/>
        <w:left w:val="none" w:sz="0" w:space="0" w:color="auto"/>
        <w:bottom w:val="none" w:sz="0" w:space="0" w:color="auto"/>
        <w:right w:val="none" w:sz="0" w:space="0" w:color="auto"/>
      </w:divBdr>
    </w:div>
    <w:div w:id="366683998">
      <w:bodyDiv w:val="1"/>
      <w:marLeft w:val="0"/>
      <w:marRight w:val="0"/>
      <w:marTop w:val="0"/>
      <w:marBottom w:val="0"/>
      <w:divBdr>
        <w:top w:val="none" w:sz="0" w:space="0" w:color="auto"/>
        <w:left w:val="none" w:sz="0" w:space="0" w:color="auto"/>
        <w:bottom w:val="none" w:sz="0" w:space="0" w:color="auto"/>
        <w:right w:val="none" w:sz="0" w:space="0" w:color="auto"/>
      </w:divBdr>
    </w:div>
    <w:div w:id="367292038">
      <w:bodyDiv w:val="1"/>
      <w:marLeft w:val="0"/>
      <w:marRight w:val="0"/>
      <w:marTop w:val="0"/>
      <w:marBottom w:val="0"/>
      <w:divBdr>
        <w:top w:val="none" w:sz="0" w:space="0" w:color="auto"/>
        <w:left w:val="none" w:sz="0" w:space="0" w:color="auto"/>
        <w:bottom w:val="none" w:sz="0" w:space="0" w:color="auto"/>
        <w:right w:val="none" w:sz="0" w:space="0" w:color="auto"/>
      </w:divBdr>
    </w:div>
    <w:div w:id="372728408">
      <w:bodyDiv w:val="1"/>
      <w:marLeft w:val="0"/>
      <w:marRight w:val="0"/>
      <w:marTop w:val="0"/>
      <w:marBottom w:val="0"/>
      <w:divBdr>
        <w:top w:val="none" w:sz="0" w:space="0" w:color="auto"/>
        <w:left w:val="none" w:sz="0" w:space="0" w:color="auto"/>
        <w:bottom w:val="none" w:sz="0" w:space="0" w:color="auto"/>
        <w:right w:val="none" w:sz="0" w:space="0" w:color="auto"/>
      </w:divBdr>
    </w:div>
    <w:div w:id="374887928">
      <w:bodyDiv w:val="1"/>
      <w:marLeft w:val="0"/>
      <w:marRight w:val="0"/>
      <w:marTop w:val="0"/>
      <w:marBottom w:val="0"/>
      <w:divBdr>
        <w:top w:val="none" w:sz="0" w:space="0" w:color="auto"/>
        <w:left w:val="none" w:sz="0" w:space="0" w:color="auto"/>
        <w:bottom w:val="none" w:sz="0" w:space="0" w:color="auto"/>
        <w:right w:val="none" w:sz="0" w:space="0" w:color="auto"/>
      </w:divBdr>
    </w:div>
    <w:div w:id="374963894">
      <w:bodyDiv w:val="1"/>
      <w:marLeft w:val="0"/>
      <w:marRight w:val="0"/>
      <w:marTop w:val="0"/>
      <w:marBottom w:val="0"/>
      <w:divBdr>
        <w:top w:val="none" w:sz="0" w:space="0" w:color="auto"/>
        <w:left w:val="none" w:sz="0" w:space="0" w:color="auto"/>
        <w:bottom w:val="none" w:sz="0" w:space="0" w:color="auto"/>
        <w:right w:val="none" w:sz="0" w:space="0" w:color="auto"/>
      </w:divBdr>
    </w:div>
    <w:div w:id="375665487">
      <w:bodyDiv w:val="1"/>
      <w:marLeft w:val="0"/>
      <w:marRight w:val="0"/>
      <w:marTop w:val="0"/>
      <w:marBottom w:val="0"/>
      <w:divBdr>
        <w:top w:val="none" w:sz="0" w:space="0" w:color="auto"/>
        <w:left w:val="none" w:sz="0" w:space="0" w:color="auto"/>
        <w:bottom w:val="none" w:sz="0" w:space="0" w:color="auto"/>
        <w:right w:val="none" w:sz="0" w:space="0" w:color="auto"/>
      </w:divBdr>
    </w:div>
    <w:div w:id="376054876">
      <w:bodyDiv w:val="1"/>
      <w:marLeft w:val="0"/>
      <w:marRight w:val="0"/>
      <w:marTop w:val="0"/>
      <w:marBottom w:val="0"/>
      <w:divBdr>
        <w:top w:val="none" w:sz="0" w:space="0" w:color="auto"/>
        <w:left w:val="none" w:sz="0" w:space="0" w:color="auto"/>
        <w:bottom w:val="none" w:sz="0" w:space="0" w:color="auto"/>
        <w:right w:val="none" w:sz="0" w:space="0" w:color="auto"/>
      </w:divBdr>
    </w:div>
    <w:div w:id="376392650">
      <w:bodyDiv w:val="1"/>
      <w:marLeft w:val="0"/>
      <w:marRight w:val="0"/>
      <w:marTop w:val="0"/>
      <w:marBottom w:val="0"/>
      <w:divBdr>
        <w:top w:val="none" w:sz="0" w:space="0" w:color="auto"/>
        <w:left w:val="none" w:sz="0" w:space="0" w:color="auto"/>
        <w:bottom w:val="none" w:sz="0" w:space="0" w:color="auto"/>
        <w:right w:val="none" w:sz="0" w:space="0" w:color="auto"/>
      </w:divBdr>
    </w:div>
    <w:div w:id="377052273">
      <w:bodyDiv w:val="1"/>
      <w:marLeft w:val="0"/>
      <w:marRight w:val="0"/>
      <w:marTop w:val="0"/>
      <w:marBottom w:val="0"/>
      <w:divBdr>
        <w:top w:val="none" w:sz="0" w:space="0" w:color="auto"/>
        <w:left w:val="none" w:sz="0" w:space="0" w:color="auto"/>
        <w:bottom w:val="none" w:sz="0" w:space="0" w:color="auto"/>
        <w:right w:val="none" w:sz="0" w:space="0" w:color="auto"/>
      </w:divBdr>
    </w:div>
    <w:div w:id="384180197">
      <w:bodyDiv w:val="1"/>
      <w:marLeft w:val="0"/>
      <w:marRight w:val="0"/>
      <w:marTop w:val="0"/>
      <w:marBottom w:val="0"/>
      <w:divBdr>
        <w:top w:val="none" w:sz="0" w:space="0" w:color="auto"/>
        <w:left w:val="none" w:sz="0" w:space="0" w:color="auto"/>
        <w:bottom w:val="none" w:sz="0" w:space="0" w:color="auto"/>
        <w:right w:val="none" w:sz="0" w:space="0" w:color="auto"/>
      </w:divBdr>
    </w:div>
    <w:div w:id="387999836">
      <w:bodyDiv w:val="1"/>
      <w:marLeft w:val="0"/>
      <w:marRight w:val="0"/>
      <w:marTop w:val="0"/>
      <w:marBottom w:val="0"/>
      <w:divBdr>
        <w:top w:val="none" w:sz="0" w:space="0" w:color="auto"/>
        <w:left w:val="none" w:sz="0" w:space="0" w:color="auto"/>
        <w:bottom w:val="none" w:sz="0" w:space="0" w:color="auto"/>
        <w:right w:val="none" w:sz="0" w:space="0" w:color="auto"/>
      </w:divBdr>
    </w:div>
    <w:div w:id="390426375">
      <w:bodyDiv w:val="1"/>
      <w:marLeft w:val="0"/>
      <w:marRight w:val="0"/>
      <w:marTop w:val="0"/>
      <w:marBottom w:val="0"/>
      <w:divBdr>
        <w:top w:val="none" w:sz="0" w:space="0" w:color="auto"/>
        <w:left w:val="none" w:sz="0" w:space="0" w:color="auto"/>
        <w:bottom w:val="none" w:sz="0" w:space="0" w:color="auto"/>
        <w:right w:val="none" w:sz="0" w:space="0" w:color="auto"/>
      </w:divBdr>
    </w:div>
    <w:div w:id="390857838">
      <w:bodyDiv w:val="1"/>
      <w:marLeft w:val="0"/>
      <w:marRight w:val="0"/>
      <w:marTop w:val="0"/>
      <w:marBottom w:val="0"/>
      <w:divBdr>
        <w:top w:val="none" w:sz="0" w:space="0" w:color="auto"/>
        <w:left w:val="none" w:sz="0" w:space="0" w:color="auto"/>
        <w:bottom w:val="none" w:sz="0" w:space="0" w:color="auto"/>
        <w:right w:val="none" w:sz="0" w:space="0" w:color="auto"/>
      </w:divBdr>
    </w:div>
    <w:div w:id="392890180">
      <w:bodyDiv w:val="1"/>
      <w:marLeft w:val="0"/>
      <w:marRight w:val="0"/>
      <w:marTop w:val="0"/>
      <w:marBottom w:val="0"/>
      <w:divBdr>
        <w:top w:val="none" w:sz="0" w:space="0" w:color="auto"/>
        <w:left w:val="none" w:sz="0" w:space="0" w:color="auto"/>
        <w:bottom w:val="none" w:sz="0" w:space="0" w:color="auto"/>
        <w:right w:val="none" w:sz="0" w:space="0" w:color="auto"/>
      </w:divBdr>
    </w:div>
    <w:div w:id="393700743">
      <w:bodyDiv w:val="1"/>
      <w:marLeft w:val="0"/>
      <w:marRight w:val="0"/>
      <w:marTop w:val="0"/>
      <w:marBottom w:val="0"/>
      <w:divBdr>
        <w:top w:val="none" w:sz="0" w:space="0" w:color="auto"/>
        <w:left w:val="none" w:sz="0" w:space="0" w:color="auto"/>
        <w:bottom w:val="none" w:sz="0" w:space="0" w:color="auto"/>
        <w:right w:val="none" w:sz="0" w:space="0" w:color="auto"/>
      </w:divBdr>
    </w:div>
    <w:div w:id="395513289">
      <w:bodyDiv w:val="1"/>
      <w:marLeft w:val="0"/>
      <w:marRight w:val="0"/>
      <w:marTop w:val="0"/>
      <w:marBottom w:val="0"/>
      <w:divBdr>
        <w:top w:val="none" w:sz="0" w:space="0" w:color="auto"/>
        <w:left w:val="none" w:sz="0" w:space="0" w:color="auto"/>
        <w:bottom w:val="none" w:sz="0" w:space="0" w:color="auto"/>
        <w:right w:val="none" w:sz="0" w:space="0" w:color="auto"/>
      </w:divBdr>
    </w:div>
    <w:div w:id="402411573">
      <w:bodyDiv w:val="1"/>
      <w:marLeft w:val="0"/>
      <w:marRight w:val="0"/>
      <w:marTop w:val="0"/>
      <w:marBottom w:val="0"/>
      <w:divBdr>
        <w:top w:val="none" w:sz="0" w:space="0" w:color="auto"/>
        <w:left w:val="none" w:sz="0" w:space="0" w:color="auto"/>
        <w:bottom w:val="none" w:sz="0" w:space="0" w:color="auto"/>
        <w:right w:val="none" w:sz="0" w:space="0" w:color="auto"/>
      </w:divBdr>
    </w:div>
    <w:div w:id="405423270">
      <w:bodyDiv w:val="1"/>
      <w:marLeft w:val="0"/>
      <w:marRight w:val="0"/>
      <w:marTop w:val="0"/>
      <w:marBottom w:val="0"/>
      <w:divBdr>
        <w:top w:val="none" w:sz="0" w:space="0" w:color="auto"/>
        <w:left w:val="none" w:sz="0" w:space="0" w:color="auto"/>
        <w:bottom w:val="none" w:sz="0" w:space="0" w:color="auto"/>
        <w:right w:val="none" w:sz="0" w:space="0" w:color="auto"/>
      </w:divBdr>
    </w:div>
    <w:div w:id="409351273">
      <w:bodyDiv w:val="1"/>
      <w:marLeft w:val="0"/>
      <w:marRight w:val="0"/>
      <w:marTop w:val="0"/>
      <w:marBottom w:val="0"/>
      <w:divBdr>
        <w:top w:val="none" w:sz="0" w:space="0" w:color="auto"/>
        <w:left w:val="none" w:sz="0" w:space="0" w:color="auto"/>
        <w:bottom w:val="none" w:sz="0" w:space="0" w:color="auto"/>
        <w:right w:val="none" w:sz="0" w:space="0" w:color="auto"/>
      </w:divBdr>
    </w:div>
    <w:div w:id="410322513">
      <w:bodyDiv w:val="1"/>
      <w:marLeft w:val="0"/>
      <w:marRight w:val="0"/>
      <w:marTop w:val="0"/>
      <w:marBottom w:val="0"/>
      <w:divBdr>
        <w:top w:val="none" w:sz="0" w:space="0" w:color="auto"/>
        <w:left w:val="none" w:sz="0" w:space="0" w:color="auto"/>
        <w:bottom w:val="none" w:sz="0" w:space="0" w:color="auto"/>
        <w:right w:val="none" w:sz="0" w:space="0" w:color="auto"/>
      </w:divBdr>
    </w:div>
    <w:div w:id="410391984">
      <w:bodyDiv w:val="1"/>
      <w:marLeft w:val="0"/>
      <w:marRight w:val="0"/>
      <w:marTop w:val="0"/>
      <w:marBottom w:val="0"/>
      <w:divBdr>
        <w:top w:val="none" w:sz="0" w:space="0" w:color="auto"/>
        <w:left w:val="none" w:sz="0" w:space="0" w:color="auto"/>
        <w:bottom w:val="none" w:sz="0" w:space="0" w:color="auto"/>
        <w:right w:val="none" w:sz="0" w:space="0" w:color="auto"/>
      </w:divBdr>
    </w:div>
    <w:div w:id="415131516">
      <w:bodyDiv w:val="1"/>
      <w:marLeft w:val="0"/>
      <w:marRight w:val="0"/>
      <w:marTop w:val="0"/>
      <w:marBottom w:val="0"/>
      <w:divBdr>
        <w:top w:val="none" w:sz="0" w:space="0" w:color="auto"/>
        <w:left w:val="none" w:sz="0" w:space="0" w:color="auto"/>
        <w:bottom w:val="none" w:sz="0" w:space="0" w:color="auto"/>
        <w:right w:val="none" w:sz="0" w:space="0" w:color="auto"/>
      </w:divBdr>
    </w:div>
    <w:div w:id="416173102">
      <w:bodyDiv w:val="1"/>
      <w:marLeft w:val="0"/>
      <w:marRight w:val="0"/>
      <w:marTop w:val="0"/>
      <w:marBottom w:val="0"/>
      <w:divBdr>
        <w:top w:val="none" w:sz="0" w:space="0" w:color="auto"/>
        <w:left w:val="none" w:sz="0" w:space="0" w:color="auto"/>
        <w:bottom w:val="none" w:sz="0" w:space="0" w:color="auto"/>
        <w:right w:val="none" w:sz="0" w:space="0" w:color="auto"/>
      </w:divBdr>
    </w:div>
    <w:div w:id="418021303">
      <w:bodyDiv w:val="1"/>
      <w:marLeft w:val="0"/>
      <w:marRight w:val="0"/>
      <w:marTop w:val="0"/>
      <w:marBottom w:val="0"/>
      <w:divBdr>
        <w:top w:val="none" w:sz="0" w:space="0" w:color="auto"/>
        <w:left w:val="none" w:sz="0" w:space="0" w:color="auto"/>
        <w:bottom w:val="none" w:sz="0" w:space="0" w:color="auto"/>
        <w:right w:val="none" w:sz="0" w:space="0" w:color="auto"/>
      </w:divBdr>
    </w:div>
    <w:div w:id="418328065">
      <w:bodyDiv w:val="1"/>
      <w:marLeft w:val="0"/>
      <w:marRight w:val="0"/>
      <w:marTop w:val="0"/>
      <w:marBottom w:val="0"/>
      <w:divBdr>
        <w:top w:val="none" w:sz="0" w:space="0" w:color="auto"/>
        <w:left w:val="none" w:sz="0" w:space="0" w:color="auto"/>
        <w:bottom w:val="none" w:sz="0" w:space="0" w:color="auto"/>
        <w:right w:val="none" w:sz="0" w:space="0" w:color="auto"/>
      </w:divBdr>
    </w:div>
    <w:div w:id="418985816">
      <w:bodyDiv w:val="1"/>
      <w:marLeft w:val="0"/>
      <w:marRight w:val="0"/>
      <w:marTop w:val="0"/>
      <w:marBottom w:val="0"/>
      <w:divBdr>
        <w:top w:val="none" w:sz="0" w:space="0" w:color="auto"/>
        <w:left w:val="none" w:sz="0" w:space="0" w:color="auto"/>
        <w:bottom w:val="none" w:sz="0" w:space="0" w:color="auto"/>
        <w:right w:val="none" w:sz="0" w:space="0" w:color="auto"/>
      </w:divBdr>
    </w:div>
    <w:div w:id="419373316">
      <w:bodyDiv w:val="1"/>
      <w:marLeft w:val="0"/>
      <w:marRight w:val="0"/>
      <w:marTop w:val="0"/>
      <w:marBottom w:val="0"/>
      <w:divBdr>
        <w:top w:val="none" w:sz="0" w:space="0" w:color="auto"/>
        <w:left w:val="none" w:sz="0" w:space="0" w:color="auto"/>
        <w:bottom w:val="none" w:sz="0" w:space="0" w:color="auto"/>
        <w:right w:val="none" w:sz="0" w:space="0" w:color="auto"/>
      </w:divBdr>
    </w:div>
    <w:div w:id="419454296">
      <w:bodyDiv w:val="1"/>
      <w:marLeft w:val="0"/>
      <w:marRight w:val="0"/>
      <w:marTop w:val="0"/>
      <w:marBottom w:val="0"/>
      <w:divBdr>
        <w:top w:val="none" w:sz="0" w:space="0" w:color="auto"/>
        <w:left w:val="none" w:sz="0" w:space="0" w:color="auto"/>
        <w:bottom w:val="none" w:sz="0" w:space="0" w:color="auto"/>
        <w:right w:val="none" w:sz="0" w:space="0" w:color="auto"/>
      </w:divBdr>
    </w:div>
    <w:div w:id="420223744">
      <w:bodyDiv w:val="1"/>
      <w:marLeft w:val="0"/>
      <w:marRight w:val="0"/>
      <w:marTop w:val="0"/>
      <w:marBottom w:val="0"/>
      <w:divBdr>
        <w:top w:val="none" w:sz="0" w:space="0" w:color="auto"/>
        <w:left w:val="none" w:sz="0" w:space="0" w:color="auto"/>
        <w:bottom w:val="none" w:sz="0" w:space="0" w:color="auto"/>
        <w:right w:val="none" w:sz="0" w:space="0" w:color="auto"/>
      </w:divBdr>
    </w:div>
    <w:div w:id="423377724">
      <w:bodyDiv w:val="1"/>
      <w:marLeft w:val="0"/>
      <w:marRight w:val="0"/>
      <w:marTop w:val="0"/>
      <w:marBottom w:val="0"/>
      <w:divBdr>
        <w:top w:val="none" w:sz="0" w:space="0" w:color="auto"/>
        <w:left w:val="none" w:sz="0" w:space="0" w:color="auto"/>
        <w:bottom w:val="none" w:sz="0" w:space="0" w:color="auto"/>
        <w:right w:val="none" w:sz="0" w:space="0" w:color="auto"/>
      </w:divBdr>
    </w:div>
    <w:div w:id="424350459">
      <w:bodyDiv w:val="1"/>
      <w:marLeft w:val="0"/>
      <w:marRight w:val="0"/>
      <w:marTop w:val="0"/>
      <w:marBottom w:val="0"/>
      <w:divBdr>
        <w:top w:val="none" w:sz="0" w:space="0" w:color="auto"/>
        <w:left w:val="none" w:sz="0" w:space="0" w:color="auto"/>
        <w:bottom w:val="none" w:sz="0" w:space="0" w:color="auto"/>
        <w:right w:val="none" w:sz="0" w:space="0" w:color="auto"/>
      </w:divBdr>
    </w:div>
    <w:div w:id="425342327">
      <w:bodyDiv w:val="1"/>
      <w:marLeft w:val="0"/>
      <w:marRight w:val="0"/>
      <w:marTop w:val="0"/>
      <w:marBottom w:val="0"/>
      <w:divBdr>
        <w:top w:val="none" w:sz="0" w:space="0" w:color="auto"/>
        <w:left w:val="none" w:sz="0" w:space="0" w:color="auto"/>
        <w:bottom w:val="none" w:sz="0" w:space="0" w:color="auto"/>
        <w:right w:val="none" w:sz="0" w:space="0" w:color="auto"/>
      </w:divBdr>
    </w:div>
    <w:div w:id="426007103">
      <w:bodyDiv w:val="1"/>
      <w:marLeft w:val="0"/>
      <w:marRight w:val="0"/>
      <w:marTop w:val="0"/>
      <w:marBottom w:val="0"/>
      <w:divBdr>
        <w:top w:val="none" w:sz="0" w:space="0" w:color="auto"/>
        <w:left w:val="none" w:sz="0" w:space="0" w:color="auto"/>
        <w:bottom w:val="none" w:sz="0" w:space="0" w:color="auto"/>
        <w:right w:val="none" w:sz="0" w:space="0" w:color="auto"/>
      </w:divBdr>
    </w:div>
    <w:div w:id="430857213">
      <w:bodyDiv w:val="1"/>
      <w:marLeft w:val="0"/>
      <w:marRight w:val="0"/>
      <w:marTop w:val="0"/>
      <w:marBottom w:val="0"/>
      <w:divBdr>
        <w:top w:val="none" w:sz="0" w:space="0" w:color="auto"/>
        <w:left w:val="none" w:sz="0" w:space="0" w:color="auto"/>
        <w:bottom w:val="none" w:sz="0" w:space="0" w:color="auto"/>
        <w:right w:val="none" w:sz="0" w:space="0" w:color="auto"/>
      </w:divBdr>
    </w:div>
    <w:div w:id="432558272">
      <w:bodyDiv w:val="1"/>
      <w:marLeft w:val="0"/>
      <w:marRight w:val="0"/>
      <w:marTop w:val="0"/>
      <w:marBottom w:val="0"/>
      <w:divBdr>
        <w:top w:val="none" w:sz="0" w:space="0" w:color="auto"/>
        <w:left w:val="none" w:sz="0" w:space="0" w:color="auto"/>
        <w:bottom w:val="none" w:sz="0" w:space="0" w:color="auto"/>
        <w:right w:val="none" w:sz="0" w:space="0" w:color="auto"/>
      </w:divBdr>
    </w:div>
    <w:div w:id="435247449">
      <w:bodyDiv w:val="1"/>
      <w:marLeft w:val="0"/>
      <w:marRight w:val="0"/>
      <w:marTop w:val="0"/>
      <w:marBottom w:val="0"/>
      <w:divBdr>
        <w:top w:val="none" w:sz="0" w:space="0" w:color="auto"/>
        <w:left w:val="none" w:sz="0" w:space="0" w:color="auto"/>
        <w:bottom w:val="none" w:sz="0" w:space="0" w:color="auto"/>
        <w:right w:val="none" w:sz="0" w:space="0" w:color="auto"/>
      </w:divBdr>
    </w:div>
    <w:div w:id="435565456">
      <w:bodyDiv w:val="1"/>
      <w:marLeft w:val="0"/>
      <w:marRight w:val="0"/>
      <w:marTop w:val="0"/>
      <w:marBottom w:val="0"/>
      <w:divBdr>
        <w:top w:val="none" w:sz="0" w:space="0" w:color="auto"/>
        <w:left w:val="none" w:sz="0" w:space="0" w:color="auto"/>
        <w:bottom w:val="none" w:sz="0" w:space="0" w:color="auto"/>
        <w:right w:val="none" w:sz="0" w:space="0" w:color="auto"/>
      </w:divBdr>
    </w:div>
    <w:div w:id="437871642">
      <w:bodyDiv w:val="1"/>
      <w:marLeft w:val="0"/>
      <w:marRight w:val="0"/>
      <w:marTop w:val="0"/>
      <w:marBottom w:val="0"/>
      <w:divBdr>
        <w:top w:val="none" w:sz="0" w:space="0" w:color="auto"/>
        <w:left w:val="none" w:sz="0" w:space="0" w:color="auto"/>
        <w:bottom w:val="none" w:sz="0" w:space="0" w:color="auto"/>
        <w:right w:val="none" w:sz="0" w:space="0" w:color="auto"/>
      </w:divBdr>
    </w:div>
    <w:div w:id="439029585">
      <w:bodyDiv w:val="1"/>
      <w:marLeft w:val="0"/>
      <w:marRight w:val="0"/>
      <w:marTop w:val="0"/>
      <w:marBottom w:val="0"/>
      <w:divBdr>
        <w:top w:val="none" w:sz="0" w:space="0" w:color="auto"/>
        <w:left w:val="none" w:sz="0" w:space="0" w:color="auto"/>
        <w:bottom w:val="none" w:sz="0" w:space="0" w:color="auto"/>
        <w:right w:val="none" w:sz="0" w:space="0" w:color="auto"/>
      </w:divBdr>
    </w:div>
    <w:div w:id="439253883">
      <w:bodyDiv w:val="1"/>
      <w:marLeft w:val="0"/>
      <w:marRight w:val="0"/>
      <w:marTop w:val="0"/>
      <w:marBottom w:val="0"/>
      <w:divBdr>
        <w:top w:val="none" w:sz="0" w:space="0" w:color="auto"/>
        <w:left w:val="none" w:sz="0" w:space="0" w:color="auto"/>
        <w:bottom w:val="none" w:sz="0" w:space="0" w:color="auto"/>
        <w:right w:val="none" w:sz="0" w:space="0" w:color="auto"/>
      </w:divBdr>
    </w:div>
    <w:div w:id="442190382">
      <w:bodyDiv w:val="1"/>
      <w:marLeft w:val="0"/>
      <w:marRight w:val="0"/>
      <w:marTop w:val="0"/>
      <w:marBottom w:val="0"/>
      <w:divBdr>
        <w:top w:val="none" w:sz="0" w:space="0" w:color="auto"/>
        <w:left w:val="none" w:sz="0" w:space="0" w:color="auto"/>
        <w:bottom w:val="none" w:sz="0" w:space="0" w:color="auto"/>
        <w:right w:val="none" w:sz="0" w:space="0" w:color="auto"/>
      </w:divBdr>
    </w:div>
    <w:div w:id="446697510">
      <w:bodyDiv w:val="1"/>
      <w:marLeft w:val="0"/>
      <w:marRight w:val="0"/>
      <w:marTop w:val="0"/>
      <w:marBottom w:val="0"/>
      <w:divBdr>
        <w:top w:val="none" w:sz="0" w:space="0" w:color="auto"/>
        <w:left w:val="none" w:sz="0" w:space="0" w:color="auto"/>
        <w:bottom w:val="none" w:sz="0" w:space="0" w:color="auto"/>
        <w:right w:val="none" w:sz="0" w:space="0" w:color="auto"/>
      </w:divBdr>
    </w:div>
    <w:div w:id="450785441">
      <w:bodyDiv w:val="1"/>
      <w:marLeft w:val="0"/>
      <w:marRight w:val="0"/>
      <w:marTop w:val="0"/>
      <w:marBottom w:val="0"/>
      <w:divBdr>
        <w:top w:val="none" w:sz="0" w:space="0" w:color="auto"/>
        <w:left w:val="none" w:sz="0" w:space="0" w:color="auto"/>
        <w:bottom w:val="none" w:sz="0" w:space="0" w:color="auto"/>
        <w:right w:val="none" w:sz="0" w:space="0" w:color="auto"/>
      </w:divBdr>
    </w:div>
    <w:div w:id="452134358">
      <w:bodyDiv w:val="1"/>
      <w:marLeft w:val="0"/>
      <w:marRight w:val="0"/>
      <w:marTop w:val="0"/>
      <w:marBottom w:val="0"/>
      <w:divBdr>
        <w:top w:val="none" w:sz="0" w:space="0" w:color="auto"/>
        <w:left w:val="none" w:sz="0" w:space="0" w:color="auto"/>
        <w:bottom w:val="none" w:sz="0" w:space="0" w:color="auto"/>
        <w:right w:val="none" w:sz="0" w:space="0" w:color="auto"/>
      </w:divBdr>
    </w:div>
    <w:div w:id="454493977">
      <w:bodyDiv w:val="1"/>
      <w:marLeft w:val="0"/>
      <w:marRight w:val="0"/>
      <w:marTop w:val="0"/>
      <w:marBottom w:val="0"/>
      <w:divBdr>
        <w:top w:val="none" w:sz="0" w:space="0" w:color="auto"/>
        <w:left w:val="none" w:sz="0" w:space="0" w:color="auto"/>
        <w:bottom w:val="none" w:sz="0" w:space="0" w:color="auto"/>
        <w:right w:val="none" w:sz="0" w:space="0" w:color="auto"/>
      </w:divBdr>
    </w:div>
    <w:div w:id="456028848">
      <w:bodyDiv w:val="1"/>
      <w:marLeft w:val="0"/>
      <w:marRight w:val="0"/>
      <w:marTop w:val="0"/>
      <w:marBottom w:val="0"/>
      <w:divBdr>
        <w:top w:val="none" w:sz="0" w:space="0" w:color="auto"/>
        <w:left w:val="none" w:sz="0" w:space="0" w:color="auto"/>
        <w:bottom w:val="none" w:sz="0" w:space="0" w:color="auto"/>
        <w:right w:val="none" w:sz="0" w:space="0" w:color="auto"/>
      </w:divBdr>
    </w:div>
    <w:div w:id="456263578">
      <w:bodyDiv w:val="1"/>
      <w:marLeft w:val="0"/>
      <w:marRight w:val="0"/>
      <w:marTop w:val="0"/>
      <w:marBottom w:val="0"/>
      <w:divBdr>
        <w:top w:val="none" w:sz="0" w:space="0" w:color="auto"/>
        <w:left w:val="none" w:sz="0" w:space="0" w:color="auto"/>
        <w:bottom w:val="none" w:sz="0" w:space="0" w:color="auto"/>
        <w:right w:val="none" w:sz="0" w:space="0" w:color="auto"/>
      </w:divBdr>
    </w:div>
    <w:div w:id="456413205">
      <w:bodyDiv w:val="1"/>
      <w:marLeft w:val="0"/>
      <w:marRight w:val="0"/>
      <w:marTop w:val="0"/>
      <w:marBottom w:val="0"/>
      <w:divBdr>
        <w:top w:val="none" w:sz="0" w:space="0" w:color="auto"/>
        <w:left w:val="none" w:sz="0" w:space="0" w:color="auto"/>
        <w:bottom w:val="none" w:sz="0" w:space="0" w:color="auto"/>
        <w:right w:val="none" w:sz="0" w:space="0" w:color="auto"/>
      </w:divBdr>
    </w:div>
    <w:div w:id="459500259">
      <w:bodyDiv w:val="1"/>
      <w:marLeft w:val="0"/>
      <w:marRight w:val="0"/>
      <w:marTop w:val="0"/>
      <w:marBottom w:val="0"/>
      <w:divBdr>
        <w:top w:val="none" w:sz="0" w:space="0" w:color="auto"/>
        <w:left w:val="none" w:sz="0" w:space="0" w:color="auto"/>
        <w:bottom w:val="none" w:sz="0" w:space="0" w:color="auto"/>
        <w:right w:val="none" w:sz="0" w:space="0" w:color="auto"/>
      </w:divBdr>
    </w:div>
    <w:div w:id="460731089">
      <w:bodyDiv w:val="1"/>
      <w:marLeft w:val="0"/>
      <w:marRight w:val="0"/>
      <w:marTop w:val="0"/>
      <w:marBottom w:val="0"/>
      <w:divBdr>
        <w:top w:val="none" w:sz="0" w:space="0" w:color="auto"/>
        <w:left w:val="none" w:sz="0" w:space="0" w:color="auto"/>
        <w:bottom w:val="none" w:sz="0" w:space="0" w:color="auto"/>
        <w:right w:val="none" w:sz="0" w:space="0" w:color="auto"/>
      </w:divBdr>
    </w:div>
    <w:div w:id="461576854">
      <w:bodyDiv w:val="1"/>
      <w:marLeft w:val="0"/>
      <w:marRight w:val="0"/>
      <w:marTop w:val="0"/>
      <w:marBottom w:val="0"/>
      <w:divBdr>
        <w:top w:val="none" w:sz="0" w:space="0" w:color="auto"/>
        <w:left w:val="none" w:sz="0" w:space="0" w:color="auto"/>
        <w:bottom w:val="none" w:sz="0" w:space="0" w:color="auto"/>
        <w:right w:val="none" w:sz="0" w:space="0" w:color="auto"/>
      </w:divBdr>
    </w:div>
    <w:div w:id="464347312">
      <w:bodyDiv w:val="1"/>
      <w:marLeft w:val="0"/>
      <w:marRight w:val="0"/>
      <w:marTop w:val="0"/>
      <w:marBottom w:val="0"/>
      <w:divBdr>
        <w:top w:val="none" w:sz="0" w:space="0" w:color="auto"/>
        <w:left w:val="none" w:sz="0" w:space="0" w:color="auto"/>
        <w:bottom w:val="none" w:sz="0" w:space="0" w:color="auto"/>
        <w:right w:val="none" w:sz="0" w:space="0" w:color="auto"/>
      </w:divBdr>
    </w:div>
    <w:div w:id="466439042">
      <w:bodyDiv w:val="1"/>
      <w:marLeft w:val="0"/>
      <w:marRight w:val="0"/>
      <w:marTop w:val="0"/>
      <w:marBottom w:val="0"/>
      <w:divBdr>
        <w:top w:val="none" w:sz="0" w:space="0" w:color="auto"/>
        <w:left w:val="none" w:sz="0" w:space="0" w:color="auto"/>
        <w:bottom w:val="none" w:sz="0" w:space="0" w:color="auto"/>
        <w:right w:val="none" w:sz="0" w:space="0" w:color="auto"/>
      </w:divBdr>
    </w:div>
    <w:div w:id="469054581">
      <w:bodyDiv w:val="1"/>
      <w:marLeft w:val="0"/>
      <w:marRight w:val="0"/>
      <w:marTop w:val="0"/>
      <w:marBottom w:val="0"/>
      <w:divBdr>
        <w:top w:val="none" w:sz="0" w:space="0" w:color="auto"/>
        <w:left w:val="none" w:sz="0" w:space="0" w:color="auto"/>
        <w:bottom w:val="none" w:sz="0" w:space="0" w:color="auto"/>
        <w:right w:val="none" w:sz="0" w:space="0" w:color="auto"/>
      </w:divBdr>
    </w:div>
    <w:div w:id="469399631">
      <w:bodyDiv w:val="1"/>
      <w:marLeft w:val="0"/>
      <w:marRight w:val="0"/>
      <w:marTop w:val="0"/>
      <w:marBottom w:val="0"/>
      <w:divBdr>
        <w:top w:val="none" w:sz="0" w:space="0" w:color="auto"/>
        <w:left w:val="none" w:sz="0" w:space="0" w:color="auto"/>
        <w:bottom w:val="none" w:sz="0" w:space="0" w:color="auto"/>
        <w:right w:val="none" w:sz="0" w:space="0" w:color="auto"/>
      </w:divBdr>
    </w:div>
    <w:div w:id="470366926">
      <w:bodyDiv w:val="1"/>
      <w:marLeft w:val="0"/>
      <w:marRight w:val="0"/>
      <w:marTop w:val="0"/>
      <w:marBottom w:val="0"/>
      <w:divBdr>
        <w:top w:val="none" w:sz="0" w:space="0" w:color="auto"/>
        <w:left w:val="none" w:sz="0" w:space="0" w:color="auto"/>
        <w:bottom w:val="none" w:sz="0" w:space="0" w:color="auto"/>
        <w:right w:val="none" w:sz="0" w:space="0" w:color="auto"/>
      </w:divBdr>
    </w:div>
    <w:div w:id="470827957">
      <w:bodyDiv w:val="1"/>
      <w:marLeft w:val="0"/>
      <w:marRight w:val="0"/>
      <w:marTop w:val="0"/>
      <w:marBottom w:val="0"/>
      <w:divBdr>
        <w:top w:val="none" w:sz="0" w:space="0" w:color="auto"/>
        <w:left w:val="none" w:sz="0" w:space="0" w:color="auto"/>
        <w:bottom w:val="none" w:sz="0" w:space="0" w:color="auto"/>
        <w:right w:val="none" w:sz="0" w:space="0" w:color="auto"/>
      </w:divBdr>
    </w:div>
    <w:div w:id="473065759">
      <w:bodyDiv w:val="1"/>
      <w:marLeft w:val="0"/>
      <w:marRight w:val="0"/>
      <w:marTop w:val="0"/>
      <w:marBottom w:val="0"/>
      <w:divBdr>
        <w:top w:val="none" w:sz="0" w:space="0" w:color="auto"/>
        <w:left w:val="none" w:sz="0" w:space="0" w:color="auto"/>
        <w:bottom w:val="none" w:sz="0" w:space="0" w:color="auto"/>
        <w:right w:val="none" w:sz="0" w:space="0" w:color="auto"/>
      </w:divBdr>
    </w:div>
    <w:div w:id="476844256">
      <w:bodyDiv w:val="1"/>
      <w:marLeft w:val="0"/>
      <w:marRight w:val="0"/>
      <w:marTop w:val="0"/>
      <w:marBottom w:val="0"/>
      <w:divBdr>
        <w:top w:val="none" w:sz="0" w:space="0" w:color="auto"/>
        <w:left w:val="none" w:sz="0" w:space="0" w:color="auto"/>
        <w:bottom w:val="none" w:sz="0" w:space="0" w:color="auto"/>
        <w:right w:val="none" w:sz="0" w:space="0" w:color="auto"/>
      </w:divBdr>
    </w:div>
    <w:div w:id="477578386">
      <w:bodyDiv w:val="1"/>
      <w:marLeft w:val="0"/>
      <w:marRight w:val="0"/>
      <w:marTop w:val="0"/>
      <w:marBottom w:val="0"/>
      <w:divBdr>
        <w:top w:val="none" w:sz="0" w:space="0" w:color="auto"/>
        <w:left w:val="none" w:sz="0" w:space="0" w:color="auto"/>
        <w:bottom w:val="none" w:sz="0" w:space="0" w:color="auto"/>
        <w:right w:val="none" w:sz="0" w:space="0" w:color="auto"/>
      </w:divBdr>
    </w:div>
    <w:div w:id="487291116">
      <w:bodyDiv w:val="1"/>
      <w:marLeft w:val="0"/>
      <w:marRight w:val="0"/>
      <w:marTop w:val="0"/>
      <w:marBottom w:val="0"/>
      <w:divBdr>
        <w:top w:val="none" w:sz="0" w:space="0" w:color="auto"/>
        <w:left w:val="none" w:sz="0" w:space="0" w:color="auto"/>
        <w:bottom w:val="none" w:sz="0" w:space="0" w:color="auto"/>
        <w:right w:val="none" w:sz="0" w:space="0" w:color="auto"/>
      </w:divBdr>
    </w:div>
    <w:div w:id="491020964">
      <w:bodyDiv w:val="1"/>
      <w:marLeft w:val="0"/>
      <w:marRight w:val="0"/>
      <w:marTop w:val="0"/>
      <w:marBottom w:val="0"/>
      <w:divBdr>
        <w:top w:val="none" w:sz="0" w:space="0" w:color="auto"/>
        <w:left w:val="none" w:sz="0" w:space="0" w:color="auto"/>
        <w:bottom w:val="none" w:sz="0" w:space="0" w:color="auto"/>
        <w:right w:val="none" w:sz="0" w:space="0" w:color="auto"/>
      </w:divBdr>
    </w:div>
    <w:div w:id="492838321">
      <w:bodyDiv w:val="1"/>
      <w:marLeft w:val="0"/>
      <w:marRight w:val="0"/>
      <w:marTop w:val="0"/>
      <w:marBottom w:val="0"/>
      <w:divBdr>
        <w:top w:val="none" w:sz="0" w:space="0" w:color="auto"/>
        <w:left w:val="none" w:sz="0" w:space="0" w:color="auto"/>
        <w:bottom w:val="none" w:sz="0" w:space="0" w:color="auto"/>
        <w:right w:val="none" w:sz="0" w:space="0" w:color="auto"/>
      </w:divBdr>
    </w:div>
    <w:div w:id="493029172">
      <w:bodyDiv w:val="1"/>
      <w:marLeft w:val="0"/>
      <w:marRight w:val="0"/>
      <w:marTop w:val="0"/>
      <w:marBottom w:val="0"/>
      <w:divBdr>
        <w:top w:val="none" w:sz="0" w:space="0" w:color="auto"/>
        <w:left w:val="none" w:sz="0" w:space="0" w:color="auto"/>
        <w:bottom w:val="none" w:sz="0" w:space="0" w:color="auto"/>
        <w:right w:val="none" w:sz="0" w:space="0" w:color="auto"/>
      </w:divBdr>
    </w:div>
    <w:div w:id="493497381">
      <w:bodyDiv w:val="1"/>
      <w:marLeft w:val="0"/>
      <w:marRight w:val="0"/>
      <w:marTop w:val="0"/>
      <w:marBottom w:val="0"/>
      <w:divBdr>
        <w:top w:val="none" w:sz="0" w:space="0" w:color="auto"/>
        <w:left w:val="none" w:sz="0" w:space="0" w:color="auto"/>
        <w:bottom w:val="none" w:sz="0" w:space="0" w:color="auto"/>
        <w:right w:val="none" w:sz="0" w:space="0" w:color="auto"/>
      </w:divBdr>
    </w:div>
    <w:div w:id="494951502">
      <w:bodyDiv w:val="1"/>
      <w:marLeft w:val="0"/>
      <w:marRight w:val="0"/>
      <w:marTop w:val="0"/>
      <w:marBottom w:val="0"/>
      <w:divBdr>
        <w:top w:val="none" w:sz="0" w:space="0" w:color="auto"/>
        <w:left w:val="none" w:sz="0" w:space="0" w:color="auto"/>
        <w:bottom w:val="none" w:sz="0" w:space="0" w:color="auto"/>
        <w:right w:val="none" w:sz="0" w:space="0" w:color="auto"/>
      </w:divBdr>
    </w:div>
    <w:div w:id="497380611">
      <w:bodyDiv w:val="1"/>
      <w:marLeft w:val="0"/>
      <w:marRight w:val="0"/>
      <w:marTop w:val="0"/>
      <w:marBottom w:val="0"/>
      <w:divBdr>
        <w:top w:val="none" w:sz="0" w:space="0" w:color="auto"/>
        <w:left w:val="none" w:sz="0" w:space="0" w:color="auto"/>
        <w:bottom w:val="none" w:sz="0" w:space="0" w:color="auto"/>
        <w:right w:val="none" w:sz="0" w:space="0" w:color="auto"/>
      </w:divBdr>
    </w:div>
    <w:div w:id="500120422">
      <w:bodyDiv w:val="1"/>
      <w:marLeft w:val="0"/>
      <w:marRight w:val="0"/>
      <w:marTop w:val="0"/>
      <w:marBottom w:val="0"/>
      <w:divBdr>
        <w:top w:val="none" w:sz="0" w:space="0" w:color="auto"/>
        <w:left w:val="none" w:sz="0" w:space="0" w:color="auto"/>
        <w:bottom w:val="none" w:sz="0" w:space="0" w:color="auto"/>
        <w:right w:val="none" w:sz="0" w:space="0" w:color="auto"/>
      </w:divBdr>
    </w:div>
    <w:div w:id="500777817">
      <w:bodyDiv w:val="1"/>
      <w:marLeft w:val="0"/>
      <w:marRight w:val="0"/>
      <w:marTop w:val="0"/>
      <w:marBottom w:val="0"/>
      <w:divBdr>
        <w:top w:val="none" w:sz="0" w:space="0" w:color="auto"/>
        <w:left w:val="none" w:sz="0" w:space="0" w:color="auto"/>
        <w:bottom w:val="none" w:sz="0" w:space="0" w:color="auto"/>
        <w:right w:val="none" w:sz="0" w:space="0" w:color="auto"/>
      </w:divBdr>
    </w:div>
    <w:div w:id="502545991">
      <w:bodyDiv w:val="1"/>
      <w:marLeft w:val="0"/>
      <w:marRight w:val="0"/>
      <w:marTop w:val="0"/>
      <w:marBottom w:val="0"/>
      <w:divBdr>
        <w:top w:val="none" w:sz="0" w:space="0" w:color="auto"/>
        <w:left w:val="none" w:sz="0" w:space="0" w:color="auto"/>
        <w:bottom w:val="none" w:sz="0" w:space="0" w:color="auto"/>
        <w:right w:val="none" w:sz="0" w:space="0" w:color="auto"/>
      </w:divBdr>
    </w:div>
    <w:div w:id="503663097">
      <w:bodyDiv w:val="1"/>
      <w:marLeft w:val="0"/>
      <w:marRight w:val="0"/>
      <w:marTop w:val="0"/>
      <w:marBottom w:val="0"/>
      <w:divBdr>
        <w:top w:val="none" w:sz="0" w:space="0" w:color="auto"/>
        <w:left w:val="none" w:sz="0" w:space="0" w:color="auto"/>
        <w:bottom w:val="none" w:sz="0" w:space="0" w:color="auto"/>
        <w:right w:val="none" w:sz="0" w:space="0" w:color="auto"/>
      </w:divBdr>
    </w:div>
    <w:div w:id="506022365">
      <w:bodyDiv w:val="1"/>
      <w:marLeft w:val="0"/>
      <w:marRight w:val="0"/>
      <w:marTop w:val="0"/>
      <w:marBottom w:val="0"/>
      <w:divBdr>
        <w:top w:val="none" w:sz="0" w:space="0" w:color="auto"/>
        <w:left w:val="none" w:sz="0" w:space="0" w:color="auto"/>
        <w:bottom w:val="none" w:sz="0" w:space="0" w:color="auto"/>
        <w:right w:val="none" w:sz="0" w:space="0" w:color="auto"/>
      </w:divBdr>
    </w:div>
    <w:div w:id="506477458">
      <w:bodyDiv w:val="1"/>
      <w:marLeft w:val="0"/>
      <w:marRight w:val="0"/>
      <w:marTop w:val="0"/>
      <w:marBottom w:val="0"/>
      <w:divBdr>
        <w:top w:val="none" w:sz="0" w:space="0" w:color="auto"/>
        <w:left w:val="none" w:sz="0" w:space="0" w:color="auto"/>
        <w:bottom w:val="none" w:sz="0" w:space="0" w:color="auto"/>
        <w:right w:val="none" w:sz="0" w:space="0" w:color="auto"/>
      </w:divBdr>
    </w:div>
    <w:div w:id="507058850">
      <w:bodyDiv w:val="1"/>
      <w:marLeft w:val="0"/>
      <w:marRight w:val="0"/>
      <w:marTop w:val="0"/>
      <w:marBottom w:val="0"/>
      <w:divBdr>
        <w:top w:val="none" w:sz="0" w:space="0" w:color="auto"/>
        <w:left w:val="none" w:sz="0" w:space="0" w:color="auto"/>
        <w:bottom w:val="none" w:sz="0" w:space="0" w:color="auto"/>
        <w:right w:val="none" w:sz="0" w:space="0" w:color="auto"/>
      </w:divBdr>
    </w:div>
    <w:div w:id="510413628">
      <w:bodyDiv w:val="1"/>
      <w:marLeft w:val="0"/>
      <w:marRight w:val="0"/>
      <w:marTop w:val="0"/>
      <w:marBottom w:val="0"/>
      <w:divBdr>
        <w:top w:val="none" w:sz="0" w:space="0" w:color="auto"/>
        <w:left w:val="none" w:sz="0" w:space="0" w:color="auto"/>
        <w:bottom w:val="none" w:sz="0" w:space="0" w:color="auto"/>
        <w:right w:val="none" w:sz="0" w:space="0" w:color="auto"/>
      </w:divBdr>
    </w:div>
    <w:div w:id="511727021">
      <w:bodyDiv w:val="1"/>
      <w:marLeft w:val="0"/>
      <w:marRight w:val="0"/>
      <w:marTop w:val="0"/>
      <w:marBottom w:val="0"/>
      <w:divBdr>
        <w:top w:val="none" w:sz="0" w:space="0" w:color="auto"/>
        <w:left w:val="none" w:sz="0" w:space="0" w:color="auto"/>
        <w:bottom w:val="none" w:sz="0" w:space="0" w:color="auto"/>
        <w:right w:val="none" w:sz="0" w:space="0" w:color="auto"/>
      </w:divBdr>
    </w:div>
    <w:div w:id="511992702">
      <w:bodyDiv w:val="1"/>
      <w:marLeft w:val="0"/>
      <w:marRight w:val="0"/>
      <w:marTop w:val="0"/>
      <w:marBottom w:val="0"/>
      <w:divBdr>
        <w:top w:val="none" w:sz="0" w:space="0" w:color="auto"/>
        <w:left w:val="none" w:sz="0" w:space="0" w:color="auto"/>
        <w:bottom w:val="none" w:sz="0" w:space="0" w:color="auto"/>
        <w:right w:val="none" w:sz="0" w:space="0" w:color="auto"/>
      </w:divBdr>
    </w:div>
    <w:div w:id="512769783">
      <w:bodyDiv w:val="1"/>
      <w:marLeft w:val="0"/>
      <w:marRight w:val="0"/>
      <w:marTop w:val="0"/>
      <w:marBottom w:val="0"/>
      <w:divBdr>
        <w:top w:val="none" w:sz="0" w:space="0" w:color="auto"/>
        <w:left w:val="none" w:sz="0" w:space="0" w:color="auto"/>
        <w:bottom w:val="none" w:sz="0" w:space="0" w:color="auto"/>
        <w:right w:val="none" w:sz="0" w:space="0" w:color="auto"/>
      </w:divBdr>
    </w:div>
    <w:div w:id="513110185">
      <w:bodyDiv w:val="1"/>
      <w:marLeft w:val="0"/>
      <w:marRight w:val="0"/>
      <w:marTop w:val="0"/>
      <w:marBottom w:val="0"/>
      <w:divBdr>
        <w:top w:val="none" w:sz="0" w:space="0" w:color="auto"/>
        <w:left w:val="none" w:sz="0" w:space="0" w:color="auto"/>
        <w:bottom w:val="none" w:sz="0" w:space="0" w:color="auto"/>
        <w:right w:val="none" w:sz="0" w:space="0" w:color="auto"/>
      </w:divBdr>
    </w:div>
    <w:div w:id="516583182">
      <w:bodyDiv w:val="1"/>
      <w:marLeft w:val="0"/>
      <w:marRight w:val="0"/>
      <w:marTop w:val="0"/>
      <w:marBottom w:val="0"/>
      <w:divBdr>
        <w:top w:val="none" w:sz="0" w:space="0" w:color="auto"/>
        <w:left w:val="none" w:sz="0" w:space="0" w:color="auto"/>
        <w:bottom w:val="none" w:sz="0" w:space="0" w:color="auto"/>
        <w:right w:val="none" w:sz="0" w:space="0" w:color="auto"/>
      </w:divBdr>
    </w:div>
    <w:div w:id="522328716">
      <w:bodyDiv w:val="1"/>
      <w:marLeft w:val="0"/>
      <w:marRight w:val="0"/>
      <w:marTop w:val="0"/>
      <w:marBottom w:val="0"/>
      <w:divBdr>
        <w:top w:val="none" w:sz="0" w:space="0" w:color="auto"/>
        <w:left w:val="none" w:sz="0" w:space="0" w:color="auto"/>
        <w:bottom w:val="none" w:sz="0" w:space="0" w:color="auto"/>
        <w:right w:val="none" w:sz="0" w:space="0" w:color="auto"/>
      </w:divBdr>
    </w:div>
    <w:div w:id="524293422">
      <w:bodyDiv w:val="1"/>
      <w:marLeft w:val="0"/>
      <w:marRight w:val="0"/>
      <w:marTop w:val="0"/>
      <w:marBottom w:val="0"/>
      <w:divBdr>
        <w:top w:val="none" w:sz="0" w:space="0" w:color="auto"/>
        <w:left w:val="none" w:sz="0" w:space="0" w:color="auto"/>
        <w:bottom w:val="none" w:sz="0" w:space="0" w:color="auto"/>
        <w:right w:val="none" w:sz="0" w:space="0" w:color="auto"/>
      </w:divBdr>
    </w:div>
    <w:div w:id="524681584">
      <w:bodyDiv w:val="1"/>
      <w:marLeft w:val="0"/>
      <w:marRight w:val="0"/>
      <w:marTop w:val="0"/>
      <w:marBottom w:val="0"/>
      <w:divBdr>
        <w:top w:val="none" w:sz="0" w:space="0" w:color="auto"/>
        <w:left w:val="none" w:sz="0" w:space="0" w:color="auto"/>
        <w:bottom w:val="none" w:sz="0" w:space="0" w:color="auto"/>
        <w:right w:val="none" w:sz="0" w:space="0" w:color="auto"/>
      </w:divBdr>
    </w:div>
    <w:div w:id="527377631">
      <w:bodyDiv w:val="1"/>
      <w:marLeft w:val="0"/>
      <w:marRight w:val="0"/>
      <w:marTop w:val="0"/>
      <w:marBottom w:val="0"/>
      <w:divBdr>
        <w:top w:val="none" w:sz="0" w:space="0" w:color="auto"/>
        <w:left w:val="none" w:sz="0" w:space="0" w:color="auto"/>
        <w:bottom w:val="none" w:sz="0" w:space="0" w:color="auto"/>
        <w:right w:val="none" w:sz="0" w:space="0" w:color="auto"/>
      </w:divBdr>
    </w:div>
    <w:div w:id="528299415">
      <w:bodyDiv w:val="1"/>
      <w:marLeft w:val="0"/>
      <w:marRight w:val="0"/>
      <w:marTop w:val="0"/>
      <w:marBottom w:val="0"/>
      <w:divBdr>
        <w:top w:val="none" w:sz="0" w:space="0" w:color="auto"/>
        <w:left w:val="none" w:sz="0" w:space="0" w:color="auto"/>
        <w:bottom w:val="none" w:sz="0" w:space="0" w:color="auto"/>
        <w:right w:val="none" w:sz="0" w:space="0" w:color="auto"/>
      </w:divBdr>
    </w:div>
    <w:div w:id="529539500">
      <w:bodyDiv w:val="1"/>
      <w:marLeft w:val="0"/>
      <w:marRight w:val="0"/>
      <w:marTop w:val="0"/>
      <w:marBottom w:val="0"/>
      <w:divBdr>
        <w:top w:val="none" w:sz="0" w:space="0" w:color="auto"/>
        <w:left w:val="none" w:sz="0" w:space="0" w:color="auto"/>
        <w:bottom w:val="none" w:sz="0" w:space="0" w:color="auto"/>
        <w:right w:val="none" w:sz="0" w:space="0" w:color="auto"/>
      </w:divBdr>
    </w:div>
    <w:div w:id="532111618">
      <w:bodyDiv w:val="1"/>
      <w:marLeft w:val="0"/>
      <w:marRight w:val="0"/>
      <w:marTop w:val="0"/>
      <w:marBottom w:val="0"/>
      <w:divBdr>
        <w:top w:val="none" w:sz="0" w:space="0" w:color="auto"/>
        <w:left w:val="none" w:sz="0" w:space="0" w:color="auto"/>
        <w:bottom w:val="none" w:sz="0" w:space="0" w:color="auto"/>
        <w:right w:val="none" w:sz="0" w:space="0" w:color="auto"/>
      </w:divBdr>
    </w:div>
    <w:div w:id="532230821">
      <w:bodyDiv w:val="1"/>
      <w:marLeft w:val="0"/>
      <w:marRight w:val="0"/>
      <w:marTop w:val="0"/>
      <w:marBottom w:val="0"/>
      <w:divBdr>
        <w:top w:val="none" w:sz="0" w:space="0" w:color="auto"/>
        <w:left w:val="none" w:sz="0" w:space="0" w:color="auto"/>
        <w:bottom w:val="none" w:sz="0" w:space="0" w:color="auto"/>
        <w:right w:val="none" w:sz="0" w:space="0" w:color="auto"/>
      </w:divBdr>
    </w:div>
    <w:div w:id="533158731">
      <w:bodyDiv w:val="1"/>
      <w:marLeft w:val="0"/>
      <w:marRight w:val="0"/>
      <w:marTop w:val="0"/>
      <w:marBottom w:val="0"/>
      <w:divBdr>
        <w:top w:val="none" w:sz="0" w:space="0" w:color="auto"/>
        <w:left w:val="none" w:sz="0" w:space="0" w:color="auto"/>
        <w:bottom w:val="none" w:sz="0" w:space="0" w:color="auto"/>
        <w:right w:val="none" w:sz="0" w:space="0" w:color="auto"/>
      </w:divBdr>
    </w:div>
    <w:div w:id="534390139">
      <w:bodyDiv w:val="1"/>
      <w:marLeft w:val="0"/>
      <w:marRight w:val="0"/>
      <w:marTop w:val="0"/>
      <w:marBottom w:val="0"/>
      <w:divBdr>
        <w:top w:val="none" w:sz="0" w:space="0" w:color="auto"/>
        <w:left w:val="none" w:sz="0" w:space="0" w:color="auto"/>
        <w:bottom w:val="none" w:sz="0" w:space="0" w:color="auto"/>
        <w:right w:val="none" w:sz="0" w:space="0" w:color="auto"/>
      </w:divBdr>
    </w:div>
    <w:div w:id="536940569">
      <w:bodyDiv w:val="1"/>
      <w:marLeft w:val="0"/>
      <w:marRight w:val="0"/>
      <w:marTop w:val="0"/>
      <w:marBottom w:val="0"/>
      <w:divBdr>
        <w:top w:val="none" w:sz="0" w:space="0" w:color="auto"/>
        <w:left w:val="none" w:sz="0" w:space="0" w:color="auto"/>
        <w:bottom w:val="none" w:sz="0" w:space="0" w:color="auto"/>
        <w:right w:val="none" w:sz="0" w:space="0" w:color="auto"/>
      </w:divBdr>
    </w:div>
    <w:div w:id="539123202">
      <w:bodyDiv w:val="1"/>
      <w:marLeft w:val="0"/>
      <w:marRight w:val="0"/>
      <w:marTop w:val="0"/>
      <w:marBottom w:val="0"/>
      <w:divBdr>
        <w:top w:val="none" w:sz="0" w:space="0" w:color="auto"/>
        <w:left w:val="none" w:sz="0" w:space="0" w:color="auto"/>
        <w:bottom w:val="none" w:sz="0" w:space="0" w:color="auto"/>
        <w:right w:val="none" w:sz="0" w:space="0" w:color="auto"/>
      </w:divBdr>
    </w:div>
    <w:div w:id="539627847">
      <w:bodyDiv w:val="1"/>
      <w:marLeft w:val="0"/>
      <w:marRight w:val="0"/>
      <w:marTop w:val="0"/>
      <w:marBottom w:val="0"/>
      <w:divBdr>
        <w:top w:val="none" w:sz="0" w:space="0" w:color="auto"/>
        <w:left w:val="none" w:sz="0" w:space="0" w:color="auto"/>
        <w:bottom w:val="none" w:sz="0" w:space="0" w:color="auto"/>
        <w:right w:val="none" w:sz="0" w:space="0" w:color="auto"/>
      </w:divBdr>
    </w:div>
    <w:div w:id="541602321">
      <w:bodyDiv w:val="1"/>
      <w:marLeft w:val="0"/>
      <w:marRight w:val="0"/>
      <w:marTop w:val="0"/>
      <w:marBottom w:val="0"/>
      <w:divBdr>
        <w:top w:val="none" w:sz="0" w:space="0" w:color="auto"/>
        <w:left w:val="none" w:sz="0" w:space="0" w:color="auto"/>
        <w:bottom w:val="none" w:sz="0" w:space="0" w:color="auto"/>
        <w:right w:val="none" w:sz="0" w:space="0" w:color="auto"/>
      </w:divBdr>
    </w:div>
    <w:div w:id="546182773">
      <w:bodyDiv w:val="1"/>
      <w:marLeft w:val="0"/>
      <w:marRight w:val="0"/>
      <w:marTop w:val="0"/>
      <w:marBottom w:val="0"/>
      <w:divBdr>
        <w:top w:val="none" w:sz="0" w:space="0" w:color="auto"/>
        <w:left w:val="none" w:sz="0" w:space="0" w:color="auto"/>
        <w:bottom w:val="none" w:sz="0" w:space="0" w:color="auto"/>
        <w:right w:val="none" w:sz="0" w:space="0" w:color="auto"/>
      </w:divBdr>
    </w:div>
    <w:div w:id="546188045">
      <w:bodyDiv w:val="1"/>
      <w:marLeft w:val="0"/>
      <w:marRight w:val="0"/>
      <w:marTop w:val="0"/>
      <w:marBottom w:val="0"/>
      <w:divBdr>
        <w:top w:val="none" w:sz="0" w:space="0" w:color="auto"/>
        <w:left w:val="none" w:sz="0" w:space="0" w:color="auto"/>
        <w:bottom w:val="none" w:sz="0" w:space="0" w:color="auto"/>
        <w:right w:val="none" w:sz="0" w:space="0" w:color="auto"/>
      </w:divBdr>
    </w:div>
    <w:div w:id="549920756">
      <w:bodyDiv w:val="1"/>
      <w:marLeft w:val="0"/>
      <w:marRight w:val="0"/>
      <w:marTop w:val="0"/>
      <w:marBottom w:val="0"/>
      <w:divBdr>
        <w:top w:val="none" w:sz="0" w:space="0" w:color="auto"/>
        <w:left w:val="none" w:sz="0" w:space="0" w:color="auto"/>
        <w:bottom w:val="none" w:sz="0" w:space="0" w:color="auto"/>
        <w:right w:val="none" w:sz="0" w:space="0" w:color="auto"/>
      </w:divBdr>
    </w:div>
    <w:div w:id="552739739">
      <w:bodyDiv w:val="1"/>
      <w:marLeft w:val="0"/>
      <w:marRight w:val="0"/>
      <w:marTop w:val="0"/>
      <w:marBottom w:val="0"/>
      <w:divBdr>
        <w:top w:val="none" w:sz="0" w:space="0" w:color="auto"/>
        <w:left w:val="none" w:sz="0" w:space="0" w:color="auto"/>
        <w:bottom w:val="none" w:sz="0" w:space="0" w:color="auto"/>
        <w:right w:val="none" w:sz="0" w:space="0" w:color="auto"/>
      </w:divBdr>
    </w:div>
    <w:div w:id="552892883">
      <w:bodyDiv w:val="1"/>
      <w:marLeft w:val="0"/>
      <w:marRight w:val="0"/>
      <w:marTop w:val="0"/>
      <w:marBottom w:val="0"/>
      <w:divBdr>
        <w:top w:val="none" w:sz="0" w:space="0" w:color="auto"/>
        <w:left w:val="none" w:sz="0" w:space="0" w:color="auto"/>
        <w:bottom w:val="none" w:sz="0" w:space="0" w:color="auto"/>
        <w:right w:val="none" w:sz="0" w:space="0" w:color="auto"/>
      </w:divBdr>
    </w:div>
    <w:div w:id="557715287">
      <w:bodyDiv w:val="1"/>
      <w:marLeft w:val="0"/>
      <w:marRight w:val="0"/>
      <w:marTop w:val="0"/>
      <w:marBottom w:val="0"/>
      <w:divBdr>
        <w:top w:val="none" w:sz="0" w:space="0" w:color="auto"/>
        <w:left w:val="none" w:sz="0" w:space="0" w:color="auto"/>
        <w:bottom w:val="none" w:sz="0" w:space="0" w:color="auto"/>
        <w:right w:val="none" w:sz="0" w:space="0" w:color="auto"/>
      </w:divBdr>
    </w:div>
    <w:div w:id="557741194">
      <w:bodyDiv w:val="1"/>
      <w:marLeft w:val="0"/>
      <w:marRight w:val="0"/>
      <w:marTop w:val="0"/>
      <w:marBottom w:val="0"/>
      <w:divBdr>
        <w:top w:val="none" w:sz="0" w:space="0" w:color="auto"/>
        <w:left w:val="none" w:sz="0" w:space="0" w:color="auto"/>
        <w:bottom w:val="none" w:sz="0" w:space="0" w:color="auto"/>
        <w:right w:val="none" w:sz="0" w:space="0" w:color="auto"/>
      </w:divBdr>
    </w:div>
    <w:div w:id="562453419">
      <w:bodyDiv w:val="1"/>
      <w:marLeft w:val="0"/>
      <w:marRight w:val="0"/>
      <w:marTop w:val="0"/>
      <w:marBottom w:val="0"/>
      <w:divBdr>
        <w:top w:val="none" w:sz="0" w:space="0" w:color="auto"/>
        <w:left w:val="none" w:sz="0" w:space="0" w:color="auto"/>
        <w:bottom w:val="none" w:sz="0" w:space="0" w:color="auto"/>
        <w:right w:val="none" w:sz="0" w:space="0" w:color="auto"/>
      </w:divBdr>
    </w:div>
    <w:div w:id="566187531">
      <w:bodyDiv w:val="1"/>
      <w:marLeft w:val="0"/>
      <w:marRight w:val="0"/>
      <w:marTop w:val="0"/>
      <w:marBottom w:val="0"/>
      <w:divBdr>
        <w:top w:val="none" w:sz="0" w:space="0" w:color="auto"/>
        <w:left w:val="none" w:sz="0" w:space="0" w:color="auto"/>
        <w:bottom w:val="none" w:sz="0" w:space="0" w:color="auto"/>
        <w:right w:val="none" w:sz="0" w:space="0" w:color="auto"/>
      </w:divBdr>
    </w:div>
    <w:div w:id="568537106">
      <w:bodyDiv w:val="1"/>
      <w:marLeft w:val="0"/>
      <w:marRight w:val="0"/>
      <w:marTop w:val="0"/>
      <w:marBottom w:val="0"/>
      <w:divBdr>
        <w:top w:val="none" w:sz="0" w:space="0" w:color="auto"/>
        <w:left w:val="none" w:sz="0" w:space="0" w:color="auto"/>
        <w:bottom w:val="none" w:sz="0" w:space="0" w:color="auto"/>
        <w:right w:val="none" w:sz="0" w:space="0" w:color="auto"/>
      </w:divBdr>
    </w:div>
    <w:div w:id="571887395">
      <w:bodyDiv w:val="1"/>
      <w:marLeft w:val="0"/>
      <w:marRight w:val="0"/>
      <w:marTop w:val="0"/>
      <w:marBottom w:val="0"/>
      <w:divBdr>
        <w:top w:val="none" w:sz="0" w:space="0" w:color="auto"/>
        <w:left w:val="none" w:sz="0" w:space="0" w:color="auto"/>
        <w:bottom w:val="none" w:sz="0" w:space="0" w:color="auto"/>
        <w:right w:val="none" w:sz="0" w:space="0" w:color="auto"/>
      </w:divBdr>
    </w:div>
    <w:div w:id="571893202">
      <w:bodyDiv w:val="1"/>
      <w:marLeft w:val="0"/>
      <w:marRight w:val="0"/>
      <w:marTop w:val="0"/>
      <w:marBottom w:val="0"/>
      <w:divBdr>
        <w:top w:val="none" w:sz="0" w:space="0" w:color="auto"/>
        <w:left w:val="none" w:sz="0" w:space="0" w:color="auto"/>
        <w:bottom w:val="none" w:sz="0" w:space="0" w:color="auto"/>
        <w:right w:val="none" w:sz="0" w:space="0" w:color="auto"/>
      </w:divBdr>
    </w:div>
    <w:div w:id="573005839">
      <w:bodyDiv w:val="1"/>
      <w:marLeft w:val="0"/>
      <w:marRight w:val="0"/>
      <w:marTop w:val="0"/>
      <w:marBottom w:val="0"/>
      <w:divBdr>
        <w:top w:val="none" w:sz="0" w:space="0" w:color="auto"/>
        <w:left w:val="none" w:sz="0" w:space="0" w:color="auto"/>
        <w:bottom w:val="none" w:sz="0" w:space="0" w:color="auto"/>
        <w:right w:val="none" w:sz="0" w:space="0" w:color="auto"/>
      </w:divBdr>
    </w:div>
    <w:div w:id="581109203">
      <w:bodyDiv w:val="1"/>
      <w:marLeft w:val="0"/>
      <w:marRight w:val="0"/>
      <w:marTop w:val="0"/>
      <w:marBottom w:val="0"/>
      <w:divBdr>
        <w:top w:val="none" w:sz="0" w:space="0" w:color="auto"/>
        <w:left w:val="none" w:sz="0" w:space="0" w:color="auto"/>
        <w:bottom w:val="none" w:sz="0" w:space="0" w:color="auto"/>
        <w:right w:val="none" w:sz="0" w:space="0" w:color="auto"/>
      </w:divBdr>
    </w:div>
    <w:div w:id="583533301">
      <w:bodyDiv w:val="1"/>
      <w:marLeft w:val="0"/>
      <w:marRight w:val="0"/>
      <w:marTop w:val="0"/>
      <w:marBottom w:val="0"/>
      <w:divBdr>
        <w:top w:val="none" w:sz="0" w:space="0" w:color="auto"/>
        <w:left w:val="none" w:sz="0" w:space="0" w:color="auto"/>
        <w:bottom w:val="none" w:sz="0" w:space="0" w:color="auto"/>
        <w:right w:val="none" w:sz="0" w:space="0" w:color="auto"/>
      </w:divBdr>
    </w:div>
    <w:div w:id="585697697">
      <w:bodyDiv w:val="1"/>
      <w:marLeft w:val="0"/>
      <w:marRight w:val="0"/>
      <w:marTop w:val="0"/>
      <w:marBottom w:val="0"/>
      <w:divBdr>
        <w:top w:val="none" w:sz="0" w:space="0" w:color="auto"/>
        <w:left w:val="none" w:sz="0" w:space="0" w:color="auto"/>
        <w:bottom w:val="none" w:sz="0" w:space="0" w:color="auto"/>
        <w:right w:val="none" w:sz="0" w:space="0" w:color="auto"/>
      </w:divBdr>
    </w:div>
    <w:div w:id="587269261">
      <w:bodyDiv w:val="1"/>
      <w:marLeft w:val="0"/>
      <w:marRight w:val="0"/>
      <w:marTop w:val="0"/>
      <w:marBottom w:val="0"/>
      <w:divBdr>
        <w:top w:val="none" w:sz="0" w:space="0" w:color="auto"/>
        <w:left w:val="none" w:sz="0" w:space="0" w:color="auto"/>
        <w:bottom w:val="none" w:sz="0" w:space="0" w:color="auto"/>
        <w:right w:val="none" w:sz="0" w:space="0" w:color="auto"/>
      </w:divBdr>
    </w:div>
    <w:div w:id="589042172">
      <w:bodyDiv w:val="1"/>
      <w:marLeft w:val="0"/>
      <w:marRight w:val="0"/>
      <w:marTop w:val="0"/>
      <w:marBottom w:val="0"/>
      <w:divBdr>
        <w:top w:val="none" w:sz="0" w:space="0" w:color="auto"/>
        <w:left w:val="none" w:sz="0" w:space="0" w:color="auto"/>
        <w:bottom w:val="none" w:sz="0" w:space="0" w:color="auto"/>
        <w:right w:val="none" w:sz="0" w:space="0" w:color="auto"/>
      </w:divBdr>
    </w:div>
    <w:div w:id="593904912">
      <w:bodyDiv w:val="1"/>
      <w:marLeft w:val="0"/>
      <w:marRight w:val="0"/>
      <w:marTop w:val="0"/>
      <w:marBottom w:val="0"/>
      <w:divBdr>
        <w:top w:val="none" w:sz="0" w:space="0" w:color="auto"/>
        <w:left w:val="none" w:sz="0" w:space="0" w:color="auto"/>
        <w:bottom w:val="none" w:sz="0" w:space="0" w:color="auto"/>
        <w:right w:val="none" w:sz="0" w:space="0" w:color="auto"/>
      </w:divBdr>
    </w:div>
    <w:div w:id="594287545">
      <w:bodyDiv w:val="1"/>
      <w:marLeft w:val="0"/>
      <w:marRight w:val="0"/>
      <w:marTop w:val="0"/>
      <w:marBottom w:val="0"/>
      <w:divBdr>
        <w:top w:val="none" w:sz="0" w:space="0" w:color="auto"/>
        <w:left w:val="none" w:sz="0" w:space="0" w:color="auto"/>
        <w:bottom w:val="none" w:sz="0" w:space="0" w:color="auto"/>
        <w:right w:val="none" w:sz="0" w:space="0" w:color="auto"/>
      </w:divBdr>
    </w:div>
    <w:div w:id="596594349">
      <w:bodyDiv w:val="1"/>
      <w:marLeft w:val="0"/>
      <w:marRight w:val="0"/>
      <w:marTop w:val="0"/>
      <w:marBottom w:val="0"/>
      <w:divBdr>
        <w:top w:val="none" w:sz="0" w:space="0" w:color="auto"/>
        <w:left w:val="none" w:sz="0" w:space="0" w:color="auto"/>
        <w:bottom w:val="none" w:sz="0" w:space="0" w:color="auto"/>
        <w:right w:val="none" w:sz="0" w:space="0" w:color="auto"/>
      </w:divBdr>
    </w:div>
    <w:div w:id="597450045">
      <w:bodyDiv w:val="1"/>
      <w:marLeft w:val="0"/>
      <w:marRight w:val="0"/>
      <w:marTop w:val="0"/>
      <w:marBottom w:val="0"/>
      <w:divBdr>
        <w:top w:val="none" w:sz="0" w:space="0" w:color="auto"/>
        <w:left w:val="none" w:sz="0" w:space="0" w:color="auto"/>
        <w:bottom w:val="none" w:sz="0" w:space="0" w:color="auto"/>
        <w:right w:val="none" w:sz="0" w:space="0" w:color="auto"/>
      </w:divBdr>
    </w:div>
    <w:div w:id="597979841">
      <w:bodyDiv w:val="1"/>
      <w:marLeft w:val="0"/>
      <w:marRight w:val="0"/>
      <w:marTop w:val="0"/>
      <w:marBottom w:val="0"/>
      <w:divBdr>
        <w:top w:val="none" w:sz="0" w:space="0" w:color="auto"/>
        <w:left w:val="none" w:sz="0" w:space="0" w:color="auto"/>
        <w:bottom w:val="none" w:sz="0" w:space="0" w:color="auto"/>
        <w:right w:val="none" w:sz="0" w:space="0" w:color="auto"/>
      </w:divBdr>
    </w:div>
    <w:div w:id="598877325">
      <w:bodyDiv w:val="1"/>
      <w:marLeft w:val="0"/>
      <w:marRight w:val="0"/>
      <w:marTop w:val="0"/>
      <w:marBottom w:val="0"/>
      <w:divBdr>
        <w:top w:val="none" w:sz="0" w:space="0" w:color="auto"/>
        <w:left w:val="none" w:sz="0" w:space="0" w:color="auto"/>
        <w:bottom w:val="none" w:sz="0" w:space="0" w:color="auto"/>
        <w:right w:val="none" w:sz="0" w:space="0" w:color="auto"/>
      </w:divBdr>
    </w:div>
    <w:div w:id="605698364">
      <w:bodyDiv w:val="1"/>
      <w:marLeft w:val="0"/>
      <w:marRight w:val="0"/>
      <w:marTop w:val="0"/>
      <w:marBottom w:val="0"/>
      <w:divBdr>
        <w:top w:val="none" w:sz="0" w:space="0" w:color="auto"/>
        <w:left w:val="none" w:sz="0" w:space="0" w:color="auto"/>
        <w:bottom w:val="none" w:sz="0" w:space="0" w:color="auto"/>
        <w:right w:val="none" w:sz="0" w:space="0" w:color="auto"/>
      </w:divBdr>
    </w:div>
    <w:div w:id="606736555">
      <w:bodyDiv w:val="1"/>
      <w:marLeft w:val="0"/>
      <w:marRight w:val="0"/>
      <w:marTop w:val="0"/>
      <w:marBottom w:val="0"/>
      <w:divBdr>
        <w:top w:val="none" w:sz="0" w:space="0" w:color="auto"/>
        <w:left w:val="none" w:sz="0" w:space="0" w:color="auto"/>
        <w:bottom w:val="none" w:sz="0" w:space="0" w:color="auto"/>
        <w:right w:val="none" w:sz="0" w:space="0" w:color="auto"/>
      </w:divBdr>
    </w:div>
    <w:div w:id="616104324">
      <w:bodyDiv w:val="1"/>
      <w:marLeft w:val="0"/>
      <w:marRight w:val="0"/>
      <w:marTop w:val="0"/>
      <w:marBottom w:val="0"/>
      <w:divBdr>
        <w:top w:val="none" w:sz="0" w:space="0" w:color="auto"/>
        <w:left w:val="none" w:sz="0" w:space="0" w:color="auto"/>
        <w:bottom w:val="none" w:sz="0" w:space="0" w:color="auto"/>
        <w:right w:val="none" w:sz="0" w:space="0" w:color="auto"/>
      </w:divBdr>
    </w:div>
    <w:div w:id="618100953">
      <w:bodyDiv w:val="1"/>
      <w:marLeft w:val="0"/>
      <w:marRight w:val="0"/>
      <w:marTop w:val="0"/>
      <w:marBottom w:val="0"/>
      <w:divBdr>
        <w:top w:val="none" w:sz="0" w:space="0" w:color="auto"/>
        <w:left w:val="none" w:sz="0" w:space="0" w:color="auto"/>
        <w:bottom w:val="none" w:sz="0" w:space="0" w:color="auto"/>
        <w:right w:val="none" w:sz="0" w:space="0" w:color="auto"/>
      </w:divBdr>
    </w:div>
    <w:div w:id="619533523">
      <w:bodyDiv w:val="1"/>
      <w:marLeft w:val="0"/>
      <w:marRight w:val="0"/>
      <w:marTop w:val="0"/>
      <w:marBottom w:val="0"/>
      <w:divBdr>
        <w:top w:val="none" w:sz="0" w:space="0" w:color="auto"/>
        <w:left w:val="none" w:sz="0" w:space="0" w:color="auto"/>
        <w:bottom w:val="none" w:sz="0" w:space="0" w:color="auto"/>
        <w:right w:val="none" w:sz="0" w:space="0" w:color="auto"/>
      </w:divBdr>
    </w:div>
    <w:div w:id="621155044">
      <w:bodyDiv w:val="1"/>
      <w:marLeft w:val="0"/>
      <w:marRight w:val="0"/>
      <w:marTop w:val="0"/>
      <w:marBottom w:val="0"/>
      <w:divBdr>
        <w:top w:val="none" w:sz="0" w:space="0" w:color="auto"/>
        <w:left w:val="none" w:sz="0" w:space="0" w:color="auto"/>
        <w:bottom w:val="none" w:sz="0" w:space="0" w:color="auto"/>
        <w:right w:val="none" w:sz="0" w:space="0" w:color="auto"/>
      </w:divBdr>
    </w:div>
    <w:div w:id="621427039">
      <w:bodyDiv w:val="1"/>
      <w:marLeft w:val="0"/>
      <w:marRight w:val="0"/>
      <w:marTop w:val="0"/>
      <w:marBottom w:val="0"/>
      <w:divBdr>
        <w:top w:val="none" w:sz="0" w:space="0" w:color="auto"/>
        <w:left w:val="none" w:sz="0" w:space="0" w:color="auto"/>
        <w:bottom w:val="none" w:sz="0" w:space="0" w:color="auto"/>
        <w:right w:val="none" w:sz="0" w:space="0" w:color="auto"/>
      </w:divBdr>
    </w:div>
    <w:div w:id="622619149">
      <w:bodyDiv w:val="1"/>
      <w:marLeft w:val="0"/>
      <w:marRight w:val="0"/>
      <w:marTop w:val="0"/>
      <w:marBottom w:val="0"/>
      <w:divBdr>
        <w:top w:val="none" w:sz="0" w:space="0" w:color="auto"/>
        <w:left w:val="none" w:sz="0" w:space="0" w:color="auto"/>
        <w:bottom w:val="none" w:sz="0" w:space="0" w:color="auto"/>
        <w:right w:val="none" w:sz="0" w:space="0" w:color="auto"/>
      </w:divBdr>
    </w:div>
    <w:div w:id="623316010">
      <w:bodyDiv w:val="1"/>
      <w:marLeft w:val="0"/>
      <w:marRight w:val="0"/>
      <w:marTop w:val="0"/>
      <w:marBottom w:val="0"/>
      <w:divBdr>
        <w:top w:val="none" w:sz="0" w:space="0" w:color="auto"/>
        <w:left w:val="none" w:sz="0" w:space="0" w:color="auto"/>
        <w:bottom w:val="none" w:sz="0" w:space="0" w:color="auto"/>
        <w:right w:val="none" w:sz="0" w:space="0" w:color="auto"/>
      </w:divBdr>
    </w:div>
    <w:div w:id="624889382">
      <w:bodyDiv w:val="1"/>
      <w:marLeft w:val="0"/>
      <w:marRight w:val="0"/>
      <w:marTop w:val="0"/>
      <w:marBottom w:val="0"/>
      <w:divBdr>
        <w:top w:val="none" w:sz="0" w:space="0" w:color="auto"/>
        <w:left w:val="none" w:sz="0" w:space="0" w:color="auto"/>
        <w:bottom w:val="none" w:sz="0" w:space="0" w:color="auto"/>
        <w:right w:val="none" w:sz="0" w:space="0" w:color="auto"/>
      </w:divBdr>
    </w:div>
    <w:div w:id="626469330">
      <w:bodyDiv w:val="1"/>
      <w:marLeft w:val="0"/>
      <w:marRight w:val="0"/>
      <w:marTop w:val="0"/>
      <w:marBottom w:val="0"/>
      <w:divBdr>
        <w:top w:val="none" w:sz="0" w:space="0" w:color="auto"/>
        <w:left w:val="none" w:sz="0" w:space="0" w:color="auto"/>
        <w:bottom w:val="none" w:sz="0" w:space="0" w:color="auto"/>
        <w:right w:val="none" w:sz="0" w:space="0" w:color="auto"/>
      </w:divBdr>
    </w:div>
    <w:div w:id="627399748">
      <w:bodyDiv w:val="1"/>
      <w:marLeft w:val="0"/>
      <w:marRight w:val="0"/>
      <w:marTop w:val="0"/>
      <w:marBottom w:val="0"/>
      <w:divBdr>
        <w:top w:val="none" w:sz="0" w:space="0" w:color="auto"/>
        <w:left w:val="none" w:sz="0" w:space="0" w:color="auto"/>
        <w:bottom w:val="none" w:sz="0" w:space="0" w:color="auto"/>
        <w:right w:val="none" w:sz="0" w:space="0" w:color="auto"/>
      </w:divBdr>
    </w:div>
    <w:div w:id="629091954">
      <w:bodyDiv w:val="1"/>
      <w:marLeft w:val="0"/>
      <w:marRight w:val="0"/>
      <w:marTop w:val="0"/>
      <w:marBottom w:val="0"/>
      <w:divBdr>
        <w:top w:val="none" w:sz="0" w:space="0" w:color="auto"/>
        <w:left w:val="none" w:sz="0" w:space="0" w:color="auto"/>
        <w:bottom w:val="none" w:sz="0" w:space="0" w:color="auto"/>
        <w:right w:val="none" w:sz="0" w:space="0" w:color="auto"/>
      </w:divBdr>
    </w:div>
    <w:div w:id="629826663">
      <w:bodyDiv w:val="1"/>
      <w:marLeft w:val="0"/>
      <w:marRight w:val="0"/>
      <w:marTop w:val="0"/>
      <w:marBottom w:val="0"/>
      <w:divBdr>
        <w:top w:val="none" w:sz="0" w:space="0" w:color="auto"/>
        <w:left w:val="none" w:sz="0" w:space="0" w:color="auto"/>
        <w:bottom w:val="none" w:sz="0" w:space="0" w:color="auto"/>
        <w:right w:val="none" w:sz="0" w:space="0" w:color="auto"/>
      </w:divBdr>
    </w:div>
    <w:div w:id="630479039">
      <w:bodyDiv w:val="1"/>
      <w:marLeft w:val="0"/>
      <w:marRight w:val="0"/>
      <w:marTop w:val="0"/>
      <w:marBottom w:val="0"/>
      <w:divBdr>
        <w:top w:val="none" w:sz="0" w:space="0" w:color="auto"/>
        <w:left w:val="none" w:sz="0" w:space="0" w:color="auto"/>
        <w:bottom w:val="none" w:sz="0" w:space="0" w:color="auto"/>
        <w:right w:val="none" w:sz="0" w:space="0" w:color="auto"/>
      </w:divBdr>
    </w:div>
    <w:div w:id="630863194">
      <w:bodyDiv w:val="1"/>
      <w:marLeft w:val="0"/>
      <w:marRight w:val="0"/>
      <w:marTop w:val="0"/>
      <w:marBottom w:val="0"/>
      <w:divBdr>
        <w:top w:val="none" w:sz="0" w:space="0" w:color="auto"/>
        <w:left w:val="none" w:sz="0" w:space="0" w:color="auto"/>
        <w:bottom w:val="none" w:sz="0" w:space="0" w:color="auto"/>
        <w:right w:val="none" w:sz="0" w:space="0" w:color="auto"/>
      </w:divBdr>
    </w:div>
    <w:div w:id="631060730">
      <w:bodyDiv w:val="1"/>
      <w:marLeft w:val="0"/>
      <w:marRight w:val="0"/>
      <w:marTop w:val="0"/>
      <w:marBottom w:val="0"/>
      <w:divBdr>
        <w:top w:val="none" w:sz="0" w:space="0" w:color="auto"/>
        <w:left w:val="none" w:sz="0" w:space="0" w:color="auto"/>
        <w:bottom w:val="none" w:sz="0" w:space="0" w:color="auto"/>
        <w:right w:val="none" w:sz="0" w:space="0" w:color="auto"/>
      </w:divBdr>
    </w:div>
    <w:div w:id="631207643">
      <w:bodyDiv w:val="1"/>
      <w:marLeft w:val="0"/>
      <w:marRight w:val="0"/>
      <w:marTop w:val="0"/>
      <w:marBottom w:val="0"/>
      <w:divBdr>
        <w:top w:val="none" w:sz="0" w:space="0" w:color="auto"/>
        <w:left w:val="none" w:sz="0" w:space="0" w:color="auto"/>
        <w:bottom w:val="none" w:sz="0" w:space="0" w:color="auto"/>
        <w:right w:val="none" w:sz="0" w:space="0" w:color="auto"/>
      </w:divBdr>
    </w:div>
    <w:div w:id="631447199">
      <w:bodyDiv w:val="1"/>
      <w:marLeft w:val="0"/>
      <w:marRight w:val="0"/>
      <w:marTop w:val="0"/>
      <w:marBottom w:val="0"/>
      <w:divBdr>
        <w:top w:val="none" w:sz="0" w:space="0" w:color="auto"/>
        <w:left w:val="none" w:sz="0" w:space="0" w:color="auto"/>
        <w:bottom w:val="none" w:sz="0" w:space="0" w:color="auto"/>
        <w:right w:val="none" w:sz="0" w:space="0" w:color="auto"/>
      </w:divBdr>
    </w:div>
    <w:div w:id="632102713">
      <w:bodyDiv w:val="1"/>
      <w:marLeft w:val="0"/>
      <w:marRight w:val="0"/>
      <w:marTop w:val="0"/>
      <w:marBottom w:val="0"/>
      <w:divBdr>
        <w:top w:val="none" w:sz="0" w:space="0" w:color="auto"/>
        <w:left w:val="none" w:sz="0" w:space="0" w:color="auto"/>
        <w:bottom w:val="none" w:sz="0" w:space="0" w:color="auto"/>
        <w:right w:val="none" w:sz="0" w:space="0" w:color="auto"/>
      </w:divBdr>
    </w:div>
    <w:div w:id="637999190">
      <w:bodyDiv w:val="1"/>
      <w:marLeft w:val="0"/>
      <w:marRight w:val="0"/>
      <w:marTop w:val="0"/>
      <w:marBottom w:val="0"/>
      <w:divBdr>
        <w:top w:val="none" w:sz="0" w:space="0" w:color="auto"/>
        <w:left w:val="none" w:sz="0" w:space="0" w:color="auto"/>
        <w:bottom w:val="none" w:sz="0" w:space="0" w:color="auto"/>
        <w:right w:val="none" w:sz="0" w:space="0" w:color="auto"/>
      </w:divBdr>
    </w:div>
    <w:div w:id="638417486">
      <w:bodyDiv w:val="1"/>
      <w:marLeft w:val="0"/>
      <w:marRight w:val="0"/>
      <w:marTop w:val="0"/>
      <w:marBottom w:val="0"/>
      <w:divBdr>
        <w:top w:val="none" w:sz="0" w:space="0" w:color="auto"/>
        <w:left w:val="none" w:sz="0" w:space="0" w:color="auto"/>
        <w:bottom w:val="none" w:sz="0" w:space="0" w:color="auto"/>
        <w:right w:val="none" w:sz="0" w:space="0" w:color="auto"/>
      </w:divBdr>
    </w:div>
    <w:div w:id="638918375">
      <w:bodyDiv w:val="1"/>
      <w:marLeft w:val="0"/>
      <w:marRight w:val="0"/>
      <w:marTop w:val="0"/>
      <w:marBottom w:val="0"/>
      <w:divBdr>
        <w:top w:val="none" w:sz="0" w:space="0" w:color="auto"/>
        <w:left w:val="none" w:sz="0" w:space="0" w:color="auto"/>
        <w:bottom w:val="none" w:sz="0" w:space="0" w:color="auto"/>
        <w:right w:val="none" w:sz="0" w:space="0" w:color="auto"/>
      </w:divBdr>
      <w:divsChild>
        <w:div w:id="1667399505">
          <w:marLeft w:val="0"/>
          <w:marRight w:val="0"/>
          <w:marTop w:val="225"/>
          <w:marBottom w:val="225"/>
          <w:divBdr>
            <w:top w:val="none" w:sz="0" w:space="0" w:color="auto"/>
            <w:left w:val="none" w:sz="0" w:space="0" w:color="auto"/>
            <w:bottom w:val="none" w:sz="0" w:space="0" w:color="auto"/>
            <w:right w:val="none" w:sz="0" w:space="0" w:color="auto"/>
          </w:divBdr>
        </w:div>
        <w:div w:id="759982997">
          <w:marLeft w:val="0"/>
          <w:marRight w:val="0"/>
          <w:marTop w:val="150"/>
          <w:marBottom w:val="150"/>
          <w:divBdr>
            <w:top w:val="none" w:sz="0" w:space="0" w:color="auto"/>
            <w:left w:val="none" w:sz="0" w:space="0" w:color="auto"/>
            <w:bottom w:val="none" w:sz="0" w:space="0" w:color="auto"/>
            <w:right w:val="none" w:sz="0" w:space="0" w:color="auto"/>
          </w:divBdr>
          <w:divsChild>
            <w:div w:id="180723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27968">
      <w:bodyDiv w:val="1"/>
      <w:marLeft w:val="0"/>
      <w:marRight w:val="0"/>
      <w:marTop w:val="0"/>
      <w:marBottom w:val="0"/>
      <w:divBdr>
        <w:top w:val="none" w:sz="0" w:space="0" w:color="auto"/>
        <w:left w:val="none" w:sz="0" w:space="0" w:color="auto"/>
        <w:bottom w:val="none" w:sz="0" w:space="0" w:color="auto"/>
        <w:right w:val="none" w:sz="0" w:space="0" w:color="auto"/>
      </w:divBdr>
    </w:div>
    <w:div w:id="644356181">
      <w:bodyDiv w:val="1"/>
      <w:marLeft w:val="0"/>
      <w:marRight w:val="0"/>
      <w:marTop w:val="0"/>
      <w:marBottom w:val="0"/>
      <w:divBdr>
        <w:top w:val="none" w:sz="0" w:space="0" w:color="auto"/>
        <w:left w:val="none" w:sz="0" w:space="0" w:color="auto"/>
        <w:bottom w:val="none" w:sz="0" w:space="0" w:color="auto"/>
        <w:right w:val="none" w:sz="0" w:space="0" w:color="auto"/>
      </w:divBdr>
    </w:div>
    <w:div w:id="647784807">
      <w:bodyDiv w:val="1"/>
      <w:marLeft w:val="0"/>
      <w:marRight w:val="0"/>
      <w:marTop w:val="0"/>
      <w:marBottom w:val="0"/>
      <w:divBdr>
        <w:top w:val="none" w:sz="0" w:space="0" w:color="auto"/>
        <w:left w:val="none" w:sz="0" w:space="0" w:color="auto"/>
        <w:bottom w:val="none" w:sz="0" w:space="0" w:color="auto"/>
        <w:right w:val="none" w:sz="0" w:space="0" w:color="auto"/>
      </w:divBdr>
    </w:div>
    <w:div w:id="648096936">
      <w:bodyDiv w:val="1"/>
      <w:marLeft w:val="0"/>
      <w:marRight w:val="0"/>
      <w:marTop w:val="0"/>
      <w:marBottom w:val="0"/>
      <w:divBdr>
        <w:top w:val="none" w:sz="0" w:space="0" w:color="auto"/>
        <w:left w:val="none" w:sz="0" w:space="0" w:color="auto"/>
        <w:bottom w:val="none" w:sz="0" w:space="0" w:color="auto"/>
        <w:right w:val="none" w:sz="0" w:space="0" w:color="auto"/>
      </w:divBdr>
    </w:div>
    <w:div w:id="651064314">
      <w:bodyDiv w:val="1"/>
      <w:marLeft w:val="0"/>
      <w:marRight w:val="0"/>
      <w:marTop w:val="0"/>
      <w:marBottom w:val="0"/>
      <w:divBdr>
        <w:top w:val="none" w:sz="0" w:space="0" w:color="auto"/>
        <w:left w:val="none" w:sz="0" w:space="0" w:color="auto"/>
        <w:bottom w:val="none" w:sz="0" w:space="0" w:color="auto"/>
        <w:right w:val="none" w:sz="0" w:space="0" w:color="auto"/>
      </w:divBdr>
    </w:div>
    <w:div w:id="653222783">
      <w:bodyDiv w:val="1"/>
      <w:marLeft w:val="0"/>
      <w:marRight w:val="0"/>
      <w:marTop w:val="0"/>
      <w:marBottom w:val="0"/>
      <w:divBdr>
        <w:top w:val="none" w:sz="0" w:space="0" w:color="auto"/>
        <w:left w:val="none" w:sz="0" w:space="0" w:color="auto"/>
        <w:bottom w:val="none" w:sz="0" w:space="0" w:color="auto"/>
        <w:right w:val="none" w:sz="0" w:space="0" w:color="auto"/>
      </w:divBdr>
    </w:div>
    <w:div w:id="653989600">
      <w:bodyDiv w:val="1"/>
      <w:marLeft w:val="0"/>
      <w:marRight w:val="0"/>
      <w:marTop w:val="0"/>
      <w:marBottom w:val="0"/>
      <w:divBdr>
        <w:top w:val="none" w:sz="0" w:space="0" w:color="auto"/>
        <w:left w:val="none" w:sz="0" w:space="0" w:color="auto"/>
        <w:bottom w:val="none" w:sz="0" w:space="0" w:color="auto"/>
        <w:right w:val="none" w:sz="0" w:space="0" w:color="auto"/>
      </w:divBdr>
    </w:div>
    <w:div w:id="654065021">
      <w:bodyDiv w:val="1"/>
      <w:marLeft w:val="0"/>
      <w:marRight w:val="0"/>
      <w:marTop w:val="0"/>
      <w:marBottom w:val="0"/>
      <w:divBdr>
        <w:top w:val="none" w:sz="0" w:space="0" w:color="auto"/>
        <w:left w:val="none" w:sz="0" w:space="0" w:color="auto"/>
        <w:bottom w:val="none" w:sz="0" w:space="0" w:color="auto"/>
        <w:right w:val="none" w:sz="0" w:space="0" w:color="auto"/>
      </w:divBdr>
    </w:div>
    <w:div w:id="654575581">
      <w:bodyDiv w:val="1"/>
      <w:marLeft w:val="0"/>
      <w:marRight w:val="0"/>
      <w:marTop w:val="0"/>
      <w:marBottom w:val="0"/>
      <w:divBdr>
        <w:top w:val="none" w:sz="0" w:space="0" w:color="auto"/>
        <w:left w:val="none" w:sz="0" w:space="0" w:color="auto"/>
        <w:bottom w:val="none" w:sz="0" w:space="0" w:color="auto"/>
        <w:right w:val="none" w:sz="0" w:space="0" w:color="auto"/>
      </w:divBdr>
    </w:div>
    <w:div w:id="655108637">
      <w:bodyDiv w:val="1"/>
      <w:marLeft w:val="0"/>
      <w:marRight w:val="0"/>
      <w:marTop w:val="0"/>
      <w:marBottom w:val="0"/>
      <w:divBdr>
        <w:top w:val="none" w:sz="0" w:space="0" w:color="auto"/>
        <w:left w:val="none" w:sz="0" w:space="0" w:color="auto"/>
        <w:bottom w:val="none" w:sz="0" w:space="0" w:color="auto"/>
        <w:right w:val="none" w:sz="0" w:space="0" w:color="auto"/>
      </w:divBdr>
    </w:div>
    <w:div w:id="655450042">
      <w:bodyDiv w:val="1"/>
      <w:marLeft w:val="0"/>
      <w:marRight w:val="0"/>
      <w:marTop w:val="0"/>
      <w:marBottom w:val="0"/>
      <w:divBdr>
        <w:top w:val="none" w:sz="0" w:space="0" w:color="auto"/>
        <w:left w:val="none" w:sz="0" w:space="0" w:color="auto"/>
        <w:bottom w:val="none" w:sz="0" w:space="0" w:color="auto"/>
        <w:right w:val="none" w:sz="0" w:space="0" w:color="auto"/>
      </w:divBdr>
    </w:div>
    <w:div w:id="657000133">
      <w:bodyDiv w:val="1"/>
      <w:marLeft w:val="0"/>
      <w:marRight w:val="0"/>
      <w:marTop w:val="0"/>
      <w:marBottom w:val="0"/>
      <w:divBdr>
        <w:top w:val="none" w:sz="0" w:space="0" w:color="auto"/>
        <w:left w:val="none" w:sz="0" w:space="0" w:color="auto"/>
        <w:bottom w:val="none" w:sz="0" w:space="0" w:color="auto"/>
        <w:right w:val="none" w:sz="0" w:space="0" w:color="auto"/>
      </w:divBdr>
    </w:div>
    <w:div w:id="660697880">
      <w:bodyDiv w:val="1"/>
      <w:marLeft w:val="0"/>
      <w:marRight w:val="0"/>
      <w:marTop w:val="0"/>
      <w:marBottom w:val="0"/>
      <w:divBdr>
        <w:top w:val="none" w:sz="0" w:space="0" w:color="auto"/>
        <w:left w:val="none" w:sz="0" w:space="0" w:color="auto"/>
        <w:bottom w:val="none" w:sz="0" w:space="0" w:color="auto"/>
        <w:right w:val="none" w:sz="0" w:space="0" w:color="auto"/>
      </w:divBdr>
    </w:div>
    <w:div w:id="662439439">
      <w:bodyDiv w:val="1"/>
      <w:marLeft w:val="0"/>
      <w:marRight w:val="0"/>
      <w:marTop w:val="0"/>
      <w:marBottom w:val="0"/>
      <w:divBdr>
        <w:top w:val="none" w:sz="0" w:space="0" w:color="auto"/>
        <w:left w:val="none" w:sz="0" w:space="0" w:color="auto"/>
        <w:bottom w:val="none" w:sz="0" w:space="0" w:color="auto"/>
        <w:right w:val="none" w:sz="0" w:space="0" w:color="auto"/>
      </w:divBdr>
    </w:div>
    <w:div w:id="662785139">
      <w:bodyDiv w:val="1"/>
      <w:marLeft w:val="0"/>
      <w:marRight w:val="0"/>
      <w:marTop w:val="0"/>
      <w:marBottom w:val="0"/>
      <w:divBdr>
        <w:top w:val="none" w:sz="0" w:space="0" w:color="auto"/>
        <w:left w:val="none" w:sz="0" w:space="0" w:color="auto"/>
        <w:bottom w:val="none" w:sz="0" w:space="0" w:color="auto"/>
        <w:right w:val="none" w:sz="0" w:space="0" w:color="auto"/>
      </w:divBdr>
    </w:div>
    <w:div w:id="668408690">
      <w:bodyDiv w:val="1"/>
      <w:marLeft w:val="0"/>
      <w:marRight w:val="0"/>
      <w:marTop w:val="0"/>
      <w:marBottom w:val="0"/>
      <w:divBdr>
        <w:top w:val="none" w:sz="0" w:space="0" w:color="auto"/>
        <w:left w:val="none" w:sz="0" w:space="0" w:color="auto"/>
        <w:bottom w:val="none" w:sz="0" w:space="0" w:color="auto"/>
        <w:right w:val="none" w:sz="0" w:space="0" w:color="auto"/>
      </w:divBdr>
    </w:div>
    <w:div w:id="670138024">
      <w:bodyDiv w:val="1"/>
      <w:marLeft w:val="0"/>
      <w:marRight w:val="0"/>
      <w:marTop w:val="0"/>
      <w:marBottom w:val="0"/>
      <w:divBdr>
        <w:top w:val="none" w:sz="0" w:space="0" w:color="auto"/>
        <w:left w:val="none" w:sz="0" w:space="0" w:color="auto"/>
        <w:bottom w:val="none" w:sz="0" w:space="0" w:color="auto"/>
        <w:right w:val="none" w:sz="0" w:space="0" w:color="auto"/>
      </w:divBdr>
    </w:div>
    <w:div w:id="670911185">
      <w:bodyDiv w:val="1"/>
      <w:marLeft w:val="0"/>
      <w:marRight w:val="0"/>
      <w:marTop w:val="0"/>
      <w:marBottom w:val="0"/>
      <w:divBdr>
        <w:top w:val="none" w:sz="0" w:space="0" w:color="auto"/>
        <w:left w:val="none" w:sz="0" w:space="0" w:color="auto"/>
        <w:bottom w:val="none" w:sz="0" w:space="0" w:color="auto"/>
        <w:right w:val="none" w:sz="0" w:space="0" w:color="auto"/>
      </w:divBdr>
    </w:div>
    <w:div w:id="673191874">
      <w:bodyDiv w:val="1"/>
      <w:marLeft w:val="0"/>
      <w:marRight w:val="0"/>
      <w:marTop w:val="0"/>
      <w:marBottom w:val="0"/>
      <w:divBdr>
        <w:top w:val="none" w:sz="0" w:space="0" w:color="auto"/>
        <w:left w:val="none" w:sz="0" w:space="0" w:color="auto"/>
        <w:bottom w:val="none" w:sz="0" w:space="0" w:color="auto"/>
        <w:right w:val="none" w:sz="0" w:space="0" w:color="auto"/>
      </w:divBdr>
    </w:div>
    <w:div w:id="674309662">
      <w:bodyDiv w:val="1"/>
      <w:marLeft w:val="0"/>
      <w:marRight w:val="0"/>
      <w:marTop w:val="0"/>
      <w:marBottom w:val="0"/>
      <w:divBdr>
        <w:top w:val="none" w:sz="0" w:space="0" w:color="auto"/>
        <w:left w:val="none" w:sz="0" w:space="0" w:color="auto"/>
        <w:bottom w:val="none" w:sz="0" w:space="0" w:color="auto"/>
        <w:right w:val="none" w:sz="0" w:space="0" w:color="auto"/>
      </w:divBdr>
    </w:div>
    <w:div w:id="676082871">
      <w:bodyDiv w:val="1"/>
      <w:marLeft w:val="0"/>
      <w:marRight w:val="0"/>
      <w:marTop w:val="0"/>
      <w:marBottom w:val="0"/>
      <w:divBdr>
        <w:top w:val="none" w:sz="0" w:space="0" w:color="auto"/>
        <w:left w:val="none" w:sz="0" w:space="0" w:color="auto"/>
        <w:bottom w:val="none" w:sz="0" w:space="0" w:color="auto"/>
        <w:right w:val="none" w:sz="0" w:space="0" w:color="auto"/>
      </w:divBdr>
    </w:div>
    <w:div w:id="679312486">
      <w:bodyDiv w:val="1"/>
      <w:marLeft w:val="0"/>
      <w:marRight w:val="0"/>
      <w:marTop w:val="0"/>
      <w:marBottom w:val="0"/>
      <w:divBdr>
        <w:top w:val="none" w:sz="0" w:space="0" w:color="auto"/>
        <w:left w:val="none" w:sz="0" w:space="0" w:color="auto"/>
        <w:bottom w:val="none" w:sz="0" w:space="0" w:color="auto"/>
        <w:right w:val="none" w:sz="0" w:space="0" w:color="auto"/>
      </w:divBdr>
    </w:div>
    <w:div w:id="679435254">
      <w:bodyDiv w:val="1"/>
      <w:marLeft w:val="0"/>
      <w:marRight w:val="0"/>
      <w:marTop w:val="0"/>
      <w:marBottom w:val="0"/>
      <w:divBdr>
        <w:top w:val="none" w:sz="0" w:space="0" w:color="auto"/>
        <w:left w:val="none" w:sz="0" w:space="0" w:color="auto"/>
        <w:bottom w:val="none" w:sz="0" w:space="0" w:color="auto"/>
        <w:right w:val="none" w:sz="0" w:space="0" w:color="auto"/>
      </w:divBdr>
    </w:div>
    <w:div w:id="687217454">
      <w:bodyDiv w:val="1"/>
      <w:marLeft w:val="0"/>
      <w:marRight w:val="0"/>
      <w:marTop w:val="0"/>
      <w:marBottom w:val="0"/>
      <w:divBdr>
        <w:top w:val="none" w:sz="0" w:space="0" w:color="auto"/>
        <w:left w:val="none" w:sz="0" w:space="0" w:color="auto"/>
        <w:bottom w:val="none" w:sz="0" w:space="0" w:color="auto"/>
        <w:right w:val="none" w:sz="0" w:space="0" w:color="auto"/>
      </w:divBdr>
    </w:div>
    <w:div w:id="688213912">
      <w:bodyDiv w:val="1"/>
      <w:marLeft w:val="0"/>
      <w:marRight w:val="0"/>
      <w:marTop w:val="0"/>
      <w:marBottom w:val="0"/>
      <w:divBdr>
        <w:top w:val="none" w:sz="0" w:space="0" w:color="auto"/>
        <w:left w:val="none" w:sz="0" w:space="0" w:color="auto"/>
        <w:bottom w:val="none" w:sz="0" w:space="0" w:color="auto"/>
        <w:right w:val="none" w:sz="0" w:space="0" w:color="auto"/>
      </w:divBdr>
    </w:div>
    <w:div w:id="692727877">
      <w:bodyDiv w:val="1"/>
      <w:marLeft w:val="0"/>
      <w:marRight w:val="0"/>
      <w:marTop w:val="0"/>
      <w:marBottom w:val="0"/>
      <w:divBdr>
        <w:top w:val="none" w:sz="0" w:space="0" w:color="auto"/>
        <w:left w:val="none" w:sz="0" w:space="0" w:color="auto"/>
        <w:bottom w:val="none" w:sz="0" w:space="0" w:color="auto"/>
        <w:right w:val="none" w:sz="0" w:space="0" w:color="auto"/>
      </w:divBdr>
    </w:div>
    <w:div w:id="693311888">
      <w:bodyDiv w:val="1"/>
      <w:marLeft w:val="0"/>
      <w:marRight w:val="0"/>
      <w:marTop w:val="0"/>
      <w:marBottom w:val="0"/>
      <w:divBdr>
        <w:top w:val="none" w:sz="0" w:space="0" w:color="auto"/>
        <w:left w:val="none" w:sz="0" w:space="0" w:color="auto"/>
        <w:bottom w:val="none" w:sz="0" w:space="0" w:color="auto"/>
        <w:right w:val="none" w:sz="0" w:space="0" w:color="auto"/>
      </w:divBdr>
    </w:div>
    <w:div w:id="693698846">
      <w:bodyDiv w:val="1"/>
      <w:marLeft w:val="0"/>
      <w:marRight w:val="0"/>
      <w:marTop w:val="0"/>
      <w:marBottom w:val="0"/>
      <w:divBdr>
        <w:top w:val="none" w:sz="0" w:space="0" w:color="auto"/>
        <w:left w:val="none" w:sz="0" w:space="0" w:color="auto"/>
        <w:bottom w:val="none" w:sz="0" w:space="0" w:color="auto"/>
        <w:right w:val="none" w:sz="0" w:space="0" w:color="auto"/>
      </w:divBdr>
    </w:div>
    <w:div w:id="694843221">
      <w:bodyDiv w:val="1"/>
      <w:marLeft w:val="0"/>
      <w:marRight w:val="0"/>
      <w:marTop w:val="0"/>
      <w:marBottom w:val="0"/>
      <w:divBdr>
        <w:top w:val="none" w:sz="0" w:space="0" w:color="auto"/>
        <w:left w:val="none" w:sz="0" w:space="0" w:color="auto"/>
        <w:bottom w:val="none" w:sz="0" w:space="0" w:color="auto"/>
        <w:right w:val="none" w:sz="0" w:space="0" w:color="auto"/>
      </w:divBdr>
    </w:div>
    <w:div w:id="694967290">
      <w:bodyDiv w:val="1"/>
      <w:marLeft w:val="0"/>
      <w:marRight w:val="0"/>
      <w:marTop w:val="0"/>
      <w:marBottom w:val="0"/>
      <w:divBdr>
        <w:top w:val="none" w:sz="0" w:space="0" w:color="auto"/>
        <w:left w:val="none" w:sz="0" w:space="0" w:color="auto"/>
        <w:bottom w:val="none" w:sz="0" w:space="0" w:color="auto"/>
        <w:right w:val="none" w:sz="0" w:space="0" w:color="auto"/>
      </w:divBdr>
    </w:div>
    <w:div w:id="696926322">
      <w:bodyDiv w:val="1"/>
      <w:marLeft w:val="0"/>
      <w:marRight w:val="0"/>
      <w:marTop w:val="0"/>
      <w:marBottom w:val="0"/>
      <w:divBdr>
        <w:top w:val="none" w:sz="0" w:space="0" w:color="auto"/>
        <w:left w:val="none" w:sz="0" w:space="0" w:color="auto"/>
        <w:bottom w:val="none" w:sz="0" w:space="0" w:color="auto"/>
        <w:right w:val="none" w:sz="0" w:space="0" w:color="auto"/>
      </w:divBdr>
    </w:div>
    <w:div w:id="701249995">
      <w:bodyDiv w:val="1"/>
      <w:marLeft w:val="0"/>
      <w:marRight w:val="0"/>
      <w:marTop w:val="0"/>
      <w:marBottom w:val="0"/>
      <w:divBdr>
        <w:top w:val="none" w:sz="0" w:space="0" w:color="auto"/>
        <w:left w:val="none" w:sz="0" w:space="0" w:color="auto"/>
        <w:bottom w:val="none" w:sz="0" w:space="0" w:color="auto"/>
        <w:right w:val="none" w:sz="0" w:space="0" w:color="auto"/>
      </w:divBdr>
    </w:div>
    <w:div w:id="702247732">
      <w:bodyDiv w:val="1"/>
      <w:marLeft w:val="0"/>
      <w:marRight w:val="0"/>
      <w:marTop w:val="0"/>
      <w:marBottom w:val="0"/>
      <w:divBdr>
        <w:top w:val="none" w:sz="0" w:space="0" w:color="auto"/>
        <w:left w:val="none" w:sz="0" w:space="0" w:color="auto"/>
        <w:bottom w:val="none" w:sz="0" w:space="0" w:color="auto"/>
        <w:right w:val="none" w:sz="0" w:space="0" w:color="auto"/>
      </w:divBdr>
    </w:div>
    <w:div w:id="704061793">
      <w:bodyDiv w:val="1"/>
      <w:marLeft w:val="0"/>
      <w:marRight w:val="0"/>
      <w:marTop w:val="0"/>
      <w:marBottom w:val="0"/>
      <w:divBdr>
        <w:top w:val="none" w:sz="0" w:space="0" w:color="auto"/>
        <w:left w:val="none" w:sz="0" w:space="0" w:color="auto"/>
        <w:bottom w:val="none" w:sz="0" w:space="0" w:color="auto"/>
        <w:right w:val="none" w:sz="0" w:space="0" w:color="auto"/>
      </w:divBdr>
    </w:div>
    <w:div w:id="708452391">
      <w:bodyDiv w:val="1"/>
      <w:marLeft w:val="0"/>
      <w:marRight w:val="0"/>
      <w:marTop w:val="0"/>
      <w:marBottom w:val="0"/>
      <w:divBdr>
        <w:top w:val="none" w:sz="0" w:space="0" w:color="auto"/>
        <w:left w:val="none" w:sz="0" w:space="0" w:color="auto"/>
        <w:bottom w:val="none" w:sz="0" w:space="0" w:color="auto"/>
        <w:right w:val="none" w:sz="0" w:space="0" w:color="auto"/>
      </w:divBdr>
    </w:div>
    <w:div w:id="709112417">
      <w:bodyDiv w:val="1"/>
      <w:marLeft w:val="0"/>
      <w:marRight w:val="0"/>
      <w:marTop w:val="0"/>
      <w:marBottom w:val="0"/>
      <w:divBdr>
        <w:top w:val="none" w:sz="0" w:space="0" w:color="auto"/>
        <w:left w:val="none" w:sz="0" w:space="0" w:color="auto"/>
        <w:bottom w:val="none" w:sz="0" w:space="0" w:color="auto"/>
        <w:right w:val="none" w:sz="0" w:space="0" w:color="auto"/>
      </w:divBdr>
    </w:div>
    <w:div w:id="713650600">
      <w:bodyDiv w:val="1"/>
      <w:marLeft w:val="0"/>
      <w:marRight w:val="0"/>
      <w:marTop w:val="0"/>
      <w:marBottom w:val="0"/>
      <w:divBdr>
        <w:top w:val="none" w:sz="0" w:space="0" w:color="auto"/>
        <w:left w:val="none" w:sz="0" w:space="0" w:color="auto"/>
        <w:bottom w:val="none" w:sz="0" w:space="0" w:color="auto"/>
        <w:right w:val="none" w:sz="0" w:space="0" w:color="auto"/>
      </w:divBdr>
    </w:div>
    <w:div w:id="715083560">
      <w:bodyDiv w:val="1"/>
      <w:marLeft w:val="0"/>
      <w:marRight w:val="0"/>
      <w:marTop w:val="0"/>
      <w:marBottom w:val="0"/>
      <w:divBdr>
        <w:top w:val="none" w:sz="0" w:space="0" w:color="auto"/>
        <w:left w:val="none" w:sz="0" w:space="0" w:color="auto"/>
        <w:bottom w:val="none" w:sz="0" w:space="0" w:color="auto"/>
        <w:right w:val="none" w:sz="0" w:space="0" w:color="auto"/>
      </w:divBdr>
      <w:divsChild>
        <w:div w:id="1711369918">
          <w:marLeft w:val="0"/>
          <w:marRight w:val="0"/>
          <w:marTop w:val="300"/>
          <w:marBottom w:val="0"/>
          <w:divBdr>
            <w:top w:val="none" w:sz="0" w:space="0" w:color="auto"/>
            <w:left w:val="none" w:sz="0" w:space="0" w:color="auto"/>
            <w:bottom w:val="none" w:sz="0" w:space="0" w:color="auto"/>
            <w:right w:val="none" w:sz="0" w:space="0" w:color="auto"/>
          </w:divBdr>
          <w:divsChild>
            <w:div w:id="1224558880">
              <w:marLeft w:val="0"/>
              <w:marRight w:val="0"/>
              <w:marTop w:val="0"/>
              <w:marBottom w:val="0"/>
              <w:divBdr>
                <w:top w:val="none" w:sz="0" w:space="0" w:color="auto"/>
                <w:left w:val="none" w:sz="0" w:space="0" w:color="auto"/>
                <w:bottom w:val="none" w:sz="0" w:space="0" w:color="auto"/>
                <w:right w:val="none" w:sz="0" w:space="0" w:color="auto"/>
              </w:divBdr>
              <w:divsChild>
                <w:div w:id="2118985402">
                  <w:marLeft w:val="614"/>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716049159">
      <w:bodyDiv w:val="1"/>
      <w:marLeft w:val="0"/>
      <w:marRight w:val="0"/>
      <w:marTop w:val="0"/>
      <w:marBottom w:val="0"/>
      <w:divBdr>
        <w:top w:val="none" w:sz="0" w:space="0" w:color="auto"/>
        <w:left w:val="none" w:sz="0" w:space="0" w:color="auto"/>
        <w:bottom w:val="none" w:sz="0" w:space="0" w:color="auto"/>
        <w:right w:val="none" w:sz="0" w:space="0" w:color="auto"/>
      </w:divBdr>
    </w:div>
    <w:div w:id="716124878">
      <w:bodyDiv w:val="1"/>
      <w:marLeft w:val="0"/>
      <w:marRight w:val="0"/>
      <w:marTop w:val="0"/>
      <w:marBottom w:val="0"/>
      <w:divBdr>
        <w:top w:val="none" w:sz="0" w:space="0" w:color="auto"/>
        <w:left w:val="none" w:sz="0" w:space="0" w:color="auto"/>
        <w:bottom w:val="none" w:sz="0" w:space="0" w:color="auto"/>
        <w:right w:val="none" w:sz="0" w:space="0" w:color="auto"/>
      </w:divBdr>
    </w:div>
    <w:div w:id="716928205">
      <w:bodyDiv w:val="1"/>
      <w:marLeft w:val="0"/>
      <w:marRight w:val="0"/>
      <w:marTop w:val="0"/>
      <w:marBottom w:val="0"/>
      <w:divBdr>
        <w:top w:val="none" w:sz="0" w:space="0" w:color="auto"/>
        <w:left w:val="none" w:sz="0" w:space="0" w:color="auto"/>
        <w:bottom w:val="none" w:sz="0" w:space="0" w:color="auto"/>
        <w:right w:val="none" w:sz="0" w:space="0" w:color="auto"/>
      </w:divBdr>
    </w:div>
    <w:div w:id="717239108">
      <w:bodyDiv w:val="1"/>
      <w:marLeft w:val="0"/>
      <w:marRight w:val="0"/>
      <w:marTop w:val="0"/>
      <w:marBottom w:val="0"/>
      <w:divBdr>
        <w:top w:val="none" w:sz="0" w:space="0" w:color="auto"/>
        <w:left w:val="none" w:sz="0" w:space="0" w:color="auto"/>
        <w:bottom w:val="none" w:sz="0" w:space="0" w:color="auto"/>
        <w:right w:val="none" w:sz="0" w:space="0" w:color="auto"/>
      </w:divBdr>
    </w:div>
    <w:div w:id="718633213">
      <w:bodyDiv w:val="1"/>
      <w:marLeft w:val="0"/>
      <w:marRight w:val="0"/>
      <w:marTop w:val="0"/>
      <w:marBottom w:val="0"/>
      <w:divBdr>
        <w:top w:val="none" w:sz="0" w:space="0" w:color="auto"/>
        <w:left w:val="none" w:sz="0" w:space="0" w:color="auto"/>
        <w:bottom w:val="none" w:sz="0" w:space="0" w:color="auto"/>
        <w:right w:val="none" w:sz="0" w:space="0" w:color="auto"/>
      </w:divBdr>
    </w:div>
    <w:div w:id="719014118">
      <w:bodyDiv w:val="1"/>
      <w:marLeft w:val="0"/>
      <w:marRight w:val="0"/>
      <w:marTop w:val="0"/>
      <w:marBottom w:val="0"/>
      <w:divBdr>
        <w:top w:val="none" w:sz="0" w:space="0" w:color="auto"/>
        <w:left w:val="none" w:sz="0" w:space="0" w:color="auto"/>
        <w:bottom w:val="none" w:sz="0" w:space="0" w:color="auto"/>
        <w:right w:val="none" w:sz="0" w:space="0" w:color="auto"/>
      </w:divBdr>
    </w:div>
    <w:div w:id="719279981">
      <w:bodyDiv w:val="1"/>
      <w:marLeft w:val="0"/>
      <w:marRight w:val="0"/>
      <w:marTop w:val="0"/>
      <w:marBottom w:val="0"/>
      <w:divBdr>
        <w:top w:val="none" w:sz="0" w:space="0" w:color="auto"/>
        <w:left w:val="none" w:sz="0" w:space="0" w:color="auto"/>
        <w:bottom w:val="none" w:sz="0" w:space="0" w:color="auto"/>
        <w:right w:val="none" w:sz="0" w:space="0" w:color="auto"/>
      </w:divBdr>
    </w:div>
    <w:div w:id="720249980">
      <w:bodyDiv w:val="1"/>
      <w:marLeft w:val="0"/>
      <w:marRight w:val="0"/>
      <w:marTop w:val="0"/>
      <w:marBottom w:val="0"/>
      <w:divBdr>
        <w:top w:val="none" w:sz="0" w:space="0" w:color="auto"/>
        <w:left w:val="none" w:sz="0" w:space="0" w:color="auto"/>
        <w:bottom w:val="none" w:sz="0" w:space="0" w:color="auto"/>
        <w:right w:val="none" w:sz="0" w:space="0" w:color="auto"/>
      </w:divBdr>
    </w:div>
    <w:div w:id="720596802">
      <w:bodyDiv w:val="1"/>
      <w:marLeft w:val="0"/>
      <w:marRight w:val="0"/>
      <w:marTop w:val="0"/>
      <w:marBottom w:val="0"/>
      <w:divBdr>
        <w:top w:val="none" w:sz="0" w:space="0" w:color="auto"/>
        <w:left w:val="none" w:sz="0" w:space="0" w:color="auto"/>
        <w:bottom w:val="none" w:sz="0" w:space="0" w:color="auto"/>
        <w:right w:val="none" w:sz="0" w:space="0" w:color="auto"/>
      </w:divBdr>
    </w:div>
    <w:div w:id="726951028">
      <w:bodyDiv w:val="1"/>
      <w:marLeft w:val="0"/>
      <w:marRight w:val="0"/>
      <w:marTop w:val="0"/>
      <w:marBottom w:val="0"/>
      <w:divBdr>
        <w:top w:val="none" w:sz="0" w:space="0" w:color="auto"/>
        <w:left w:val="none" w:sz="0" w:space="0" w:color="auto"/>
        <w:bottom w:val="none" w:sz="0" w:space="0" w:color="auto"/>
        <w:right w:val="none" w:sz="0" w:space="0" w:color="auto"/>
      </w:divBdr>
    </w:div>
    <w:div w:id="727612830">
      <w:bodyDiv w:val="1"/>
      <w:marLeft w:val="0"/>
      <w:marRight w:val="0"/>
      <w:marTop w:val="0"/>
      <w:marBottom w:val="0"/>
      <w:divBdr>
        <w:top w:val="none" w:sz="0" w:space="0" w:color="auto"/>
        <w:left w:val="none" w:sz="0" w:space="0" w:color="auto"/>
        <w:bottom w:val="none" w:sz="0" w:space="0" w:color="auto"/>
        <w:right w:val="none" w:sz="0" w:space="0" w:color="auto"/>
      </w:divBdr>
    </w:div>
    <w:div w:id="733238234">
      <w:bodyDiv w:val="1"/>
      <w:marLeft w:val="0"/>
      <w:marRight w:val="0"/>
      <w:marTop w:val="0"/>
      <w:marBottom w:val="0"/>
      <w:divBdr>
        <w:top w:val="none" w:sz="0" w:space="0" w:color="auto"/>
        <w:left w:val="none" w:sz="0" w:space="0" w:color="auto"/>
        <w:bottom w:val="none" w:sz="0" w:space="0" w:color="auto"/>
        <w:right w:val="none" w:sz="0" w:space="0" w:color="auto"/>
      </w:divBdr>
    </w:div>
    <w:div w:id="733938936">
      <w:bodyDiv w:val="1"/>
      <w:marLeft w:val="0"/>
      <w:marRight w:val="0"/>
      <w:marTop w:val="0"/>
      <w:marBottom w:val="0"/>
      <w:divBdr>
        <w:top w:val="none" w:sz="0" w:space="0" w:color="auto"/>
        <w:left w:val="none" w:sz="0" w:space="0" w:color="auto"/>
        <w:bottom w:val="none" w:sz="0" w:space="0" w:color="auto"/>
        <w:right w:val="none" w:sz="0" w:space="0" w:color="auto"/>
      </w:divBdr>
    </w:div>
    <w:div w:id="734401322">
      <w:bodyDiv w:val="1"/>
      <w:marLeft w:val="0"/>
      <w:marRight w:val="0"/>
      <w:marTop w:val="0"/>
      <w:marBottom w:val="0"/>
      <w:divBdr>
        <w:top w:val="none" w:sz="0" w:space="0" w:color="auto"/>
        <w:left w:val="none" w:sz="0" w:space="0" w:color="auto"/>
        <w:bottom w:val="none" w:sz="0" w:space="0" w:color="auto"/>
        <w:right w:val="none" w:sz="0" w:space="0" w:color="auto"/>
      </w:divBdr>
    </w:div>
    <w:div w:id="735007382">
      <w:bodyDiv w:val="1"/>
      <w:marLeft w:val="0"/>
      <w:marRight w:val="0"/>
      <w:marTop w:val="0"/>
      <w:marBottom w:val="0"/>
      <w:divBdr>
        <w:top w:val="none" w:sz="0" w:space="0" w:color="auto"/>
        <w:left w:val="none" w:sz="0" w:space="0" w:color="auto"/>
        <w:bottom w:val="none" w:sz="0" w:space="0" w:color="auto"/>
        <w:right w:val="none" w:sz="0" w:space="0" w:color="auto"/>
      </w:divBdr>
    </w:div>
    <w:div w:id="735395542">
      <w:bodyDiv w:val="1"/>
      <w:marLeft w:val="0"/>
      <w:marRight w:val="0"/>
      <w:marTop w:val="0"/>
      <w:marBottom w:val="0"/>
      <w:divBdr>
        <w:top w:val="none" w:sz="0" w:space="0" w:color="auto"/>
        <w:left w:val="none" w:sz="0" w:space="0" w:color="auto"/>
        <w:bottom w:val="none" w:sz="0" w:space="0" w:color="auto"/>
        <w:right w:val="none" w:sz="0" w:space="0" w:color="auto"/>
      </w:divBdr>
    </w:div>
    <w:div w:id="736973983">
      <w:bodyDiv w:val="1"/>
      <w:marLeft w:val="0"/>
      <w:marRight w:val="0"/>
      <w:marTop w:val="0"/>
      <w:marBottom w:val="0"/>
      <w:divBdr>
        <w:top w:val="none" w:sz="0" w:space="0" w:color="auto"/>
        <w:left w:val="none" w:sz="0" w:space="0" w:color="auto"/>
        <w:bottom w:val="none" w:sz="0" w:space="0" w:color="auto"/>
        <w:right w:val="none" w:sz="0" w:space="0" w:color="auto"/>
      </w:divBdr>
    </w:div>
    <w:div w:id="739331337">
      <w:bodyDiv w:val="1"/>
      <w:marLeft w:val="0"/>
      <w:marRight w:val="0"/>
      <w:marTop w:val="0"/>
      <w:marBottom w:val="0"/>
      <w:divBdr>
        <w:top w:val="none" w:sz="0" w:space="0" w:color="auto"/>
        <w:left w:val="none" w:sz="0" w:space="0" w:color="auto"/>
        <w:bottom w:val="none" w:sz="0" w:space="0" w:color="auto"/>
        <w:right w:val="none" w:sz="0" w:space="0" w:color="auto"/>
      </w:divBdr>
    </w:div>
    <w:div w:id="740637674">
      <w:bodyDiv w:val="1"/>
      <w:marLeft w:val="0"/>
      <w:marRight w:val="0"/>
      <w:marTop w:val="0"/>
      <w:marBottom w:val="0"/>
      <w:divBdr>
        <w:top w:val="none" w:sz="0" w:space="0" w:color="auto"/>
        <w:left w:val="none" w:sz="0" w:space="0" w:color="auto"/>
        <w:bottom w:val="none" w:sz="0" w:space="0" w:color="auto"/>
        <w:right w:val="none" w:sz="0" w:space="0" w:color="auto"/>
      </w:divBdr>
    </w:div>
    <w:div w:id="740903641">
      <w:bodyDiv w:val="1"/>
      <w:marLeft w:val="0"/>
      <w:marRight w:val="0"/>
      <w:marTop w:val="0"/>
      <w:marBottom w:val="0"/>
      <w:divBdr>
        <w:top w:val="none" w:sz="0" w:space="0" w:color="auto"/>
        <w:left w:val="none" w:sz="0" w:space="0" w:color="auto"/>
        <w:bottom w:val="none" w:sz="0" w:space="0" w:color="auto"/>
        <w:right w:val="none" w:sz="0" w:space="0" w:color="auto"/>
      </w:divBdr>
    </w:div>
    <w:div w:id="742484766">
      <w:bodyDiv w:val="1"/>
      <w:marLeft w:val="0"/>
      <w:marRight w:val="0"/>
      <w:marTop w:val="0"/>
      <w:marBottom w:val="0"/>
      <w:divBdr>
        <w:top w:val="none" w:sz="0" w:space="0" w:color="auto"/>
        <w:left w:val="none" w:sz="0" w:space="0" w:color="auto"/>
        <w:bottom w:val="none" w:sz="0" w:space="0" w:color="auto"/>
        <w:right w:val="none" w:sz="0" w:space="0" w:color="auto"/>
      </w:divBdr>
    </w:div>
    <w:div w:id="742799131">
      <w:bodyDiv w:val="1"/>
      <w:marLeft w:val="0"/>
      <w:marRight w:val="0"/>
      <w:marTop w:val="0"/>
      <w:marBottom w:val="0"/>
      <w:divBdr>
        <w:top w:val="none" w:sz="0" w:space="0" w:color="auto"/>
        <w:left w:val="none" w:sz="0" w:space="0" w:color="auto"/>
        <w:bottom w:val="none" w:sz="0" w:space="0" w:color="auto"/>
        <w:right w:val="none" w:sz="0" w:space="0" w:color="auto"/>
      </w:divBdr>
    </w:div>
    <w:div w:id="744423428">
      <w:bodyDiv w:val="1"/>
      <w:marLeft w:val="0"/>
      <w:marRight w:val="0"/>
      <w:marTop w:val="0"/>
      <w:marBottom w:val="0"/>
      <w:divBdr>
        <w:top w:val="none" w:sz="0" w:space="0" w:color="auto"/>
        <w:left w:val="none" w:sz="0" w:space="0" w:color="auto"/>
        <w:bottom w:val="none" w:sz="0" w:space="0" w:color="auto"/>
        <w:right w:val="none" w:sz="0" w:space="0" w:color="auto"/>
      </w:divBdr>
    </w:div>
    <w:div w:id="747194438">
      <w:bodyDiv w:val="1"/>
      <w:marLeft w:val="0"/>
      <w:marRight w:val="0"/>
      <w:marTop w:val="0"/>
      <w:marBottom w:val="0"/>
      <w:divBdr>
        <w:top w:val="none" w:sz="0" w:space="0" w:color="auto"/>
        <w:left w:val="none" w:sz="0" w:space="0" w:color="auto"/>
        <w:bottom w:val="none" w:sz="0" w:space="0" w:color="auto"/>
        <w:right w:val="none" w:sz="0" w:space="0" w:color="auto"/>
      </w:divBdr>
    </w:div>
    <w:div w:id="750083315">
      <w:bodyDiv w:val="1"/>
      <w:marLeft w:val="0"/>
      <w:marRight w:val="0"/>
      <w:marTop w:val="0"/>
      <w:marBottom w:val="0"/>
      <w:divBdr>
        <w:top w:val="none" w:sz="0" w:space="0" w:color="auto"/>
        <w:left w:val="none" w:sz="0" w:space="0" w:color="auto"/>
        <w:bottom w:val="none" w:sz="0" w:space="0" w:color="auto"/>
        <w:right w:val="none" w:sz="0" w:space="0" w:color="auto"/>
      </w:divBdr>
    </w:div>
    <w:div w:id="754403794">
      <w:bodyDiv w:val="1"/>
      <w:marLeft w:val="0"/>
      <w:marRight w:val="0"/>
      <w:marTop w:val="0"/>
      <w:marBottom w:val="0"/>
      <w:divBdr>
        <w:top w:val="none" w:sz="0" w:space="0" w:color="auto"/>
        <w:left w:val="none" w:sz="0" w:space="0" w:color="auto"/>
        <w:bottom w:val="none" w:sz="0" w:space="0" w:color="auto"/>
        <w:right w:val="none" w:sz="0" w:space="0" w:color="auto"/>
      </w:divBdr>
    </w:div>
    <w:div w:id="756365208">
      <w:bodyDiv w:val="1"/>
      <w:marLeft w:val="0"/>
      <w:marRight w:val="0"/>
      <w:marTop w:val="0"/>
      <w:marBottom w:val="0"/>
      <w:divBdr>
        <w:top w:val="none" w:sz="0" w:space="0" w:color="auto"/>
        <w:left w:val="none" w:sz="0" w:space="0" w:color="auto"/>
        <w:bottom w:val="none" w:sz="0" w:space="0" w:color="auto"/>
        <w:right w:val="none" w:sz="0" w:space="0" w:color="auto"/>
      </w:divBdr>
    </w:div>
    <w:div w:id="756825678">
      <w:bodyDiv w:val="1"/>
      <w:marLeft w:val="0"/>
      <w:marRight w:val="0"/>
      <w:marTop w:val="0"/>
      <w:marBottom w:val="0"/>
      <w:divBdr>
        <w:top w:val="none" w:sz="0" w:space="0" w:color="auto"/>
        <w:left w:val="none" w:sz="0" w:space="0" w:color="auto"/>
        <w:bottom w:val="none" w:sz="0" w:space="0" w:color="auto"/>
        <w:right w:val="none" w:sz="0" w:space="0" w:color="auto"/>
      </w:divBdr>
    </w:div>
    <w:div w:id="757290580">
      <w:bodyDiv w:val="1"/>
      <w:marLeft w:val="0"/>
      <w:marRight w:val="0"/>
      <w:marTop w:val="0"/>
      <w:marBottom w:val="0"/>
      <w:divBdr>
        <w:top w:val="none" w:sz="0" w:space="0" w:color="auto"/>
        <w:left w:val="none" w:sz="0" w:space="0" w:color="auto"/>
        <w:bottom w:val="none" w:sz="0" w:space="0" w:color="auto"/>
        <w:right w:val="none" w:sz="0" w:space="0" w:color="auto"/>
      </w:divBdr>
    </w:div>
    <w:div w:id="757365862">
      <w:bodyDiv w:val="1"/>
      <w:marLeft w:val="0"/>
      <w:marRight w:val="0"/>
      <w:marTop w:val="0"/>
      <w:marBottom w:val="0"/>
      <w:divBdr>
        <w:top w:val="none" w:sz="0" w:space="0" w:color="auto"/>
        <w:left w:val="none" w:sz="0" w:space="0" w:color="auto"/>
        <w:bottom w:val="none" w:sz="0" w:space="0" w:color="auto"/>
        <w:right w:val="none" w:sz="0" w:space="0" w:color="auto"/>
      </w:divBdr>
    </w:div>
    <w:div w:id="758064922">
      <w:bodyDiv w:val="1"/>
      <w:marLeft w:val="0"/>
      <w:marRight w:val="0"/>
      <w:marTop w:val="0"/>
      <w:marBottom w:val="0"/>
      <w:divBdr>
        <w:top w:val="none" w:sz="0" w:space="0" w:color="auto"/>
        <w:left w:val="none" w:sz="0" w:space="0" w:color="auto"/>
        <w:bottom w:val="none" w:sz="0" w:space="0" w:color="auto"/>
        <w:right w:val="none" w:sz="0" w:space="0" w:color="auto"/>
      </w:divBdr>
    </w:div>
    <w:div w:id="759712922">
      <w:bodyDiv w:val="1"/>
      <w:marLeft w:val="0"/>
      <w:marRight w:val="0"/>
      <w:marTop w:val="0"/>
      <w:marBottom w:val="0"/>
      <w:divBdr>
        <w:top w:val="none" w:sz="0" w:space="0" w:color="auto"/>
        <w:left w:val="none" w:sz="0" w:space="0" w:color="auto"/>
        <w:bottom w:val="none" w:sz="0" w:space="0" w:color="auto"/>
        <w:right w:val="none" w:sz="0" w:space="0" w:color="auto"/>
      </w:divBdr>
    </w:div>
    <w:div w:id="760613432">
      <w:bodyDiv w:val="1"/>
      <w:marLeft w:val="0"/>
      <w:marRight w:val="0"/>
      <w:marTop w:val="0"/>
      <w:marBottom w:val="0"/>
      <w:divBdr>
        <w:top w:val="none" w:sz="0" w:space="0" w:color="auto"/>
        <w:left w:val="none" w:sz="0" w:space="0" w:color="auto"/>
        <w:bottom w:val="none" w:sz="0" w:space="0" w:color="auto"/>
        <w:right w:val="none" w:sz="0" w:space="0" w:color="auto"/>
      </w:divBdr>
    </w:div>
    <w:div w:id="762994546">
      <w:bodyDiv w:val="1"/>
      <w:marLeft w:val="0"/>
      <w:marRight w:val="0"/>
      <w:marTop w:val="0"/>
      <w:marBottom w:val="0"/>
      <w:divBdr>
        <w:top w:val="none" w:sz="0" w:space="0" w:color="auto"/>
        <w:left w:val="none" w:sz="0" w:space="0" w:color="auto"/>
        <w:bottom w:val="none" w:sz="0" w:space="0" w:color="auto"/>
        <w:right w:val="none" w:sz="0" w:space="0" w:color="auto"/>
      </w:divBdr>
    </w:div>
    <w:div w:id="763571274">
      <w:bodyDiv w:val="1"/>
      <w:marLeft w:val="0"/>
      <w:marRight w:val="0"/>
      <w:marTop w:val="0"/>
      <w:marBottom w:val="0"/>
      <w:divBdr>
        <w:top w:val="none" w:sz="0" w:space="0" w:color="auto"/>
        <w:left w:val="none" w:sz="0" w:space="0" w:color="auto"/>
        <w:bottom w:val="none" w:sz="0" w:space="0" w:color="auto"/>
        <w:right w:val="none" w:sz="0" w:space="0" w:color="auto"/>
      </w:divBdr>
    </w:div>
    <w:div w:id="765615241">
      <w:bodyDiv w:val="1"/>
      <w:marLeft w:val="0"/>
      <w:marRight w:val="0"/>
      <w:marTop w:val="0"/>
      <w:marBottom w:val="0"/>
      <w:divBdr>
        <w:top w:val="none" w:sz="0" w:space="0" w:color="auto"/>
        <w:left w:val="none" w:sz="0" w:space="0" w:color="auto"/>
        <w:bottom w:val="none" w:sz="0" w:space="0" w:color="auto"/>
        <w:right w:val="none" w:sz="0" w:space="0" w:color="auto"/>
      </w:divBdr>
    </w:div>
    <w:div w:id="766851544">
      <w:bodyDiv w:val="1"/>
      <w:marLeft w:val="0"/>
      <w:marRight w:val="0"/>
      <w:marTop w:val="0"/>
      <w:marBottom w:val="0"/>
      <w:divBdr>
        <w:top w:val="none" w:sz="0" w:space="0" w:color="auto"/>
        <w:left w:val="none" w:sz="0" w:space="0" w:color="auto"/>
        <w:bottom w:val="none" w:sz="0" w:space="0" w:color="auto"/>
        <w:right w:val="none" w:sz="0" w:space="0" w:color="auto"/>
      </w:divBdr>
    </w:div>
    <w:div w:id="772476481">
      <w:bodyDiv w:val="1"/>
      <w:marLeft w:val="0"/>
      <w:marRight w:val="0"/>
      <w:marTop w:val="0"/>
      <w:marBottom w:val="0"/>
      <w:divBdr>
        <w:top w:val="none" w:sz="0" w:space="0" w:color="auto"/>
        <w:left w:val="none" w:sz="0" w:space="0" w:color="auto"/>
        <w:bottom w:val="none" w:sz="0" w:space="0" w:color="auto"/>
        <w:right w:val="none" w:sz="0" w:space="0" w:color="auto"/>
      </w:divBdr>
    </w:div>
    <w:div w:id="772868603">
      <w:bodyDiv w:val="1"/>
      <w:marLeft w:val="0"/>
      <w:marRight w:val="0"/>
      <w:marTop w:val="0"/>
      <w:marBottom w:val="0"/>
      <w:divBdr>
        <w:top w:val="none" w:sz="0" w:space="0" w:color="auto"/>
        <w:left w:val="none" w:sz="0" w:space="0" w:color="auto"/>
        <w:bottom w:val="none" w:sz="0" w:space="0" w:color="auto"/>
        <w:right w:val="none" w:sz="0" w:space="0" w:color="auto"/>
      </w:divBdr>
    </w:div>
    <w:div w:id="773523341">
      <w:bodyDiv w:val="1"/>
      <w:marLeft w:val="0"/>
      <w:marRight w:val="0"/>
      <w:marTop w:val="0"/>
      <w:marBottom w:val="0"/>
      <w:divBdr>
        <w:top w:val="none" w:sz="0" w:space="0" w:color="auto"/>
        <w:left w:val="none" w:sz="0" w:space="0" w:color="auto"/>
        <w:bottom w:val="none" w:sz="0" w:space="0" w:color="auto"/>
        <w:right w:val="none" w:sz="0" w:space="0" w:color="auto"/>
      </w:divBdr>
    </w:div>
    <w:div w:id="778720013">
      <w:bodyDiv w:val="1"/>
      <w:marLeft w:val="0"/>
      <w:marRight w:val="0"/>
      <w:marTop w:val="0"/>
      <w:marBottom w:val="0"/>
      <w:divBdr>
        <w:top w:val="none" w:sz="0" w:space="0" w:color="auto"/>
        <w:left w:val="none" w:sz="0" w:space="0" w:color="auto"/>
        <w:bottom w:val="none" w:sz="0" w:space="0" w:color="auto"/>
        <w:right w:val="none" w:sz="0" w:space="0" w:color="auto"/>
      </w:divBdr>
    </w:div>
    <w:div w:id="779422001">
      <w:bodyDiv w:val="1"/>
      <w:marLeft w:val="0"/>
      <w:marRight w:val="0"/>
      <w:marTop w:val="0"/>
      <w:marBottom w:val="0"/>
      <w:divBdr>
        <w:top w:val="none" w:sz="0" w:space="0" w:color="auto"/>
        <w:left w:val="none" w:sz="0" w:space="0" w:color="auto"/>
        <w:bottom w:val="none" w:sz="0" w:space="0" w:color="auto"/>
        <w:right w:val="none" w:sz="0" w:space="0" w:color="auto"/>
      </w:divBdr>
    </w:div>
    <w:div w:id="782193765">
      <w:bodyDiv w:val="1"/>
      <w:marLeft w:val="0"/>
      <w:marRight w:val="0"/>
      <w:marTop w:val="0"/>
      <w:marBottom w:val="0"/>
      <w:divBdr>
        <w:top w:val="none" w:sz="0" w:space="0" w:color="auto"/>
        <w:left w:val="none" w:sz="0" w:space="0" w:color="auto"/>
        <w:bottom w:val="none" w:sz="0" w:space="0" w:color="auto"/>
        <w:right w:val="none" w:sz="0" w:space="0" w:color="auto"/>
      </w:divBdr>
    </w:div>
    <w:div w:id="783118811">
      <w:bodyDiv w:val="1"/>
      <w:marLeft w:val="0"/>
      <w:marRight w:val="0"/>
      <w:marTop w:val="0"/>
      <w:marBottom w:val="0"/>
      <w:divBdr>
        <w:top w:val="none" w:sz="0" w:space="0" w:color="auto"/>
        <w:left w:val="none" w:sz="0" w:space="0" w:color="auto"/>
        <w:bottom w:val="none" w:sz="0" w:space="0" w:color="auto"/>
        <w:right w:val="none" w:sz="0" w:space="0" w:color="auto"/>
      </w:divBdr>
    </w:div>
    <w:div w:id="788202641">
      <w:bodyDiv w:val="1"/>
      <w:marLeft w:val="0"/>
      <w:marRight w:val="0"/>
      <w:marTop w:val="0"/>
      <w:marBottom w:val="0"/>
      <w:divBdr>
        <w:top w:val="none" w:sz="0" w:space="0" w:color="auto"/>
        <w:left w:val="none" w:sz="0" w:space="0" w:color="auto"/>
        <w:bottom w:val="none" w:sz="0" w:space="0" w:color="auto"/>
        <w:right w:val="none" w:sz="0" w:space="0" w:color="auto"/>
      </w:divBdr>
    </w:div>
    <w:div w:id="788351723">
      <w:bodyDiv w:val="1"/>
      <w:marLeft w:val="0"/>
      <w:marRight w:val="0"/>
      <w:marTop w:val="0"/>
      <w:marBottom w:val="0"/>
      <w:divBdr>
        <w:top w:val="none" w:sz="0" w:space="0" w:color="auto"/>
        <w:left w:val="none" w:sz="0" w:space="0" w:color="auto"/>
        <w:bottom w:val="none" w:sz="0" w:space="0" w:color="auto"/>
        <w:right w:val="none" w:sz="0" w:space="0" w:color="auto"/>
      </w:divBdr>
    </w:div>
    <w:div w:id="788402844">
      <w:bodyDiv w:val="1"/>
      <w:marLeft w:val="0"/>
      <w:marRight w:val="0"/>
      <w:marTop w:val="0"/>
      <w:marBottom w:val="0"/>
      <w:divBdr>
        <w:top w:val="none" w:sz="0" w:space="0" w:color="auto"/>
        <w:left w:val="none" w:sz="0" w:space="0" w:color="auto"/>
        <w:bottom w:val="none" w:sz="0" w:space="0" w:color="auto"/>
        <w:right w:val="none" w:sz="0" w:space="0" w:color="auto"/>
      </w:divBdr>
    </w:div>
    <w:div w:id="790898254">
      <w:bodyDiv w:val="1"/>
      <w:marLeft w:val="0"/>
      <w:marRight w:val="0"/>
      <w:marTop w:val="0"/>
      <w:marBottom w:val="0"/>
      <w:divBdr>
        <w:top w:val="none" w:sz="0" w:space="0" w:color="auto"/>
        <w:left w:val="none" w:sz="0" w:space="0" w:color="auto"/>
        <w:bottom w:val="none" w:sz="0" w:space="0" w:color="auto"/>
        <w:right w:val="none" w:sz="0" w:space="0" w:color="auto"/>
      </w:divBdr>
    </w:div>
    <w:div w:id="791480479">
      <w:bodyDiv w:val="1"/>
      <w:marLeft w:val="0"/>
      <w:marRight w:val="0"/>
      <w:marTop w:val="0"/>
      <w:marBottom w:val="0"/>
      <w:divBdr>
        <w:top w:val="none" w:sz="0" w:space="0" w:color="auto"/>
        <w:left w:val="none" w:sz="0" w:space="0" w:color="auto"/>
        <w:bottom w:val="none" w:sz="0" w:space="0" w:color="auto"/>
        <w:right w:val="none" w:sz="0" w:space="0" w:color="auto"/>
      </w:divBdr>
    </w:div>
    <w:div w:id="791822614">
      <w:bodyDiv w:val="1"/>
      <w:marLeft w:val="0"/>
      <w:marRight w:val="0"/>
      <w:marTop w:val="0"/>
      <w:marBottom w:val="0"/>
      <w:divBdr>
        <w:top w:val="none" w:sz="0" w:space="0" w:color="auto"/>
        <w:left w:val="none" w:sz="0" w:space="0" w:color="auto"/>
        <w:bottom w:val="none" w:sz="0" w:space="0" w:color="auto"/>
        <w:right w:val="none" w:sz="0" w:space="0" w:color="auto"/>
      </w:divBdr>
    </w:div>
    <w:div w:id="796336528">
      <w:bodyDiv w:val="1"/>
      <w:marLeft w:val="0"/>
      <w:marRight w:val="0"/>
      <w:marTop w:val="0"/>
      <w:marBottom w:val="0"/>
      <w:divBdr>
        <w:top w:val="none" w:sz="0" w:space="0" w:color="auto"/>
        <w:left w:val="none" w:sz="0" w:space="0" w:color="auto"/>
        <w:bottom w:val="none" w:sz="0" w:space="0" w:color="auto"/>
        <w:right w:val="none" w:sz="0" w:space="0" w:color="auto"/>
      </w:divBdr>
    </w:div>
    <w:div w:id="797114955">
      <w:bodyDiv w:val="1"/>
      <w:marLeft w:val="0"/>
      <w:marRight w:val="0"/>
      <w:marTop w:val="0"/>
      <w:marBottom w:val="0"/>
      <w:divBdr>
        <w:top w:val="none" w:sz="0" w:space="0" w:color="auto"/>
        <w:left w:val="none" w:sz="0" w:space="0" w:color="auto"/>
        <w:bottom w:val="none" w:sz="0" w:space="0" w:color="auto"/>
        <w:right w:val="none" w:sz="0" w:space="0" w:color="auto"/>
      </w:divBdr>
    </w:div>
    <w:div w:id="798261210">
      <w:bodyDiv w:val="1"/>
      <w:marLeft w:val="0"/>
      <w:marRight w:val="0"/>
      <w:marTop w:val="0"/>
      <w:marBottom w:val="0"/>
      <w:divBdr>
        <w:top w:val="none" w:sz="0" w:space="0" w:color="auto"/>
        <w:left w:val="none" w:sz="0" w:space="0" w:color="auto"/>
        <w:bottom w:val="none" w:sz="0" w:space="0" w:color="auto"/>
        <w:right w:val="none" w:sz="0" w:space="0" w:color="auto"/>
      </w:divBdr>
    </w:div>
    <w:div w:id="799153972">
      <w:bodyDiv w:val="1"/>
      <w:marLeft w:val="0"/>
      <w:marRight w:val="0"/>
      <w:marTop w:val="0"/>
      <w:marBottom w:val="0"/>
      <w:divBdr>
        <w:top w:val="none" w:sz="0" w:space="0" w:color="auto"/>
        <w:left w:val="none" w:sz="0" w:space="0" w:color="auto"/>
        <w:bottom w:val="none" w:sz="0" w:space="0" w:color="auto"/>
        <w:right w:val="none" w:sz="0" w:space="0" w:color="auto"/>
      </w:divBdr>
    </w:div>
    <w:div w:id="799566329">
      <w:bodyDiv w:val="1"/>
      <w:marLeft w:val="0"/>
      <w:marRight w:val="0"/>
      <w:marTop w:val="0"/>
      <w:marBottom w:val="0"/>
      <w:divBdr>
        <w:top w:val="none" w:sz="0" w:space="0" w:color="auto"/>
        <w:left w:val="none" w:sz="0" w:space="0" w:color="auto"/>
        <w:bottom w:val="none" w:sz="0" w:space="0" w:color="auto"/>
        <w:right w:val="none" w:sz="0" w:space="0" w:color="auto"/>
      </w:divBdr>
    </w:div>
    <w:div w:id="802699198">
      <w:bodyDiv w:val="1"/>
      <w:marLeft w:val="0"/>
      <w:marRight w:val="0"/>
      <w:marTop w:val="0"/>
      <w:marBottom w:val="0"/>
      <w:divBdr>
        <w:top w:val="none" w:sz="0" w:space="0" w:color="auto"/>
        <w:left w:val="none" w:sz="0" w:space="0" w:color="auto"/>
        <w:bottom w:val="none" w:sz="0" w:space="0" w:color="auto"/>
        <w:right w:val="none" w:sz="0" w:space="0" w:color="auto"/>
      </w:divBdr>
    </w:div>
    <w:div w:id="808286253">
      <w:bodyDiv w:val="1"/>
      <w:marLeft w:val="0"/>
      <w:marRight w:val="0"/>
      <w:marTop w:val="0"/>
      <w:marBottom w:val="0"/>
      <w:divBdr>
        <w:top w:val="none" w:sz="0" w:space="0" w:color="auto"/>
        <w:left w:val="none" w:sz="0" w:space="0" w:color="auto"/>
        <w:bottom w:val="none" w:sz="0" w:space="0" w:color="auto"/>
        <w:right w:val="none" w:sz="0" w:space="0" w:color="auto"/>
      </w:divBdr>
    </w:div>
    <w:div w:id="810057424">
      <w:bodyDiv w:val="1"/>
      <w:marLeft w:val="0"/>
      <w:marRight w:val="0"/>
      <w:marTop w:val="0"/>
      <w:marBottom w:val="0"/>
      <w:divBdr>
        <w:top w:val="none" w:sz="0" w:space="0" w:color="auto"/>
        <w:left w:val="none" w:sz="0" w:space="0" w:color="auto"/>
        <w:bottom w:val="none" w:sz="0" w:space="0" w:color="auto"/>
        <w:right w:val="none" w:sz="0" w:space="0" w:color="auto"/>
      </w:divBdr>
    </w:div>
    <w:div w:id="810556369">
      <w:bodyDiv w:val="1"/>
      <w:marLeft w:val="0"/>
      <w:marRight w:val="0"/>
      <w:marTop w:val="0"/>
      <w:marBottom w:val="0"/>
      <w:divBdr>
        <w:top w:val="none" w:sz="0" w:space="0" w:color="auto"/>
        <w:left w:val="none" w:sz="0" w:space="0" w:color="auto"/>
        <w:bottom w:val="none" w:sz="0" w:space="0" w:color="auto"/>
        <w:right w:val="none" w:sz="0" w:space="0" w:color="auto"/>
      </w:divBdr>
    </w:div>
    <w:div w:id="812600539">
      <w:bodyDiv w:val="1"/>
      <w:marLeft w:val="0"/>
      <w:marRight w:val="0"/>
      <w:marTop w:val="0"/>
      <w:marBottom w:val="0"/>
      <w:divBdr>
        <w:top w:val="none" w:sz="0" w:space="0" w:color="auto"/>
        <w:left w:val="none" w:sz="0" w:space="0" w:color="auto"/>
        <w:bottom w:val="none" w:sz="0" w:space="0" w:color="auto"/>
        <w:right w:val="none" w:sz="0" w:space="0" w:color="auto"/>
      </w:divBdr>
    </w:div>
    <w:div w:id="813137842">
      <w:bodyDiv w:val="1"/>
      <w:marLeft w:val="0"/>
      <w:marRight w:val="0"/>
      <w:marTop w:val="0"/>
      <w:marBottom w:val="0"/>
      <w:divBdr>
        <w:top w:val="none" w:sz="0" w:space="0" w:color="auto"/>
        <w:left w:val="none" w:sz="0" w:space="0" w:color="auto"/>
        <w:bottom w:val="none" w:sz="0" w:space="0" w:color="auto"/>
        <w:right w:val="none" w:sz="0" w:space="0" w:color="auto"/>
      </w:divBdr>
    </w:div>
    <w:div w:id="813334027">
      <w:bodyDiv w:val="1"/>
      <w:marLeft w:val="0"/>
      <w:marRight w:val="0"/>
      <w:marTop w:val="0"/>
      <w:marBottom w:val="0"/>
      <w:divBdr>
        <w:top w:val="none" w:sz="0" w:space="0" w:color="auto"/>
        <w:left w:val="none" w:sz="0" w:space="0" w:color="auto"/>
        <w:bottom w:val="none" w:sz="0" w:space="0" w:color="auto"/>
        <w:right w:val="none" w:sz="0" w:space="0" w:color="auto"/>
      </w:divBdr>
    </w:div>
    <w:div w:id="815534227">
      <w:bodyDiv w:val="1"/>
      <w:marLeft w:val="0"/>
      <w:marRight w:val="0"/>
      <w:marTop w:val="0"/>
      <w:marBottom w:val="0"/>
      <w:divBdr>
        <w:top w:val="none" w:sz="0" w:space="0" w:color="auto"/>
        <w:left w:val="none" w:sz="0" w:space="0" w:color="auto"/>
        <w:bottom w:val="none" w:sz="0" w:space="0" w:color="auto"/>
        <w:right w:val="none" w:sz="0" w:space="0" w:color="auto"/>
      </w:divBdr>
    </w:div>
    <w:div w:id="816336888">
      <w:bodyDiv w:val="1"/>
      <w:marLeft w:val="0"/>
      <w:marRight w:val="0"/>
      <w:marTop w:val="0"/>
      <w:marBottom w:val="0"/>
      <w:divBdr>
        <w:top w:val="none" w:sz="0" w:space="0" w:color="auto"/>
        <w:left w:val="none" w:sz="0" w:space="0" w:color="auto"/>
        <w:bottom w:val="none" w:sz="0" w:space="0" w:color="auto"/>
        <w:right w:val="none" w:sz="0" w:space="0" w:color="auto"/>
      </w:divBdr>
    </w:div>
    <w:div w:id="819928771">
      <w:bodyDiv w:val="1"/>
      <w:marLeft w:val="0"/>
      <w:marRight w:val="0"/>
      <w:marTop w:val="0"/>
      <w:marBottom w:val="0"/>
      <w:divBdr>
        <w:top w:val="none" w:sz="0" w:space="0" w:color="auto"/>
        <w:left w:val="none" w:sz="0" w:space="0" w:color="auto"/>
        <w:bottom w:val="none" w:sz="0" w:space="0" w:color="auto"/>
        <w:right w:val="none" w:sz="0" w:space="0" w:color="auto"/>
      </w:divBdr>
    </w:div>
    <w:div w:id="820073185">
      <w:bodyDiv w:val="1"/>
      <w:marLeft w:val="0"/>
      <w:marRight w:val="0"/>
      <w:marTop w:val="0"/>
      <w:marBottom w:val="0"/>
      <w:divBdr>
        <w:top w:val="none" w:sz="0" w:space="0" w:color="auto"/>
        <w:left w:val="none" w:sz="0" w:space="0" w:color="auto"/>
        <w:bottom w:val="none" w:sz="0" w:space="0" w:color="auto"/>
        <w:right w:val="none" w:sz="0" w:space="0" w:color="auto"/>
      </w:divBdr>
    </w:div>
    <w:div w:id="820390722">
      <w:bodyDiv w:val="1"/>
      <w:marLeft w:val="0"/>
      <w:marRight w:val="0"/>
      <w:marTop w:val="0"/>
      <w:marBottom w:val="0"/>
      <w:divBdr>
        <w:top w:val="none" w:sz="0" w:space="0" w:color="auto"/>
        <w:left w:val="none" w:sz="0" w:space="0" w:color="auto"/>
        <w:bottom w:val="none" w:sz="0" w:space="0" w:color="auto"/>
        <w:right w:val="none" w:sz="0" w:space="0" w:color="auto"/>
      </w:divBdr>
    </w:div>
    <w:div w:id="820464677">
      <w:bodyDiv w:val="1"/>
      <w:marLeft w:val="0"/>
      <w:marRight w:val="0"/>
      <w:marTop w:val="0"/>
      <w:marBottom w:val="0"/>
      <w:divBdr>
        <w:top w:val="none" w:sz="0" w:space="0" w:color="auto"/>
        <w:left w:val="none" w:sz="0" w:space="0" w:color="auto"/>
        <w:bottom w:val="none" w:sz="0" w:space="0" w:color="auto"/>
        <w:right w:val="none" w:sz="0" w:space="0" w:color="auto"/>
      </w:divBdr>
    </w:div>
    <w:div w:id="821238406">
      <w:bodyDiv w:val="1"/>
      <w:marLeft w:val="0"/>
      <w:marRight w:val="0"/>
      <w:marTop w:val="0"/>
      <w:marBottom w:val="0"/>
      <w:divBdr>
        <w:top w:val="none" w:sz="0" w:space="0" w:color="auto"/>
        <w:left w:val="none" w:sz="0" w:space="0" w:color="auto"/>
        <w:bottom w:val="none" w:sz="0" w:space="0" w:color="auto"/>
        <w:right w:val="none" w:sz="0" w:space="0" w:color="auto"/>
      </w:divBdr>
    </w:div>
    <w:div w:id="825979810">
      <w:bodyDiv w:val="1"/>
      <w:marLeft w:val="0"/>
      <w:marRight w:val="0"/>
      <w:marTop w:val="0"/>
      <w:marBottom w:val="0"/>
      <w:divBdr>
        <w:top w:val="none" w:sz="0" w:space="0" w:color="auto"/>
        <w:left w:val="none" w:sz="0" w:space="0" w:color="auto"/>
        <w:bottom w:val="none" w:sz="0" w:space="0" w:color="auto"/>
        <w:right w:val="none" w:sz="0" w:space="0" w:color="auto"/>
      </w:divBdr>
    </w:div>
    <w:div w:id="827206456">
      <w:bodyDiv w:val="1"/>
      <w:marLeft w:val="0"/>
      <w:marRight w:val="0"/>
      <w:marTop w:val="0"/>
      <w:marBottom w:val="0"/>
      <w:divBdr>
        <w:top w:val="none" w:sz="0" w:space="0" w:color="auto"/>
        <w:left w:val="none" w:sz="0" w:space="0" w:color="auto"/>
        <w:bottom w:val="none" w:sz="0" w:space="0" w:color="auto"/>
        <w:right w:val="none" w:sz="0" w:space="0" w:color="auto"/>
      </w:divBdr>
    </w:div>
    <w:div w:id="827599625">
      <w:bodyDiv w:val="1"/>
      <w:marLeft w:val="0"/>
      <w:marRight w:val="0"/>
      <w:marTop w:val="0"/>
      <w:marBottom w:val="0"/>
      <w:divBdr>
        <w:top w:val="none" w:sz="0" w:space="0" w:color="auto"/>
        <w:left w:val="none" w:sz="0" w:space="0" w:color="auto"/>
        <w:bottom w:val="none" w:sz="0" w:space="0" w:color="auto"/>
        <w:right w:val="none" w:sz="0" w:space="0" w:color="auto"/>
      </w:divBdr>
    </w:div>
    <w:div w:id="827673229">
      <w:bodyDiv w:val="1"/>
      <w:marLeft w:val="0"/>
      <w:marRight w:val="0"/>
      <w:marTop w:val="0"/>
      <w:marBottom w:val="0"/>
      <w:divBdr>
        <w:top w:val="none" w:sz="0" w:space="0" w:color="auto"/>
        <w:left w:val="none" w:sz="0" w:space="0" w:color="auto"/>
        <w:bottom w:val="none" w:sz="0" w:space="0" w:color="auto"/>
        <w:right w:val="none" w:sz="0" w:space="0" w:color="auto"/>
      </w:divBdr>
    </w:div>
    <w:div w:id="828326608">
      <w:bodyDiv w:val="1"/>
      <w:marLeft w:val="0"/>
      <w:marRight w:val="0"/>
      <w:marTop w:val="0"/>
      <w:marBottom w:val="0"/>
      <w:divBdr>
        <w:top w:val="none" w:sz="0" w:space="0" w:color="auto"/>
        <w:left w:val="none" w:sz="0" w:space="0" w:color="auto"/>
        <w:bottom w:val="none" w:sz="0" w:space="0" w:color="auto"/>
        <w:right w:val="none" w:sz="0" w:space="0" w:color="auto"/>
      </w:divBdr>
    </w:div>
    <w:div w:id="828327076">
      <w:bodyDiv w:val="1"/>
      <w:marLeft w:val="0"/>
      <w:marRight w:val="0"/>
      <w:marTop w:val="0"/>
      <w:marBottom w:val="0"/>
      <w:divBdr>
        <w:top w:val="none" w:sz="0" w:space="0" w:color="auto"/>
        <w:left w:val="none" w:sz="0" w:space="0" w:color="auto"/>
        <w:bottom w:val="none" w:sz="0" w:space="0" w:color="auto"/>
        <w:right w:val="none" w:sz="0" w:space="0" w:color="auto"/>
      </w:divBdr>
    </w:div>
    <w:div w:id="828520813">
      <w:bodyDiv w:val="1"/>
      <w:marLeft w:val="0"/>
      <w:marRight w:val="0"/>
      <w:marTop w:val="0"/>
      <w:marBottom w:val="0"/>
      <w:divBdr>
        <w:top w:val="none" w:sz="0" w:space="0" w:color="auto"/>
        <w:left w:val="none" w:sz="0" w:space="0" w:color="auto"/>
        <w:bottom w:val="none" w:sz="0" w:space="0" w:color="auto"/>
        <w:right w:val="none" w:sz="0" w:space="0" w:color="auto"/>
      </w:divBdr>
    </w:div>
    <w:div w:id="829099642">
      <w:bodyDiv w:val="1"/>
      <w:marLeft w:val="0"/>
      <w:marRight w:val="0"/>
      <w:marTop w:val="0"/>
      <w:marBottom w:val="0"/>
      <w:divBdr>
        <w:top w:val="none" w:sz="0" w:space="0" w:color="auto"/>
        <w:left w:val="none" w:sz="0" w:space="0" w:color="auto"/>
        <w:bottom w:val="none" w:sz="0" w:space="0" w:color="auto"/>
        <w:right w:val="none" w:sz="0" w:space="0" w:color="auto"/>
      </w:divBdr>
    </w:div>
    <w:div w:id="829292831">
      <w:bodyDiv w:val="1"/>
      <w:marLeft w:val="0"/>
      <w:marRight w:val="0"/>
      <w:marTop w:val="0"/>
      <w:marBottom w:val="0"/>
      <w:divBdr>
        <w:top w:val="none" w:sz="0" w:space="0" w:color="auto"/>
        <w:left w:val="none" w:sz="0" w:space="0" w:color="auto"/>
        <w:bottom w:val="none" w:sz="0" w:space="0" w:color="auto"/>
        <w:right w:val="none" w:sz="0" w:space="0" w:color="auto"/>
      </w:divBdr>
    </w:div>
    <w:div w:id="832452370">
      <w:bodyDiv w:val="1"/>
      <w:marLeft w:val="0"/>
      <w:marRight w:val="0"/>
      <w:marTop w:val="0"/>
      <w:marBottom w:val="0"/>
      <w:divBdr>
        <w:top w:val="none" w:sz="0" w:space="0" w:color="auto"/>
        <w:left w:val="none" w:sz="0" w:space="0" w:color="auto"/>
        <w:bottom w:val="none" w:sz="0" w:space="0" w:color="auto"/>
        <w:right w:val="none" w:sz="0" w:space="0" w:color="auto"/>
      </w:divBdr>
    </w:div>
    <w:div w:id="832990089">
      <w:bodyDiv w:val="1"/>
      <w:marLeft w:val="0"/>
      <w:marRight w:val="0"/>
      <w:marTop w:val="0"/>
      <w:marBottom w:val="0"/>
      <w:divBdr>
        <w:top w:val="none" w:sz="0" w:space="0" w:color="auto"/>
        <w:left w:val="none" w:sz="0" w:space="0" w:color="auto"/>
        <w:bottom w:val="none" w:sz="0" w:space="0" w:color="auto"/>
        <w:right w:val="none" w:sz="0" w:space="0" w:color="auto"/>
      </w:divBdr>
    </w:div>
    <w:div w:id="835001038">
      <w:bodyDiv w:val="1"/>
      <w:marLeft w:val="0"/>
      <w:marRight w:val="0"/>
      <w:marTop w:val="0"/>
      <w:marBottom w:val="0"/>
      <w:divBdr>
        <w:top w:val="none" w:sz="0" w:space="0" w:color="auto"/>
        <w:left w:val="none" w:sz="0" w:space="0" w:color="auto"/>
        <w:bottom w:val="none" w:sz="0" w:space="0" w:color="auto"/>
        <w:right w:val="none" w:sz="0" w:space="0" w:color="auto"/>
      </w:divBdr>
    </w:div>
    <w:div w:id="842668989">
      <w:bodyDiv w:val="1"/>
      <w:marLeft w:val="0"/>
      <w:marRight w:val="0"/>
      <w:marTop w:val="0"/>
      <w:marBottom w:val="0"/>
      <w:divBdr>
        <w:top w:val="none" w:sz="0" w:space="0" w:color="auto"/>
        <w:left w:val="none" w:sz="0" w:space="0" w:color="auto"/>
        <w:bottom w:val="none" w:sz="0" w:space="0" w:color="auto"/>
        <w:right w:val="none" w:sz="0" w:space="0" w:color="auto"/>
      </w:divBdr>
    </w:div>
    <w:div w:id="843663074">
      <w:bodyDiv w:val="1"/>
      <w:marLeft w:val="0"/>
      <w:marRight w:val="0"/>
      <w:marTop w:val="0"/>
      <w:marBottom w:val="0"/>
      <w:divBdr>
        <w:top w:val="none" w:sz="0" w:space="0" w:color="auto"/>
        <w:left w:val="none" w:sz="0" w:space="0" w:color="auto"/>
        <w:bottom w:val="none" w:sz="0" w:space="0" w:color="auto"/>
        <w:right w:val="none" w:sz="0" w:space="0" w:color="auto"/>
      </w:divBdr>
    </w:div>
    <w:div w:id="844172196">
      <w:bodyDiv w:val="1"/>
      <w:marLeft w:val="0"/>
      <w:marRight w:val="0"/>
      <w:marTop w:val="0"/>
      <w:marBottom w:val="0"/>
      <w:divBdr>
        <w:top w:val="none" w:sz="0" w:space="0" w:color="auto"/>
        <w:left w:val="none" w:sz="0" w:space="0" w:color="auto"/>
        <w:bottom w:val="none" w:sz="0" w:space="0" w:color="auto"/>
        <w:right w:val="none" w:sz="0" w:space="0" w:color="auto"/>
      </w:divBdr>
    </w:div>
    <w:div w:id="844518335">
      <w:bodyDiv w:val="1"/>
      <w:marLeft w:val="0"/>
      <w:marRight w:val="0"/>
      <w:marTop w:val="0"/>
      <w:marBottom w:val="0"/>
      <w:divBdr>
        <w:top w:val="none" w:sz="0" w:space="0" w:color="auto"/>
        <w:left w:val="none" w:sz="0" w:space="0" w:color="auto"/>
        <w:bottom w:val="none" w:sz="0" w:space="0" w:color="auto"/>
        <w:right w:val="none" w:sz="0" w:space="0" w:color="auto"/>
      </w:divBdr>
    </w:div>
    <w:div w:id="846022144">
      <w:bodyDiv w:val="1"/>
      <w:marLeft w:val="0"/>
      <w:marRight w:val="0"/>
      <w:marTop w:val="0"/>
      <w:marBottom w:val="0"/>
      <w:divBdr>
        <w:top w:val="none" w:sz="0" w:space="0" w:color="auto"/>
        <w:left w:val="none" w:sz="0" w:space="0" w:color="auto"/>
        <w:bottom w:val="none" w:sz="0" w:space="0" w:color="auto"/>
        <w:right w:val="none" w:sz="0" w:space="0" w:color="auto"/>
      </w:divBdr>
    </w:div>
    <w:div w:id="846093734">
      <w:bodyDiv w:val="1"/>
      <w:marLeft w:val="0"/>
      <w:marRight w:val="0"/>
      <w:marTop w:val="0"/>
      <w:marBottom w:val="0"/>
      <w:divBdr>
        <w:top w:val="none" w:sz="0" w:space="0" w:color="auto"/>
        <w:left w:val="none" w:sz="0" w:space="0" w:color="auto"/>
        <w:bottom w:val="none" w:sz="0" w:space="0" w:color="auto"/>
        <w:right w:val="none" w:sz="0" w:space="0" w:color="auto"/>
      </w:divBdr>
    </w:div>
    <w:div w:id="850947740">
      <w:bodyDiv w:val="1"/>
      <w:marLeft w:val="0"/>
      <w:marRight w:val="0"/>
      <w:marTop w:val="0"/>
      <w:marBottom w:val="0"/>
      <w:divBdr>
        <w:top w:val="none" w:sz="0" w:space="0" w:color="auto"/>
        <w:left w:val="none" w:sz="0" w:space="0" w:color="auto"/>
        <w:bottom w:val="none" w:sz="0" w:space="0" w:color="auto"/>
        <w:right w:val="none" w:sz="0" w:space="0" w:color="auto"/>
      </w:divBdr>
    </w:div>
    <w:div w:id="852719565">
      <w:bodyDiv w:val="1"/>
      <w:marLeft w:val="0"/>
      <w:marRight w:val="0"/>
      <w:marTop w:val="0"/>
      <w:marBottom w:val="0"/>
      <w:divBdr>
        <w:top w:val="none" w:sz="0" w:space="0" w:color="auto"/>
        <w:left w:val="none" w:sz="0" w:space="0" w:color="auto"/>
        <w:bottom w:val="none" w:sz="0" w:space="0" w:color="auto"/>
        <w:right w:val="none" w:sz="0" w:space="0" w:color="auto"/>
      </w:divBdr>
    </w:div>
    <w:div w:id="854418920">
      <w:bodyDiv w:val="1"/>
      <w:marLeft w:val="0"/>
      <w:marRight w:val="0"/>
      <w:marTop w:val="0"/>
      <w:marBottom w:val="0"/>
      <w:divBdr>
        <w:top w:val="none" w:sz="0" w:space="0" w:color="auto"/>
        <w:left w:val="none" w:sz="0" w:space="0" w:color="auto"/>
        <w:bottom w:val="none" w:sz="0" w:space="0" w:color="auto"/>
        <w:right w:val="none" w:sz="0" w:space="0" w:color="auto"/>
      </w:divBdr>
    </w:div>
    <w:div w:id="854463474">
      <w:bodyDiv w:val="1"/>
      <w:marLeft w:val="0"/>
      <w:marRight w:val="0"/>
      <w:marTop w:val="0"/>
      <w:marBottom w:val="0"/>
      <w:divBdr>
        <w:top w:val="none" w:sz="0" w:space="0" w:color="auto"/>
        <w:left w:val="none" w:sz="0" w:space="0" w:color="auto"/>
        <w:bottom w:val="none" w:sz="0" w:space="0" w:color="auto"/>
        <w:right w:val="none" w:sz="0" w:space="0" w:color="auto"/>
      </w:divBdr>
    </w:div>
    <w:div w:id="855312587">
      <w:bodyDiv w:val="1"/>
      <w:marLeft w:val="0"/>
      <w:marRight w:val="0"/>
      <w:marTop w:val="0"/>
      <w:marBottom w:val="0"/>
      <w:divBdr>
        <w:top w:val="none" w:sz="0" w:space="0" w:color="auto"/>
        <w:left w:val="none" w:sz="0" w:space="0" w:color="auto"/>
        <w:bottom w:val="none" w:sz="0" w:space="0" w:color="auto"/>
        <w:right w:val="none" w:sz="0" w:space="0" w:color="auto"/>
      </w:divBdr>
    </w:div>
    <w:div w:id="856311462">
      <w:bodyDiv w:val="1"/>
      <w:marLeft w:val="0"/>
      <w:marRight w:val="0"/>
      <w:marTop w:val="0"/>
      <w:marBottom w:val="0"/>
      <w:divBdr>
        <w:top w:val="none" w:sz="0" w:space="0" w:color="auto"/>
        <w:left w:val="none" w:sz="0" w:space="0" w:color="auto"/>
        <w:bottom w:val="none" w:sz="0" w:space="0" w:color="auto"/>
        <w:right w:val="none" w:sz="0" w:space="0" w:color="auto"/>
      </w:divBdr>
    </w:div>
    <w:div w:id="857281376">
      <w:bodyDiv w:val="1"/>
      <w:marLeft w:val="0"/>
      <w:marRight w:val="0"/>
      <w:marTop w:val="0"/>
      <w:marBottom w:val="0"/>
      <w:divBdr>
        <w:top w:val="none" w:sz="0" w:space="0" w:color="auto"/>
        <w:left w:val="none" w:sz="0" w:space="0" w:color="auto"/>
        <w:bottom w:val="none" w:sz="0" w:space="0" w:color="auto"/>
        <w:right w:val="none" w:sz="0" w:space="0" w:color="auto"/>
      </w:divBdr>
    </w:div>
    <w:div w:id="859661379">
      <w:bodyDiv w:val="1"/>
      <w:marLeft w:val="0"/>
      <w:marRight w:val="0"/>
      <w:marTop w:val="0"/>
      <w:marBottom w:val="0"/>
      <w:divBdr>
        <w:top w:val="none" w:sz="0" w:space="0" w:color="auto"/>
        <w:left w:val="none" w:sz="0" w:space="0" w:color="auto"/>
        <w:bottom w:val="none" w:sz="0" w:space="0" w:color="auto"/>
        <w:right w:val="none" w:sz="0" w:space="0" w:color="auto"/>
      </w:divBdr>
    </w:div>
    <w:div w:id="861019792">
      <w:bodyDiv w:val="1"/>
      <w:marLeft w:val="0"/>
      <w:marRight w:val="0"/>
      <w:marTop w:val="0"/>
      <w:marBottom w:val="0"/>
      <w:divBdr>
        <w:top w:val="none" w:sz="0" w:space="0" w:color="auto"/>
        <w:left w:val="none" w:sz="0" w:space="0" w:color="auto"/>
        <w:bottom w:val="none" w:sz="0" w:space="0" w:color="auto"/>
        <w:right w:val="none" w:sz="0" w:space="0" w:color="auto"/>
      </w:divBdr>
    </w:div>
    <w:div w:id="861288311">
      <w:bodyDiv w:val="1"/>
      <w:marLeft w:val="0"/>
      <w:marRight w:val="0"/>
      <w:marTop w:val="0"/>
      <w:marBottom w:val="0"/>
      <w:divBdr>
        <w:top w:val="none" w:sz="0" w:space="0" w:color="auto"/>
        <w:left w:val="none" w:sz="0" w:space="0" w:color="auto"/>
        <w:bottom w:val="none" w:sz="0" w:space="0" w:color="auto"/>
        <w:right w:val="none" w:sz="0" w:space="0" w:color="auto"/>
      </w:divBdr>
    </w:div>
    <w:div w:id="865142739">
      <w:bodyDiv w:val="1"/>
      <w:marLeft w:val="0"/>
      <w:marRight w:val="0"/>
      <w:marTop w:val="0"/>
      <w:marBottom w:val="0"/>
      <w:divBdr>
        <w:top w:val="none" w:sz="0" w:space="0" w:color="auto"/>
        <w:left w:val="none" w:sz="0" w:space="0" w:color="auto"/>
        <w:bottom w:val="none" w:sz="0" w:space="0" w:color="auto"/>
        <w:right w:val="none" w:sz="0" w:space="0" w:color="auto"/>
      </w:divBdr>
    </w:div>
    <w:div w:id="866021768">
      <w:bodyDiv w:val="1"/>
      <w:marLeft w:val="0"/>
      <w:marRight w:val="0"/>
      <w:marTop w:val="0"/>
      <w:marBottom w:val="0"/>
      <w:divBdr>
        <w:top w:val="none" w:sz="0" w:space="0" w:color="auto"/>
        <w:left w:val="none" w:sz="0" w:space="0" w:color="auto"/>
        <w:bottom w:val="none" w:sz="0" w:space="0" w:color="auto"/>
        <w:right w:val="none" w:sz="0" w:space="0" w:color="auto"/>
      </w:divBdr>
    </w:div>
    <w:div w:id="867329164">
      <w:bodyDiv w:val="1"/>
      <w:marLeft w:val="0"/>
      <w:marRight w:val="0"/>
      <w:marTop w:val="0"/>
      <w:marBottom w:val="0"/>
      <w:divBdr>
        <w:top w:val="none" w:sz="0" w:space="0" w:color="auto"/>
        <w:left w:val="none" w:sz="0" w:space="0" w:color="auto"/>
        <w:bottom w:val="none" w:sz="0" w:space="0" w:color="auto"/>
        <w:right w:val="none" w:sz="0" w:space="0" w:color="auto"/>
      </w:divBdr>
    </w:div>
    <w:div w:id="871503009">
      <w:bodyDiv w:val="1"/>
      <w:marLeft w:val="0"/>
      <w:marRight w:val="0"/>
      <w:marTop w:val="0"/>
      <w:marBottom w:val="0"/>
      <w:divBdr>
        <w:top w:val="none" w:sz="0" w:space="0" w:color="auto"/>
        <w:left w:val="none" w:sz="0" w:space="0" w:color="auto"/>
        <w:bottom w:val="none" w:sz="0" w:space="0" w:color="auto"/>
        <w:right w:val="none" w:sz="0" w:space="0" w:color="auto"/>
      </w:divBdr>
    </w:div>
    <w:div w:id="872497978">
      <w:bodyDiv w:val="1"/>
      <w:marLeft w:val="0"/>
      <w:marRight w:val="0"/>
      <w:marTop w:val="0"/>
      <w:marBottom w:val="0"/>
      <w:divBdr>
        <w:top w:val="none" w:sz="0" w:space="0" w:color="auto"/>
        <w:left w:val="none" w:sz="0" w:space="0" w:color="auto"/>
        <w:bottom w:val="none" w:sz="0" w:space="0" w:color="auto"/>
        <w:right w:val="none" w:sz="0" w:space="0" w:color="auto"/>
      </w:divBdr>
    </w:div>
    <w:div w:id="873494153">
      <w:bodyDiv w:val="1"/>
      <w:marLeft w:val="0"/>
      <w:marRight w:val="0"/>
      <w:marTop w:val="0"/>
      <w:marBottom w:val="0"/>
      <w:divBdr>
        <w:top w:val="none" w:sz="0" w:space="0" w:color="auto"/>
        <w:left w:val="none" w:sz="0" w:space="0" w:color="auto"/>
        <w:bottom w:val="none" w:sz="0" w:space="0" w:color="auto"/>
        <w:right w:val="none" w:sz="0" w:space="0" w:color="auto"/>
      </w:divBdr>
      <w:divsChild>
        <w:div w:id="1510094756">
          <w:marLeft w:val="0"/>
          <w:marRight w:val="0"/>
          <w:marTop w:val="0"/>
          <w:marBottom w:val="0"/>
          <w:divBdr>
            <w:top w:val="none" w:sz="0" w:space="0" w:color="auto"/>
            <w:left w:val="none" w:sz="0" w:space="0" w:color="auto"/>
            <w:bottom w:val="none" w:sz="0" w:space="0" w:color="auto"/>
            <w:right w:val="none" w:sz="0" w:space="0" w:color="auto"/>
          </w:divBdr>
        </w:div>
      </w:divsChild>
    </w:div>
    <w:div w:id="877396145">
      <w:bodyDiv w:val="1"/>
      <w:marLeft w:val="0"/>
      <w:marRight w:val="0"/>
      <w:marTop w:val="0"/>
      <w:marBottom w:val="0"/>
      <w:divBdr>
        <w:top w:val="none" w:sz="0" w:space="0" w:color="auto"/>
        <w:left w:val="none" w:sz="0" w:space="0" w:color="auto"/>
        <w:bottom w:val="none" w:sz="0" w:space="0" w:color="auto"/>
        <w:right w:val="none" w:sz="0" w:space="0" w:color="auto"/>
      </w:divBdr>
    </w:div>
    <w:div w:id="879636373">
      <w:bodyDiv w:val="1"/>
      <w:marLeft w:val="0"/>
      <w:marRight w:val="0"/>
      <w:marTop w:val="0"/>
      <w:marBottom w:val="0"/>
      <w:divBdr>
        <w:top w:val="none" w:sz="0" w:space="0" w:color="auto"/>
        <w:left w:val="none" w:sz="0" w:space="0" w:color="auto"/>
        <w:bottom w:val="none" w:sz="0" w:space="0" w:color="auto"/>
        <w:right w:val="none" w:sz="0" w:space="0" w:color="auto"/>
      </w:divBdr>
    </w:div>
    <w:div w:id="881095587">
      <w:bodyDiv w:val="1"/>
      <w:marLeft w:val="0"/>
      <w:marRight w:val="0"/>
      <w:marTop w:val="0"/>
      <w:marBottom w:val="0"/>
      <w:divBdr>
        <w:top w:val="none" w:sz="0" w:space="0" w:color="auto"/>
        <w:left w:val="none" w:sz="0" w:space="0" w:color="auto"/>
        <w:bottom w:val="none" w:sz="0" w:space="0" w:color="auto"/>
        <w:right w:val="none" w:sz="0" w:space="0" w:color="auto"/>
      </w:divBdr>
    </w:div>
    <w:div w:id="881208809">
      <w:bodyDiv w:val="1"/>
      <w:marLeft w:val="0"/>
      <w:marRight w:val="0"/>
      <w:marTop w:val="0"/>
      <w:marBottom w:val="0"/>
      <w:divBdr>
        <w:top w:val="none" w:sz="0" w:space="0" w:color="auto"/>
        <w:left w:val="none" w:sz="0" w:space="0" w:color="auto"/>
        <w:bottom w:val="none" w:sz="0" w:space="0" w:color="auto"/>
        <w:right w:val="none" w:sz="0" w:space="0" w:color="auto"/>
      </w:divBdr>
    </w:div>
    <w:div w:id="883179325">
      <w:bodyDiv w:val="1"/>
      <w:marLeft w:val="0"/>
      <w:marRight w:val="0"/>
      <w:marTop w:val="0"/>
      <w:marBottom w:val="0"/>
      <w:divBdr>
        <w:top w:val="none" w:sz="0" w:space="0" w:color="auto"/>
        <w:left w:val="none" w:sz="0" w:space="0" w:color="auto"/>
        <w:bottom w:val="none" w:sz="0" w:space="0" w:color="auto"/>
        <w:right w:val="none" w:sz="0" w:space="0" w:color="auto"/>
      </w:divBdr>
    </w:div>
    <w:div w:id="883522681">
      <w:bodyDiv w:val="1"/>
      <w:marLeft w:val="0"/>
      <w:marRight w:val="0"/>
      <w:marTop w:val="0"/>
      <w:marBottom w:val="0"/>
      <w:divBdr>
        <w:top w:val="none" w:sz="0" w:space="0" w:color="auto"/>
        <w:left w:val="none" w:sz="0" w:space="0" w:color="auto"/>
        <w:bottom w:val="none" w:sz="0" w:space="0" w:color="auto"/>
        <w:right w:val="none" w:sz="0" w:space="0" w:color="auto"/>
      </w:divBdr>
    </w:div>
    <w:div w:id="884801975">
      <w:bodyDiv w:val="1"/>
      <w:marLeft w:val="0"/>
      <w:marRight w:val="0"/>
      <w:marTop w:val="0"/>
      <w:marBottom w:val="0"/>
      <w:divBdr>
        <w:top w:val="none" w:sz="0" w:space="0" w:color="auto"/>
        <w:left w:val="none" w:sz="0" w:space="0" w:color="auto"/>
        <w:bottom w:val="none" w:sz="0" w:space="0" w:color="auto"/>
        <w:right w:val="none" w:sz="0" w:space="0" w:color="auto"/>
      </w:divBdr>
    </w:div>
    <w:div w:id="885063876">
      <w:bodyDiv w:val="1"/>
      <w:marLeft w:val="0"/>
      <w:marRight w:val="0"/>
      <w:marTop w:val="0"/>
      <w:marBottom w:val="0"/>
      <w:divBdr>
        <w:top w:val="none" w:sz="0" w:space="0" w:color="auto"/>
        <w:left w:val="none" w:sz="0" w:space="0" w:color="auto"/>
        <w:bottom w:val="none" w:sz="0" w:space="0" w:color="auto"/>
        <w:right w:val="none" w:sz="0" w:space="0" w:color="auto"/>
      </w:divBdr>
    </w:div>
    <w:div w:id="885994322">
      <w:bodyDiv w:val="1"/>
      <w:marLeft w:val="0"/>
      <w:marRight w:val="0"/>
      <w:marTop w:val="0"/>
      <w:marBottom w:val="0"/>
      <w:divBdr>
        <w:top w:val="none" w:sz="0" w:space="0" w:color="auto"/>
        <w:left w:val="none" w:sz="0" w:space="0" w:color="auto"/>
        <w:bottom w:val="none" w:sz="0" w:space="0" w:color="auto"/>
        <w:right w:val="none" w:sz="0" w:space="0" w:color="auto"/>
      </w:divBdr>
    </w:div>
    <w:div w:id="887571692">
      <w:bodyDiv w:val="1"/>
      <w:marLeft w:val="0"/>
      <w:marRight w:val="0"/>
      <w:marTop w:val="0"/>
      <w:marBottom w:val="0"/>
      <w:divBdr>
        <w:top w:val="none" w:sz="0" w:space="0" w:color="auto"/>
        <w:left w:val="none" w:sz="0" w:space="0" w:color="auto"/>
        <w:bottom w:val="none" w:sz="0" w:space="0" w:color="auto"/>
        <w:right w:val="none" w:sz="0" w:space="0" w:color="auto"/>
      </w:divBdr>
    </w:div>
    <w:div w:id="887838476">
      <w:bodyDiv w:val="1"/>
      <w:marLeft w:val="0"/>
      <w:marRight w:val="0"/>
      <w:marTop w:val="0"/>
      <w:marBottom w:val="0"/>
      <w:divBdr>
        <w:top w:val="none" w:sz="0" w:space="0" w:color="auto"/>
        <w:left w:val="none" w:sz="0" w:space="0" w:color="auto"/>
        <w:bottom w:val="none" w:sz="0" w:space="0" w:color="auto"/>
        <w:right w:val="none" w:sz="0" w:space="0" w:color="auto"/>
      </w:divBdr>
    </w:div>
    <w:div w:id="892035006">
      <w:bodyDiv w:val="1"/>
      <w:marLeft w:val="0"/>
      <w:marRight w:val="0"/>
      <w:marTop w:val="0"/>
      <w:marBottom w:val="0"/>
      <w:divBdr>
        <w:top w:val="none" w:sz="0" w:space="0" w:color="auto"/>
        <w:left w:val="none" w:sz="0" w:space="0" w:color="auto"/>
        <w:bottom w:val="none" w:sz="0" w:space="0" w:color="auto"/>
        <w:right w:val="none" w:sz="0" w:space="0" w:color="auto"/>
      </w:divBdr>
    </w:div>
    <w:div w:id="893005043">
      <w:bodyDiv w:val="1"/>
      <w:marLeft w:val="0"/>
      <w:marRight w:val="0"/>
      <w:marTop w:val="0"/>
      <w:marBottom w:val="0"/>
      <w:divBdr>
        <w:top w:val="none" w:sz="0" w:space="0" w:color="auto"/>
        <w:left w:val="none" w:sz="0" w:space="0" w:color="auto"/>
        <w:bottom w:val="none" w:sz="0" w:space="0" w:color="auto"/>
        <w:right w:val="none" w:sz="0" w:space="0" w:color="auto"/>
      </w:divBdr>
    </w:div>
    <w:div w:id="894662848">
      <w:bodyDiv w:val="1"/>
      <w:marLeft w:val="0"/>
      <w:marRight w:val="0"/>
      <w:marTop w:val="0"/>
      <w:marBottom w:val="0"/>
      <w:divBdr>
        <w:top w:val="none" w:sz="0" w:space="0" w:color="auto"/>
        <w:left w:val="none" w:sz="0" w:space="0" w:color="auto"/>
        <w:bottom w:val="none" w:sz="0" w:space="0" w:color="auto"/>
        <w:right w:val="none" w:sz="0" w:space="0" w:color="auto"/>
      </w:divBdr>
    </w:div>
    <w:div w:id="895242408">
      <w:bodyDiv w:val="1"/>
      <w:marLeft w:val="0"/>
      <w:marRight w:val="0"/>
      <w:marTop w:val="0"/>
      <w:marBottom w:val="0"/>
      <w:divBdr>
        <w:top w:val="none" w:sz="0" w:space="0" w:color="auto"/>
        <w:left w:val="none" w:sz="0" w:space="0" w:color="auto"/>
        <w:bottom w:val="none" w:sz="0" w:space="0" w:color="auto"/>
        <w:right w:val="none" w:sz="0" w:space="0" w:color="auto"/>
      </w:divBdr>
    </w:div>
    <w:div w:id="895317656">
      <w:bodyDiv w:val="1"/>
      <w:marLeft w:val="0"/>
      <w:marRight w:val="0"/>
      <w:marTop w:val="0"/>
      <w:marBottom w:val="0"/>
      <w:divBdr>
        <w:top w:val="none" w:sz="0" w:space="0" w:color="auto"/>
        <w:left w:val="none" w:sz="0" w:space="0" w:color="auto"/>
        <w:bottom w:val="none" w:sz="0" w:space="0" w:color="auto"/>
        <w:right w:val="none" w:sz="0" w:space="0" w:color="auto"/>
      </w:divBdr>
    </w:div>
    <w:div w:id="900556567">
      <w:bodyDiv w:val="1"/>
      <w:marLeft w:val="0"/>
      <w:marRight w:val="0"/>
      <w:marTop w:val="0"/>
      <w:marBottom w:val="0"/>
      <w:divBdr>
        <w:top w:val="none" w:sz="0" w:space="0" w:color="auto"/>
        <w:left w:val="none" w:sz="0" w:space="0" w:color="auto"/>
        <w:bottom w:val="none" w:sz="0" w:space="0" w:color="auto"/>
        <w:right w:val="none" w:sz="0" w:space="0" w:color="auto"/>
      </w:divBdr>
    </w:div>
    <w:div w:id="902106167">
      <w:bodyDiv w:val="1"/>
      <w:marLeft w:val="0"/>
      <w:marRight w:val="0"/>
      <w:marTop w:val="0"/>
      <w:marBottom w:val="0"/>
      <w:divBdr>
        <w:top w:val="none" w:sz="0" w:space="0" w:color="auto"/>
        <w:left w:val="none" w:sz="0" w:space="0" w:color="auto"/>
        <w:bottom w:val="none" w:sz="0" w:space="0" w:color="auto"/>
        <w:right w:val="none" w:sz="0" w:space="0" w:color="auto"/>
      </w:divBdr>
    </w:div>
    <w:div w:id="910701281">
      <w:bodyDiv w:val="1"/>
      <w:marLeft w:val="0"/>
      <w:marRight w:val="0"/>
      <w:marTop w:val="0"/>
      <w:marBottom w:val="0"/>
      <w:divBdr>
        <w:top w:val="none" w:sz="0" w:space="0" w:color="auto"/>
        <w:left w:val="none" w:sz="0" w:space="0" w:color="auto"/>
        <w:bottom w:val="none" w:sz="0" w:space="0" w:color="auto"/>
        <w:right w:val="none" w:sz="0" w:space="0" w:color="auto"/>
      </w:divBdr>
    </w:div>
    <w:div w:id="911161890">
      <w:bodyDiv w:val="1"/>
      <w:marLeft w:val="0"/>
      <w:marRight w:val="0"/>
      <w:marTop w:val="0"/>
      <w:marBottom w:val="0"/>
      <w:divBdr>
        <w:top w:val="none" w:sz="0" w:space="0" w:color="auto"/>
        <w:left w:val="none" w:sz="0" w:space="0" w:color="auto"/>
        <w:bottom w:val="none" w:sz="0" w:space="0" w:color="auto"/>
        <w:right w:val="none" w:sz="0" w:space="0" w:color="auto"/>
      </w:divBdr>
    </w:div>
    <w:div w:id="916405906">
      <w:bodyDiv w:val="1"/>
      <w:marLeft w:val="0"/>
      <w:marRight w:val="0"/>
      <w:marTop w:val="0"/>
      <w:marBottom w:val="0"/>
      <w:divBdr>
        <w:top w:val="none" w:sz="0" w:space="0" w:color="auto"/>
        <w:left w:val="none" w:sz="0" w:space="0" w:color="auto"/>
        <w:bottom w:val="none" w:sz="0" w:space="0" w:color="auto"/>
        <w:right w:val="none" w:sz="0" w:space="0" w:color="auto"/>
      </w:divBdr>
    </w:div>
    <w:div w:id="918245572">
      <w:bodyDiv w:val="1"/>
      <w:marLeft w:val="0"/>
      <w:marRight w:val="0"/>
      <w:marTop w:val="0"/>
      <w:marBottom w:val="0"/>
      <w:divBdr>
        <w:top w:val="none" w:sz="0" w:space="0" w:color="auto"/>
        <w:left w:val="none" w:sz="0" w:space="0" w:color="auto"/>
        <w:bottom w:val="none" w:sz="0" w:space="0" w:color="auto"/>
        <w:right w:val="none" w:sz="0" w:space="0" w:color="auto"/>
      </w:divBdr>
    </w:div>
    <w:div w:id="922182065">
      <w:bodyDiv w:val="1"/>
      <w:marLeft w:val="0"/>
      <w:marRight w:val="0"/>
      <w:marTop w:val="0"/>
      <w:marBottom w:val="0"/>
      <w:divBdr>
        <w:top w:val="none" w:sz="0" w:space="0" w:color="auto"/>
        <w:left w:val="none" w:sz="0" w:space="0" w:color="auto"/>
        <w:bottom w:val="none" w:sz="0" w:space="0" w:color="auto"/>
        <w:right w:val="none" w:sz="0" w:space="0" w:color="auto"/>
      </w:divBdr>
    </w:div>
    <w:div w:id="922225389">
      <w:bodyDiv w:val="1"/>
      <w:marLeft w:val="0"/>
      <w:marRight w:val="0"/>
      <w:marTop w:val="0"/>
      <w:marBottom w:val="0"/>
      <w:divBdr>
        <w:top w:val="none" w:sz="0" w:space="0" w:color="auto"/>
        <w:left w:val="none" w:sz="0" w:space="0" w:color="auto"/>
        <w:bottom w:val="none" w:sz="0" w:space="0" w:color="auto"/>
        <w:right w:val="none" w:sz="0" w:space="0" w:color="auto"/>
      </w:divBdr>
    </w:div>
    <w:div w:id="923420285">
      <w:bodyDiv w:val="1"/>
      <w:marLeft w:val="0"/>
      <w:marRight w:val="0"/>
      <w:marTop w:val="0"/>
      <w:marBottom w:val="0"/>
      <w:divBdr>
        <w:top w:val="none" w:sz="0" w:space="0" w:color="auto"/>
        <w:left w:val="none" w:sz="0" w:space="0" w:color="auto"/>
        <w:bottom w:val="none" w:sz="0" w:space="0" w:color="auto"/>
        <w:right w:val="none" w:sz="0" w:space="0" w:color="auto"/>
      </w:divBdr>
    </w:div>
    <w:div w:id="925845736">
      <w:bodyDiv w:val="1"/>
      <w:marLeft w:val="0"/>
      <w:marRight w:val="0"/>
      <w:marTop w:val="0"/>
      <w:marBottom w:val="0"/>
      <w:divBdr>
        <w:top w:val="none" w:sz="0" w:space="0" w:color="auto"/>
        <w:left w:val="none" w:sz="0" w:space="0" w:color="auto"/>
        <w:bottom w:val="none" w:sz="0" w:space="0" w:color="auto"/>
        <w:right w:val="none" w:sz="0" w:space="0" w:color="auto"/>
      </w:divBdr>
    </w:div>
    <w:div w:id="928394808">
      <w:bodyDiv w:val="1"/>
      <w:marLeft w:val="0"/>
      <w:marRight w:val="0"/>
      <w:marTop w:val="0"/>
      <w:marBottom w:val="0"/>
      <w:divBdr>
        <w:top w:val="none" w:sz="0" w:space="0" w:color="auto"/>
        <w:left w:val="none" w:sz="0" w:space="0" w:color="auto"/>
        <w:bottom w:val="none" w:sz="0" w:space="0" w:color="auto"/>
        <w:right w:val="none" w:sz="0" w:space="0" w:color="auto"/>
      </w:divBdr>
    </w:div>
    <w:div w:id="931469920">
      <w:bodyDiv w:val="1"/>
      <w:marLeft w:val="0"/>
      <w:marRight w:val="0"/>
      <w:marTop w:val="0"/>
      <w:marBottom w:val="0"/>
      <w:divBdr>
        <w:top w:val="none" w:sz="0" w:space="0" w:color="auto"/>
        <w:left w:val="none" w:sz="0" w:space="0" w:color="auto"/>
        <w:bottom w:val="none" w:sz="0" w:space="0" w:color="auto"/>
        <w:right w:val="none" w:sz="0" w:space="0" w:color="auto"/>
      </w:divBdr>
    </w:div>
    <w:div w:id="932586249">
      <w:bodyDiv w:val="1"/>
      <w:marLeft w:val="0"/>
      <w:marRight w:val="0"/>
      <w:marTop w:val="0"/>
      <w:marBottom w:val="0"/>
      <w:divBdr>
        <w:top w:val="none" w:sz="0" w:space="0" w:color="auto"/>
        <w:left w:val="none" w:sz="0" w:space="0" w:color="auto"/>
        <w:bottom w:val="none" w:sz="0" w:space="0" w:color="auto"/>
        <w:right w:val="none" w:sz="0" w:space="0" w:color="auto"/>
      </w:divBdr>
    </w:div>
    <w:div w:id="933710054">
      <w:bodyDiv w:val="1"/>
      <w:marLeft w:val="0"/>
      <w:marRight w:val="0"/>
      <w:marTop w:val="0"/>
      <w:marBottom w:val="0"/>
      <w:divBdr>
        <w:top w:val="none" w:sz="0" w:space="0" w:color="auto"/>
        <w:left w:val="none" w:sz="0" w:space="0" w:color="auto"/>
        <w:bottom w:val="none" w:sz="0" w:space="0" w:color="auto"/>
        <w:right w:val="none" w:sz="0" w:space="0" w:color="auto"/>
      </w:divBdr>
    </w:div>
    <w:div w:id="934554883">
      <w:bodyDiv w:val="1"/>
      <w:marLeft w:val="0"/>
      <w:marRight w:val="0"/>
      <w:marTop w:val="0"/>
      <w:marBottom w:val="0"/>
      <w:divBdr>
        <w:top w:val="none" w:sz="0" w:space="0" w:color="auto"/>
        <w:left w:val="none" w:sz="0" w:space="0" w:color="auto"/>
        <w:bottom w:val="none" w:sz="0" w:space="0" w:color="auto"/>
        <w:right w:val="none" w:sz="0" w:space="0" w:color="auto"/>
      </w:divBdr>
    </w:div>
    <w:div w:id="934557615">
      <w:bodyDiv w:val="1"/>
      <w:marLeft w:val="0"/>
      <w:marRight w:val="0"/>
      <w:marTop w:val="0"/>
      <w:marBottom w:val="0"/>
      <w:divBdr>
        <w:top w:val="none" w:sz="0" w:space="0" w:color="auto"/>
        <w:left w:val="none" w:sz="0" w:space="0" w:color="auto"/>
        <w:bottom w:val="none" w:sz="0" w:space="0" w:color="auto"/>
        <w:right w:val="none" w:sz="0" w:space="0" w:color="auto"/>
      </w:divBdr>
    </w:div>
    <w:div w:id="939919183">
      <w:bodyDiv w:val="1"/>
      <w:marLeft w:val="0"/>
      <w:marRight w:val="0"/>
      <w:marTop w:val="0"/>
      <w:marBottom w:val="0"/>
      <w:divBdr>
        <w:top w:val="none" w:sz="0" w:space="0" w:color="auto"/>
        <w:left w:val="none" w:sz="0" w:space="0" w:color="auto"/>
        <w:bottom w:val="none" w:sz="0" w:space="0" w:color="auto"/>
        <w:right w:val="none" w:sz="0" w:space="0" w:color="auto"/>
      </w:divBdr>
    </w:div>
    <w:div w:id="944654387">
      <w:bodyDiv w:val="1"/>
      <w:marLeft w:val="0"/>
      <w:marRight w:val="0"/>
      <w:marTop w:val="0"/>
      <w:marBottom w:val="0"/>
      <w:divBdr>
        <w:top w:val="none" w:sz="0" w:space="0" w:color="auto"/>
        <w:left w:val="none" w:sz="0" w:space="0" w:color="auto"/>
        <w:bottom w:val="none" w:sz="0" w:space="0" w:color="auto"/>
        <w:right w:val="none" w:sz="0" w:space="0" w:color="auto"/>
      </w:divBdr>
    </w:div>
    <w:div w:id="945112211">
      <w:bodyDiv w:val="1"/>
      <w:marLeft w:val="0"/>
      <w:marRight w:val="0"/>
      <w:marTop w:val="0"/>
      <w:marBottom w:val="0"/>
      <w:divBdr>
        <w:top w:val="none" w:sz="0" w:space="0" w:color="auto"/>
        <w:left w:val="none" w:sz="0" w:space="0" w:color="auto"/>
        <w:bottom w:val="none" w:sz="0" w:space="0" w:color="auto"/>
        <w:right w:val="none" w:sz="0" w:space="0" w:color="auto"/>
      </w:divBdr>
    </w:div>
    <w:div w:id="947008503">
      <w:bodyDiv w:val="1"/>
      <w:marLeft w:val="0"/>
      <w:marRight w:val="0"/>
      <w:marTop w:val="0"/>
      <w:marBottom w:val="0"/>
      <w:divBdr>
        <w:top w:val="none" w:sz="0" w:space="0" w:color="auto"/>
        <w:left w:val="none" w:sz="0" w:space="0" w:color="auto"/>
        <w:bottom w:val="none" w:sz="0" w:space="0" w:color="auto"/>
        <w:right w:val="none" w:sz="0" w:space="0" w:color="auto"/>
      </w:divBdr>
    </w:div>
    <w:div w:id="947085286">
      <w:bodyDiv w:val="1"/>
      <w:marLeft w:val="0"/>
      <w:marRight w:val="0"/>
      <w:marTop w:val="0"/>
      <w:marBottom w:val="0"/>
      <w:divBdr>
        <w:top w:val="none" w:sz="0" w:space="0" w:color="auto"/>
        <w:left w:val="none" w:sz="0" w:space="0" w:color="auto"/>
        <w:bottom w:val="none" w:sz="0" w:space="0" w:color="auto"/>
        <w:right w:val="none" w:sz="0" w:space="0" w:color="auto"/>
      </w:divBdr>
    </w:div>
    <w:div w:id="950237200">
      <w:bodyDiv w:val="1"/>
      <w:marLeft w:val="0"/>
      <w:marRight w:val="0"/>
      <w:marTop w:val="0"/>
      <w:marBottom w:val="0"/>
      <w:divBdr>
        <w:top w:val="none" w:sz="0" w:space="0" w:color="auto"/>
        <w:left w:val="none" w:sz="0" w:space="0" w:color="auto"/>
        <w:bottom w:val="none" w:sz="0" w:space="0" w:color="auto"/>
        <w:right w:val="none" w:sz="0" w:space="0" w:color="auto"/>
      </w:divBdr>
    </w:div>
    <w:div w:id="951671300">
      <w:bodyDiv w:val="1"/>
      <w:marLeft w:val="0"/>
      <w:marRight w:val="0"/>
      <w:marTop w:val="0"/>
      <w:marBottom w:val="0"/>
      <w:divBdr>
        <w:top w:val="none" w:sz="0" w:space="0" w:color="auto"/>
        <w:left w:val="none" w:sz="0" w:space="0" w:color="auto"/>
        <w:bottom w:val="none" w:sz="0" w:space="0" w:color="auto"/>
        <w:right w:val="none" w:sz="0" w:space="0" w:color="auto"/>
      </w:divBdr>
    </w:div>
    <w:div w:id="952708487">
      <w:bodyDiv w:val="1"/>
      <w:marLeft w:val="0"/>
      <w:marRight w:val="0"/>
      <w:marTop w:val="0"/>
      <w:marBottom w:val="0"/>
      <w:divBdr>
        <w:top w:val="none" w:sz="0" w:space="0" w:color="auto"/>
        <w:left w:val="none" w:sz="0" w:space="0" w:color="auto"/>
        <w:bottom w:val="none" w:sz="0" w:space="0" w:color="auto"/>
        <w:right w:val="none" w:sz="0" w:space="0" w:color="auto"/>
      </w:divBdr>
    </w:div>
    <w:div w:id="954215693">
      <w:bodyDiv w:val="1"/>
      <w:marLeft w:val="0"/>
      <w:marRight w:val="0"/>
      <w:marTop w:val="0"/>
      <w:marBottom w:val="0"/>
      <w:divBdr>
        <w:top w:val="none" w:sz="0" w:space="0" w:color="auto"/>
        <w:left w:val="none" w:sz="0" w:space="0" w:color="auto"/>
        <w:bottom w:val="none" w:sz="0" w:space="0" w:color="auto"/>
        <w:right w:val="none" w:sz="0" w:space="0" w:color="auto"/>
      </w:divBdr>
    </w:div>
    <w:div w:id="954561615">
      <w:bodyDiv w:val="1"/>
      <w:marLeft w:val="0"/>
      <w:marRight w:val="0"/>
      <w:marTop w:val="0"/>
      <w:marBottom w:val="0"/>
      <w:divBdr>
        <w:top w:val="none" w:sz="0" w:space="0" w:color="auto"/>
        <w:left w:val="none" w:sz="0" w:space="0" w:color="auto"/>
        <w:bottom w:val="none" w:sz="0" w:space="0" w:color="auto"/>
        <w:right w:val="none" w:sz="0" w:space="0" w:color="auto"/>
      </w:divBdr>
    </w:div>
    <w:div w:id="955133963">
      <w:bodyDiv w:val="1"/>
      <w:marLeft w:val="0"/>
      <w:marRight w:val="0"/>
      <w:marTop w:val="0"/>
      <w:marBottom w:val="0"/>
      <w:divBdr>
        <w:top w:val="none" w:sz="0" w:space="0" w:color="auto"/>
        <w:left w:val="none" w:sz="0" w:space="0" w:color="auto"/>
        <w:bottom w:val="none" w:sz="0" w:space="0" w:color="auto"/>
        <w:right w:val="none" w:sz="0" w:space="0" w:color="auto"/>
      </w:divBdr>
    </w:div>
    <w:div w:id="957027205">
      <w:bodyDiv w:val="1"/>
      <w:marLeft w:val="0"/>
      <w:marRight w:val="0"/>
      <w:marTop w:val="0"/>
      <w:marBottom w:val="0"/>
      <w:divBdr>
        <w:top w:val="none" w:sz="0" w:space="0" w:color="auto"/>
        <w:left w:val="none" w:sz="0" w:space="0" w:color="auto"/>
        <w:bottom w:val="none" w:sz="0" w:space="0" w:color="auto"/>
        <w:right w:val="none" w:sz="0" w:space="0" w:color="auto"/>
      </w:divBdr>
    </w:div>
    <w:div w:id="957831296">
      <w:bodyDiv w:val="1"/>
      <w:marLeft w:val="0"/>
      <w:marRight w:val="0"/>
      <w:marTop w:val="0"/>
      <w:marBottom w:val="0"/>
      <w:divBdr>
        <w:top w:val="none" w:sz="0" w:space="0" w:color="auto"/>
        <w:left w:val="none" w:sz="0" w:space="0" w:color="auto"/>
        <w:bottom w:val="none" w:sz="0" w:space="0" w:color="auto"/>
        <w:right w:val="none" w:sz="0" w:space="0" w:color="auto"/>
      </w:divBdr>
    </w:div>
    <w:div w:id="958072543">
      <w:bodyDiv w:val="1"/>
      <w:marLeft w:val="0"/>
      <w:marRight w:val="0"/>
      <w:marTop w:val="0"/>
      <w:marBottom w:val="0"/>
      <w:divBdr>
        <w:top w:val="none" w:sz="0" w:space="0" w:color="auto"/>
        <w:left w:val="none" w:sz="0" w:space="0" w:color="auto"/>
        <w:bottom w:val="none" w:sz="0" w:space="0" w:color="auto"/>
        <w:right w:val="none" w:sz="0" w:space="0" w:color="auto"/>
      </w:divBdr>
    </w:div>
    <w:div w:id="961770510">
      <w:bodyDiv w:val="1"/>
      <w:marLeft w:val="0"/>
      <w:marRight w:val="0"/>
      <w:marTop w:val="0"/>
      <w:marBottom w:val="0"/>
      <w:divBdr>
        <w:top w:val="none" w:sz="0" w:space="0" w:color="auto"/>
        <w:left w:val="none" w:sz="0" w:space="0" w:color="auto"/>
        <w:bottom w:val="none" w:sz="0" w:space="0" w:color="auto"/>
        <w:right w:val="none" w:sz="0" w:space="0" w:color="auto"/>
      </w:divBdr>
    </w:div>
    <w:div w:id="968317978">
      <w:bodyDiv w:val="1"/>
      <w:marLeft w:val="0"/>
      <w:marRight w:val="0"/>
      <w:marTop w:val="0"/>
      <w:marBottom w:val="0"/>
      <w:divBdr>
        <w:top w:val="none" w:sz="0" w:space="0" w:color="auto"/>
        <w:left w:val="none" w:sz="0" w:space="0" w:color="auto"/>
        <w:bottom w:val="none" w:sz="0" w:space="0" w:color="auto"/>
        <w:right w:val="none" w:sz="0" w:space="0" w:color="auto"/>
      </w:divBdr>
    </w:div>
    <w:div w:id="970404324">
      <w:bodyDiv w:val="1"/>
      <w:marLeft w:val="0"/>
      <w:marRight w:val="0"/>
      <w:marTop w:val="0"/>
      <w:marBottom w:val="0"/>
      <w:divBdr>
        <w:top w:val="none" w:sz="0" w:space="0" w:color="auto"/>
        <w:left w:val="none" w:sz="0" w:space="0" w:color="auto"/>
        <w:bottom w:val="none" w:sz="0" w:space="0" w:color="auto"/>
        <w:right w:val="none" w:sz="0" w:space="0" w:color="auto"/>
      </w:divBdr>
      <w:divsChild>
        <w:div w:id="1289051901">
          <w:marLeft w:val="0"/>
          <w:marRight w:val="0"/>
          <w:marTop w:val="0"/>
          <w:marBottom w:val="0"/>
          <w:divBdr>
            <w:top w:val="none" w:sz="0" w:space="0" w:color="auto"/>
            <w:left w:val="none" w:sz="0" w:space="0" w:color="auto"/>
            <w:bottom w:val="none" w:sz="0" w:space="0" w:color="auto"/>
            <w:right w:val="none" w:sz="0" w:space="0" w:color="auto"/>
          </w:divBdr>
          <w:divsChild>
            <w:div w:id="260531829">
              <w:marLeft w:val="0"/>
              <w:marRight w:val="0"/>
              <w:marTop w:val="0"/>
              <w:marBottom w:val="0"/>
              <w:divBdr>
                <w:top w:val="none" w:sz="0" w:space="0" w:color="auto"/>
                <w:left w:val="none" w:sz="0" w:space="0" w:color="auto"/>
                <w:bottom w:val="none" w:sz="0" w:space="0" w:color="auto"/>
                <w:right w:val="none" w:sz="0" w:space="0" w:color="auto"/>
              </w:divBdr>
              <w:divsChild>
                <w:div w:id="568423426">
                  <w:marLeft w:val="0"/>
                  <w:marRight w:val="0"/>
                  <w:marTop w:val="0"/>
                  <w:marBottom w:val="0"/>
                  <w:divBdr>
                    <w:top w:val="none" w:sz="0" w:space="0" w:color="auto"/>
                    <w:left w:val="none" w:sz="0" w:space="0" w:color="auto"/>
                    <w:bottom w:val="none" w:sz="0" w:space="0" w:color="auto"/>
                    <w:right w:val="none" w:sz="0" w:space="0" w:color="auto"/>
                  </w:divBdr>
                </w:div>
              </w:divsChild>
            </w:div>
            <w:div w:id="296422243">
              <w:marLeft w:val="0"/>
              <w:marRight w:val="0"/>
              <w:marTop w:val="0"/>
              <w:marBottom w:val="0"/>
              <w:divBdr>
                <w:top w:val="none" w:sz="0" w:space="0" w:color="auto"/>
                <w:left w:val="none" w:sz="0" w:space="0" w:color="auto"/>
                <w:bottom w:val="none" w:sz="0" w:space="0" w:color="auto"/>
                <w:right w:val="none" w:sz="0" w:space="0" w:color="auto"/>
              </w:divBdr>
              <w:divsChild>
                <w:div w:id="1497068275">
                  <w:marLeft w:val="0"/>
                  <w:marRight w:val="0"/>
                  <w:marTop w:val="0"/>
                  <w:marBottom w:val="0"/>
                  <w:divBdr>
                    <w:top w:val="none" w:sz="0" w:space="0" w:color="auto"/>
                    <w:left w:val="none" w:sz="0" w:space="0" w:color="auto"/>
                    <w:bottom w:val="none" w:sz="0" w:space="0" w:color="auto"/>
                    <w:right w:val="none" w:sz="0" w:space="0" w:color="auto"/>
                  </w:divBdr>
                  <w:divsChild>
                    <w:div w:id="1554003891">
                      <w:marLeft w:val="0"/>
                      <w:marRight w:val="0"/>
                      <w:marTop w:val="0"/>
                      <w:marBottom w:val="0"/>
                      <w:divBdr>
                        <w:top w:val="none" w:sz="0" w:space="0" w:color="auto"/>
                        <w:left w:val="none" w:sz="0" w:space="0" w:color="auto"/>
                        <w:bottom w:val="none" w:sz="0" w:space="0" w:color="auto"/>
                        <w:right w:val="none" w:sz="0" w:space="0" w:color="auto"/>
                      </w:divBdr>
                      <w:divsChild>
                        <w:div w:id="115638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557717">
              <w:marLeft w:val="0"/>
              <w:marRight w:val="0"/>
              <w:marTop w:val="0"/>
              <w:marBottom w:val="0"/>
              <w:divBdr>
                <w:top w:val="none" w:sz="0" w:space="0" w:color="auto"/>
                <w:left w:val="none" w:sz="0" w:space="0" w:color="auto"/>
                <w:bottom w:val="none" w:sz="0" w:space="0" w:color="auto"/>
                <w:right w:val="none" w:sz="0" w:space="0" w:color="auto"/>
              </w:divBdr>
              <w:divsChild>
                <w:div w:id="1179658203">
                  <w:marLeft w:val="0"/>
                  <w:marRight w:val="0"/>
                  <w:marTop w:val="0"/>
                  <w:marBottom w:val="0"/>
                  <w:divBdr>
                    <w:top w:val="none" w:sz="0" w:space="0" w:color="auto"/>
                    <w:left w:val="none" w:sz="0" w:space="0" w:color="auto"/>
                    <w:bottom w:val="none" w:sz="0" w:space="0" w:color="auto"/>
                    <w:right w:val="none" w:sz="0" w:space="0" w:color="auto"/>
                  </w:divBdr>
                  <w:divsChild>
                    <w:div w:id="349111553">
                      <w:marLeft w:val="0"/>
                      <w:marRight w:val="0"/>
                      <w:marTop w:val="0"/>
                      <w:marBottom w:val="0"/>
                      <w:divBdr>
                        <w:top w:val="none" w:sz="0" w:space="0" w:color="auto"/>
                        <w:left w:val="none" w:sz="0" w:space="0" w:color="auto"/>
                        <w:bottom w:val="none" w:sz="0" w:space="0" w:color="auto"/>
                        <w:right w:val="none" w:sz="0" w:space="0" w:color="auto"/>
                      </w:divBdr>
                      <w:divsChild>
                        <w:div w:id="1735539854">
                          <w:marLeft w:val="0"/>
                          <w:marRight w:val="0"/>
                          <w:marTop w:val="0"/>
                          <w:marBottom w:val="0"/>
                          <w:divBdr>
                            <w:top w:val="none" w:sz="0" w:space="0" w:color="auto"/>
                            <w:left w:val="none" w:sz="0" w:space="0" w:color="auto"/>
                            <w:bottom w:val="none" w:sz="0" w:space="0" w:color="auto"/>
                            <w:right w:val="none" w:sz="0" w:space="0" w:color="auto"/>
                          </w:divBdr>
                          <w:divsChild>
                            <w:div w:id="643195967">
                              <w:marLeft w:val="0"/>
                              <w:marRight w:val="0"/>
                              <w:marTop w:val="0"/>
                              <w:marBottom w:val="0"/>
                              <w:divBdr>
                                <w:top w:val="none" w:sz="0" w:space="0" w:color="auto"/>
                                <w:left w:val="none" w:sz="0" w:space="0" w:color="auto"/>
                                <w:bottom w:val="none" w:sz="0" w:space="0" w:color="auto"/>
                                <w:right w:val="none" w:sz="0" w:space="0" w:color="auto"/>
                              </w:divBdr>
                            </w:div>
                            <w:div w:id="1199705714">
                              <w:marLeft w:val="0"/>
                              <w:marRight w:val="0"/>
                              <w:marTop w:val="0"/>
                              <w:marBottom w:val="0"/>
                              <w:divBdr>
                                <w:top w:val="none" w:sz="0" w:space="0" w:color="auto"/>
                                <w:left w:val="none" w:sz="0" w:space="0" w:color="auto"/>
                                <w:bottom w:val="none" w:sz="0" w:space="0" w:color="auto"/>
                                <w:right w:val="none" w:sz="0" w:space="0" w:color="auto"/>
                              </w:divBdr>
                            </w:div>
                            <w:div w:id="1483352072">
                              <w:marLeft w:val="0"/>
                              <w:marRight w:val="0"/>
                              <w:marTop w:val="0"/>
                              <w:marBottom w:val="0"/>
                              <w:divBdr>
                                <w:top w:val="none" w:sz="0" w:space="0" w:color="auto"/>
                                <w:left w:val="none" w:sz="0" w:space="0" w:color="auto"/>
                                <w:bottom w:val="none" w:sz="0" w:space="0" w:color="auto"/>
                                <w:right w:val="none" w:sz="0" w:space="0" w:color="auto"/>
                              </w:divBdr>
                            </w:div>
                            <w:div w:id="2073890072">
                              <w:marLeft w:val="0"/>
                              <w:marRight w:val="0"/>
                              <w:marTop w:val="0"/>
                              <w:marBottom w:val="0"/>
                              <w:divBdr>
                                <w:top w:val="none" w:sz="0" w:space="0" w:color="auto"/>
                                <w:left w:val="none" w:sz="0" w:space="0" w:color="auto"/>
                                <w:bottom w:val="none" w:sz="0" w:space="0" w:color="auto"/>
                                <w:right w:val="none" w:sz="0" w:space="0" w:color="auto"/>
                              </w:divBdr>
                            </w:div>
                          </w:divsChild>
                        </w:div>
                        <w:div w:id="2052151563">
                          <w:marLeft w:val="0"/>
                          <w:marRight w:val="0"/>
                          <w:marTop w:val="0"/>
                          <w:marBottom w:val="0"/>
                          <w:divBdr>
                            <w:top w:val="none" w:sz="0" w:space="0" w:color="auto"/>
                            <w:left w:val="none" w:sz="0" w:space="0" w:color="auto"/>
                            <w:bottom w:val="none" w:sz="0" w:space="0" w:color="auto"/>
                            <w:right w:val="none" w:sz="0" w:space="0" w:color="auto"/>
                          </w:divBdr>
                          <w:divsChild>
                            <w:div w:id="311716588">
                              <w:marLeft w:val="0"/>
                              <w:marRight w:val="0"/>
                              <w:marTop w:val="0"/>
                              <w:marBottom w:val="0"/>
                              <w:divBdr>
                                <w:top w:val="none" w:sz="0" w:space="0" w:color="auto"/>
                                <w:left w:val="none" w:sz="0" w:space="0" w:color="auto"/>
                                <w:bottom w:val="none" w:sz="0" w:space="0" w:color="auto"/>
                                <w:right w:val="none" w:sz="0" w:space="0" w:color="auto"/>
                              </w:divBdr>
                            </w:div>
                            <w:div w:id="7217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2117">
                      <w:marLeft w:val="0"/>
                      <w:marRight w:val="0"/>
                      <w:marTop w:val="0"/>
                      <w:marBottom w:val="0"/>
                      <w:divBdr>
                        <w:top w:val="none" w:sz="0" w:space="0" w:color="auto"/>
                        <w:left w:val="none" w:sz="0" w:space="0" w:color="auto"/>
                        <w:bottom w:val="none" w:sz="0" w:space="0" w:color="auto"/>
                        <w:right w:val="none" w:sz="0" w:space="0" w:color="auto"/>
                      </w:divBdr>
                      <w:divsChild>
                        <w:div w:id="121312119">
                          <w:marLeft w:val="0"/>
                          <w:marRight w:val="0"/>
                          <w:marTop w:val="0"/>
                          <w:marBottom w:val="0"/>
                          <w:divBdr>
                            <w:top w:val="none" w:sz="0" w:space="0" w:color="auto"/>
                            <w:left w:val="none" w:sz="0" w:space="0" w:color="auto"/>
                            <w:bottom w:val="none" w:sz="0" w:space="0" w:color="auto"/>
                            <w:right w:val="none" w:sz="0" w:space="0" w:color="auto"/>
                          </w:divBdr>
                          <w:divsChild>
                            <w:div w:id="1072583152">
                              <w:marLeft w:val="0"/>
                              <w:marRight w:val="0"/>
                              <w:marTop w:val="0"/>
                              <w:marBottom w:val="0"/>
                              <w:divBdr>
                                <w:top w:val="none" w:sz="0" w:space="0" w:color="auto"/>
                                <w:left w:val="none" w:sz="0" w:space="0" w:color="auto"/>
                                <w:bottom w:val="none" w:sz="0" w:space="0" w:color="auto"/>
                                <w:right w:val="none" w:sz="0" w:space="0" w:color="auto"/>
                              </w:divBdr>
                              <w:divsChild>
                                <w:div w:id="1300377031">
                                  <w:marLeft w:val="0"/>
                                  <w:marRight w:val="0"/>
                                  <w:marTop w:val="0"/>
                                  <w:marBottom w:val="0"/>
                                  <w:divBdr>
                                    <w:top w:val="none" w:sz="0" w:space="0" w:color="auto"/>
                                    <w:left w:val="none" w:sz="0" w:space="0" w:color="auto"/>
                                    <w:bottom w:val="none" w:sz="0" w:space="0" w:color="auto"/>
                                    <w:right w:val="none" w:sz="0" w:space="0" w:color="auto"/>
                                  </w:divBdr>
                                </w:div>
                                <w:div w:id="1549339140">
                                  <w:marLeft w:val="0"/>
                                  <w:marRight w:val="0"/>
                                  <w:marTop w:val="0"/>
                                  <w:marBottom w:val="0"/>
                                  <w:divBdr>
                                    <w:top w:val="none" w:sz="0" w:space="0" w:color="auto"/>
                                    <w:left w:val="none" w:sz="0" w:space="0" w:color="auto"/>
                                    <w:bottom w:val="none" w:sz="0" w:space="0" w:color="auto"/>
                                    <w:right w:val="none" w:sz="0" w:space="0" w:color="auto"/>
                                  </w:divBdr>
                                </w:div>
                                <w:div w:id="194992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0454">
                          <w:marLeft w:val="0"/>
                          <w:marRight w:val="0"/>
                          <w:marTop w:val="0"/>
                          <w:marBottom w:val="0"/>
                          <w:divBdr>
                            <w:top w:val="none" w:sz="0" w:space="0" w:color="auto"/>
                            <w:left w:val="none" w:sz="0" w:space="0" w:color="auto"/>
                            <w:bottom w:val="none" w:sz="0" w:space="0" w:color="auto"/>
                            <w:right w:val="none" w:sz="0" w:space="0" w:color="auto"/>
                          </w:divBdr>
                          <w:divsChild>
                            <w:div w:id="641034426">
                              <w:marLeft w:val="0"/>
                              <w:marRight w:val="0"/>
                              <w:marTop w:val="0"/>
                              <w:marBottom w:val="0"/>
                              <w:divBdr>
                                <w:top w:val="none" w:sz="0" w:space="0" w:color="auto"/>
                                <w:left w:val="none" w:sz="0" w:space="0" w:color="auto"/>
                                <w:bottom w:val="none" w:sz="0" w:space="0" w:color="auto"/>
                                <w:right w:val="none" w:sz="0" w:space="0" w:color="auto"/>
                              </w:divBdr>
                            </w:div>
                            <w:div w:id="1203666120">
                              <w:marLeft w:val="0"/>
                              <w:marRight w:val="0"/>
                              <w:marTop w:val="0"/>
                              <w:marBottom w:val="0"/>
                              <w:divBdr>
                                <w:top w:val="none" w:sz="0" w:space="0" w:color="auto"/>
                                <w:left w:val="none" w:sz="0" w:space="0" w:color="auto"/>
                                <w:bottom w:val="none" w:sz="0" w:space="0" w:color="auto"/>
                                <w:right w:val="none" w:sz="0" w:space="0" w:color="auto"/>
                              </w:divBdr>
                            </w:div>
                            <w:div w:id="1571890604">
                              <w:marLeft w:val="240"/>
                              <w:marRight w:val="0"/>
                              <w:marTop w:val="0"/>
                              <w:marBottom w:val="0"/>
                              <w:divBdr>
                                <w:top w:val="none" w:sz="0" w:space="0" w:color="auto"/>
                                <w:left w:val="none" w:sz="0" w:space="0" w:color="auto"/>
                                <w:bottom w:val="none" w:sz="0" w:space="0" w:color="auto"/>
                                <w:right w:val="none" w:sz="0" w:space="0" w:color="auto"/>
                              </w:divBdr>
                              <w:divsChild>
                                <w:div w:id="162144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407485">
                      <w:marLeft w:val="0"/>
                      <w:marRight w:val="0"/>
                      <w:marTop w:val="0"/>
                      <w:marBottom w:val="0"/>
                      <w:divBdr>
                        <w:top w:val="none" w:sz="0" w:space="0" w:color="auto"/>
                        <w:left w:val="none" w:sz="0" w:space="0" w:color="auto"/>
                        <w:bottom w:val="none" w:sz="0" w:space="0" w:color="auto"/>
                        <w:right w:val="none" w:sz="0" w:space="0" w:color="auto"/>
                      </w:divBdr>
                      <w:divsChild>
                        <w:div w:id="1083457859">
                          <w:marLeft w:val="0"/>
                          <w:marRight w:val="0"/>
                          <w:marTop w:val="0"/>
                          <w:marBottom w:val="0"/>
                          <w:divBdr>
                            <w:top w:val="none" w:sz="0" w:space="0" w:color="auto"/>
                            <w:left w:val="none" w:sz="0" w:space="0" w:color="auto"/>
                            <w:bottom w:val="none" w:sz="0" w:space="0" w:color="auto"/>
                            <w:right w:val="none" w:sz="0" w:space="0" w:color="auto"/>
                          </w:divBdr>
                          <w:divsChild>
                            <w:div w:id="167214236">
                              <w:marLeft w:val="0"/>
                              <w:marRight w:val="0"/>
                              <w:marTop w:val="0"/>
                              <w:marBottom w:val="0"/>
                              <w:divBdr>
                                <w:top w:val="none" w:sz="0" w:space="0" w:color="auto"/>
                                <w:left w:val="none" w:sz="0" w:space="0" w:color="auto"/>
                                <w:bottom w:val="none" w:sz="0" w:space="0" w:color="auto"/>
                                <w:right w:val="none" w:sz="0" w:space="0" w:color="auto"/>
                              </w:divBdr>
                            </w:div>
                            <w:div w:id="17697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63836">
                      <w:marLeft w:val="0"/>
                      <w:marRight w:val="0"/>
                      <w:marTop w:val="0"/>
                      <w:marBottom w:val="0"/>
                      <w:divBdr>
                        <w:top w:val="none" w:sz="0" w:space="0" w:color="auto"/>
                        <w:left w:val="none" w:sz="0" w:space="0" w:color="auto"/>
                        <w:bottom w:val="none" w:sz="0" w:space="0" w:color="auto"/>
                        <w:right w:val="none" w:sz="0" w:space="0" w:color="auto"/>
                      </w:divBdr>
                      <w:divsChild>
                        <w:div w:id="162288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952659">
              <w:marLeft w:val="0"/>
              <w:marRight w:val="0"/>
              <w:marTop w:val="0"/>
              <w:marBottom w:val="0"/>
              <w:divBdr>
                <w:top w:val="none" w:sz="0" w:space="0" w:color="auto"/>
                <w:left w:val="none" w:sz="0" w:space="0" w:color="auto"/>
                <w:bottom w:val="none" w:sz="0" w:space="0" w:color="auto"/>
                <w:right w:val="none" w:sz="0" w:space="0" w:color="auto"/>
              </w:divBdr>
              <w:divsChild>
                <w:div w:id="163127558">
                  <w:marLeft w:val="0"/>
                  <w:marRight w:val="0"/>
                  <w:marTop w:val="0"/>
                  <w:marBottom w:val="0"/>
                  <w:divBdr>
                    <w:top w:val="none" w:sz="0" w:space="0" w:color="auto"/>
                    <w:left w:val="none" w:sz="0" w:space="0" w:color="auto"/>
                    <w:bottom w:val="none" w:sz="0" w:space="0" w:color="auto"/>
                    <w:right w:val="none" w:sz="0" w:space="0" w:color="auto"/>
                  </w:divBdr>
                  <w:divsChild>
                    <w:div w:id="719330850">
                      <w:marLeft w:val="0"/>
                      <w:marRight w:val="0"/>
                      <w:marTop w:val="0"/>
                      <w:marBottom w:val="0"/>
                      <w:divBdr>
                        <w:top w:val="none" w:sz="0" w:space="0" w:color="auto"/>
                        <w:left w:val="none" w:sz="0" w:space="0" w:color="auto"/>
                        <w:bottom w:val="none" w:sz="0" w:space="0" w:color="auto"/>
                        <w:right w:val="none" w:sz="0" w:space="0" w:color="auto"/>
                      </w:divBdr>
                      <w:divsChild>
                        <w:div w:id="1965883857">
                          <w:marLeft w:val="0"/>
                          <w:marRight w:val="0"/>
                          <w:marTop w:val="0"/>
                          <w:marBottom w:val="0"/>
                          <w:divBdr>
                            <w:top w:val="none" w:sz="0" w:space="0" w:color="auto"/>
                            <w:left w:val="none" w:sz="0" w:space="0" w:color="auto"/>
                            <w:bottom w:val="none" w:sz="0" w:space="0" w:color="auto"/>
                            <w:right w:val="none" w:sz="0" w:space="0" w:color="auto"/>
                          </w:divBdr>
                          <w:divsChild>
                            <w:div w:id="1247687149">
                              <w:marLeft w:val="0"/>
                              <w:marRight w:val="0"/>
                              <w:marTop w:val="0"/>
                              <w:marBottom w:val="0"/>
                              <w:divBdr>
                                <w:top w:val="none" w:sz="0" w:space="0" w:color="auto"/>
                                <w:left w:val="none" w:sz="0" w:space="0" w:color="auto"/>
                                <w:bottom w:val="none" w:sz="0" w:space="0" w:color="auto"/>
                                <w:right w:val="none" w:sz="0" w:space="0" w:color="auto"/>
                              </w:divBdr>
                            </w:div>
                            <w:div w:id="126421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441900">
                  <w:marLeft w:val="0"/>
                  <w:marRight w:val="0"/>
                  <w:marTop w:val="0"/>
                  <w:marBottom w:val="0"/>
                  <w:divBdr>
                    <w:top w:val="none" w:sz="0" w:space="0" w:color="auto"/>
                    <w:left w:val="none" w:sz="0" w:space="0" w:color="auto"/>
                    <w:bottom w:val="none" w:sz="0" w:space="0" w:color="auto"/>
                    <w:right w:val="none" w:sz="0" w:space="0" w:color="auto"/>
                  </w:divBdr>
                  <w:divsChild>
                    <w:div w:id="1274747083">
                      <w:marLeft w:val="0"/>
                      <w:marRight w:val="0"/>
                      <w:marTop w:val="0"/>
                      <w:marBottom w:val="0"/>
                      <w:divBdr>
                        <w:top w:val="none" w:sz="0" w:space="0" w:color="auto"/>
                        <w:left w:val="none" w:sz="0" w:space="0" w:color="auto"/>
                        <w:bottom w:val="none" w:sz="0" w:space="0" w:color="auto"/>
                        <w:right w:val="none" w:sz="0" w:space="0" w:color="auto"/>
                      </w:divBdr>
                      <w:divsChild>
                        <w:div w:id="573322516">
                          <w:marLeft w:val="0"/>
                          <w:marRight w:val="0"/>
                          <w:marTop w:val="0"/>
                          <w:marBottom w:val="0"/>
                          <w:divBdr>
                            <w:top w:val="none" w:sz="0" w:space="0" w:color="auto"/>
                            <w:left w:val="none" w:sz="0" w:space="0" w:color="auto"/>
                            <w:bottom w:val="none" w:sz="0" w:space="0" w:color="auto"/>
                            <w:right w:val="none" w:sz="0" w:space="0" w:color="auto"/>
                          </w:divBdr>
                          <w:divsChild>
                            <w:div w:id="1111315744">
                              <w:marLeft w:val="0"/>
                              <w:marRight w:val="0"/>
                              <w:marTop w:val="0"/>
                              <w:marBottom w:val="0"/>
                              <w:divBdr>
                                <w:top w:val="none" w:sz="0" w:space="0" w:color="auto"/>
                                <w:left w:val="none" w:sz="0" w:space="0" w:color="auto"/>
                                <w:bottom w:val="none" w:sz="0" w:space="0" w:color="auto"/>
                                <w:right w:val="none" w:sz="0" w:space="0" w:color="auto"/>
                              </w:divBdr>
                            </w:div>
                            <w:div w:id="125797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900381">
                  <w:marLeft w:val="0"/>
                  <w:marRight w:val="0"/>
                  <w:marTop w:val="0"/>
                  <w:marBottom w:val="0"/>
                  <w:divBdr>
                    <w:top w:val="none" w:sz="0" w:space="0" w:color="auto"/>
                    <w:left w:val="none" w:sz="0" w:space="0" w:color="auto"/>
                    <w:bottom w:val="none" w:sz="0" w:space="0" w:color="auto"/>
                    <w:right w:val="none" w:sz="0" w:space="0" w:color="auto"/>
                  </w:divBdr>
                </w:div>
                <w:div w:id="1531991041">
                  <w:marLeft w:val="0"/>
                  <w:marRight w:val="0"/>
                  <w:marTop w:val="0"/>
                  <w:marBottom w:val="0"/>
                  <w:divBdr>
                    <w:top w:val="none" w:sz="0" w:space="0" w:color="auto"/>
                    <w:left w:val="none" w:sz="0" w:space="0" w:color="auto"/>
                    <w:bottom w:val="none" w:sz="0" w:space="0" w:color="auto"/>
                    <w:right w:val="none" w:sz="0" w:space="0" w:color="auto"/>
                  </w:divBdr>
                  <w:divsChild>
                    <w:div w:id="1439374934">
                      <w:marLeft w:val="0"/>
                      <w:marRight w:val="0"/>
                      <w:marTop w:val="0"/>
                      <w:marBottom w:val="0"/>
                      <w:divBdr>
                        <w:top w:val="none" w:sz="0" w:space="0" w:color="auto"/>
                        <w:left w:val="none" w:sz="0" w:space="0" w:color="auto"/>
                        <w:bottom w:val="none" w:sz="0" w:space="0" w:color="auto"/>
                        <w:right w:val="none" w:sz="0" w:space="0" w:color="auto"/>
                      </w:divBdr>
                      <w:divsChild>
                        <w:div w:id="1642686003">
                          <w:marLeft w:val="0"/>
                          <w:marRight w:val="0"/>
                          <w:marTop w:val="0"/>
                          <w:marBottom w:val="0"/>
                          <w:divBdr>
                            <w:top w:val="none" w:sz="0" w:space="0" w:color="auto"/>
                            <w:left w:val="none" w:sz="0" w:space="0" w:color="auto"/>
                            <w:bottom w:val="none" w:sz="0" w:space="0" w:color="auto"/>
                            <w:right w:val="none" w:sz="0" w:space="0" w:color="auto"/>
                          </w:divBdr>
                          <w:divsChild>
                            <w:div w:id="955674194">
                              <w:marLeft w:val="0"/>
                              <w:marRight w:val="0"/>
                              <w:marTop w:val="0"/>
                              <w:marBottom w:val="0"/>
                              <w:divBdr>
                                <w:top w:val="none" w:sz="0" w:space="0" w:color="auto"/>
                                <w:left w:val="none" w:sz="0" w:space="0" w:color="auto"/>
                                <w:bottom w:val="none" w:sz="0" w:space="0" w:color="auto"/>
                                <w:right w:val="none" w:sz="0" w:space="0" w:color="auto"/>
                              </w:divBdr>
                            </w:div>
                            <w:div w:id="181764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496046">
              <w:marLeft w:val="0"/>
              <w:marRight w:val="0"/>
              <w:marTop w:val="0"/>
              <w:marBottom w:val="0"/>
              <w:divBdr>
                <w:top w:val="none" w:sz="0" w:space="0" w:color="auto"/>
                <w:left w:val="none" w:sz="0" w:space="0" w:color="auto"/>
                <w:bottom w:val="none" w:sz="0" w:space="0" w:color="auto"/>
                <w:right w:val="none" w:sz="0" w:space="0" w:color="auto"/>
              </w:divBdr>
              <w:divsChild>
                <w:div w:id="1511989828">
                  <w:marLeft w:val="0"/>
                  <w:marRight w:val="0"/>
                  <w:marTop w:val="0"/>
                  <w:marBottom w:val="0"/>
                  <w:divBdr>
                    <w:top w:val="none" w:sz="0" w:space="0" w:color="auto"/>
                    <w:left w:val="none" w:sz="0" w:space="0" w:color="auto"/>
                    <w:bottom w:val="none" w:sz="0" w:space="0" w:color="auto"/>
                    <w:right w:val="none" w:sz="0" w:space="0" w:color="auto"/>
                  </w:divBdr>
                </w:div>
              </w:divsChild>
            </w:div>
            <w:div w:id="577137169">
              <w:marLeft w:val="0"/>
              <w:marRight w:val="0"/>
              <w:marTop w:val="0"/>
              <w:marBottom w:val="0"/>
              <w:divBdr>
                <w:top w:val="none" w:sz="0" w:space="0" w:color="auto"/>
                <w:left w:val="none" w:sz="0" w:space="0" w:color="auto"/>
                <w:bottom w:val="none" w:sz="0" w:space="0" w:color="auto"/>
                <w:right w:val="none" w:sz="0" w:space="0" w:color="auto"/>
              </w:divBdr>
            </w:div>
            <w:div w:id="599678122">
              <w:marLeft w:val="0"/>
              <w:marRight w:val="0"/>
              <w:marTop w:val="0"/>
              <w:marBottom w:val="0"/>
              <w:divBdr>
                <w:top w:val="none" w:sz="0" w:space="0" w:color="auto"/>
                <w:left w:val="none" w:sz="0" w:space="0" w:color="auto"/>
                <w:bottom w:val="none" w:sz="0" w:space="0" w:color="auto"/>
                <w:right w:val="none" w:sz="0" w:space="0" w:color="auto"/>
              </w:divBdr>
              <w:divsChild>
                <w:div w:id="1123038813">
                  <w:marLeft w:val="0"/>
                  <w:marRight w:val="0"/>
                  <w:marTop w:val="0"/>
                  <w:marBottom w:val="0"/>
                  <w:divBdr>
                    <w:top w:val="none" w:sz="0" w:space="0" w:color="auto"/>
                    <w:left w:val="none" w:sz="0" w:space="0" w:color="auto"/>
                    <w:bottom w:val="none" w:sz="0" w:space="0" w:color="auto"/>
                    <w:right w:val="none" w:sz="0" w:space="0" w:color="auto"/>
                  </w:divBdr>
                </w:div>
                <w:div w:id="1494563259">
                  <w:marLeft w:val="0"/>
                  <w:marRight w:val="0"/>
                  <w:marTop w:val="0"/>
                  <w:marBottom w:val="0"/>
                  <w:divBdr>
                    <w:top w:val="none" w:sz="0" w:space="0" w:color="auto"/>
                    <w:left w:val="none" w:sz="0" w:space="0" w:color="auto"/>
                    <w:bottom w:val="none" w:sz="0" w:space="0" w:color="auto"/>
                    <w:right w:val="none" w:sz="0" w:space="0" w:color="auto"/>
                  </w:divBdr>
                </w:div>
                <w:div w:id="1585143576">
                  <w:marLeft w:val="0"/>
                  <w:marRight w:val="0"/>
                  <w:marTop w:val="0"/>
                  <w:marBottom w:val="0"/>
                  <w:divBdr>
                    <w:top w:val="none" w:sz="0" w:space="0" w:color="auto"/>
                    <w:left w:val="none" w:sz="0" w:space="0" w:color="auto"/>
                    <w:bottom w:val="none" w:sz="0" w:space="0" w:color="auto"/>
                    <w:right w:val="none" w:sz="0" w:space="0" w:color="auto"/>
                  </w:divBdr>
                </w:div>
              </w:divsChild>
            </w:div>
            <w:div w:id="715010313">
              <w:marLeft w:val="0"/>
              <w:marRight w:val="0"/>
              <w:marTop w:val="0"/>
              <w:marBottom w:val="0"/>
              <w:divBdr>
                <w:top w:val="none" w:sz="0" w:space="0" w:color="auto"/>
                <w:left w:val="none" w:sz="0" w:space="0" w:color="auto"/>
                <w:bottom w:val="none" w:sz="0" w:space="0" w:color="auto"/>
                <w:right w:val="none" w:sz="0" w:space="0" w:color="auto"/>
              </w:divBdr>
            </w:div>
            <w:div w:id="1046178752">
              <w:marLeft w:val="0"/>
              <w:marRight w:val="0"/>
              <w:marTop w:val="0"/>
              <w:marBottom w:val="0"/>
              <w:divBdr>
                <w:top w:val="none" w:sz="0" w:space="0" w:color="auto"/>
                <w:left w:val="none" w:sz="0" w:space="0" w:color="auto"/>
                <w:bottom w:val="none" w:sz="0" w:space="0" w:color="auto"/>
                <w:right w:val="none" w:sz="0" w:space="0" w:color="auto"/>
              </w:divBdr>
              <w:divsChild>
                <w:div w:id="2077313808">
                  <w:marLeft w:val="0"/>
                  <w:marRight w:val="0"/>
                  <w:marTop w:val="0"/>
                  <w:marBottom w:val="0"/>
                  <w:divBdr>
                    <w:top w:val="none" w:sz="0" w:space="0" w:color="auto"/>
                    <w:left w:val="none" w:sz="0" w:space="0" w:color="auto"/>
                    <w:bottom w:val="none" w:sz="0" w:space="0" w:color="auto"/>
                    <w:right w:val="none" w:sz="0" w:space="0" w:color="auto"/>
                  </w:divBdr>
                  <w:divsChild>
                    <w:div w:id="854424224">
                      <w:marLeft w:val="0"/>
                      <w:marRight w:val="0"/>
                      <w:marTop w:val="0"/>
                      <w:marBottom w:val="0"/>
                      <w:divBdr>
                        <w:top w:val="none" w:sz="0" w:space="0" w:color="auto"/>
                        <w:left w:val="none" w:sz="0" w:space="0" w:color="auto"/>
                        <w:bottom w:val="none" w:sz="0" w:space="0" w:color="auto"/>
                        <w:right w:val="none" w:sz="0" w:space="0" w:color="auto"/>
                      </w:divBdr>
                      <w:divsChild>
                        <w:div w:id="1170172271">
                          <w:marLeft w:val="0"/>
                          <w:marRight w:val="0"/>
                          <w:marTop w:val="0"/>
                          <w:marBottom w:val="0"/>
                          <w:divBdr>
                            <w:top w:val="none" w:sz="0" w:space="0" w:color="auto"/>
                            <w:left w:val="none" w:sz="0" w:space="0" w:color="auto"/>
                            <w:bottom w:val="none" w:sz="0" w:space="0" w:color="auto"/>
                            <w:right w:val="none" w:sz="0" w:space="0" w:color="auto"/>
                          </w:divBdr>
                        </w:div>
                        <w:div w:id="17055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48279">
              <w:marLeft w:val="0"/>
              <w:marRight w:val="0"/>
              <w:marTop w:val="0"/>
              <w:marBottom w:val="0"/>
              <w:divBdr>
                <w:top w:val="none" w:sz="0" w:space="0" w:color="auto"/>
                <w:left w:val="none" w:sz="0" w:space="0" w:color="auto"/>
                <w:bottom w:val="none" w:sz="0" w:space="0" w:color="auto"/>
                <w:right w:val="none" w:sz="0" w:space="0" w:color="auto"/>
              </w:divBdr>
              <w:divsChild>
                <w:div w:id="626739941">
                  <w:marLeft w:val="0"/>
                  <w:marRight w:val="0"/>
                  <w:marTop w:val="0"/>
                  <w:marBottom w:val="0"/>
                  <w:divBdr>
                    <w:top w:val="none" w:sz="0" w:space="0" w:color="auto"/>
                    <w:left w:val="none" w:sz="0" w:space="0" w:color="auto"/>
                    <w:bottom w:val="none" w:sz="0" w:space="0" w:color="auto"/>
                    <w:right w:val="none" w:sz="0" w:space="0" w:color="auto"/>
                  </w:divBdr>
                </w:div>
              </w:divsChild>
            </w:div>
            <w:div w:id="1226259277">
              <w:marLeft w:val="0"/>
              <w:marRight w:val="0"/>
              <w:marTop w:val="0"/>
              <w:marBottom w:val="0"/>
              <w:divBdr>
                <w:top w:val="none" w:sz="0" w:space="0" w:color="auto"/>
                <w:left w:val="none" w:sz="0" w:space="0" w:color="auto"/>
                <w:bottom w:val="none" w:sz="0" w:space="0" w:color="auto"/>
                <w:right w:val="none" w:sz="0" w:space="0" w:color="auto"/>
              </w:divBdr>
              <w:divsChild>
                <w:div w:id="126288957">
                  <w:marLeft w:val="0"/>
                  <w:marRight w:val="0"/>
                  <w:marTop w:val="0"/>
                  <w:marBottom w:val="0"/>
                  <w:divBdr>
                    <w:top w:val="none" w:sz="0" w:space="0" w:color="auto"/>
                    <w:left w:val="none" w:sz="0" w:space="0" w:color="auto"/>
                    <w:bottom w:val="none" w:sz="0" w:space="0" w:color="auto"/>
                    <w:right w:val="none" w:sz="0" w:space="0" w:color="auto"/>
                  </w:divBdr>
                </w:div>
                <w:div w:id="473377563">
                  <w:marLeft w:val="0"/>
                  <w:marRight w:val="0"/>
                  <w:marTop w:val="0"/>
                  <w:marBottom w:val="0"/>
                  <w:divBdr>
                    <w:top w:val="none" w:sz="0" w:space="0" w:color="auto"/>
                    <w:left w:val="none" w:sz="0" w:space="0" w:color="auto"/>
                    <w:bottom w:val="none" w:sz="0" w:space="0" w:color="auto"/>
                    <w:right w:val="none" w:sz="0" w:space="0" w:color="auto"/>
                  </w:divBdr>
                </w:div>
                <w:div w:id="531109021">
                  <w:marLeft w:val="0"/>
                  <w:marRight w:val="0"/>
                  <w:marTop w:val="0"/>
                  <w:marBottom w:val="0"/>
                  <w:divBdr>
                    <w:top w:val="none" w:sz="0" w:space="0" w:color="auto"/>
                    <w:left w:val="none" w:sz="0" w:space="0" w:color="auto"/>
                    <w:bottom w:val="none" w:sz="0" w:space="0" w:color="auto"/>
                    <w:right w:val="none" w:sz="0" w:space="0" w:color="auto"/>
                  </w:divBdr>
                  <w:divsChild>
                    <w:div w:id="439883415">
                      <w:marLeft w:val="0"/>
                      <w:marRight w:val="0"/>
                      <w:marTop w:val="0"/>
                      <w:marBottom w:val="0"/>
                      <w:divBdr>
                        <w:top w:val="none" w:sz="0" w:space="0" w:color="auto"/>
                        <w:left w:val="none" w:sz="0" w:space="0" w:color="auto"/>
                        <w:bottom w:val="none" w:sz="0" w:space="0" w:color="auto"/>
                        <w:right w:val="none" w:sz="0" w:space="0" w:color="auto"/>
                      </w:divBdr>
                      <w:divsChild>
                        <w:div w:id="792292453">
                          <w:marLeft w:val="0"/>
                          <w:marRight w:val="0"/>
                          <w:marTop w:val="0"/>
                          <w:marBottom w:val="0"/>
                          <w:divBdr>
                            <w:top w:val="none" w:sz="0" w:space="0" w:color="auto"/>
                            <w:left w:val="none" w:sz="0" w:space="0" w:color="auto"/>
                            <w:bottom w:val="none" w:sz="0" w:space="0" w:color="auto"/>
                            <w:right w:val="none" w:sz="0" w:space="0" w:color="auto"/>
                          </w:divBdr>
                          <w:divsChild>
                            <w:div w:id="275598005">
                              <w:marLeft w:val="0"/>
                              <w:marRight w:val="0"/>
                              <w:marTop w:val="0"/>
                              <w:marBottom w:val="0"/>
                              <w:divBdr>
                                <w:top w:val="none" w:sz="0" w:space="0" w:color="auto"/>
                                <w:left w:val="none" w:sz="0" w:space="0" w:color="auto"/>
                                <w:bottom w:val="none" w:sz="0" w:space="0" w:color="auto"/>
                                <w:right w:val="none" w:sz="0" w:space="0" w:color="auto"/>
                              </w:divBdr>
                            </w:div>
                            <w:div w:id="9563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14154">
                      <w:marLeft w:val="0"/>
                      <w:marRight w:val="0"/>
                      <w:marTop w:val="0"/>
                      <w:marBottom w:val="0"/>
                      <w:divBdr>
                        <w:top w:val="none" w:sz="0" w:space="0" w:color="auto"/>
                        <w:left w:val="none" w:sz="0" w:space="0" w:color="auto"/>
                        <w:bottom w:val="none" w:sz="0" w:space="0" w:color="auto"/>
                        <w:right w:val="none" w:sz="0" w:space="0" w:color="auto"/>
                      </w:divBdr>
                      <w:divsChild>
                        <w:div w:id="1091387071">
                          <w:marLeft w:val="0"/>
                          <w:marRight w:val="0"/>
                          <w:marTop w:val="0"/>
                          <w:marBottom w:val="0"/>
                          <w:divBdr>
                            <w:top w:val="none" w:sz="0" w:space="0" w:color="auto"/>
                            <w:left w:val="none" w:sz="0" w:space="0" w:color="auto"/>
                            <w:bottom w:val="none" w:sz="0" w:space="0" w:color="auto"/>
                            <w:right w:val="none" w:sz="0" w:space="0" w:color="auto"/>
                          </w:divBdr>
                          <w:divsChild>
                            <w:div w:id="244150732">
                              <w:marLeft w:val="0"/>
                              <w:marRight w:val="0"/>
                              <w:marTop w:val="0"/>
                              <w:marBottom w:val="0"/>
                              <w:divBdr>
                                <w:top w:val="none" w:sz="0" w:space="0" w:color="auto"/>
                                <w:left w:val="none" w:sz="0" w:space="0" w:color="auto"/>
                                <w:bottom w:val="none" w:sz="0" w:space="0" w:color="auto"/>
                                <w:right w:val="none" w:sz="0" w:space="0" w:color="auto"/>
                              </w:divBdr>
                            </w:div>
                            <w:div w:id="57849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506851">
                  <w:marLeft w:val="0"/>
                  <w:marRight w:val="0"/>
                  <w:marTop w:val="0"/>
                  <w:marBottom w:val="0"/>
                  <w:divBdr>
                    <w:top w:val="none" w:sz="0" w:space="0" w:color="auto"/>
                    <w:left w:val="none" w:sz="0" w:space="0" w:color="auto"/>
                    <w:bottom w:val="none" w:sz="0" w:space="0" w:color="auto"/>
                    <w:right w:val="none" w:sz="0" w:space="0" w:color="auto"/>
                  </w:divBdr>
                  <w:divsChild>
                    <w:div w:id="417482711">
                      <w:marLeft w:val="0"/>
                      <w:marRight w:val="0"/>
                      <w:marTop w:val="0"/>
                      <w:marBottom w:val="0"/>
                      <w:divBdr>
                        <w:top w:val="none" w:sz="0" w:space="0" w:color="auto"/>
                        <w:left w:val="none" w:sz="0" w:space="0" w:color="auto"/>
                        <w:bottom w:val="none" w:sz="0" w:space="0" w:color="auto"/>
                        <w:right w:val="none" w:sz="0" w:space="0" w:color="auto"/>
                      </w:divBdr>
                      <w:divsChild>
                        <w:div w:id="869491966">
                          <w:marLeft w:val="0"/>
                          <w:marRight w:val="0"/>
                          <w:marTop w:val="0"/>
                          <w:marBottom w:val="0"/>
                          <w:divBdr>
                            <w:top w:val="none" w:sz="0" w:space="0" w:color="auto"/>
                            <w:left w:val="none" w:sz="0" w:space="0" w:color="auto"/>
                            <w:bottom w:val="none" w:sz="0" w:space="0" w:color="auto"/>
                            <w:right w:val="none" w:sz="0" w:space="0" w:color="auto"/>
                          </w:divBdr>
                          <w:divsChild>
                            <w:div w:id="1612011639">
                              <w:marLeft w:val="0"/>
                              <w:marRight w:val="0"/>
                              <w:marTop w:val="0"/>
                              <w:marBottom w:val="0"/>
                              <w:divBdr>
                                <w:top w:val="none" w:sz="0" w:space="0" w:color="auto"/>
                                <w:left w:val="none" w:sz="0" w:space="0" w:color="auto"/>
                                <w:bottom w:val="none" w:sz="0" w:space="0" w:color="auto"/>
                                <w:right w:val="none" w:sz="0" w:space="0" w:color="auto"/>
                              </w:divBdr>
                            </w:div>
                            <w:div w:id="212457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221013">
                  <w:marLeft w:val="0"/>
                  <w:marRight w:val="0"/>
                  <w:marTop w:val="0"/>
                  <w:marBottom w:val="0"/>
                  <w:divBdr>
                    <w:top w:val="none" w:sz="0" w:space="0" w:color="auto"/>
                    <w:left w:val="none" w:sz="0" w:space="0" w:color="auto"/>
                    <w:bottom w:val="none" w:sz="0" w:space="0" w:color="auto"/>
                    <w:right w:val="none" w:sz="0" w:space="0" w:color="auto"/>
                  </w:divBdr>
                </w:div>
                <w:div w:id="2130513467">
                  <w:marLeft w:val="0"/>
                  <w:marRight w:val="0"/>
                  <w:marTop w:val="0"/>
                  <w:marBottom w:val="0"/>
                  <w:divBdr>
                    <w:top w:val="none" w:sz="0" w:space="0" w:color="auto"/>
                    <w:left w:val="none" w:sz="0" w:space="0" w:color="auto"/>
                    <w:bottom w:val="none" w:sz="0" w:space="0" w:color="auto"/>
                    <w:right w:val="none" w:sz="0" w:space="0" w:color="auto"/>
                  </w:divBdr>
                </w:div>
              </w:divsChild>
            </w:div>
            <w:div w:id="1456175203">
              <w:marLeft w:val="0"/>
              <w:marRight w:val="0"/>
              <w:marTop w:val="0"/>
              <w:marBottom w:val="0"/>
              <w:divBdr>
                <w:top w:val="none" w:sz="0" w:space="0" w:color="auto"/>
                <w:left w:val="none" w:sz="0" w:space="0" w:color="auto"/>
                <w:bottom w:val="none" w:sz="0" w:space="0" w:color="auto"/>
                <w:right w:val="none" w:sz="0" w:space="0" w:color="auto"/>
              </w:divBdr>
              <w:divsChild>
                <w:div w:id="1941790168">
                  <w:marLeft w:val="0"/>
                  <w:marRight w:val="0"/>
                  <w:marTop w:val="0"/>
                  <w:marBottom w:val="0"/>
                  <w:divBdr>
                    <w:top w:val="none" w:sz="0" w:space="0" w:color="auto"/>
                    <w:left w:val="none" w:sz="0" w:space="0" w:color="auto"/>
                    <w:bottom w:val="none" w:sz="0" w:space="0" w:color="auto"/>
                    <w:right w:val="none" w:sz="0" w:space="0" w:color="auto"/>
                  </w:divBdr>
                </w:div>
                <w:div w:id="2093039316">
                  <w:marLeft w:val="0"/>
                  <w:marRight w:val="0"/>
                  <w:marTop w:val="0"/>
                  <w:marBottom w:val="0"/>
                  <w:divBdr>
                    <w:top w:val="none" w:sz="0" w:space="0" w:color="auto"/>
                    <w:left w:val="none" w:sz="0" w:space="0" w:color="auto"/>
                    <w:bottom w:val="none" w:sz="0" w:space="0" w:color="auto"/>
                    <w:right w:val="none" w:sz="0" w:space="0" w:color="auto"/>
                  </w:divBdr>
                </w:div>
              </w:divsChild>
            </w:div>
            <w:div w:id="1827476266">
              <w:marLeft w:val="0"/>
              <w:marRight w:val="0"/>
              <w:marTop w:val="0"/>
              <w:marBottom w:val="0"/>
              <w:divBdr>
                <w:top w:val="none" w:sz="0" w:space="0" w:color="auto"/>
                <w:left w:val="none" w:sz="0" w:space="0" w:color="auto"/>
                <w:bottom w:val="none" w:sz="0" w:space="0" w:color="auto"/>
                <w:right w:val="none" w:sz="0" w:space="0" w:color="auto"/>
              </w:divBdr>
              <w:divsChild>
                <w:div w:id="195585539">
                  <w:marLeft w:val="0"/>
                  <w:marRight w:val="0"/>
                  <w:marTop w:val="0"/>
                  <w:marBottom w:val="0"/>
                  <w:divBdr>
                    <w:top w:val="none" w:sz="0" w:space="0" w:color="auto"/>
                    <w:left w:val="none" w:sz="0" w:space="0" w:color="auto"/>
                    <w:bottom w:val="none" w:sz="0" w:space="0" w:color="auto"/>
                    <w:right w:val="none" w:sz="0" w:space="0" w:color="auto"/>
                  </w:divBdr>
                  <w:divsChild>
                    <w:div w:id="1208682830">
                      <w:marLeft w:val="0"/>
                      <w:marRight w:val="0"/>
                      <w:marTop w:val="0"/>
                      <w:marBottom w:val="0"/>
                      <w:divBdr>
                        <w:top w:val="none" w:sz="0" w:space="0" w:color="auto"/>
                        <w:left w:val="none" w:sz="0" w:space="0" w:color="auto"/>
                        <w:bottom w:val="none" w:sz="0" w:space="0" w:color="auto"/>
                        <w:right w:val="none" w:sz="0" w:space="0" w:color="auto"/>
                      </w:divBdr>
                      <w:divsChild>
                        <w:div w:id="211037675">
                          <w:marLeft w:val="0"/>
                          <w:marRight w:val="0"/>
                          <w:marTop w:val="0"/>
                          <w:marBottom w:val="0"/>
                          <w:divBdr>
                            <w:top w:val="none" w:sz="0" w:space="0" w:color="auto"/>
                            <w:left w:val="none" w:sz="0" w:space="0" w:color="auto"/>
                            <w:bottom w:val="none" w:sz="0" w:space="0" w:color="auto"/>
                            <w:right w:val="none" w:sz="0" w:space="0" w:color="auto"/>
                          </w:divBdr>
                        </w:div>
                        <w:div w:id="33904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815">
                  <w:marLeft w:val="0"/>
                  <w:marRight w:val="0"/>
                  <w:marTop w:val="0"/>
                  <w:marBottom w:val="0"/>
                  <w:divBdr>
                    <w:top w:val="none" w:sz="0" w:space="0" w:color="auto"/>
                    <w:left w:val="none" w:sz="0" w:space="0" w:color="auto"/>
                    <w:bottom w:val="none" w:sz="0" w:space="0" w:color="auto"/>
                    <w:right w:val="none" w:sz="0" w:space="0" w:color="auto"/>
                  </w:divBdr>
                  <w:divsChild>
                    <w:div w:id="1828281248">
                      <w:marLeft w:val="0"/>
                      <w:marRight w:val="0"/>
                      <w:marTop w:val="0"/>
                      <w:marBottom w:val="0"/>
                      <w:divBdr>
                        <w:top w:val="none" w:sz="0" w:space="0" w:color="auto"/>
                        <w:left w:val="none" w:sz="0" w:space="0" w:color="auto"/>
                        <w:bottom w:val="none" w:sz="0" w:space="0" w:color="auto"/>
                        <w:right w:val="none" w:sz="0" w:space="0" w:color="auto"/>
                      </w:divBdr>
                      <w:divsChild>
                        <w:div w:id="650136020">
                          <w:marLeft w:val="0"/>
                          <w:marRight w:val="0"/>
                          <w:marTop w:val="0"/>
                          <w:marBottom w:val="0"/>
                          <w:divBdr>
                            <w:top w:val="none" w:sz="0" w:space="0" w:color="auto"/>
                            <w:left w:val="none" w:sz="0" w:space="0" w:color="auto"/>
                            <w:bottom w:val="none" w:sz="0" w:space="0" w:color="auto"/>
                            <w:right w:val="none" w:sz="0" w:space="0" w:color="auto"/>
                          </w:divBdr>
                        </w:div>
                        <w:div w:id="18361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1173">
                  <w:marLeft w:val="0"/>
                  <w:marRight w:val="0"/>
                  <w:marTop w:val="0"/>
                  <w:marBottom w:val="0"/>
                  <w:divBdr>
                    <w:top w:val="none" w:sz="0" w:space="0" w:color="auto"/>
                    <w:left w:val="none" w:sz="0" w:space="0" w:color="auto"/>
                    <w:bottom w:val="none" w:sz="0" w:space="0" w:color="auto"/>
                    <w:right w:val="none" w:sz="0" w:space="0" w:color="auto"/>
                  </w:divBdr>
                  <w:divsChild>
                    <w:div w:id="1055159128">
                      <w:marLeft w:val="0"/>
                      <w:marRight w:val="0"/>
                      <w:marTop w:val="0"/>
                      <w:marBottom w:val="0"/>
                      <w:divBdr>
                        <w:top w:val="none" w:sz="0" w:space="0" w:color="auto"/>
                        <w:left w:val="none" w:sz="0" w:space="0" w:color="auto"/>
                        <w:bottom w:val="none" w:sz="0" w:space="0" w:color="auto"/>
                        <w:right w:val="none" w:sz="0" w:space="0" w:color="auto"/>
                      </w:divBdr>
                      <w:divsChild>
                        <w:div w:id="738988206">
                          <w:marLeft w:val="0"/>
                          <w:marRight w:val="0"/>
                          <w:marTop w:val="0"/>
                          <w:marBottom w:val="0"/>
                          <w:divBdr>
                            <w:top w:val="none" w:sz="0" w:space="0" w:color="auto"/>
                            <w:left w:val="none" w:sz="0" w:space="0" w:color="auto"/>
                            <w:bottom w:val="none" w:sz="0" w:space="0" w:color="auto"/>
                            <w:right w:val="none" w:sz="0" w:space="0" w:color="auto"/>
                          </w:divBdr>
                        </w:div>
                        <w:div w:id="161906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4273">
                  <w:marLeft w:val="0"/>
                  <w:marRight w:val="0"/>
                  <w:marTop w:val="0"/>
                  <w:marBottom w:val="0"/>
                  <w:divBdr>
                    <w:top w:val="none" w:sz="0" w:space="0" w:color="auto"/>
                    <w:left w:val="none" w:sz="0" w:space="0" w:color="auto"/>
                    <w:bottom w:val="none" w:sz="0" w:space="0" w:color="auto"/>
                    <w:right w:val="none" w:sz="0" w:space="0" w:color="auto"/>
                  </w:divBdr>
                  <w:divsChild>
                    <w:div w:id="1775399393">
                      <w:marLeft w:val="0"/>
                      <w:marRight w:val="0"/>
                      <w:marTop w:val="0"/>
                      <w:marBottom w:val="0"/>
                      <w:divBdr>
                        <w:top w:val="none" w:sz="0" w:space="0" w:color="auto"/>
                        <w:left w:val="none" w:sz="0" w:space="0" w:color="auto"/>
                        <w:bottom w:val="none" w:sz="0" w:space="0" w:color="auto"/>
                        <w:right w:val="none" w:sz="0" w:space="0" w:color="auto"/>
                      </w:divBdr>
                      <w:divsChild>
                        <w:div w:id="244532221">
                          <w:marLeft w:val="0"/>
                          <w:marRight w:val="0"/>
                          <w:marTop w:val="0"/>
                          <w:marBottom w:val="0"/>
                          <w:divBdr>
                            <w:top w:val="none" w:sz="0" w:space="0" w:color="auto"/>
                            <w:left w:val="none" w:sz="0" w:space="0" w:color="auto"/>
                            <w:bottom w:val="none" w:sz="0" w:space="0" w:color="auto"/>
                            <w:right w:val="none" w:sz="0" w:space="0" w:color="auto"/>
                          </w:divBdr>
                        </w:div>
                        <w:div w:id="169044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58832">
                  <w:marLeft w:val="0"/>
                  <w:marRight w:val="0"/>
                  <w:marTop w:val="0"/>
                  <w:marBottom w:val="0"/>
                  <w:divBdr>
                    <w:top w:val="none" w:sz="0" w:space="0" w:color="auto"/>
                    <w:left w:val="none" w:sz="0" w:space="0" w:color="auto"/>
                    <w:bottom w:val="none" w:sz="0" w:space="0" w:color="auto"/>
                    <w:right w:val="none" w:sz="0" w:space="0" w:color="auto"/>
                  </w:divBdr>
                  <w:divsChild>
                    <w:div w:id="1221675837">
                      <w:marLeft w:val="0"/>
                      <w:marRight w:val="0"/>
                      <w:marTop w:val="0"/>
                      <w:marBottom w:val="0"/>
                      <w:divBdr>
                        <w:top w:val="none" w:sz="0" w:space="0" w:color="auto"/>
                        <w:left w:val="none" w:sz="0" w:space="0" w:color="auto"/>
                        <w:bottom w:val="none" w:sz="0" w:space="0" w:color="auto"/>
                        <w:right w:val="none" w:sz="0" w:space="0" w:color="auto"/>
                      </w:divBdr>
                      <w:divsChild>
                        <w:div w:id="330842125">
                          <w:marLeft w:val="0"/>
                          <w:marRight w:val="0"/>
                          <w:marTop w:val="0"/>
                          <w:marBottom w:val="0"/>
                          <w:divBdr>
                            <w:top w:val="none" w:sz="0" w:space="0" w:color="auto"/>
                            <w:left w:val="none" w:sz="0" w:space="0" w:color="auto"/>
                            <w:bottom w:val="none" w:sz="0" w:space="0" w:color="auto"/>
                            <w:right w:val="none" w:sz="0" w:space="0" w:color="auto"/>
                          </w:divBdr>
                        </w:div>
                        <w:div w:id="21343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3829456">
      <w:bodyDiv w:val="1"/>
      <w:marLeft w:val="0"/>
      <w:marRight w:val="0"/>
      <w:marTop w:val="0"/>
      <w:marBottom w:val="0"/>
      <w:divBdr>
        <w:top w:val="none" w:sz="0" w:space="0" w:color="auto"/>
        <w:left w:val="none" w:sz="0" w:space="0" w:color="auto"/>
        <w:bottom w:val="none" w:sz="0" w:space="0" w:color="auto"/>
        <w:right w:val="none" w:sz="0" w:space="0" w:color="auto"/>
      </w:divBdr>
    </w:div>
    <w:div w:id="974598973">
      <w:bodyDiv w:val="1"/>
      <w:marLeft w:val="0"/>
      <w:marRight w:val="0"/>
      <w:marTop w:val="0"/>
      <w:marBottom w:val="0"/>
      <w:divBdr>
        <w:top w:val="none" w:sz="0" w:space="0" w:color="auto"/>
        <w:left w:val="none" w:sz="0" w:space="0" w:color="auto"/>
        <w:bottom w:val="none" w:sz="0" w:space="0" w:color="auto"/>
        <w:right w:val="none" w:sz="0" w:space="0" w:color="auto"/>
      </w:divBdr>
    </w:div>
    <w:div w:id="976765698">
      <w:bodyDiv w:val="1"/>
      <w:marLeft w:val="0"/>
      <w:marRight w:val="0"/>
      <w:marTop w:val="0"/>
      <w:marBottom w:val="0"/>
      <w:divBdr>
        <w:top w:val="none" w:sz="0" w:space="0" w:color="auto"/>
        <w:left w:val="none" w:sz="0" w:space="0" w:color="auto"/>
        <w:bottom w:val="none" w:sz="0" w:space="0" w:color="auto"/>
        <w:right w:val="none" w:sz="0" w:space="0" w:color="auto"/>
      </w:divBdr>
    </w:div>
    <w:div w:id="978342325">
      <w:bodyDiv w:val="1"/>
      <w:marLeft w:val="0"/>
      <w:marRight w:val="0"/>
      <w:marTop w:val="0"/>
      <w:marBottom w:val="0"/>
      <w:divBdr>
        <w:top w:val="none" w:sz="0" w:space="0" w:color="auto"/>
        <w:left w:val="none" w:sz="0" w:space="0" w:color="auto"/>
        <w:bottom w:val="none" w:sz="0" w:space="0" w:color="auto"/>
        <w:right w:val="none" w:sz="0" w:space="0" w:color="auto"/>
      </w:divBdr>
    </w:div>
    <w:div w:id="978414540">
      <w:bodyDiv w:val="1"/>
      <w:marLeft w:val="0"/>
      <w:marRight w:val="0"/>
      <w:marTop w:val="0"/>
      <w:marBottom w:val="0"/>
      <w:divBdr>
        <w:top w:val="none" w:sz="0" w:space="0" w:color="auto"/>
        <w:left w:val="none" w:sz="0" w:space="0" w:color="auto"/>
        <w:bottom w:val="none" w:sz="0" w:space="0" w:color="auto"/>
        <w:right w:val="none" w:sz="0" w:space="0" w:color="auto"/>
      </w:divBdr>
    </w:div>
    <w:div w:id="981346859">
      <w:bodyDiv w:val="1"/>
      <w:marLeft w:val="0"/>
      <w:marRight w:val="0"/>
      <w:marTop w:val="0"/>
      <w:marBottom w:val="0"/>
      <w:divBdr>
        <w:top w:val="none" w:sz="0" w:space="0" w:color="auto"/>
        <w:left w:val="none" w:sz="0" w:space="0" w:color="auto"/>
        <w:bottom w:val="none" w:sz="0" w:space="0" w:color="auto"/>
        <w:right w:val="none" w:sz="0" w:space="0" w:color="auto"/>
      </w:divBdr>
    </w:div>
    <w:div w:id="982007657">
      <w:bodyDiv w:val="1"/>
      <w:marLeft w:val="0"/>
      <w:marRight w:val="0"/>
      <w:marTop w:val="0"/>
      <w:marBottom w:val="0"/>
      <w:divBdr>
        <w:top w:val="none" w:sz="0" w:space="0" w:color="auto"/>
        <w:left w:val="none" w:sz="0" w:space="0" w:color="auto"/>
        <w:bottom w:val="none" w:sz="0" w:space="0" w:color="auto"/>
        <w:right w:val="none" w:sz="0" w:space="0" w:color="auto"/>
      </w:divBdr>
    </w:div>
    <w:div w:id="988440376">
      <w:bodyDiv w:val="1"/>
      <w:marLeft w:val="0"/>
      <w:marRight w:val="0"/>
      <w:marTop w:val="0"/>
      <w:marBottom w:val="0"/>
      <w:divBdr>
        <w:top w:val="none" w:sz="0" w:space="0" w:color="auto"/>
        <w:left w:val="none" w:sz="0" w:space="0" w:color="auto"/>
        <w:bottom w:val="none" w:sz="0" w:space="0" w:color="auto"/>
        <w:right w:val="none" w:sz="0" w:space="0" w:color="auto"/>
      </w:divBdr>
    </w:div>
    <w:div w:id="988873187">
      <w:bodyDiv w:val="1"/>
      <w:marLeft w:val="0"/>
      <w:marRight w:val="0"/>
      <w:marTop w:val="0"/>
      <w:marBottom w:val="0"/>
      <w:divBdr>
        <w:top w:val="none" w:sz="0" w:space="0" w:color="auto"/>
        <w:left w:val="none" w:sz="0" w:space="0" w:color="auto"/>
        <w:bottom w:val="none" w:sz="0" w:space="0" w:color="auto"/>
        <w:right w:val="none" w:sz="0" w:space="0" w:color="auto"/>
      </w:divBdr>
    </w:div>
    <w:div w:id="995109298">
      <w:bodyDiv w:val="1"/>
      <w:marLeft w:val="0"/>
      <w:marRight w:val="0"/>
      <w:marTop w:val="0"/>
      <w:marBottom w:val="0"/>
      <w:divBdr>
        <w:top w:val="none" w:sz="0" w:space="0" w:color="auto"/>
        <w:left w:val="none" w:sz="0" w:space="0" w:color="auto"/>
        <w:bottom w:val="none" w:sz="0" w:space="0" w:color="auto"/>
        <w:right w:val="none" w:sz="0" w:space="0" w:color="auto"/>
      </w:divBdr>
    </w:div>
    <w:div w:id="999115806">
      <w:bodyDiv w:val="1"/>
      <w:marLeft w:val="0"/>
      <w:marRight w:val="0"/>
      <w:marTop w:val="0"/>
      <w:marBottom w:val="0"/>
      <w:divBdr>
        <w:top w:val="none" w:sz="0" w:space="0" w:color="auto"/>
        <w:left w:val="none" w:sz="0" w:space="0" w:color="auto"/>
        <w:bottom w:val="none" w:sz="0" w:space="0" w:color="auto"/>
        <w:right w:val="none" w:sz="0" w:space="0" w:color="auto"/>
      </w:divBdr>
    </w:div>
    <w:div w:id="1006326439">
      <w:bodyDiv w:val="1"/>
      <w:marLeft w:val="0"/>
      <w:marRight w:val="0"/>
      <w:marTop w:val="0"/>
      <w:marBottom w:val="0"/>
      <w:divBdr>
        <w:top w:val="none" w:sz="0" w:space="0" w:color="auto"/>
        <w:left w:val="none" w:sz="0" w:space="0" w:color="auto"/>
        <w:bottom w:val="none" w:sz="0" w:space="0" w:color="auto"/>
        <w:right w:val="none" w:sz="0" w:space="0" w:color="auto"/>
      </w:divBdr>
    </w:div>
    <w:div w:id="1006716006">
      <w:bodyDiv w:val="1"/>
      <w:marLeft w:val="0"/>
      <w:marRight w:val="0"/>
      <w:marTop w:val="0"/>
      <w:marBottom w:val="0"/>
      <w:divBdr>
        <w:top w:val="none" w:sz="0" w:space="0" w:color="auto"/>
        <w:left w:val="none" w:sz="0" w:space="0" w:color="auto"/>
        <w:bottom w:val="none" w:sz="0" w:space="0" w:color="auto"/>
        <w:right w:val="none" w:sz="0" w:space="0" w:color="auto"/>
      </w:divBdr>
    </w:div>
    <w:div w:id="1007250909">
      <w:bodyDiv w:val="1"/>
      <w:marLeft w:val="0"/>
      <w:marRight w:val="0"/>
      <w:marTop w:val="0"/>
      <w:marBottom w:val="0"/>
      <w:divBdr>
        <w:top w:val="none" w:sz="0" w:space="0" w:color="auto"/>
        <w:left w:val="none" w:sz="0" w:space="0" w:color="auto"/>
        <w:bottom w:val="none" w:sz="0" w:space="0" w:color="auto"/>
        <w:right w:val="none" w:sz="0" w:space="0" w:color="auto"/>
      </w:divBdr>
    </w:div>
    <w:div w:id="1007487242">
      <w:bodyDiv w:val="1"/>
      <w:marLeft w:val="0"/>
      <w:marRight w:val="0"/>
      <w:marTop w:val="0"/>
      <w:marBottom w:val="0"/>
      <w:divBdr>
        <w:top w:val="none" w:sz="0" w:space="0" w:color="auto"/>
        <w:left w:val="none" w:sz="0" w:space="0" w:color="auto"/>
        <w:bottom w:val="none" w:sz="0" w:space="0" w:color="auto"/>
        <w:right w:val="none" w:sz="0" w:space="0" w:color="auto"/>
      </w:divBdr>
    </w:div>
    <w:div w:id="1007631118">
      <w:bodyDiv w:val="1"/>
      <w:marLeft w:val="0"/>
      <w:marRight w:val="0"/>
      <w:marTop w:val="0"/>
      <w:marBottom w:val="0"/>
      <w:divBdr>
        <w:top w:val="none" w:sz="0" w:space="0" w:color="auto"/>
        <w:left w:val="none" w:sz="0" w:space="0" w:color="auto"/>
        <w:bottom w:val="none" w:sz="0" w:space="0" w:color="auto"/>
        <w:right w:val="none" w:sz="0" w:space="0" w:color="auto"/>
      </w:divBdr>
    </w:div>
    <w:div w:id="1009600680">
      <w:bodyDiv w:val="1"/>
      <w:marLeft w:val="0"/>
      <w:marRight w:val="0"/>
      <w:marTop w:val="0"/>
      <w:marBottom w:val="0"/>
      <w:divBdr>
        <w:top w:val="none" w:sz="0" w:space="0" w:color="auto"/>
        <w:left w:val="none" w:sz="0" w:space="0" w:color="auto"/>
        <w:bottom w:val="none" w:sz="0" w:space="0" w:color="auto"/>
        <w:right w:val="none" w:sz="0" w:space="0" w:color="auto"/>
      </w:divBdr>
    </w:div>
    <w:div w:id="1009647769">
      <w:bodyDiv w:val="1"/>
      <w:marLeft w:val="0"/>
      <w:marRight w:val="0"/>
      <w:marTop w:val="0"/>
      <w:marBottom w:val="0"/>
      <w:divBdr>
        <w:top w:val="none" w:sz="0" w:space="0" w:color="auto"/>
        <w:left w:val="none" w:sz="0" w:space="0" w:color="auto"/>
        <w:bottom w:val="none" w:sz="0" w:space="0" w:color="auto"/>
        <w:right w:val="none" w:sz="0" w:space="0" w:color="auto"/>
      </w:divBdr>
    </w:div>
    <w:div w:id="1011297063">
      <w:bodyDiv w:val="1"/>
      <w:marLeft w:val="0"/>
      <w:marRight w:val="0"/>
      <w:marTop w:val="0"/>
      <w:marBottom w:val="0"/>
      <w:divBdr>
        <w:top w:val="none" w:sz="0" w:space="0" w:color="auto"/>
        <w:left w:val="none" w:sz="0" w:space="0" w:color="auto"/>
        <w:bottom w:val="none" w:sz="0" w:space="0" w:color="auto"/>
        <w:right w:val="none" w:sz="0" w:space="0" w:color="auto"/>
      </w:divBdr>
    </w:div>
    <w:div w:id="1012415747">
      <w:bodyDiv w:val="1"/>
      <w:marLeft w:val="0"/>
      <w:marRight w:val="0"/>
      <w:marTop w:val="0"/>
      <w:marBottom w:val="0"/>
      <w:divBdr>
        <w:top w:val="none" w:sz="0" w:space="0" w:color="auto"/>
        <w:left w:val="none" w:sz="0" w:space="0" w:color="auto"/>
        <w:bottom w:val="none" w:sz="0" w:space="0" w:color="auto"/>
        <w:right w:val="none" w:sz="0" w:space="0" w:color="auto"/>
      </w:divBdr>
    </w:div>
    <w:div w:id="1015304482">
      <w:bodyDiv w:val="1"/>
      <w:marLeft w:val="0"/>
      <w:marRight w:val="0"/>
      <w:marTop w:val="0"/>
      <w:marBottom w:val="0"/>
      <w:divBdr>
        <w:top w:val="none" w:sz="0" w:space="0" w:color="auto"/>
        <w:left w:val="none" w:sz="0" w:space="0" w:color="auto"/>
        <w:bottom w:val="none" w:sz="0" w:space="0" w:color="auto"/>
        <w:right w:val="none" w:sz="0" w:space="0" w:color="auto"/>
      </w:divBdr>
    </w:div>
    <w:div w:id="1018853810">
      <w:bodyDiv w:val="1"/>
      <w:marLeft w:val="0"/>
      <w:marRight w:val="0"/>
      <w:marTop w:val="0"/>
      <w:marBottom w:val="0"/>
      <w:divBdr>
        <w:top w:val="none" w:sz="0" w:space="0" w:color="auto"/>
        <w:left w:val="none" w:sz="0" w:space="0" w:color="auto"/>
        <w:bottom w:val="none" w:sz="0" w:space="0" w:color="auto"/>
        <w:right w:val="none" w:sz="0" w:space="0" w:color="auto"/>
      </w:divBdr>
    </w:div>
    <w:div w:id="1020156701">
      <w:bodyDiv w:val="1"/>
      <w:marLeft w:val="0"/>
      <w:marRight w:val="0"/>
      <w:marTop w:val="0"/>
      <w:marBottom w:val="0"/>
      <w:divBdr>
        <w:top w:val="none" w:sz="0" w:space="0" w:color="auto"/>
        <w:left w:val="none" w:sz="0" w:space="0" w:color="auto"/>
        <w:bottom w:val="none" w:sz="0" w:space="0" w:color="auto"/>
        <w:right w:val="none" w:sz="0" w:space="0" w:color="auto"/>
      </w:divBdr>
      <w:divsChild>
        <w:div w:id="236937422">
          <w:marLeft w:val="0"/>
          <w:marRight w:val="0"/>
          <w:marTop w:val="0"/>
          <w:marBottom w:val="0"/>
          <w:divBdr>
            <w:top w:val="none" w:sz="0" w:space="0" w:color="auto"/>
            <w:left w:val="none" w:sz="0" w:space="0" w:color="auto"/>
            <w:bottom w:val="none" w:sz="0" w:space="0" w:color="auto"/>
            <w:right w:val="none" w:sz="0" w:space="0" w:color="auto"/>
          </w:divBdr>
        </w:div>
        <w:div w:id="1458379681">
          <w:marLeft w:val="0"/>
          <w:marRight w:val="0"/>
          <w:marTop w:val="0"/>
          <w:marBottom w:val="0"/>
          <w:divBdr>
            <w:top w:val="none" w:sz="0" w:space="0" w:color="auto"/>
            <w:left w:val="none" w:sz="0" w:space="0" w:color="auto"/>
            <w:bottom w:val="none" w:sz="0" w:space="0" w:color="auto"/>
            <w:right w:val="none" w:sz="0" w:space="0" w:color="auto"/>
          </w:divBdr>
        </w:div>
        <w:div w:id="184909107">
          <w:marLeft w:val="0"/>
          <w:marRight w:val="0"/>
          <w:marTop w:val="0"/>
          <w:marBottom w:val="0"/>
          <w:divBdr>
            <w:top w:val="none" w:sz="0" w:space="0" w:color="auto"/>
            <w:left w:val="none" w:sz="0" w:space="0" w:color="auto"/>
            <w:bottom w:val="none" w:sz="0" w:space="0" w:color="auto"/>
            <w:right w:val="none" w:sz="0" w:space="0" w:color="auto"/>
          </w:divBdr>
        </w:div>
        <w:div w:id="986973888">
          <w:marLeft w:val="0"/>
          <w:marRight w:val="0"/>
          <w:marTop w:val="0"/>
          <w:marBottom w:val="0"/>
          <w:divBdr>
            <w:top w:val="none" w:sz="0" w:space="0" w:color="auto"/>
            <w:left w:val="none" w:sz="0" w:space="0" w:color="auto"/>
            <w:bottom w:val="none" w:sz="0" w:space="0" w:color="auto"/>
            <w:right w:val="none" w:sz="0" w:space="0" w:color="auto"/>
          </w:divBdr>
        </w:div>
        <w:div w:id="1966158332">
          <w:marLeft w:val="0"/>
          <w:marRight w:val="0"/>
          <w:marTop w:val="0"/>
          <w:marBottom w:val="0"/>
          <w:divBdr>
            <w:top w:val="none" w:sz="0" w:space="0" w:color="auto"/>
            <w:left w:val="none" w:sz="0" w:space="0" w:color="auto"/>
            <w:bottom w:val="none" w:sz="0" w:space="0" w:color="auto"/>
            <w:right w:val="none" w:sz="0" w:space="0" w:color="auto"/>
          </w:divBdr>
        </w:div>
        <w:div w:id="775054561">
          <w:marLeft w:val="0"/>
          <w:marRight w:val="0"/>
          <w:marTop w:val="0"/>
          <w:marBottom w:val="0"/>
          <w:divBdr>
            <w:top w:val="none" w:sz="0" w:space="0" w:color="auto"/>
            <w:left w:val="none" w:sz="0" w:space="0" w:color="auto"/>
            <w:bottom w:val="none" w:sz="0" w:space="0" w:color="auto"/>
            <w:right w:val="none" w:sz="0" w:space="0" w:color="auto"/>
          </w:divBdr>
        </w:div>
        <w:div w:id="715933622">
          <w:marLeft w:val="0"/>
          <w:marRight w:val="0"/>
          <w:marTop w:val="0"/>
          <w:marBottom w:val="0"/>
          <w:divBdr>
            <w:top w:val="none" w:sz="0" w:space="0" w:color="auto"/>
            <w:left w:val="none" w:sz="0" w:space="0" w:color="auto"/>
            <w:bottom w:val="none" w:sz="0" w:space="0" w:color="auto"/>
            <w:right w:val="none" w:sz="0" w:space="0" w:color="auto"/>
          </w:divBdr>
        </w:div>
        <w:div w:id="963584088">
          <w:marLeft w:val="0"/>
          <w:marRight w:val="0"/>
          <w:marTop w:val="0"/>
          <w:marBottom w:val="0"/>
          <w:divBdr>
            <w:top w:val="none" w:sz="0" w:space="0" w:color="auto"/>
            <w:left w:val="none" w:sz="0" w:space="0" w:color="auto"/>
            <w:bottom w:val="none" w:sz="0" w:space="0" w:color="auto"/>
            <w:right w:val="none" w:sz="0" w:space="0" w:color="auto"/>
          </w:divBdr>
        </w:div>
        <w:div w:id="1676178643">
          <w:marLeft w:val="0"/>
          <w:marRight w:val="0"/>
          <w:marTop w:val="0"/>
          <w:marBottom w:val="0"/>
          <w:divBdr>
            <w:top w:val="none" w:sz="0" w:space="0" w:color="auto"/>
            <w:left w:val="none" w:sz="0" w:space="0" w:color="auto"/>
            <w:bottom w:val="none" w:sz="0" w:space="0" w:color="auto"/>
            <w:right w:val="none" w:sz="0" w:space="0" w:color="auto"/>
          </w:divBdr>
        </w:div>
        <w:div w:id="2072996074">
          <w:marLeft w:val="0"/>
          <w:marRight w:val="0"/>
          <w:marTop w:val="0"/>
          <w:marBottom w:val="0"/>
          <w:divBdr>
            <w:top w:val="none" w:sz="0" w:space="0" w:color="auto"/>
            <w:left w:val="none" w:sz="0" w:space="0" w:color="auto"/>
            <w:bottom w:val="none" w:sz="0" w:space="0" w:color="auto"/>
            <w:right w:val="none" w:sz="0" w:space="0" w:color="auto"/>
          </w:divBdr>
        </w:div>
        <w:div w:id="1870027894">
          <w:marLeft w:val="0"/>
          <w:marRight w:val="0"/>
          <w:marTop w:val="0"/>
          <w:marBottom w:val="0"/>
          <w:divBdr>
            <w:top w:val="none" w:sz="0" w:space="0" w:color="auto"/>
            <w:left w:val="none" w:sz="0" w:space="0" w:color="auto"/>
            <w:bottom w:val="none" w:sz="0" w:space="0" w:color="auto"/>
            <w:right w:val="none" w:sz="0" w:space="0" w:color="auto"/>
          </w:divBdr>
        </w:div>
        <w:div w:id="1226643844">
          <w:marLeft w:val="0"/>
          <w:marRight w:val="0"/>
          <w:marTop w:val="0"/>
          <w:marBottom w:val="0"/>
          <w:divBdr>
            <w:top w:val="none" w:sz="0" w:space="0" w:color="auto"/>
            <w:left w:val="none" w:sz="0" w:space="0" w:color="auto"/>
            <w:bottom w:val="none" w:sz="0" w:space="0" w:color="auto"/>
            <w:right w:val="none" w:sz="0" w:space="0" w:color="auto"/>
          </w:divBdr>
        </w:div>
        <w:div w:id="1749620938">
          <w:marLeft w:val="0"/>
          <w:marRight w:val="0"/>
          <w:marTop w:val="0"/>
          <w:marBottom w:val="0"/>
          <w:divBdr>
            <w:top w:val="none" w:sz="0" w:space="0" w:color="auto"/>
            <w:left w:val="none" w:sz="0" w:space="0" w:color="auto"/>
            <w:bottom w:val="none" w:sz="0" w:space="0" w:color="auto"/>
            <w:right w:val="none" w:sz="0" w:space="0" w:color="auto"/>
          </w:divBdr>
        </w:div>
        <w:div w:id="187111065">
          <w:marLeft w:val="0"/>
          <w:marRight w:val="0"/>
          <w:marTop w:val="0"/>
          <w:marBottom w:val="0"/>
          <w:divBdr>
            <w:top w:val="none" w:sz="0" w:space="0" w:color="auto"/>
            <w:left w:val="none" w:sz="0" w:space="0" w:color="auto"/>
            <w:bottom w:val="none" w:sz="0" w:space="0" w:color="auto"/>
            <w:right w:val="none" w:sz="0" w:space="0" w:color="auto"/>
          </w:divBdr>
        </w:div>
        <w:div w:id="21327160">
          <w:marLeft w:val="0"/>
          <w:marRight w:val="0"/>
          <w:marTop w:val="0"/>
          <w:marBottom w:val="0"/>
          <w:divBdr>
            <w:top w:val="none" w:sz="0" w:space="0" w:color="auto"/>
            <w:left w:val="none" w:sz="0" w:space="0" w:color="auto"/>
            <w:bottom w:val="none" w:sz="0" w:space="0" w:color="auto"/>
            <w:right w:val="none" w:sz="0" w:space="0" w:color="auto"/>
          </w:divBdr>
        </w:div>
        <w:div w:id="602417049">
          <w:marLeft w:val="0"/>
          <w:marRight w:val="0"/>
          <w:marTop w:val="0"/>
          <w:marBottom w:val="0"/>
          <w:divBdr>
            <w:top w:val="none" w:sz="0" w:space="0" w:color="auto"/>
            <w:left w:val="none" w:sz="0" w:space="0" w:color="auto"/>
            <w:bottom w:val="none" w:sz="0" w:space="0" w:color="auto"/>
            <w:right w:val="none" w:sz="0" w:space="0" w:color="auto"/>
          </w:divBdr>
        </w:div>
        <w:div w:id="462893824">
          <w:marLeft w:val="0"/>
          <w:marRight w:val="0"/>
          <w:marTop w:val="0"/>
          <w:marBottom w:val="0"/>
          <w:divBdr>
            <w:top w:val="none" w:sz="0" w:space="0" w:color="auto"/>
            <w:left w:val="none" w:sz="0" w:space="0" w:color="auto"/>
            <w:bottom w:val="none" w:sz="0" w:space="0" w:color="auto"/>
            <w:right w:val="none" w:sz="0" w:space="0" w:color="auto"/>
          </w:divBdr>
        </w:div>
        <w:div w:id="690450996">
          <w:marLeft w:val="0"/>
          <w:marRight w:val="0"/>
          <w:marTop w:val="0"/>
          <w:marBottom w:val="0"/>
          <w:divBdr>
            <w:top w:val="none" w:sz="0" w:space="0" w:color="auto"/>
            <w:left w:val="none" w:sz="0" w:space="0" w:color="auto"/>
            <w:bottom w:val="none" w:sz="0" w:space="0" w:color="auto"/>
            <w:right w:val="none" w:sz="0" w:space="0" w:color="auto"/>
          </w:divBdr>
        </w:div>
        <w:div w:id="1475836482">
          <w:marLeft w:val="0"/>
          <w:marRight w:val="0"/>
          <w:marTop w:val="0"/>
          <w:marBottom w:val="0"/>
          <w:divBdr>
            <w:top w:val="none" w:sz="0" w:space="0" w:color="auto"/>
            <w:left w:val="none" w:sz="0" w:space="0" w:color="auto"/>
            <w:bottom w:val="none" w:sz="0" w:space="0" w:color="auto"/>
            <w:right w:val="none" w:sz="0" w:space="0" w:color="auto"/>
          </w:divBdr>
        </w:div>
        <w:div w:id="1933778438">
          <w:marLeft w:val="0"/>
          <w:marRight w:val="0"/>
          <w:marTop w:val="0"/>
          <w:marBottom w:val="0"/>
          <w:divBdr>
            <w:top w:val="none" w:sz="0" w:space="0" w:color="auto"/>
            <w:left w:val="none" w:sz="0" w:space="0" w:color="auto"/>
            <w:bottom w:val="none" w:sz="0" w:space="0" w:color="auto"/>
            <w:right w:val="none" w:sz="0" w:space="0" w:color="auto"/>
          </w:divBdr>
        </w:div>
        <w:div w:id="1656257155">
          <w:marLeft w:val="0"/>
          <w:marRight w:val="0"/>
          <w:marTop w:val="0"/>
          <w:marBottom w:val="0"/>
          <w:divBdr>
            <w:top w:val="none" w:sz="0" w:space="0" w:color="auto"/>
            <w:left w:val="none" w:sz="0" w:space="0" w:color="auto"/>
            <w:bottom w:val="none" w:sz="0" w:space="0" w:color="auto"/>
            <w:right w:val="none" w:sz="0" w:space="0" w:color="auto"/>
          </w:divBdr>
        </w:div>
        <w:div w:id="477381340">
          <w:marLeft w:val="0"/>
          <w:marRight w:val="0"/>
          <w:marTop w:val="0"/>
          <w:marBottom w:val="0"/>
          <w:divBdr>
            <w:top w:val="none" w:sz="0" w:space="0" w:color="auto"/>
            <w:left w:val="none" w:sz="0" w:space="0" w:color="auto"/>
            <w:bottom w:val="none" w:sz="0" w:space="0" w:color="auto"/>
            <w:right w:val="none" w:sz="0" w:space="0" w:color="auto"/>
          </w:divBdr>
        </w:div>
        <w:div w:id="2100520016">
          <w:marLeft w:val="0"/>
          <w:marRight w:val="0"/>
          <w:marTop w:val="0"/>
          <w:marBottom w:val="0"/>
          <w:divBdr>
            <w:top w:val="none" w:sz="0" w:space="0" w:color="auto"/>
            <w:left w:val="none" w:sz="0" w:space="0" w:color="auto"/>
            <w:bottom w:val="none" w:sz="0" w:space="0" w:color="auto"/>
            <w:right w:val="none" w:sz="0" w:space="0" w:color="auto"/>
          </w:divBdr>
        </w:div>
        <w:div w:id="1729765862">
          <w:marLeft w:val="0"/>
          <w:marRight w:val="0"/>
          <w:marTop w:val="0"/>
          <w:marBottom w:val="0"/>
          <w:divBdr>
            <w:top w:val="none" w:sz="0" w:space="0" w:color="auto"/>
            <w:left w:val="none" w:sz="0" w:space="0" w:color="auto"/>
            <w:bottom w:val="none" w:sz="0" w:space="0" w:color="auto"/>
            <w:right w:val="none" w:sz="0" w:space="0" w:color="auto"/>
          </w:divBdr>
        </w:div>
        <w:div w:id="15474093">
          <w:marLeft w:val="0"/>
          <w:marRight w:val="0"/>
          <w:marTop w:val="0"/>
          <w:marBottom w:val="0"/>
          <w:divBdr>
            <w:top w:val="none" w:sz="0" w:space="0" w:color="auto"/>
            <w:left w:val="none" w:sz="0" w:space="0" w:color="auto"/>
            <w:bottom w:val="none" w:sz="0" w:space="0" w:color="auto"/>
            <w:right w:val="none" w:sz="0" w:space="0" w:color="auto"/>
          </w:divBdr>
        </w:div>
        <w:div w:id="103036091">
          <w:marLeft w:val="0"/>
          <w:marRight w:val="0"/>
          <w:marTop w:val="0"/>
          <w:marBottom w:val="0"/>
          <w:divBdr>
            <w:top w:val="none" w:sz="0" w:space="0" w:color="auto"/>
            <w:left w:val="none" w:sz="0" w:space="0" w:color="auto"/>
            <w:bottom w:val="none" w:sz="0" w:space="0" w:color="auto"/>
            <w:right w:val="none" w:sz="0" w:space="0" w:color="auto"/>
          </w:divBdr>
        </w:div>
        <w:div w:id="245695800">
          <w:marLeft w:val="0"/>
          <w:marRight w:val="0"/>
          <w:marTop w:val="0"/>
          <w:marBottom w:val="0"/>
          <w:divBdr>
            <w:top w:val="none" w:sz="0" w:space="0" w:color="auto"/>
            <w:left w:val="none" w:sz="0" w:space="0" w:color="auto"/>
            <w:bottom w:val="none" w:sz="0" w:space="0" w:color="auto"/>
            <w:right w:val="none" w:sz="0" w:space="0" w:color="auto"/>
          </w:divBdr>
        </w:div>
        <w:div w:id="936254999">
          <w:marLeft w:val="0"/>
          <w:marRight w:val="0"/>
          <w:marTop w:val="0"/>
          <w:marBottom w:val="0"/>
          <w:divBdr>
            <w:top w:val="none" w:sz="0" w:space="0" w:color="auto"/>
            <w:left w:val="none" w:sz="0" w:space="0" w:color="auto"/>
            <w:bottom w:val="none" w:sz="0" w:space="0" w:color="auto"/>
            <w:right w:val="none" w:sz="0" w:space="0" w:color="auto"/>
          </w:divBdr>
        </w:div>
        <w:div w:id="1589970704">
          <w:marLeft w:val="0"/>
          <w:marRight w:val="0"/>
          <w:marTop w:val="0"/>
          <w:marBottom w:val="0"/>
          <w:divBdr>
            <w:top w:val="none" w:sz="0" w:space="0" w:color="auto"/>
            <w:left w:val="none" w:sz="0" w:space="0" w:color="auto"/>
            <w:bottom w:val="none" w:sz="0" w:space="0" w:color="auto"/>
            <w:right w:val="none" w:sz="0" w:space="0" w:color="auto"/>
          </w:divBdr>
        </w:div>
        <w:div w:id="2038655473">
          <w:marLeft w:val="0"/>
          <w:marRight w:val="0"/>
          <w:marTop w:val="0"/>
          <w:marBottom w:val="0"/>
          <w:divBdr>
            <w:top w:val="none" w:sz="0" w:space="0" w:color="auto"/>
            <w:left w:val="none" w:sz="0" w:space="0" w:color="auto"/>
            <w:bottom w:val="none" w:sz="0" w:space="0" w:color="auto"/>
            <w:right w:val="none" w:sz="0" w:space="0" w:color="auto"/>
          </w:divBdr>
        </w:div>
        <w:div w:id="1525825398">
          <w:marLeft w:val="0"/>
          <w:marRight w:val="0"/>
          <w:marTop w:val="0"/>
          <w:marBottom w:val="0"/>
          <w:divBdr>
            <w:top w:val="none" w:sz="0" w:space="0" w:color="auto"/>
            <w:left w:val="none" w:sz="0" w:space="0" w:color="auto"/>
            <w:bottom w:val="none" w:sz="0" w:space="0" w:color="auto"/>
            <w:right w:val="none" w:sz="0" w:space="0" w:color="auto"/>
          </w:divBdr>
        </w:div>
        <w:div w:id="719979361">
          <w:marLeft w:val="0"/>
          <w:marRight w:val="0"/>
          <w:marTop w:val="0"/>
          <w:marBottom w:val="0"/>
          <w:divBdr>
            <w:top w:val="none" w:sz="0" w:space="0" w:color="auto"/>
            <w:left w:val="none" w:sz="0" w:space="0" w:color="auto"/>
            <w:bottom w:val="none" w:sz="0" w:space="0" w:color="auto"/>
            <w:right w:val="none" w:sz="0" w:space="0" w:color="auto"/>
          </w:divBdr>
        </w:div>
        <w:div w:id="1716540758">
          <w:marLeft w:val="3345"/>
          <w:marRight w:val="0"/>
          <w:marTop w:val="60"/>
          <w:marBottom w:val="0"/>
          <w:divBdr>
            <w:top w:val="none" w:sz="0" w:space="0" w:color="auto"/>
            <w:left w:val="none" w:sz="0" w:space="0" w:color="auto"/>
            <w:bottom w:val="none" w:sz="0" w:space="0" w:color="auto"/>
            <w:right w:val="none" w:sz="0" w:space="0" w:color="auto"/>
          </w:divBdr>
        </w:div>
        <w:div w:id="1795782125">
          <w:marLeft w:val="30"/>
          <w:marRight w:val="0"/>
          <w:marTop w:val="1950"/>
          <w:marBottom w:val="0"/>
          <w:divBdr>
            <w:top w:val="none" w:sz="0" w:space="0" w:color="auto"/>
            <w:left w:val="none" w:sz="0" w:space="0" w:color="auto"/>
            <w:bottom w:val="none" w:sz="0" w:space="0" w:color="auto"/>
            <w:right w:val="none" w:sz="0" w:space="0" w:color="auto"/>
          </w:divBdr>
        </w:div>
        <w:div w:id="677077991">
          <w:marLeft w:val="60"/>
          <w:marRight w:val="0"/>
          <w:marTop w:val="1515"/>
          <w:marBottom w:val="0"/>
          <w:divBdr>
            <w:top w:val="none" w:sz="0" w:space="0" w:color="auto"/>
            <w:left w:val="none" w:sz="0" w:space="0" w:color="auto"/>
            <w:bottom w:val="none" w:sz="0" w:space="0" w:color="auto"/>
            <w:right w:val="none" w:sz="0" w:space="0" w:color="auto"/>
          </w:divBdr>
        </w:div>
        <w:div w:id="776798774">
          <w:marLeft w:val="3315"/>
          <w:marRight w:val="0"/>
          <w:marTop w:val="1950"/>
          <w:marBottom w:val="0"/>
          <w:divBdr>
            <w:top w:val="none" w:sz="0" w:space="0" w:color="auto"/>
            <w:left w:val="none" w:sz="0" w:space="0" w:color="auto"/>
            <w:bottom w:val="none" w:sz="0" w:space="0" w:color="auto"/>
            <w:right w:val="none" w:sz="0" w:space="0" w:color="auto"/>
          </w:divBdr>
        </w:div>
        <w:div w:id="1806854336">
          <w:marLeft w:val="3225"/>
          <w:marRight w:val="0"/>
          <w:marTop w:val="1530"/>
          <w:marBottom w:val="0"/>
          <w:divBdr>
            <w:top w:val="none" w:sz="0" w:space="0" w:color="auto"/>
            <w:left w:val="none" w:sz="0" w:space="0" w:color="auto"/>
            <w:bottom w:val="none" w:sz="0" w:space="0" w:color="auto"/>
            <w:right w:val="none" w:sz="0" w:space="0" w:color="auto"/>
          </w:divBdr>
        </w:div>
        <w:div w:id="870923449">
          <w:marLeft w:val="2265"/>
          <w:marRight w:val="0"/>
          <w:marTop w:val="960"/>
          <w:marBottom w:val="0"/>
          <w:divBdr>
            <w:top w:val="none" w:sz="0" w:space="0" w:color="auto"/>
            <w:left w:val="none" w:sz="0" w:space="0" w:color="auto"/>
            <w:bottom w:val="none" w:sz="0" w:space="0" w:color="auto"/>
            <w:right w:val="none" w:sz="0" w:space="0" w:color="auto"/>
          </w:divBdr>
        </w:div>
        <w:div w:id="522785598">
          <w:marLeft w:val="30"/>
          <w:marRight w:val="0"/>
          <w:marTop w:val="435"/>
          <w:marBottom w:val="0"/>
          <w:divBdr>
            <w:top w:val="none" w:sz="0" w:space="0" w:color="auto"/>
            <w:left w:val="none" w:sz="0" w:space="0" w:color="auto"/>
            <w:bottom w:val="none" w:sz="0" w:space="0" w:color="auto"/>
            <w:right w:val="none" w:sz="0" w:space="0" w:color="auto"/>
          </w:divBdr>
        </w:div>
        <w:div w:id="1210259509">
          <w:marLeft w:val="3240"/>
          <w:marRight w:val="0"/>
          <w:marTop w:val="420"/>
          <w:marBottom w:val="0"/>
          <w:divBdr>
            <w:top w:val="none" w:sz="0" w:space="0" w:color="auto"/>
            <w:left w:val="none" w:sz="0" w:space="0" w:color="auto"/>
            <w:bottom w:val="none" w:sz="0" w:space="0" w:color="auto"/>
            <w:right w:val="none" w:sz="0" w:space="0" w:color="auto"/>
          </w:divBdr>
        </w:div>
        <w:div w:id="1199930042">
          <w:marLeft w:val="60"/>
          <w:marRight w:val="0"/>
          <w:marTop w:val="15"/>
          <w:marBottom w:val="0"/>
          <w:divBdr>
            <w:top w:val="none" w:sz="0" w:space="0" w:color="auto"/>
            <w:left w:val="none" w:sz="0" w:space="0" w:color="auto"/>
            <w:bottom w:val="none" w:sz="0" w:space="0" w:color="auto"/>
            <w:right w:val="none" w:sz="0" w:space="0" w:color="auto"/>
          </w:divBdr>
        </w:div>
        <w:div w:id="1860073755">
          <w:marLeft w:val="3345"/>
          <w:marRight w:val="0"/>
          <w:marTop w:val="1830"/>
          <w:marBottom w:val="0"/>
          <w:divBdr>
            <w:top w:val="none" w:sz="0" w:space="0" w:color="auto"/>
            <w:left w:val="none" w:sz="0" w:space="0" w:color="auto"/>
            <w:bottom w:val="none" w:sz="0" w:space="0" w:color="auto"/>
            <w:right w:val="none" w:sz="0" w:space="0" w:color="auto"/>
          </w:divBdr>
        </w:div>
        <w:div w:id="769356039">
          <w:marLeft w:val="75"/>
          <w:marRight w:val="0"/>
          <w:marTop w:val="1815"/>
          <w:marBottom w:val="0"/>
          <w:divBdr>
            <w:top w:val="none" w:sz="0" w:space="0" w:color="auto"/>
            <w:left w:val="none" w:sz="0" w:space="0" w:color="auto"/>
            <w:bottom w:val="none" w:sz="0" w:space="0" w:color="auto"/>
            <w:right w:val="none" w:sz="0" w:space="0" w:color="auto"/>
          </w:divBdr>
        </w:div>
        <w:div w:id="1042821775">
          <w:marLeft w:val="5805"/>
          <w:marRight w:val="0"/>
          <w:marTop w:val="435"/>
          <w:marBottom w:val="0"/>
          <w:divBdr>
            <w:top w:val="none" w:sz="0" w:space="0" w:color="auto"/>
            <w:left w:val="none" w:sz="0" w:space="0" w:color="auto"/>
            <w:bottom w:val="none" w:sz="0" w:space="0" w:color="auto"/>
            <w:right w:val="none" w:sz="0" w:space="0" w:color="auto"/>
          </w:divBdr>
        </w:div>
        <w:div w:id="789737498">
          <w:marLeft w:val="4110"/>
          <w:marRight w:val="0"/>
          <w:marTop w:val="720"/>
          <w:marBottom w:val="0"/>
          <w:divBdr>
            <w:top w:val="none" w:sz="0" w:space="0" w:color="auto"/>
            <w:left w:val="none" w:sz="0" w:space="0" w:color="auto"/>
            <w:bottom w:val="none" w:sz="0" w:space="0" w:color="auto"/>
            <w:right w:val="none" w:sz="0" w:space="0" w:color="auto"/>
          </w:divBdr>
        </w:div>
        <w:div w:id="1065376998">
          <w:marLeft w:val="4095"/>
          <w:marRight w:val="0"/>
          <w:marTop w:val="570"/>
          <w:marBottom w:val="0"/>
          <w:divBdr>
            <w:top w:val="none" w:sz="0" w:space="0" w:color="auto"/>
            <w:left w:val="none" w:sz="0" w:space="0" w:color="auto"/>
            <w:bottom w:val="none" w:sz="0" w:space="0" w:color="auto"/>
            <w:right w:val="none" w:sz="0" w:space="0" w:color="auto"/>
          </w:divBdr>
        </w:div>
        <w:div w:id="1972590643">
          <w:marLeft w:val="825"/>
          <w:marRight w:val="0"/>
          <w:marTop w:val="720"/>
          <w:marBottom w:val="0"/>
          <w:divBdr>
            <w:top w:val="none" w:sz="0" w:space="0" w:color="auto"/>
            <w:left w:val="none" w:sz="0" w:space="0" w:color="auto"/>
            <w:bottom w:val="none" w:sz="0" w:space="0" w:color="auto"/>
            <w:right w:val="none" w:sz="0" w:space="0" w:color="auto"/>
          </w:divBdr>
        </w:div>
        <w:div w:id="1167936192">
          <w:marLeft w:val="810"/>
          <w:marRight w:val="0"/>
          <w:marTop w:val="570"/>
          <w:marBottom w:val="0"/>
          <w:divBdr>
            <w:top w:val="none" w:sz="0" w:space="0" w:color="auto"/>
            <w:left w:val="none" w:sz="0" w:space="0" w:color="auto"/>
            <w:bottom w:val="none" w:sz="0" w:space="0" w:color="auto"/>
            <w:right w:val="none" w:sz="0" w:space="0" w:color="auto"/>
          </w:divBdr>
        </w:div>
        <w:div w:id="1311861558">
          <w:marLeft w:val="4545"/>
          <w:marRight w:val="0"/>
          <w:marTop w:val="1635"/>
          <w:marBottom w:val="0"/>
          <w:divBdr>
            <w:top w:val="none" w:sz="0" w:space="0" w:color="auto"/>
            <w:left w:val="none" w:sz="0" w:space="0" w:color="auto"/>
            <w:bottom w:val="none" w:sz="0" w:space="0" w:color="auto"/>
            <w:right w:val="none" w:sz="0" w:space="0" w:color="auto"/>
          </w:divBdr>
        </w:div>
        <w:div w:id="338041669">
          <w:marLeft w:val="1215"/>
          <w:marRight w:val="0"/>
          <w:marTop w:val="1635"/>
          <w:marBottom w:val="0"/>
          <w:divBdr>
            <w:top w:val="none" w:sz="0" w:space="0" w:color="auto"/>
            <w:left w:val="none" w:sz="0" w:space="0" w:color="auto"/>
            <w:bottom w:val="none" w:sz="0" w:space="0" w:color="auto"/>
            <w:right w:val="none" w:sz="0" w:space="0" w:color="auto"/>
          </w:divBdr>
        </w:div>
      </w:divsChild>
    </w:div>
    <w:div w:id="1022169773">
      <w:bodyDiv w:val="1"/>
      <w:marLeft w:val="0"/>
      <w:marRight w:val="0"/>
      <w:marTop w:val="0"/>
      <w:marBottom w:val="0"/>
      <w:divBdr>
        <w:top w:val="none" w:sz="0" w:space="0" w:color="auto"/>
        <w:left w:val="none" w:sz="0" w:space="0" w:color="auto"/>
        <w:bottom w:val="none" w:sz="0" w:space="0" w:color="auto"/>
        <w:right w:val="none" w:sz="0" w:space="0" w:color="auto"/>
      </w:divBdr>
    </w:div>
    <w:div w:id="1027219987">
      <w:bodyDiv w:val="1"/>
      <w:marLeft w:val="0"/>
      <w:marRight w:val="0"/>
      <w:marTop w:val="0"/>
      <w:marBottom w:val="0"/>
      <w:divBdr>
        <w:top w:val="none" w:sz="0" w:space="0" w:color="auto"/>
        <w:left w:val="none" w:sz="0" w:space="0" w:color="auto"/>
        <w:bottom w:val="none" w:sz="0" w:space="0" w:color="auto"/>
        <w:right w:val="none" w:sz="0" w:space="0" w:color="auto"/>
      </w:divBdr>
    </w:div>
    <w:div w:id="1027757341">
      <w:bodyDiv w:val="1"/>
      <w:marLeft w:val="0"/>
      <w:marRight w:val="0"/>
      <w:marTop w:val="0"/>
      <w:marBottom w:val="0"/>
      <w:divBdr>
        <w:top w:val="none" w:sz="0" w:space="0" w:color="auto"/>
        <w:left w:val="none" w:sz="0" w:space="0" w:color="auto"/>
        <w:bottom w:val="none" w:sz="0" w:space="0" w:color="auto"/>
        <w:right w:val="none" w:sz="0" w:space="0" w:color="auto"/>
      </w:divBdr>
    </w:div>
    <w:div w:id="1028025675">
      <w:bodyDiv w:val="1"/>
      <w:marLeft w:val="0"/>
      <w:marRight w:val="0"/>
      <w:marTop w:val="0"/>
      <w:marBottom w:val="0"/>
      <w:divBdr>
        <w:top w:val="none" w:sz="0" w:space="0" w:color="auto"/>
        <w:left w:val="none" w:sz="0" w:space="0" w:color="auto"/>
        <w:bottom w:val="none" w:sz="0" w:space="0" w:color="auto"/>
        <w:right w:val="none" w:sz="0" w:space="0" w:color="auto"/>
      </w:divBdr>
    </w:div>
    <w:div w:id="1028334415">
      <w:bodyDiv w:val="1"/>
      <w:marLeft w:val="0"/>
      <w:marRight w:val="0"/>
      <w:marTop w:val="0"/>
      <w:marBottom w:val="0"/>
      <w:divBdr>
        <w:top w:val="none" w:sz="0" w:space="0" w:color="auto"/>
        <w:left w:val="none" w:sz="0" w:space="0" w:color="auto"/>
        <w:bottom w:val="none" w:sz="0" w:space="0" w:color="auto"/>
        <w:right w:val="none" w:sz="0" w:space="0" w:color="auto"/>
      </w:divBdr>
    </w:div>
    <w:div w:id="1032195581">
      <w:bodyDiv w:val="1"/>
      <w:marLeft w:val="0"/>
      <w:marRight w:val="0"/>
      <w:marTop w:val="0"/>
      <w:marBottom w:val="0"/>
      <w:divBdr>
        <w:top w:val="none" w:sz="0" w:space="0" w:color="auto"/>
        <w:left w:val="none" w:sz="0" w:space="0" w:color="auto"/>
        <w:bottom w:val="none" w:sz="0" w:space="0" w:color="auto"/>
        <w:right w:val="none" w:sz="0" w:space="0" w:color="auto"/>
      </w:divBdr>
    </w:div>
    <w:div w:id="1035809288">
      <w:bodyDiv w:val="1"/>
      <w:marLeft w:val="0"/>
      <w:marRight w:val="0"/>
      <w:marTop w:val="0"/>
      <w:marBottom w:val="0"/>
      <w:divBdr>
        <w:top w:val="none" w:sz="0" w:space="0" w:color="auto"/>
        <w:left w:val="none" w:sz="0" w:space="0" w:color="auto"/>
        <w:bottom w:val="none" w:sz="0" w:space="0" w:color="auto"/>
        <w:right w:val="none" w:sz="0" w:space="0" w:color="auto"/>
      </w:divBdr>
    </w:div>
    <w:div w:id="1036541214">
      <w:bodyDiv w:val="1"/>
      <w:marLeft w:val="0"/>
      <w:marRight w:val="0"/>
      <w:marTop w:val="0"/>
      <w:marBottom w:val="0"/>
      <w:divBdr>
        <w:top w:val="none" w:sz="0" w:space="0" w:color="auto"/>
        <w:left w:val="none" w:sz="0" w:space="0" w:color="auto"/>
        <w:bottom w:val="none" w:sz="0" w:space="0" w:color="auto"/>
        <w:right w:val="none" w:sz="0" w:space="0" w:color="auto"/>
      </w:divBdr>
    </w:div>
    <w:div w:id="1037244490">
      <w:bodyDiv w:val="1"/>
      <w:marLeft w:val="0"/>
      <w:marRight w:val="0"/>
      <w:marTop w:val="0"/>
      <w:marBottom w:val="0"/>
      <w:divBdr>
        <w:top w:val="none" w:sz="0" w:space="0" w:color="auto"/>
        <w:left w:val="none" w:sz="0" w:space="0" w:color="auto"/>
        <w:bottom w:val="none" w:sz="0" w:space="0" w:color="auto"/>
        <w:right w:val="none" w:sz="0" w:space="0" w:color="auto"/>
      </w:divBdr>
    </w:div>
    <w:div w:id="1042558982">
      <w:bodyDiv w:val="1"/>
      <w:marLeft w:val="0"/>
      <w:marRight w:val="0"/>
      <w:marTop w:val="0"/>
      <w:marBottom w:val="0"/>
      <w:divBdr>
        <w:top w:val="none" w:sz="0" w:space="0" w:color="auto"/>
        <w:left w:val="none" w:sz="0" w:space="0" w:color="auto"/>
        <w:bottom w:val="none" w:sz="0" w:space="0" w:color="auto"/>
        <w:right w:val="none" w:sz="0" w:space="0" w:color="auto"/>
      </w:divBdr>
    </w:div>
    <w:div w:id="1044018660">
      <w:bodyDiv w:val="1"/>
      <w:marLeft w:val="0"/>
      <w:marRight w:val="0"/>
      <w:marTop w:val="0"/>
      <w:marBottom w:val="0"/>
      <w:divBdr>
        <w:top w:val="none" w:sz="0" w:space="0" w:color="auto"/>
        <w:left w:val="none" w:sz="0" w:space="0" w:color="auto"/>
        <w:bottom w:val="none" w:sz="0" w:space="0" w:color="auto"/>
        <w:right w:val="none" w:sz="0" w:space="0" w:color="auto"/>
      </w:divBdr>
    </w:div>
    <w:div w:id="1044908578">
      <w:bodyDiv w:val="1"/>
      <w:marLeft w:val="0"/>
      <w:marRight w:val="0"/>
      <w:marTop w:val="0"/>
      <w:marBottom w:val="0"/>
      <w:divBdr>
        <w:top w:val="none" w:sz="0" w:space="0" w:color="auto"/>
        <w:left w:val="none" w:sz="0" w:space="0" w:color="auto"/>
        <w:bottom w:val="none" w:sz="0" w:space="0" w:color="auto"/>
        <w:right w:val="none" w:sz="0" w:space="0" w:color="auto"/>
      </w:divBdr>
    </w:div>
    <w:div w:id="1047756639">
      <w:bodyDiv w:val="1"/>
      <w:marLeft w:val="0"/>
      <w:marRight w:val="0"/>
      <w:marTop w:val="0"/>
      <w:marBottom w:val="0"/>
      <w:divBdr>
        <w:top w:val="none" w:sz="0" w:space="0" w:color="auto"/>
        <w:left w:val="none" w:sz="0" w:space="0" w:color="auto"/>
        <w:bottom w:val="none" w:sz="0" w:space="0" w:color="auto"/>
        <w:right w:val="none" w:sz="0" w:space="0" w:color="auto"/>
      </w:divBdr>
    </w:div>
    <w:div w:id="1048382075">
      <w:bodyDiv w:val="1"/>
      <w:marLeft w:val="0"/>
      <w:marRight w:val="0"/>
      <w:marTop w:val="0"/>
      <w:marBottom w:val="0"/>
      <w:divBdr>
        <w:top w:val="none" w:sz="0" w:space="0" w:color="auto"/>
        <w:left w:val="none" w:sz="0" w:space="0" w:color="auto"/>
        <w:bottom w:val="none" w:sz="0" w:space="0" w:color="auto"/>
        <w:right w:val="none" w:sz="0" w:space="0" w:color="auto"/>
      </w:divBdr>
    </w:div>
    <w:div w:id="1051461675">
      <w:bodyDiv w:val="1"/>
      <w:marLeft w:val="0"/>
      <w:marRight w:val="0"/>
      <w:marTop w:val="0"/>
      <w:marBottom w:val="0"/>
      <w:divBdr>
        <w:top w:val="none" w:sz="0" w:space="0" w:color="auto"/>
        <w:left w:val="none" w:sz="0" w:space="0" w:color="auto"/>
        <w:bottom w:val="none" w:sz="0" w:space="0" w:color="auto"/>
        <w:right w:val="none" w:sz="0" w:space="0" w:color="auto"/>
      </w:divBdr>
    </w:div>
    <w:div w:id="1052996711">
      <w:bodyDiv w:val="1"/>
      <w:marLeft w:val="0"/>
      <w:marRight w:val="0"/>
      <w:marTop w:val="0"/>
      <w:marBottom w:val="0"/>
      <w:divBdr>
        <w:top w:val="none" w:sz="0" w:space="0" w:color="auto"/>
        <w:left w:val="none" w:sz="0" w:space="0" w:color="auto"/>
        <w:bottom w:val="none" w:sz="0" w:space="0" w:color="auto"/>
        <w:right w:val="none" w:sz="0" w:space="0" w:color="auto"/>
      </w:divBdr>
    </w:div>
    <w:div w:id="1058044023">
      <w:bodyDiv w:val="1"/>
      <w:marLeft w:val="0"/>
      <w:marRight w:val="0"/>
      <w:marTop w:val="0"/>
      <w:marBottom w:val="0"/>
      <w:divBdr>
        <w:top w:val="none" w:sz="0" w:space="0" w:color="auto"/>
        <w:left w:val="none" w:sz="0" w:space="0" w:color="auto"/>
        <w:bottom w:val="none" w:sz="0" w:space="0" w:color="auto"/>
        <w:right w:val="none" w:sz="0" w:space="0" w:color="auto"/>
      </w:divBdr>
    </w:div>
    <w:div w:id="1060904458">
      <w:bodyDiv w:val="1"/>
      <w:marLeft w:val="0"/>
      <w:marRight w:val="0"/>
      <w:marTop w:val="0"/>
      <w:marBottom w:val="0"/>
      <w:divBdr>
        <w:top w:val="none" w:sz="0" w:space="0" w:color="auto"/>
        <w:left w:val="none" w:sz="0" w:space="0" w:color="auto"/>
        <w:bottom w:val="none" w:sz="0" w:space="0" w:color="auto"/>
        <w:right w:val="none" w:sz="0" w:space="0" w:color="auto"/>
      </w:divBdr>
    </w:div>
    <w:div w:id="1061056160">
      <w:bodyDiv w:val="1"/>
      <w:marLeft w:val="0"/>
      <w:marRight w:val="0"/>
      <w:marTop w:val="0"/>
      <w:marBottom w:val="0"/>
      <w:divBdr>
        <w:top w:val="none" w:sz="0" w:space="0" w:color="auto"/>
        <w:left w:val="none" w:sz="0" w:space="0" w:color="auto"/>
        <w:bottom w:val="none" w:sz="0" w:space="0" w:color="auto"/>
        <w:right w:val="none" w:sz="0" w:space="0" w:color="auto"/>
      </w:divBdr>
    </w:div>
    <w:div w:id="1068571094">
      <w:bodyDiv w:val="1"/>
      <w:marLeft w:val="0"/>
      <w:marRight w:val="0"/>
      <w:marTop w:val="0"/>
      <w:marBottom w:val="0"/>
      <w:divBdr>
        <w:top w:val="none" w:sz="0" w:space="0" w:color="auto"/>
        <w:left w:val="none" w:sz="0" w:space="0" w:color="auto"/>
        <w:bottom w:val="none" w:sz="0" w:space="0" w:color="auto"/>
        <w:right w:val="none" w:sz="0" w:space="0" w:color="auto"/>
      </w:divBdr>
    </w:div>
    <w:div w:id="1069186223">
      <w:bodyDiv w:val="1"/>
      <w:marLeft w:val="0"/>
      <w:marRight w:val="0"/>
      <w:marTop w:val="0"/>
      <w:marBottom w:val="0"/>
      <w:divBdr>
        <w:top w:val="none" w:sz="0" w:space="0" w:color="auto"/>
        <w:left w:val="none" w:sz="0" w:space="0" w:color="auto"/>
        <w:bottom w:val="none" w:sz="0" w:space="0" w:color="auto"/>
        <w:right w:val="none" w:sz="0" w:space="0" w:color="auto"/>
      </w:divBdr>
    </w:div>
    <w:div w:id="1070034255">
      <w:bodyDiv w:val="1"/>
      <w:marLeft w:val="0"/>
      <w:marRight w:val="0"/>
      <w:marTop w:val="0"/>
      <w:marBottom w:val="0"/>
      <w:divBdr>
        <w:top w:val="none" w:sz="0" w:space="0" w:color="auto"/>
        <w:left w:val="none" w:sz="0" w:space="0" w:color="auto"/>
        <w:bottom w:val="none" w:sz="0" w:space="0" w:color="auto"/>
        <w:right w:val="none" w:sz="0" w:space="0" w:color="auto"/>
      </w:divBdr>
    </w:div>
    <w:div w:id="1071077644">
      <w:bodyDiv w:val="1"/>
      <w:marLeft w:val="0"/>
      <w:marRight w:val="0"/>
      <w:marTop w:val="0"/>
      <w:marBottom w:val="0"/>
      <w:divBdr>
        <w:top w:val="none" w:sz="0" w:space="0" w:color="auto"/>
        <w:left w:val="none" w:sz="0" w:space="0" w:color="auto"/>
        <w:bottom w:val="none" w:sz="0" w:space="0" w:color="auto"/>
        <w:right w:val="none" w:sz="0" w:space="0" w:color="auto"/>
      </w:divBdr>
    </w:div>
    <w:div w:id="1072003203">
      <w:bodyDiv w:val="1"/>
      <w:marLeft w:val="0"/>
      <w:marRight w:val="0"/>
      <w:marTop w:val="0"/>
      <w:marBottom w:val="0"/>
      <w:divBdr>
        <w:top w:val="none" w:sz="0" w:space="0" w:color="auto"/>
        <w:left w:val="none" w:sz="0" w:space="0" w:color="auto"/>
        <w:bottom w:val="none" w:sz="0" w:space="0" w:color="auto"/>
        <w:right w:val="none" w:sz="0" w:space="0" w:color="auto"/>
      </w:divBdr>
    </w:div>
    <w:div w:id="1072389971">
      <w:bodyDiv w:val="1"/>
      <w:marLeft w:val="0"/>
      <w:marRight w:val="0"/>
      <w:marTop w:val="0"/>
      <w:marBottom w:val="0"/>
      <w:divBdr>
        <w:top w:val="none" w:sz="0" w:space="0" w:color="auto"/>
        <w:left w:val="none" w:sz="0" w:space="0" w:color="auto"/>
        <w:bottom w:val="none" w:sz="0" w:space="0" w:color="auto"/>
        <w:right w:val="none" w:sz="0" w:space="0" w:color="auto"/>
      </w:divBdr>
    </w:div>
    <w:div w:id="1072774752">
      <w:bodyDiv w:val="1"/>
      <w:marLeft w:val="0"/>
      <w:marRight w:val="0"/>
      <w:marTop w:val="0"/>
      <w:marBottom w:val="0"/>
      <w:divBdr>
        <w:top w:val="none" w:sz="0" w:space="0" w:color="auto"/>
        <w:left w:val="none" w:sz="0" w:space="0" w:color="auto"/>
        <w:bottom w:val="none" w:sz="0" w:space="0" w:color="auto"/>
        <w:right w:val="none" w:sz="0" w:space="0" w:color="auto"/>
      </w:divBdr>
    </w:div>
    <w:div w:id="1076393361">
      <w:bodyDiv w:val="1"/>
      <w:marLeft w:val="0"/>
      <w:marRight w:val="0"/>
      <w:marTop w:val="0"/>
      <w:marBottom w:val="0"/>
      <w:divBdr>
        <w:top w:val="none" w:sz="0" w:space="0" w:color="auto"/>
        <w:left w:val="none" w:sz="0" w:space="0" w:color="auto"/>
        <w:bottom w:val="none" w:sz="0" w:space="0" w:color="auto"/>
        <w:right w:val="none" w:sz="0" w:space="0" w:color="auto"/>
      </w:divBdr>
    </w:div>
    <w:div w:id="1077947097">
      <w:bodyDiv w:val="1"/>
      <w:marLeft w:val="0"/>
      <w:marRight w:val="0"/>
      <w:marTop w:val="0"/>
      <w:marBottom w:val="0"/>
      <w:divBdr>
        <w:top w:val="none" w:sz="0" w:space="0" w:color="auto"/>
        <w:left w:val="none" w:sz="0" w:space="0" w:color="auto"/>
        <w:bottom w:val="none" w:sz="0" w:space="0" w:color="auto"/>
        <w:right w:val="none" w:sz="0" w:space="0" w:color="auto"/>
      </w:divBdr>
    </w:div>
    <w:div w:id="1079446149">
      <w:bodyDiv w:val="1"/>
      <w:marLeft w:val="0"/>
      <w:marRight w:val="0"/>
      <w:marTop w:val="0"/>
      <w:marBottom w:val="0"/>
      <w:divBdr>
        <w:top w:val="none" w:sz="0" w:space="0" w:color="auto"/>
        <w:left w:val="none" w:sz="0" w:space="0" w:color="auto"/>
        <w:bottom w:val="none" w:sz="0" w:space="0" w:color="auto"/>
        <w:right w:val="none" w:sz="0" w:space="0" w:color="auto"/>
      </w:divBdr>
    </w:div>
    <w:div w:id="1080784882">
      <w:bodyDiv w:val="1"/>
      <w:marLeft w:val="0"/>
      <w:marRight w:val="0"/>
      <w:marTop w:val="0"/>
      <w:marBottom w:val="0"/>
      <w:divBdr>
        <w:top w:val="none" w:sz="0" w:space="0" w:color="auto"/>
        <w:left w:val="none" w:sz="0" w:space="0" w:color="auto"/>
        <w:bottom w:val="none" w:sz="0" w:space="0" w:color="auto"/>
        <w:right w:val="none" w:sz="0" w:space="0" w:color="auto"/>
      </w:divBdr>
    </w:div>
    <w:div w:id="1081371969">
      <w:bodyDiv w:val="1"/>
      <w:marLeft w:val="0"/>
      <w:marRight w:val="0"/>
      <w:marTop w:val="0"/>
      <w:marBottom w:val="0"/>
      <w:divBdr>
        <w:top w:val="none" w:sz="0" w:space="0" w:color="auto"/>
        <w:left w:val="none" w:sz="0" w:space="0" w:color="auto"/>
        <w:bottom w:val="none" w:sz="0" w:space="0" w:color="auto"/>
        <w:right w:val="none" w:sz="0" w:space="0" w:color="auto"/>
      </w:divBdr>
    </w:div>
    <w:div w:id="1081680263">
      <w:bodyDiv w:val="1"/>
      <w:marLeft w:val="0"/>
      <w:marRight w:val="0"/>
      <w:marTop w:val="0"/>
      <w:marBottom w:val="0"/>
      <w:divBdr>
        <w:top w:val="none" w:sz="0" w:space="0" w:color="auto"/>
        <w:left w:val="none" w:sz="0" w:space="0" w:color="auto"/>
        <w:bottom w:val="none" w:sz="0" w:space="0" w:color="auto"/>
        <w:right w:val="none" w:sz="0" w:space="0" w:color="auto"/>
      </w:divBdr>
    </w:div>
    <w:div w:id="1082412038">
      <w:bodyDiv w:val="1"/>
      <w:marLeft w:val="0"/>
      <w:marRight w:val="0"/>
      <w:marTop w:val="0"/>
      <w:marBottom w:val="0"/>
      <w:divBdr>
        <w:top w:val="none" w:sz="0" w:space="0" w:color="auto"/>
        <w:left w:val="none" w:sz="0" w:space="0" w:color="auto"/>
        <w:bottom w:val="none" w:sz="0" w:space="0" w:color="auto"/>
        <w:right w:val="none" w:sz="0" w:space="0" w:color="auto"/>
      </w:divBdr>
    </w:div>
    <w:div w:id="1083648486">
      <w:bodyDiv w:val="1"/>
      <w:marLeft w:val="0"/>
      <w:marRight w:val="0"/>
      <w:marTop w:val="0"/>
      <w:marBottom w:val="0"/>
      <w:divBdr>
        <w:top w:val="none" w:sz="0" w:space="0" w:color="auto"/>
        <w:left w:val="none" w:sz="0" w:space="0" w:color="auto"/>
        <w:bottom w:val="none" w:sz="0" w:space="0" w:color="auto"/>
        <w:right w:val="none" w:sz="0" w:space="0" w:color="auto"/>
      </w:divBdr>
    </w:div>
    <w:div w:id="1084957464">
      <w:bodyDiv w:val="1"/>
      <w:marLeft w:val="0"/>
      <w:marRight w:val="0"/>
      <w:marTop w:val="0"/>
      <w:marBottom w:val="0"/>
      <w:divBdr>
        <w:top w:val="none" w:sz="0" w:space="0" w:color="auto"/>
        <w:left w:val="none" w:sz="0" w:space="0" w:color="auto"/>
        <w:bottom w:val="none" w:sz="0" w:space="0" w:color="auto"/>
        <w:right w:val="none" w:sz="0" w:space="0" w:color="auto"/>
      </w:divBdr>
    </w:div>
    <w:div w:id="1085107238">
      <w:bodyDiv w:val="1"/>
      <w:marLeft w:val="0"/>
      <w:marRight w:val="0"/>
      <w:marTop w:val="0"/>
      <w:marBottom w:val="0"/>
      <w:divBdr>
        <w:top w:val="none" w:sz="0" w:space="0" w:color="auto"/>
        <w:left w:val="none" w:sz="0" w:space="0" w:color="auto"/>
        <w:bottom w:val="none" w:sz="0" w:space="0" w:color="auto"/>
        <w:right w:val="none" w:sz="0" w:space="0" w:color="auto"/>
      </w:divBdr>
    </w:div>
    <w:div w:id="1085565547">
      <w:bodyDiv w:val="1"/>
      <w:marLeft w:val="0"/>
      <w:marRight w:val="0"/>
      <w:marTop w:val="0"/>
      <w:marBottom w:val="0"/>
      <w:divBdr>
        <w:top w:val="none" w:sz="0" w:space="0" w:color="auto"/>
        <w:left w:val="none" w:sz="0" w:space="0" w:color="auto"/>
        <w:bottom w:val="none" w:sz="0" w:space="0" w:color="auto"/>
        <w:right w:val="none" w:sz="0" w:space="0" w:color="auto"/>
      </w:divBdr>
    </w:div>
    <w:div w:id="1086537521">
      <w:bodyDiv w:val="1"/>
      <w:marLeft w:val="0"/>
      <w:marRight w:val="0"/>
      <w:marTop w:val="0"/>
      <w:marBottom w:val="0"/>
      <w:divBdr>
        <w:top w:val="none" w:sz="0" w:space="0" w:color="auto"/>
        <w:left w:val="none" w:sz="0" w:space="0" w:color="auto"/>
        <w:bottom w:val="none" w:sz="0" w:space="0" w:color="auto"/>
        <w:right w:val="none" w:sz="0" w:space="0" w:color="auto"/>
      </w:divBdr>
    </w:div>
    <w:div w:id="1087535739">
      <w:bodyDiv w:val="1"/>
      <w:marLeft w:val="0"/>
      <w:marRight w:val="0"/>
      <w:marTop w:val="0"/>
      <w:marBottom w:val="0"/>
      <w:divBdr>
        <w:top w:val="none" w:sz="0" w:space="0" w:color="auto"/>
        <w:left w:val="none" w:sz="0" w:space="0" w:color="auto"/>
        <w:bottom w:val="none" w:sz="0" w:space="0" w:color="auto"/>
        <w:right w:val="none" w:sz="0" w:space="0" w:color="auto"/>
      </w:divBdr>
    </w:div>
    <w:div w:id="1091588477">
      <w:bodyDiv w:val="1"/>
      <w:marLeft w:val="0"/>
      <w:marRight w:val="0"/>
      <w:marTop w:val="0"/>
      <w:marBottom w:val="0"/>
      <w:divBdr>
        <w:top w:val="none" w:sz="0" w:space="0" w:color="auto"/>
        <w:left w:val="none" w:sz="0" w:space="0" w:color="auto"/>
        <w:bottom w:val="none" w:sz="0" w:space="0" w:color="auto"/>
        <w:right w:val="none" w:sz="0" w:space="0" w:color="auto"/>
      </w:divBdr>
    </w:div>
    <w:div w:id="1092821098">
      <w:bodyDiv w:val="1"/>
      <w:marLeft w:val="0"/>
      <w:marRight w:val="0"/>
      <w:marTop w:val="0"/>
      <w:marBottom w:val="0"/>
      <w:divBdr>
        <w:top w:val="none" w:sz="0" w:space="0" w:color="auto"/>
        <w:left w:val="none" w:sz="0" w:space="0" w:color="auto"/>
        <w:bottom w:val="none" w:sz="0" w:space="0" w:color="auto"/>
        <w:right w:val="none" w:sz="0" w:space="0" w:color="auto"/>
      </w:divBdr>
    </w:div>
    <w:div w:id="1093480169">
      <w:bodyDiv w:val="1"/>
      <w:marLeft w:val="0"/>
      <w:marRight w:val="0"/>
      <w:marTop w:val="0"/>
      <w:marBottom w:val="0"/>
      <w:divBdr>
        <w:top w:val="none" w:sz="0" w:space="0" w:color="auto"/>
        <w:left w:val="none" w:sz="0" w:space="0" w:color="auto"/>
        <w:bottom w:val="none" w:sz="0" w:space="0" w:color="auto"/>
        <w:right w:val="none" w:sz="0" w:space="0" w:color="auto"/>
      </w:divBdr>
    </w:div>
    <w:div w:id="1093627264">
      <w:bodyDiv w:val="1"/>
      <w:marLeft w:val="0"/>
      <w:marRight w:val="0"/>
      <w:marTop w:val="0"/>
      <w:marBottom w:val="0"/>
      <w:divBdr>
        <w:top w:val="none" w:sz="0" w:space="0" w:color="auto"/>
        <w:left w:val="none" w:sz="0" w:space="0" w:color="auto"/>
        <w:bottom w:val="none" w:sz="0" w:space="0" w:color="auto"/>
        <w:right w:val="none" w:sz="0" w:space="0" w:color="auto"/>
      </w:divBdr>
    </w:div>
    <w:div w:id="1095252476">
      <w:bodyDiv w:val="1"/>
      <w:marLeft w:val="0"/>
      <w:marRight w:val="0"/>
      <w:marTop w:val="0"/>
      <w:marBottom w:val="0"/>
      <w:divBdr>
        <w:top w:val="none" w:sz="0" w:space="0" w:color="auto"/>
        <w:left w:val="none" w:sz="0" w:space="0" w:color="auto"/>
        <w:bottom w:val="none" w:sz="0" w:space="0" w:color="auto"/>
        <w:right w:val="none" w:sz="0" w:space="0" w:color="auto"/>
      </w:divBdr>
      <w:divsChild>
        <w:div w:id="1077247765">
          <w:marLeft w:val="0"/>
          <w:marRight w:val="0"/>
          <w:marTop w:val="0"/>
          <w:marBottom w:val="0"/>
          <w:divBdr>
            <w:top w:val="none" w:sz="0" w:space="0" w:color="auto"/>
            <w:left w:val="none" w:sz="0" w:space="0" w:color="auto"/>
            <w:bottom w:val="none" w:sz="0" w:space="0" w:color="auto"/>
            <w:right w:val="none" w:sz="0" w:space="0" w:color="auto"/>
          </w:divBdr>
        </w:div>
      </w:divsChild>
    </w:div>
    <w:div w:id="1095859618">
      <w:bodyDiv w:val="1"/>
      <w:marLeft w:val="0"/>
      <w:marRight w:val="0"/>
      <w:marTop w:val="0"/>
      <w:marBottom w:val="0"/>
      <w:divBdr>
        <w:top w:val="none" w:sz="0" w:space="0" w:color="auto"/>
        <w:left w:val="none" w:sz="0" w:space="0" w:color="auto"/>
        <w:bottom w:val="none" w:sz="0" w:space="0" w:color="auto"/>
        <w:right w:val="none" w:sz="0" w:space="0" w:color="auto"/>
      </w:divBdr>
    </w:div>
    <w:div w:id="1096440914">
      <w:bodyDiv w:val="1"/>
      <w:marLeft w:val="0"/>
      <w:marRight w:val="0"/>
      <w:marTop w:val="0"/>
      <w:marBottom w:val="0"/>
      <w:divBdr>
        <w:top w:val="none" w:sz="0" w:space="0" w:color="auto"/>
        <w:left w:val="none" w:sz="0" w:space="0" w:color="auto"/>
        <w:bottom w:val="none" w:sz="0" w:space="0" w:color="auto"/>
        <w:right w:val="none" w:sz="0" w:space="0" w:color="auto"/>
      </w:divBdr>
    </w:div>
    <w:div w:id="1097600031">
      <w:bodyDiv w:val="1"/>
      <w:marLeft w:val="0"/>
      <w:marRight w:val="0"/>
      <w:marTop w:val="0"/>
      <w:marBottom w:val="0"/>
      <w:divBdr>
        <w:top w:val="none" w:sz="0" w:space="0" w:color="auto"/>
        <w:left w:val="none" w:sz="0" w:space="0" w:color="auto"/>
        <w:bottom w:val="none" w:sz="0" w:space="0" w:color="auto"/>
        <w:right w:val="none" w:sz="0" w:space="0" w:color="auto"/>
      </w:divBdr>
    </w:div>
    <w:div w:id="1100225269">
      <w:bodyDiv w:val="1"/>
      <w:marLeft w:val="0"/>
      <w:marRight w:val="0"/>
      <w:marTop w:val="0"/>
      <w:marBottom w:val="0"/>
      <w:divBdr>
        <w:top w:val="none" w:sz="0" w:space="0" w:color="auto"/>
        <w:left w:val="none" w:sz="0" w:space="0" w:color="auto"/>
        <w:bottom w:val="none" w:sz="0" w:space="0" w:color="auto"/>
        <w:right w:val="none" w:sz="0" w:space="0" w:color="auto"/>
      </w:divBdr>
    </w:div>
    <w:div w:id="1101074477">
      <w:bodyDiv w:val="1"/>
      <w:marLeft w:val="0"/>
      <w:marRight w:val="0"/>
      <w:marTop w:val="0"/>
      <w:marBottom w:val="0"/>
      <w:divBdr>
        <w:top w:val="none" w:sz="0" w:space="0" w:color="auto"/>
        <w:left w:val="none" w:sz="0" w:space="0" w:color="auto"/>
        <w:bottom w:val="none" w:sz="0" w:space="0" w:color="auto"/>
        <w:right w:val="none" w:sz="0" w:space="0" w:color="auto"/>
      </w:divBdr>
      <w:divsChild>
        <w:div w:id="1879394077">
          <w:marLeft w:val="0"/>
          <w:marRight w:val="0"/>
          <w:marTop w:val="0"/>
          <w:marBottom w:val="0"/>
          <w:divBdr>
            <w:top w:val="none" w:sz="0" w:space="0" w:color="auto"/>
            <w:left w:val="none" w:sz="0" w:space="0" w:color="auto"/>
            <w:bottom w:val="none" w:sz="0" w:space="0" w:color="auto"/>
            <w:right w:val="none" w:sz="0" w:space="0" w:color="auto"/>
          </w:divBdr>
        </w:div>
      </w:divsChild>
    </w:div>
    <w:div w:id="1102839947">
      <w:bodyDiv w:val="1"/>
      <w:marLeft w:val="0"/>
      <w:marRight w:val="0"/>
      <w:marTop w:val="0"/>
      <w:marBottom w:val="0"/>
      <w:divBdr>
        <w:top w:val="none" w:sz="0" w:space="0" w:color="auto"/>
        <w:left w:val="none" w:sz="0" w:space="0" w:color="auto"/>
        <w:bottom w:val="none" w:sz="0" w:space="0" w:color="auto"/>
        <w:right w:val="none" w:sz="0" w:space="0" w:color="auto"/>
      </w:divBdr>
    </w:div>
    <w:div w:id="1103569672">
      <w:bodyDiv w:val="1"/>
      <w:marLeft w:val="0"/>
      <w:marRight w:val="0"/>
      <w:marTop w:val="0"/>
      <w:marBottom w:val="0"/>
      <w:divBdr>
        <w:top w:val="none" w:sz="0" w:space="0" w:color="auto"/>
        <w:left w:val="none" w:sz="0" w:space="0" w:color="auto"/>
        <w:bottom w:val="none" w:sz="0" w:space="0" w:color="auto"/>
        <w:right w:val="none" w:sz="0" w:space="0" w:color="auto"/>
      </w:divBdr>
    </w:div>
    <w:div w:id="1103651277">
      <w:bodyDiv w:val="1"/>
      <w:marLeft w:val="0"/>
      <w:marRight w:val="0"/>
      <w:marTop w:val="0"/>
      <w:marBottom w:val="0"/>
      <w:divBdr>
        <w:top w:val="none" w:sz="0" w:space="0" w:color="auto"/>
        <w:left w:val="none" w:sz="0" w:space="0" w:color="auto"/>
        <w:bottom w:val="none" w:sz="0" w:space="0" w:color="auto"/>
        <w:right w:val="none" w:sz="0" w:space="0" w:color="auto"/>
      </w:divBdr>
    </w:div>
    <w:div w:id="1105735684">
      <w:bodyDiv w:val="1"/>
      <w:marLeft w:val="0"/>
      <w:marRight w:val="0"/>
      <w:marTop w:val="0"/>
      <w:marBottom w:val="0"/>
      <w:divBdr>
        <w:top w:val="none" w:sz="0" w:space="0" w:color="auto"/>
        <w:left w:val="none" w:sz="0" w:space="0" w:color="auto"/>
        <w:bottom w:val="none" w:sz="0" w:space="0" w:color="auto"/>
        <w:right w:val="none" w:sz="0" w:space="0" w:color="auto"/>
      </w:divBdr>
    </w:div>
    <w:div w:id="1106540702">
      <w:bodyDiv w:val="1"/>
      <w:marLeft w:val="0"/>
      <w:marRight w:val="0"/>
      <w:marTop w:val="0"/>
      <w:marBottom w:val="0"/>
      <w:divBdr>
        <w:top w:val="none" w:sz="0" w:space="0" w:color="auto"/>
        <w:left w:val="none" w:sz="0" w:space="0" w:color="auto"/>
        <w:bottom w:val="none" w:sz="0" w:space="0" w:color="auto"/>
        <w:right w:val="none" w:sz="0" w:space="0" w:color="auto"/>
      </w:divBdr>
    </w:div>
    <w:div w:id="1110202137">
      <w:bodyDiv w:val="1"/>
      <w:marLeft w:val="0"/>
      <w:marRight w:val="0"/>
      <w:marTop w:val="0"/>
      <w:marBottom w:val="0"/>
      <w:divBdr>
        <w:top w:val="none" w:sz="0" w:space="0" w:color="auto"/>
        <w:left w:val="none" w:sz="0" w:space="0" w:color="auto"/>
        <w:bottom w:val="none" w:sz="0" w:space="0" w:color="auto"/>
        <w:right w:val="none" w:sz="0" w:space="0" w:color="auto"/>
      </w:divBdr>
    </w:div>
    <w:div w:id="1111434336">
      <w:bodyDiv w:val="1"/>
      <w:marLeft w:val="0"/>
      <w:marRight w:val="0"/>
      <w:marTop w:val="0"/>
      <w:marBottom w:val="0"/>
      <w:divBdr>
        <w:top w:val="none" w:sz="0" w:space="0" w:color="auto"/>
        <w:left w:val="none" w:sz="0" w:space="0" w:color="auto"/>
        <w:bottom w:val="none" w:sz="0" w:space="0" w:color="auto"/>
        <w:right w:val="none" w:sz="0" w:space="0" w:color="auto"/>
      </w:divBdr>
    </w:div>
    <w:div w:id="1112358217">
      <w:bodyDiv w:val="1"/>
      <w:marLeft w:val="0"/>
      <w:marRight w:val="0"/>
      <w:marTop w:val="0"/>
      <w:marBottom w:val="0"/>
      <w:divBdr>
        <w:top w:val="none" w:sz="0" w:space="0" w:color="auto"/>
        <w:left w:val="none" w:sz="0" w:space="0" w:color="auto"/>
        <w:bottom w:val="none" w:sz="0" w:space="0" w:color="auto"/>
        <w:right w:val="none" w:sz="0" w:space="0" w:color="auto"/>
      </w:divBdr>
    </w:div>
    <w:div w:id="1112939792">
      <w:bodyDiv w:val="1"/>
      <w:marLeft w:val="0"/>
      <w:marRight w:val="0"/>
      <w:marTop w:val="0"/>
      <w:marBottom w:val="0"/>
      <w:divBdr>
        <w:top w:val="none" w:sz="0" w:space="0" w:color="auto"/>
        <w:left w:val="none" w:sz="0" w:space="0" w:color="auto"/>
        <w:bottom w:val="none" w:sz="0" w:space="0" w:color="auto"/>
        <w:right w:val="none" w:sz="0" w:space="0" w:color="auto"/>
      </w:divBdr>
    </w:div>
    <w:div w:id="1114399107">
      <w:bodyDiv w:val="1"/>
      <w:marLeft w:val="0"/>
      <w:marRight w:val="0"/>
      <w:marTop w:val="0"/>
      <w:marBottom w:val="0"/>
      <w:divBdr>
        <w:top w:val="none" w:sz="0" w:space="0" w:color="auto"/>
        <w:left w:val="none" w:sz="0" w:space="0" w:color="auto"/>
        <w:bottom w:val="none" w:sz="0" w:space="0" w:color="auto"/>
        <w:right w:val="none" w:sz="0" w:space="0" w:color="auto"/>
      </w:divBdr>
    </w:div>
    <w:div w:id="1117141550">
      <w:bodyDiv w:val="1"/>
      <w:marLeft w:val="0"/>
      <w:marRight w:val="0"/>
      <w:marTop w:val="0"/>
      <w:marBottom w:val="0"/>
      <w:divBdr>
        <w:top w:val="none" w:sz="0" w:space="0" w:color="auto"/>
        <w:left w:val="none" w:sz="0" w:space="0" w:color="auto"/>
        <w:bottom w:val="none" w:sz="0" w:space="0" w:color="auto"/>
        <w:right w:val="none" w:sz="0" w:space="0" w:color="auto"/>
      </w:divBdr>
    </w:div>
    <w:div w:id="1124273700">
      <w:bodyDiv w:val="1"/>
      <w:marLeft w:val="0"/>
      <w:marRight w:val="0"/>
      <w:marTop w:val="0"/>
      <w:marBottom w:val="0"/>
      <w:divBdr>
        <w:top w:val="none" w:sz="0" w:space="0" w:color="auto"/>
        <w:left w:val="none" w:sz="0" w:space="0" w:color="auto"/>
        <w:bottom w:val="none" w:sz="0" w:space="0" w:color="auto"/>
        <w:right w:val="none" w:sz="0" w:space="0" w:color="auto"/>
      </w:divBdr>
    </w:div>
    <w:div w:id="1125268214">
      <w:bodyDiv w:val="1"/>
      <w:marLeft w:val="0"/>
      <w:marRight w:val="0"/>
      <w:marTop w:val="0"/>
      <w:marBottom w:val="0"/>
      <w:divBdr>
        <w:top w:val="none" w:sz="0" w:space="0" w:color="auto"/>
        <w:left w:val="none" w:sz="0" w:space="0" w:color="auto"/>
        <w:bottom w:val="none" w:sz="0" w:space="0" w:color="auto"/>
        <w:right w:val="none" w:sz="0" w:space="0" w:color="auto"/>
      </w:divBdr>
    </w:div>
    <w:div w:id="1125545659">
      <w:bodyDiv w:val="1"/>
      <w:marLeft w:val="0"/>
      <w:marRight w:val="0"/>
      <w:marTop w:val="0"/>
      <w:marBottom w:val="0"/>
      <w:divBdr>
        <w:top w:val="none" w:sz="0" w:space="0" w:color="auto"/>
        <w:left w:val="none" w:sz="0" w:space="0" w:color="auto"/>
        <w:bottom w:val="none" w:sz="0" w:space="0" w:color="auto"/>
        <w:right w:val="none" w:sz="0" w:space="0" w:color="auto"/>
      </w:divBdr>
    </w:div>
    <w:div w:id="1127628042">
      <w:bodyDiv w:val="1"/>
      <w:marLeft w:val="0"/>
      <w:marRight w:val="0"/>
      <w:marTop w:val="0"/>
      <w:marBottom w:val="0"/>
      <w:divBdr>
        <w:top w:val="none" w:sz="0" w:space="0" w:color="auto"/>
        <w:left w:val="none" w:sz="0" w:space="0" w:color="auto"/>
        <w:bottom w:val="none" w:sz="0" w:space="0" w:color="auto"/>
        <w:right w:val="none" w:sz="0" w:space="0" w:color="auto"/>
      </w:divBdr>
    </w:div>
    <w:div w:id="1130052209">
      <w:bodyDiv w:val="1"/>
      <w:marLeft w:val="0"/>
      <w:marRight w:val="0"/>
      <w:marTop w:val="0"/>
      <w:marBottom w:val="0"/>
      <w:divBdr>
        <w:top w:val="none" w:sz="0" w:space="0" w:color="auto"/>
        <w:left w:val="none" w:sz="0" w:space="0" w:color="auto"/>
        <w:bottom w:val="none" w:sz="0" w:space="0" w:color="auto"/>
        <w:right w:val="none" w:sz="0" w:space="0" w:color="auto"/>
      </w:divBdr>
    </w:div>
    <w:div w:id="1130437914">
      <w:bodyDiv w:val="1"/>
      <w:marLeft w:val="0"/>
      <w:marRight w:val="0"/>
      <w:marTop w:val="0"/>
      <w:marBottom w:val="0"/>
      <w:divBdr>
        <w:top w:val="none" w:sz="0" w:space="0" w:color="auto"/>
        <w:left w:val="none" w:sz="0" w:space="0" w:color="auto"/>
        <w:bottom w:val="none" w:sz="0" w:space="0" w:color="auto"/>
        <w:right w:val="none" w:sz="0" w:space="0" w:color="auto"/>
      </w:divBdr>
    </w:div>
    <w:div w:id="1131052214">
      <w:bodyDiv w:val="1"/>
      <w:marLeft w:val="0"/>
      <w:marRight w:val="0"/>
      <w:marTop w:val="0"/>
      <w:marBottom w:val="0"/>
      <w:divBdr>
        <w:top w:val="none" w:sz="0" w:space="0" w:color="auto"/>
        <w:left w:val="none" w:sz="0" w:space="0" w:color="auto"/>
        <w:bottom w:val="none" w:sz="0" w:space="0" w:color="auto"/>
        <w:right w:val="none" w:sz="0" w:space="0" w:color="auto"/>
      </w:divBdr>
    </w:div>
    <w:div w:id="1131098720">
      <w:bodyDiv w:val="1"/>
      <w:marLeft w:val="0"/>
      <w:marRight w:val="0"/>
      <w:marTop w:val="0"/>
      <w:marBottom w:val="0"/>
      <w:divBdr>
        <w:top w:val="none" w:sz="0" w:space="0" w:color="auto"/>
        <w:left w:val="none" w:sz="0" w:space="0" w:color="auto"/>
        <w:bottom w:val="none" w:sz="0" w:space="0" w:color="auto"/>
        <w:right w:val="none" w:sz="0" w:space="0" w:color="auto"/>
      </w:divBdr>
    </w:div>
    <w:div w:id="1132482602">
      <w:bodyDiv w:val="1"/>
      <w:marLeft w:val="0"/>
      <w:marRight w:val="0"/>
      <w:marTop w:val="0"/>
      <w:marBottom w:val="0"/>
      <w:divBdr>
        <w:top w:val="none" w:sz="0" w:space="0" w:color="auto"/>
        <w:left w:val="none" w:sz="0" w:space="0" w:color="auto"/>
        <w:bottom w:val="none" w:sz="0" w:space="0" w:color="auto"/>
        <w:right w:val="none" w:sz="0" w:space="0" w:color="auto"/>
      </w:divBdr>
    </w:div>
    <w:div w:id="1133251145">
      <w:bodyDiv w:val="1"/>
      <w:marLeft w:val="0"/>
      <w:marRight w:val="0"/>
      <w:marTop w:val="0"/>
      <w:marBottom w:val="0"/>
      <w:divBdr>
        <w:top w:val="none" w:sz="0" w:space="0" w:color="auto"/>
        <w:left w:val="none" w:sz="0" w:space="0" w:color="auto"/>
        <w:bottom w:val="none" w:sz="0" w:space="0" w:color="auto"/>
        <w:right w:val="none" w:sz="0" w:space="0" w:color="auto"/>
      </w:divBdr>
    </w:div>
    <w:div w:id="1136295027">
      <w:bodyDiv w:val="1"/>
      <w:marLeft w:val="0"/>
      <w:marRight w:val="0"/>
      <w:marTop w:val="0"/>
      <w:marBottom w:val="0"/>
      <w:divBdr>
        <w:top w:val="none" w:sz="0" w:space="0" w:color="auto"/>
        <w:left w:val="none" w:sz="0" w:space="0" w:color="auto"/>
        <w:bottom w:val="none" w:sz="0" w:space="0" w:color="auto"/>
        <w:right w:val="none" w:sz="0" w:space="0" w:color="auto"/>
      </w:divBdr>
    </w:div>
    <w:div w:id="1136408843">
      <w:bodyDiv w:val="1"/>
      <w:marLeft w:val="0"/>
      <w:marRight w:val="0"/>
      <w:marTop w:val="0"/>
      <w:marBottom w:val="0"/>
      <w:divBdr>
        <w:top w:val="none" w:sz="0" w:space="0" w:color="auto"/>
        <w:left w:val="none" w:sz="0" w:space="0" w:color="auto"/>
        <w:bottom w:val="none" w:sz="0" w:space="0" w:color="auto"/>
        <w:right w:val="none" w:sz="0" w:space="0" w:color="auto"/>
      </w:divBdr>
    </w:div>
    <w:div w:id="1137719301">
      <w:bodyDiv w:val="1"/>
      <w:marLeft w:val="0"/>
      <w:marRight w:val="0"/>
      <w:marTop w:val="0"/>
      <w:marBottom w:val="0"/>
      <w:divBdr>
        <w:top w:val="none" w:sz="0" w:space="0" w:color="auto"/>
        <w:left w:val="none" w:sz="0" w:space="0" w:color="auto"/>
        <w:bottom w:val="none" w:sz="0" w:space="0" w:color="auto"/>
        <w:right w:val="none" w:sz="0" w:space="0" w:color="auto"/>
      </w:divBdr>
    </w:div>
    <w:div w:id="1137726510">
      <w:bodyDiv w:val="1"/>
      <w:marLeft w:val="0"/>
      <w:marRight w:val="0"/>
      <w:marTop w:val="0"/>
      <w:marBottom w:val="0"/>
      <w:divBdr>
        <w:top w:val="none" w:sz="0" w:space="0" w:color="auto"/>
        <w:left w:val="none" w:sz="0" w:space="0" w:color="auto"/>
        <w:bottom w:val="none" w:sz="0" w:space="0" w:color="auto"/>
        <w:right w:val="none" w:sz="0" w:space="0" w:color="auto"/>
      </w:divBdr>
    </w:div>
    <w:div w:id="1138037053">
      <w:bodyDiv w:val="1"/>
      <w:marLeft w:val="0"/>
      <w:marRight w:val="0"/>
      <w:marTop w:val="0"/>
      <w:marBottom w:val="0"/>
      <w:divBdr>
        <w:top w:val="none" w:sz="0" w:space="0" w:color="auto"/>
        <w:left w:val="none" w:sz="0" w:space="0" w:color="auto"/>
        <w:bottom w:val="none" w:sz="0" w:space="0" w:color="auto"/>
        <w:right w:val="none" w:sz="0" w:space="0" w:color="auto"/>
      </w:divBdr>
    </w:div>
    <w:div w:id="1142120511">
      <w:bodyDiv w:val="1"/>
      <w:marLeft w:val="0"/>
      <w:marRight w:val="0"/>
      <w:marTop w:val="0"/>
      <w:marBottom w:val="0"/>
      <w:divBdr>
        <w:top w:val="none" w:sz="0" w:space="0" w:color="auto"/>
        <w:left w:val="none" w:sz="0" w:space="0" w:color="auto"/>
        <w:bottom w:val="none" w:sz="0" w:space="0" w:color="auto"/>
        <w:right w:val="none" w:sz="0" w:space="0" w:color="auto"/>
      </w:divBdr>
    </w:div>
    <w:div w:id="1142237557">
      <w:bodyDiv w:val="1"/>
      <w:marLeft w:val="0"/>
      <w:marRight w:val="0"/>
      <w:marTop w:val="0"/>
      <w:marBottom w:val="0"/>
      <w:divBdr>
        <w:top w:val="none" w:sz="0" w:space="0" w:color="auto"/>
        <w:left w:val="none" w:sz="0" w:space="0" w:color="auto"/>
        <w:bottom w:val="none" w:sz="0" w:space="0" w:color="auto"/>
        <w:right w:val="none" w:sz="0" w:space="0" w:color="auto"/>
      </w:divBdr>
    </w:div>
    <w:div w:id="1143497632">
      <w:bodyDiv w:val="1"/>
      <w:marLeft w:val="0"/>
      <w:marRight w:val="0"/>
      <w:marTop w:val="0"/>
      <w:marBottom w:val="0"/>
      <w:divBdr>
        <w:top w:val="none" w:sz="0" w:space="0" w:color="auto"/>
        <w:left w:val="none" w:sz="0" w:space="0" w:color="auto"/>
        <w:bottom w:val="none" w:sz="0" w:space="0" w:color="auto"/>
        <w:right w:val="none" w:sz="0" w:space="0" w:color="auto"/>
      </w:divBdr>
    </w:div>
    <w:div w:id="1145850915">
      <w:bodyDiv w:val="1"/>
      <w:marLeft w:val="0"/>
      <w:marRight w:val="0"/>
      <w:marTop w:val="0"/>
      <w:marBottom w:val="0"/>
      <w:divBdr>
        <w:top w:val="none" w:sz="0" w:space="0" w:color="auto"/>
        <w:left w:val="none" w:sz="0" w:space="0" w:color="auto"/>
        <w:bottom w:val="none" w:sz="0" w:space="0" w:color="auto"/>
        <w:right w:val="none" w:sz="0" w:space="0" w:color="auto"/>
      </w:divBdr>
    </w:div>
    <w:div w:id="1146238901">
      <w:bodyDiv w:val="1"/>
      <w:marLeft w:val="0"/>
      <w:marRight w:val="0"/>
      <w:marTop w:val="0"/>
      <w:marBottom w:val="0"/>
      <w:divBdr>
        <w:top w:val="none" w:sz="0" w:space="0" w:color="auto"/>
        <w:left w:val="none" w:sz="0" w:space="0" w:color="auto"/>
        <w:bottom w:val="none" w:sz="0" w:space="0" w:color="auto"/>
        <w:right w:val="none" w:sz="0" w:space="0" w:color="auto"/>
      </w:divBdr>
    </w:div>
    <w:div w:id="1149709546">
      <w:bodyDiv w:val="1"/>
      <w:marLeft w:val="0"/>
      <w:marRight w:val="0"/>
      <w:marTop w:val="0"/>
      <w:marBottom w:val="0"/>
      <w:divBdr>
        <w:top w:val="none" w:sz="0" w:space="0" w:color="auto"/>
        <w:left w:val="none" w:sz="0" w:space="0" w:color="auto"/>
        <w:bottom w:val="none" w:sz="0" w:space="0" w:color="auto"/>
        <w:right w:val="none" w:sz="0" w:space="0" w:color="auto"/>
      </w:divBdr>
    </w:div>
    <w:div w:id="1150099992">
      <w:bodyDiv w:val="1"/>
      <w:marLeft w:val="0"/>
      <w:marRight w:val="0"/>
      <w:marTop w:val="0"/>
      <w:marBottom w:val="0"/>
      <w:divBdr>
        <w:top w:val="none" w:sz="0" w:space="0" w:color="auto"/>
        <w:left w:val="none" w:sz="0" w:space="0" w:color="auto"/>
        <w:bottom w:val="none" w:sz="0" w:space="0" w:color="auto"/>
        <w:right w:val="none" w:sz="0" w:space="0" w:color="auto"/>
      </w:divBdr>
    </w:div>
    <w:div w:id="1151367543">
      <w:bodyDiv w:val="1"/>
      <w:marLeft w:val="0"/>
      <w:marRight w:val="0"/>
      <w:marTop w:val="0"/>
      <w:marBottom w:val="0"/>
      <w:divBdr>
        <w:top w:val="none" w:sz="0" w:space="0" w:color="auto"/>
        <w:left w:val="none" w:sz="0" w:space="0" w:color="auto"/>
        <w:bottom w:val="none" w:sz="0" w:space="0" w:color="auto"/>
        <w:right w:val="none" w:sz="0" w:space="0" w:color="auto"/>
      </w:divBdr>
    </w:div>
    <w:div w:id="1151407822">
      <w:bodyDiv w:val="1"/>
      <w:marLeft w:val="0"/>
      <w:marRight w:val="0"/>
      <w:marTop w:val="0"/>
      <w:marBottom w:val="0"/>
      <w:divBdr>
        <w:top w:val="none" w:sz="0" w:space="0" w:color="auto"/>
        <w:left w:val="none" w:sz="0" w:space="0" w:color="auto"/>
        <w:bottom w:val="none" w:sz="0" w:space="0" w:color="auto"/>
        <w:right w:val="none" w:sz="0" w:space="0" w:color="auto"/>
      </w:divBdr>
    </w:div>
    <w:div w:id="1153958042">
      <w:bodyDiv w:val="1"/>
      <w:marLeft w:val="0"/>
      <w:marRight w:val="0"/>
      <w:marTop w:val="0"/>
      <w:marBottom w:val="0"/>
      <w:divBdr>
        <w:top w:val="none" w:sz="0" w:space="0" w:color="auto"/>
        <w:left w:val="none" w:sz="0" w:space="0" w:color="auto"/>
        <w:bottom w:val="none" w:sz="0" w:space="0" w:color="auto"/>
        <w:right w:val="none" w:sz="0" w:space="0" w:color="auto"/>
      </w:divBdr>
    </w:div>
    <w:div w:id="1154224462">
      <w:bodyDiv w:val="1"/>
      <w:marLeft w:val="0"/>
      <w:marRight w:val="0"/>
      <w:marTop w:val="0"/>
      <w:marBottom w:val="0"/>
      <w:divBdr>
        <w:top w:val="none" w:sz="0" w:space="0" w:color="auto"/>
        <w:left w:val="none" w:sz="0" w:space="0" w:color="auto"/>
        <w:bottom w:val="none" w:sz="0" w:space="0" w:color="auto"/>
        <w:right w:val="none" w:sz="0" w:space="0" w:color="auto"/>
      </w:divBdr>
    </w:div>
    <w:div w:id="1154642433">
      <w:bodyDiv w:val="1"/>
      <w:marLeft w:val="0"/>
      <w:marRight w:val="0"/>
      <w:marTop w:val="0"/>
      <w:marBottom w:val="0"/>
      <w:divBdr>
        <w:top w:val="none" w:sz="0" w:space="0" w:color="auto"/>
        <w:left w:val="none" w:sz="0" w:space="0" w:color="auto"/>
        <w:bottom w:val="none" w:sz="0" w:space="0" w:color="auto"/>
        <w:right w:val="none" w:sz="0" w:space="0" w:color="auto"/>
      </w:divBdr>
    </w:div>
    <w:div w:id="1154833089">
      <w:bodyDiv w:val="1"/>
      <w:marLeft w:val="0"/>
      <w:marRight w:val="0"/>
      <w:marTop w:val="0"/>
      <w:marBottom w:val="0"/>
      <w:divBdr>
        <w:top w:val="none" w:sz="0" w:space="0" w:color="auto"/>
        <w:left w:val="none" w:sz="0" w:space="0" w:color="auto"/>
        <w:bottom w:val="none" w:sz="0" w:space="0" w:color="auto"/>
        <w:right w:val="none" w:sz="0" w:space="0" w:color="auto"/>
      </w:divBdr>
    </w:div>
    <w:div w:id="1156148260">
      <w:bodyDiv w:val="1"/>
      <w:marLeft w:val="0"/>
      <w:marRight w:val="0"/>
      <w:marTop w:val="0"/>
      <w:marBottom w:val="0"/>
      <w:divBdr>
        <w:top w:val="none" w:sz="0" w:space="0" w:color="auto"/>
        <w:left w:val="none" w:sz="0" w:space="0" w:color="auto"/>
        <w:bottom w:val="none" w:sz="0" w:space="0" w:color="auto"/>
        <w:right w:val="none" w:sz="0" w:space="0" w:color="auto"/>
      </w:divBdr>
    </w:div>
    <w:div w:id="1158809502">
      <w:bodyDiv w:val="1"/>
      <w:marLeft w:val="0"/>
      <w:marRight w:val="0"/>
      <w:marTop w:val="0"/>
      <w:marBottom w:val="0"/>
      <w:divBdr>
        <w:top w:val="none" w:sz="0" w:space="0" w:color="auto"/>
        <w:left w:val="none" w:sz="0" w:space="0" w:color="auto"/>
        <w:bottom w:val="none" w:sz="0" w:space="0" w:color="auto"/>
        <w:right w:val="none" w:sz="0" w:space="0" w:color="auto"/>
      </w:divBdr>
    </w:div>
    <w:div w:id="1160077586">
      <w:bodyDiv w:val="1"/>
      <w:marLeft w:val="0"/>
      <w:marRight w:val="0"/>
      <w:marTop w:val="0"/>
      <w:marBottom w:val="0"/>
      <w:divBdr>
        <w:top w:val="none" w:sz="0" w:space="0" w:color="auto"/>
        <w:left w:val="none" w:sz="0" w:space="0" w:color="auto"/>
        <w:bottom w:val="none" w:sz="0" w:space="0" w:color="auto"/>
        <w:right w:val="none" w:sz="0" w:space="0" w:color="auto"/>
      </w:divBdr>
    </w:div>
    <w:div w:id="1160316168">
      <w:bodyDiv w:val="1"/>
      <w:marLeft w:val="0"/>
      <w:marRight w:val="0"/>
      <w:marTop w:val="0"/>
      <w:marBottom w:val="0"/>
      <w:divBdr>
        <w:top w:val="none" w:sz="0" w:space="0" w:color="auto"/>
        <w:left w:val="none" w:sz="0" w:space="0" w:color="auto"/>
        <w:bottom w:val="none" w:sz="0" w:space="0" w:color="auto"/>
        <w:right w:val="none" w:sz="0" w:space="0" w:color="auto"/>
      </w:divBdr>
    </w:div>
    <w:div w:id="1161895811">
      <w:bodyDiv w:val="1"/>
      <w:marLeft w:val="0"/>
      <w:marRight w:val="0"/>
      <w:marTop w:val="0"/>
      <w:marBottom w:val="0"/>
      <w:divBdr>
        <w:top w:val="none" w:sz="0" w:space="0" w:color="auto"/>
        <w:left w:val="none" w:sz="0" w:space="0" w:color="auto"/>
        <w:bottom w:val="none" w:sz="0" w:space="0" w:color="auto"/>
        <w:right w:val="none" w:sz="0" w:space="0" w:color="auto"/>
      </w:divBdr>
    </w:div>
    <w:div w:id="1164510631">
      <w:bodyDiv w:val="1"/>
      <w:marLeft w:val="0"/>
      <w:marRight w:val="0"/>
      <w:marTop w:val="0"/>
      <w:marBottom w:val="0"/>
      <w:divBdr>
        <w:top w:val="none" w:sz="0" w:space="0" w:color="auto"/>
        <w:left w:val="none" w:sz="0" w:space="0" w:color="auto"/>
        <w:bottom w:val="none" w:sz="0" w:space="0" w:color="auto"/>
        <w:right w:val="none" w:sz="0" w:space="0" w:color="auto"/>
      </w:divBdr>
    </w:div>
    <w:div w:id="1164780665">
      <w:bodyDiv w:val="1"/>
      <w:marLeft w:val="0"/>
      <w:marRight w:val="0"/>
      <w:marTop w:val="0"/>
      <w:marBottom w:val="0"/>
      <w:divBdr>
        <w:top w:val="none" w:sz="0" w:space="0" w:color="auto"/>
        <w:left w:val="none" w:sz="0" w:space="0" w:color="auto"/>
        <w:bottom w:val="none" w:sz="0" w:space="0" w:color="auto"/>
        <w:right w:val="none" w:sz="0" w:space="0" w:color="auto"/>
      </w:divBdr>
    </w:div>
    <w:div w:id="1167673291">
      <w:bodyDiv w:val="1"/>
      <w:marLeft w:val="0"/>
      <w:marRight w:val="0"/>
      <w:marTop w:val="0"/>
      <w:marBottom w:val="0"/>
      <w:divBdr>
        <w:top w:val="none" w:sz="0" w:space="0" w:color="auto"/>
        <w:left w:val="none" w:sz="0" w:space="0" w:color="auto"/>
        <w:bottom w:val="none" w:sz="0" w:space="0" w:color="auto"/>
        <w:right w:val="none" w:sz="0" w:space="0" w:color="auto"/>
      </w:divBdr>
    </w:div>
    <w:div w:id="1169711882">
      <w:bodyDiv w:val="1"/>
      <w:marLeft w:val="0"/>
      <w:marRight w:val="0"/>
      <w:marTop w:val="0"/>
      <w:marBottom w:val="0"/>
      <w:divBdr>
        <w:top w:val="none" w:sz="0" w:space="0" w:color="auto"/>
        <w:left w:val="none" w:sz="0" w:space="0" w:color="auto"/>
        <w:bottom w:val="none" w:sz="0" w:space="0" w:color="auto"/>
        <w:right w:val="none" w:sz="0" w:space="0" w:color="auto"/>
      </w:divBdr>
    </w:div>
    <w:div w:id="1170605296">
      <w:bodyDiv w:val="1"/>
      <w:marLeft w:val="0"/>
      <w:marRight w:val="0"/>
      <w:marTop w:val="0"/>
      <w:marBottom w:val="0"/>
      <w:divBdr>
        <w:top w:val="none" w:sz="0" w:space="0" w:color="auto"/>
        <w:left w:val="none" w:sz="0" w:space="0" w:color="auto"/>
        <w:bottom w:val="none" w:sz="0" w:space="0" w:color="auto"/>
        <w:right w:val="none" w:sz="0" w:space="0" w:color="auto"/>
      </w:divBdr>
    </w:div>
    <w:div w:id="1170826546">
      <w:bodyDiv w:val="1"/>
      <w:marLeft w:val="0"/>
      <w:marRight w:val="0"/>
      <w:marTop w:val="0"/>
      <w:marBottom w:val="0"/>
      <w:divBdr>
        <w:top w:val="none" w:sz="0" w:space="0" w:color="auto"/>
        <w:left w:val="none" w:sz="0" w:space="0" w:color="auto"/>
        <w:bottom w:val="none" w:sz="0" w:space="0" w:color="auto"/>
        <w:right w:val="none" w:sz="0" w:space="0" w:color="auto"/>
      </w:divBdr>
    </w:div>
    <w:div w:id="1171456215">
      <w:bodyDiv w:val="1"/>
      <w:marLeft w:val="0"/>
      <w:marRight w:val="0"/>
      <w:marTop w:val="0"/>
      <w:marBottom w:val="0"/>
      <w:divBdr>
        <w:top w:val="none" w:sz="0" w:space="0" w:color="auto"/>
        <w:left w:val="none" w:sz="0" w:space="0" w:color="auto"/>
        <w:bottom w:val="none" w:sz="0" w:space="0" w:color="auto"/>
        <w:right w:val="none" w:sz="0" w:space="0" w:color="auto"/>
      </w:divBdr>
    </w:div>
    <w:div w:id="1173496797">
      <w:bodyDiv w:val="1"/>
      <w:marLeft w:val="0"/>
      <w:marRight w:val="0"/>
      <w:marTop w:val="0"/>
      <w:marBottom w:val="0"/>
      <w:divBdr>
        <w:top w:val="none" w:sz="0" w:space="0" w:color="auto"/>
        <w:left w:val="none" w:sz="0" w:space="0" w:color="auto"/>
        <w:bottom w:val="none" w:sz="0" w:space="0" w:color="auto"/>
        <w:right w:val="none" w:sz="0" w:space="0" w:color="auto"/>
      </w:divBdr>
    </w:div>
    <w:div w:id="1174419518">
      <w:bodyDiv w:val="1"/>
      <w:marLeft w:val="0"/>
      <w:marRight w:val="0"/>
      <w:marTop w:val="0"/>
      <w:marBottom w:val="0"/>
      <w:divBdr>
        <w:top w:val="none" w:sz="0" w:space="0" w:color="auto"/>
        <w:left w:val="none" w:sz="0" w:space="0" w:color="auto"/>
        <w:bottom w:val="none" w:sz="0" w:space="0" w:color="auto"/>
        <w:right w:val="none" w:sz="0" w:space="0" w:color="auto"/>
      </w:divBdr>
    </w:div>
    <w:div w:id="1175266623">
      <w:bodyDiv w:val="1"/>
      <w:marLeft w:val="0"/>
      <w:marRight w:val="0"/>
      <w:marTop w:val="0"/>
      <w:marBottom w:val="0"/>
      <w:divBdr>
        <w:top w:val="none" w:sz="0" w:space="0" w:color="auto"/>
        <w:left w:val="none" w:sz="0" w:space="0" w:color="auto"/>
        <w:bottom w:val="none" w:sz="0" w:space="0" w:color="auto"/>
        <w:right w:val="none" w:sz="0" w:space="0" w:color="auto"/>
      </w:divBdr>
    </w:div>
    <w:div w:id="1176267111">
      <w:bodyDiv w:val="1"/>
      <w:marLeft w:val="0"/>
      <w:marRight w:val="0"/>
      <w:marTop w:val="0"/>
      <w:marBottom w:val="0"/>
      <w:divBdr>
        <w:top w:val="none" w:sz="0" w:space="0" w:color="auto"/>
        <w:left w:val="none" w:sz="0" w:space="0" w:color="auto"/>
        <w:bottom w:val="none" w:sz="0" w:space="0" w:color="auto"/>
        <w:right w:val="none" w:sz="0" w:space="0" w:color="auto"/>
      </w:divBdr>
    </w:div>
    <w:div w:id="1177306243">
      <w:bodyDiv w:val="1"/>
      <w:marLeft w:val="0"/>
      <w:marRight w:val="0"/>
      <w:marTop w:val="0"/>
      <w:marBottom w:val="0"/>
      <w:divBdr>
        <w:top w:val="none" w:sz="0" w:space="0" w:color="auto"/>
        <w:left w:val="none" w:sz="0" w:space="0" w:color="auto"/>
        <w:bottom w:val="none" w:sz="0" w:space="0" w:color="auto"/>
        <w:right w:val="none" w:sz="0" w:space="0" w:color="auto"/>
      </w:divBdr>
    </w:div>
    <w:div w:id="1181318569">
      <w:bodyDiv w:val="1"/>
      <w:marLeft w:val="0"/>
      <w:marRight w:val="0"/>
      <w:marTop w:val="0"/>
      <w:marBottom w:val="0"/>
      <w:divBdr>
        <w:top w:val="none" w:sz="0" w:space="0" w:color="auto"/>
        <w:left w:val="none" w:sz="0" w:space="0" w:color="auto"/>
        <w:bottom w:val="none" w:sz="0" w:space="0" w:color="auto"/>
        <w:right w:val="none" w:sz="0" w:space="0" w:color="auto"/>
      </w:divBdr>
    </w:div>
    <w:div w:id="1184436281">
      <w:bodyDiv w:val="1"/>
      <w:marLeft w:val="0"/>
      <w:marRight w:val="0"/>
      <w:marTop w:val="0"/>
      <w:marBottom w:val="0"/>
      <w:divBdr>
        <w:top w:val="none" w:sz="0" w:space="0" w:color="auto"/>
        <w:left w:val="none" w:sz="0" w:space="0" w:color="auto"/>
        <w:bottom w:val="none" w:sz="0" w:space="0" w:color="auto"/>
        <w:right w:val="none" w:sz="0" w:space="0" w:color="auto"/>
      </w:divBdr>
    </w:div>
    <w:div w:id="1184587215">
      <w:bodyDiv w:val="1"/>
      <w:marLeft w:val="0"/>
      <w:marRight w:val="0"/>
      <w:marTop w:val="0"/>
      <w:marBottom w:val="0"/>
      <w:divBdr>
        <w:top w:val="none" w:sz="0" w:space="0" w:color="auto"/>
        <w:left w:val="none" w:sz="0" w:space="0" w:color="auto"/>
        <w:bottom w:val="none" w:sz="0" w:space="0" w:color="auto"/>
        <w:right w:val="none" w:sz="0" w:space="0" w:color="auto"/>
      </w:divBdr>
    </w:div>
    <w:div w:id="1185939798">
      <w:bodyDiv w:val="1"/>
      <w:marLeft w:val="0"/>
      <w:marRight w:val="0"/>
      <w:marTop w:val="0"/>
      <w:marBottom w:val="0"/>
      <w:divBdr>
        <w:top w:val="none" w:sz="0" w:space="0" w:color="auto"/>
        <w:left w:val="none" w:sz="0" w:space="0" w:color="auto"/>
        <w:bottom w:val="none" w:sz="0" w:space="0" w:color="auto"/>
        <w:right w:val="none" w:sz="0" w:space="0" w:color="auto"/>
      </w:divBdr>
    </w:div>
    <w:div w:id="1186558982">
      <w:bodyDiv w:val="1"/>
      <w:marLeft w:val="0"/>
      <w:marRight w:val="0"/>
      <w:marTop w:val="0"/>
      <w:marBottom w:val="0"/>
      <w:divBdr>
        <w:top w:val="none" w:sz="0" w:space="0" w:color="auto"/>
        <w:left w:val="none" w:sz="0" w:space="0" w:color="auto"/>
        <w:bottom w:val="none" w:sz="0" w:space="0" w:color="auto"/>
        <w:right w:val="none" w:sz="0" w:space="0" w:color="auto"/>
      </w:divBdr>
    </w:div>
    <w:div w:id="1186598996">
      <w:bodyDiv w:val="1"/>
      <w:marLeft w:val="0"/>
      <w:marRight w:val="0"/>
      <w:marTop w:val="0"/>
      <w:marBottom w:val="0"/>
      <w:divBdr>
        <w:top w:val="none" w:sz="0" w:space="0" w:color="auto"/>
        <w:left w:val="none" w:sz="0" w:space="0" w:color="auto"/>
        <w:bottom w:val="none" w:sz="0" w:space="0" w:color="auto"/>
        <w:right w:val="none" w:sz="0" w:space="0" w:color="auto"/>
      </w:divBdr>
    </w:div>
    <w:div w:id="1186604012">
      <w:bodyDiv w:val="1"/>
      <w:marLeft w:val="0"/>
      <w:marRight w:val="0"/>
      <w:marTop w:val="0"/>
      <w:marBottom w:val="0"/>
      <w:divBdr>
        <w:top w:val="none" w:sz="0" w:space="0" w:color="auto"/>
        <w:left w:val="none" w:sz="0" w:space="0" w:color="auto"/>
        <w:bottom w:val="none" w:sz="0" w:space="0" w:color="auto"/>
        <w:right w:val="none" w:sz="0" w:space="0" w:color="auto"/>
      </w:divBdr>
    </w:div>
    <w:div w:id="1189030156">
      <w:bodyDiv w:val="1"/>
      <w:marLeft w:val="0"/>
      <w:marRight w:val="0"/>
      <w:marTop w:val="0"/>
      <w:marBottom w:val="0"/>
      <w:divBdr>
        <w:top w:val="none" w:sz="0" w:space="0" w:color="auto"/>
        <w:left w:val="none" w:sz="0" w:space="0" w:color="auto"/>
        <w:bottom w:val="none" w:sz="0" w:space="0" w:color="auto"/>
        <w:right w:val="none" w:sz="0" w:space="0" w:color="auto"/>
      </w:divBdr>
    </w:div>
    <w:div w:id="1191265194">
      <w:bodyDiv w:val="1"/>
      <w:marLeft w:val="0"/>
      <w:marRight w:val="0"/>
      <w:marTop w:val="0"/>
      <w:marBottom w:val="0"/>
      <w:divBdr>
        <w:top w:val="none" w:sz="0" w:space="0" w:color="auto"/>
        <w:left w:val="none" w:sz="0" w:space="0" w:color="auto"/>
        <w:bottom w:val="none" w:sz="0" w:space="0" w:color="auto"/>
        <w:right w:val="none" w:sz="0" w:space="0" w:color="auto"/>
      </w:divBdr>
    </w:div>
    <w:div w:id="1191915554">
      <w:bodyDiv w:val="1"/>
      <w:marLeft w:val="0"/>
      <w:marRight w:val="0"/>
      <w:marTop w:val="0"/>
      <w:marBottom w:val="0"/>
      <w:divBdr>
        <w:top w:val="none" w:sz="0" w:space="0" w:color="auto"/>
        <w:left w:val="none" w:sz="0" w:space="0" w:color="auto"/>
        <w:bottom w:val="none" w:sz="0" w:space="0" w:color="auto"/>
        <w:right w:val="none" w:sz="0" w:space="0" w:color="auto"/>
      </w:divBdr>
    </w:div>
    <w:div w:id="1193224797">
      <w:bodyDiv w:val="1"/>
      <w:marLeft w:val="0"/>
      <w:marRight w:val="0"/>
      <w:marTop w:val="0"/>
      <w:marBottom w:val="0"/>
      <w:divBdr>
        <w:top w:val="none" w:sz="0" w:space="0" w:color="auto"/>
        <w:left w:val="none" w:sz="0" w:space="0" w:color="auto"/>
        <w:bottom w:val="none" w:sz="0" w:space="0" w:color="auto"/>
        <w:right w:val="none" w:sz="0" w:space="0" w:color="auto"/>
      </w:divBdr>
    </w:div>
    <w:div w:id="1194148475">
      <w:bodyDiv w:val="1"/>
      <w:marLeft w:val="0"/>
      <w:marRight w:val="0"/>
      <w:marTop w:val="0"/>
      <w:marBottom w:val="0"/>
      <w:divBdr>
        <w:top w:val="none" w:sz="0" w:space="0" w:color="auto"/>
        <w:left w:val="none" w:sz="0" w:space="0" w:color="auto"/>
        <w:bottom w:val="none" w:sz="0" w:space="0" w:color="auto"/>
        <w:right w:val="none" w:sz="0" w:space="0" w:color="auto"/>
      </w:divBdr>
    </w:div>
    <w:div w:id="1195461784">
      <w:bodyDiv w:val="1"/>
      <w:marLeft w:val="0"/>
      <w:marRight w:val="0"/>
      <w:marTop w:val="0"/>
      <w:marBottom w:val="0"/>
      <w:divBdr>
        <w:top w:val="none" w:sz="0" w:space="0" w:color="auto"/>
        <w:left w:val="none" w:sz="0" w:space="0" w:color="auto"/>
        <w:bottom w:val="none" w:sz="0" w:space="0" w:color="auto"/>
        <w:right w:val="none" w:sz="0" w:space="0" w:color="auto"/>
      </w:divBdr>
    </w:div>
    <w:div w:id="1197810084">
      <w:bodyDiv w:val="1"/>
      <w:marLeft w:val="0"/>
      <w:marRight w:val="0"/>
      <w:marTop w:val="0"/>
      <w:marBottom w:val="0"/>
      <w:divBdr>
        <w:top w:val="none" w:sz="0" w:space="0" w:color="auto"/>
        <w:left w:val="none" w:sz="0" w:space="0" w:color="auto"/>
        <w:bottom w:val="none" w:sz="0" w:space="0" w:color="auto"/>
        <w:right w:val="none" w:sz="0" w:space="0" w:color="auto"/>
      </w:divBdr>
    </w:div>
    <w:div w:id="1199732814">
      <w:bodyDiv w:val="1"/>
      <w:marLeft w:val="0"/>
      <w:marRight w:val="0"/>
      <w:marTop w:val="0"/>
      <w:marBottom w:val="0"/>
      <w:divBdr>
        <w:top w:val="none" w:sz="0" w:space="0" w:color="auto"/>
        <w:left w:val="none" w:sz="0" w:space="0" w:color="auto"/>
        <w:bottom w:val="none" w:sz="0" w:space="0" w:color="auto"/>
        <w:right w:val="none" w:sz="0" w:space="0" w:color="auto"/>
      </w:divBdr>
    </w:div>
    <w:div w:id="1203252058">
      <w:bodyDiv w:val="1"/>
      <w:marLeft w:val="0"/>
      <w:marRight w:val="0"/>
      <w:marTop w:val="0"/>
      <w:marBottom w:val="0"/>
      <w:divBdr>
        <w:top w:val="none" w:sz="0" w:space="0" w:color="auto"/>
        <w:left w:val="none" w:sz="0" w:space="0" w:color="auto"/>
        <w:bottom w:val="none" w:sz="0" w:space="0" w:color="auto"/>
        <w:right w:val="none" w:sz="0" w:space="0" w:color="auto"/>
      </w:divBdr>
    </w:div>
    <w:div w:id="1206452404">
      <w:bodyDiv w:val="1"/>
      <w:marLeft w:val="0"/>
      <w:marRight w:val="0"/>
      <w:marTop w:val="0"/>
      <w:marBottom w:val="0"/>
      <w:divBdr>
        <w:top w:val="none" w:sz="0" w:space="0" w:color="auto"/>
        <w:left w:val="none" w:sz="0" w:space="0" w:color="auto"/>
        <w:bottom w:val="none" w:sz="0" w:space="0" w:color="auto"/>
        <w:right w:val="none" w:sz="0" w:space="0" w:color="auto"/>
      </w:divBdr>
    </w:div>
    <w:div w:id="1208762328">
      <w:bodyDiv w:val="1"/>
      <w:marLeft w:val="0"/>
      <w:marRight w:val="0"/>
      <w:marTop w:val="0"/>
      <w:marBottom w:val="0"/>
      <w:divBdr>
        <w:top w:val="none" w:sz="0" w:space="0" w:color="auto"/>
        <w:left w:val="none" w:sz="0" w:space="0" w:color="auto"/>
        <w:bottom w:val="none" w:sz="0" w:space="0" w:color="auto"/>
        <w:right w:val="none" w:sz="0" w:space="0" w:color="auto"/>
      </w:divBdr>
    </w:div>
    <w:div w:id="1211068662">
      <w:bodyDiv w:val="1"/>
      <w:marLeft w:val="0"/>
      <w:marRight w:val="0"/>
      <w:marTop w:val="0"/>
      <w:marBottom w:val="0"/>
      <w:divBdr>
        <w:top w:val="none" w:sz="0" w:space="0" w:color="auto"/>
        <w:left w:val="none" w:sz="0" w:space="0" w:color="auto"/>
        <w:bottom w:val="none" w:sz="0" w:space="0" w:color="auto"/>
        <w:right w:val="none" w:sz="0" w:space="0" w:color="auto"/>
      </w:divBdr>
    </w:div>
    <w:div w:id="1212614088">
      <w:bodyDiv w:val="1"/>
      <w:marLeft w:val="0"/>
      <w:marRight w:val="0"/>
      <w:marTop w:val="0"/>
      <w:marBottom w:val="0"/>
      <w:divBdr>
        <w:top w:val="none" w:sz="0" w:space="0" w:color="auto"/>
        <w:left w:val="none" w:sz="0" w:space="0" w:color="auto"/>
        <w:bottom w:val="none" w:sz="0" w:space="0" w:color="auto"/>
        <w:right w:val="none" w:sz="0" w:space="0" w:color="auto"/>
      </w:divBdr>
    </w:div>
    <w:div w:id="1212616272">
      <w:bodyDiv w:val="1"/>
      <w:marLeft w:val="0"/>
      <w:marRight w:val="0"/>
      <w:marTop w:val="0"/>
      <w:marBottom w:val="0"/>
      <w:divBdr>
        <w:top w:val="none" w:sz="0" w:space="0" w:color="auto"/>
        <w:left w:val="none" w:sz="0" w:space="0" w:color="auto"/>
        <w:bottom w:val="none" w:sz="0" w:space="0" w:color="auto"/>
        <w:right w:val="none" w:sz="0" w:space="0" w:color="auto"/>
      </w:divBdr>
    </w:div>
    <w:div w:id="1213618544">
      <w:bodyDiv w:val="1"/>
      <w:marLeft w:val="0"/>
      <w:marRight w:val="0"/>
      <w:marTop w:val="0"/>
      <w:marBottom w:val="0"/>
      <w:divBdr>
        <w:top w:val="none" w:sz="0" w:space="0" w:color="auto"/>
        <w:left w:val="none" w:sz="0" w:space="0" w:color="auto"/>
        <w:bottom w:val="none" w:sz="0" w:space="0" w:color="auto"/>
        <w:right w:val="none" w:sz="0" w:space="0" w:color="auto"/>
      </w:divBdr>
    </w:div>
    <w:div w:id="1215234058">
      <w:bodyDiv w:val="1"/>
      <w:marLeft w:val="0"/>
      <w:marRight w:val="0"/>
      <w:marTop w:val="0"/>
      <w:marBottom w:val="0"/>
      <w:divBdr>
        <w:top w:val="none" w:sz="0" w:space="0" w:color="auto"/>
        <w:left w:val="none" w:sz="0" w:space="0" w:color="auto"/>
        <w:bottom w:val="none" w:sz="0" w:space="0" w:color="auto"/>
        <w:right w:val="none" w:sz="0" w:space="0" w:color="auto"/>
      </w:divBdr>
    </w:div>
    <w:div w:id="1216047441">
      <w:bodyDiv w:val="1"/>
      <w:marLeft w:val="0"/>
      <w:marRight w:val="0"/>
      <w:marTop w:val="0"/>
      <w:marBottom w:val="0"/>
      <w:divBdr>
        <w:top w:val="none" w:sz="0" w:space="0" w:color="auto"/>
        <w:left w:val="none" w:sz="0" w:space="0" w:color="auto"/>
        <w:bottom w:val="none" w:sz="0" w:space="0" w:color="auto"/>
        <w:right w:val="none" w:sz="0" w:space="0" w:color="auto"/>
      </w:divBdr>
    </w:div>
    <w:div w:id="1217741921">
      <w:bodyDiv w:val="1"/>
      <w:marLeft w:val="0"/>
      <w:marRight w:val="0"/>
      <w:marTop w:val="0"/>
      <w:marBottom w:val="0"/>
      <w:divBdr>
        <w:top w:val="none" w:sz="0" w:space="0" w:color="auto"/>
        <w:left w:val="none" w:sz="0" w:space="0" w:color="auto"/>
        <w:bottom w:val="none" w:sz="0" w:space="0" w:color="auto"/>
        <w:right w:val="none" w:sz="0" w:space="0" w:color="auto"/>
      </w:divBdr>
    </w:div>
    <w:div w:id="1221360564">
      <w:bodyDiv w:val="1"/>
      <w:marLeft w:val="0"/>
      <w:marRight w:val="0"/>
      <w:marTop w:val="0"/>
      <w:marBottom w:val="0"/>
      <w:divBdr>
        <w:top w:val="none" w:sz="0" w:space="0" w:color="auto"/>
        <w:left w:val="none" w:sz="0" w:space="0" w:color="auto"/>
        <w:bottom w:val="none" w:sz="0" w:space="0" w:color="auto"/>
        <w:right w:val="none" w:sz="0" w:space="0" w:color="auto"/>
      </w:divBdr>
    </w:div>
    <w:div w:id="1221407354">
      <w:bodyDiv w:val="1"/>
      <w:marLeft w:val="0"/>
      <w:marRight w:val="0"/>
      <w:marTop w:val="0"/>
      <w:marBottom w:val="0"/>
      <w:divBdr>
        <w:top w:val="none" w:sz="0" w:space="0" w:color="auto"/>
        <w:left w:val="none" w:sz="0" w:space="0" w:color="auto"/>
        <w:bottom w:val="none" w:sz="0" w:space="0" w:color="auto"/>
        <w:right w:val="none" w:sz="0" w:space="0" w:color="auto"/>
      </w:divBdr>
    </w:div>
    <w:div w:id="1222248305">
      <w:bodyDiv w:val="1"/>
      <w:marLeft w:val="0"/>
      <w:marRight w:val="0"/>
      <w:marTop w:val="0"/>
      <w:marBottom w:val="0"/>
      <w:divBdr>
        <w:top w:val="none" w:sz="0" w:space="0" w:color="auto"/>
        <w:left w:val="none" w:sz="0" w:space="0" w:color="auto"/>
        <w:bottom w:val="none" w:sz="0" w:space="0" w:color="auto"/>
        <w:right w:val="none" w:sz="0" w:space="0" w:color="auto"/>
      </w:divBdr>
    </w:div>
    <w:div w:id="1222639747">
      <w:bodyDiv w:val="1"/>
      <w:marLeft w:val="0"/>
      <w:marRight w:val="0"/>
      <w:marTop w:val="0"/>
      <w:marBottom w:val="0"/>
      <w:divBdr>
        <w:top w:val="none" w:sz="0" w:space="0" w:color="auto"/>
        <w:left w:val="none" w:sz="0" w:space="0" w:color="auto"/>
        <w:bottom w:val="none" w:sz="0" w:space="0" w:color="auto"/>
        <w:right w:val="none" w:sz="0" w:space="0" w:color="auto"/>
      </w:divBdr>
    </w:div>
    <w:div w:id="1223250420">
      <w:bodyDiv w:val="1"/>
      <w:marLeft w:val="0"/>
      <w:marRight w:val="0"/>
      <w:marTop w:val="0"/>
      <w:marBottom w:val="0"/>
      <w:divBdr>
        <w:top w:val="none" w:sz="0" w:space="0" w:color="auto"/>
        <w:left w:val="none" w:sz="0" w:space="0" w:color="auto"/>
        <w:bottom w:val="none" w:sz="0" w:space="0" w:color="auto"/>
        <w:right w:val="none" w:sz="0" w:space="0" w:color="auto"/>
      </w:divBdr>
    </w:div>
    <w:div w:id="1223516051">
      <w:bodyDiv w:val="1"/>
      <w:marLeft w:val="0"/>
      <w:marRight w:val="0"/>
      <w:marTop w:val="0"/>
      <w:marBottom w:val="0"/>
      <w:divBdr>
        <w:top w:val="none" w:sz="0" w:space="0" w:color="auto"/>
        <w:left w:val="none" w:sz="0" w:space="0" w:color="auto"/>
        <w:bottom w:val="none" w:sz="0" w:space="0" w:color="auto"/>
        <w:right w:val="none" w:sz="0" w:space="0" w:color="auto"/>
      </w:divBdr>
    </w:div>
    <w:div w:id="1225411802">
      <w:bodyDiv w:val="1"/>
      <w:marLeft w:val="0"/>
      <w:marRight w:val="0"/>
      <w:marTop w:val="0"/>
      <w:marBottom w:val="0"/>
      <w:divBdr>
        <w:top w:val="none" w:sz="0" w:space="0" w:color="auto"/>
        <w:left w:val="none" w:sz="0" w:space="0" w:color="auto"/>
        <w:bottom w:val="none" w:sz="0" w:space="0" w:color="auto"/>
        <w:right w:val="none" w:sz="0" w:space="0" w:color="auto"/>
      </w:divBdr>
    </w:div>
    <w:div w:id="1229919921">
      <w:bodyDiv w:val="1"/>
      <w:marLeft w:val="0"/>
      <w:marRight w:val="0"/>
      <w:marTop w:val="0"/>
      <w:marBottom w:val="0"/>
      <w:divBdr>
        <w:top w:val="none" w:sz="0" w:space="0" w:color="auto"/>
        <w:left w:val="none" w:sz="0" w:space="0" w:color="auto"/>
        <w:bottom w:val="none" w:sz="0" w:space="0" w:color="auto"/>
        <w:right w:val="none" w:sz="0" w:space="0" w:color="auto"/>
      </w:divBdr>
    </w:div>
    <w:div w:id="1229997270">
      <w:bodyDiv w:val="1"/>
      <w:marLeft w:val="0"/>
      <w:marRight w:val="0"/>
      <w:marTop w:val="0"/>
      <w:marBottom w:val="0"/>
      <w:divBdr>
        <w:top w:val="none" w:sz="0" w:space="0" w:color="auto"/>
        <w:left w:val="none" w:sz="0" w:space="0" w:color="auto"/>
        <w:bottom w:val="none" w:sz="0" w:space="0" w:color="auto"/>
        <w:right w:val="none" w:sz="0" w:space="0" w:color="auto"/>
      </w:divBdr>
    </w:div>
    <w:div w:id="1230922922">
      <w:bodyDiv w:val="1"/>
      <w:marLeft w:val="0"/>
      <w:marRight w:val="0"/>
      <w:marTop w:val="0"/>
      <w:marBottom w:val="0"/>
      <w:divBdr>
        <w:top w:val="none" w:sz="0" w:space="0" w:color="auto"/>
        <w:left w:val="none" w:sz="0" w:space="0" w:color="auto"/>
        <w:bottom w:val="none" w:sz="0" w:space="0" w:color="auto"/>
        <w:right w:val="none" w:sz="0" w:space="0" w:color="auto"/>
      </w:divBdr>
    </w:div>
    <w:div w:id="1232623548">
      <w:bodyDiv w:val="1"/>
      <w:marLeft w:val="0"/>
      <w:marRight w:val="0"/>
      <w:marTop w:val="0"/>
      <w:marBottom w:val="0"/>
      <w:divBdr>
        <w:top w:val="none" w:sz="0" w:space="0" w:color="auto"/>
        <w:left w:val="none" w:sz="0" w:space="0" w:color="auto"/>
        <w:bottom w:val="none" w:sz="0" w:space="0" w:color="auto"/>
        <w:right w:val="none" w:sz="0" w:space="0" w:color="auto"/>
      </w:divBdr>
    </w:div>
    <w:div w:id="1233151480">
      <w:bodyDiv w:val="1"/>
      <w:marLeft w:val="0"/>
      <w:marRight w:val="0"/>
      <w:marTop w:val="0"/>
      <w:marBottom w:val="0"/>
      <w:divBdr>
        <w:top w:val="none" w:sz="0" w:space="0" w:color="auto"/>
        <w:left w:val="none" w:sz="0" w:space="0" w:color="auto"/>
        <w:bottom w:val="none" w:sz="0" w:space="0" w:color="auto"/>
        <w:right w:val="none" w:sz="0" w:space="0" w:color="auto"/>
      </w:divBdr>
    </w:div>
    <w:div w:id="1233928604">
      <w:bodyDiv w:val="1"/>
      <w:marLeft w:val="0"/>
      <w:marRight w:val="0"/>
      <w:marTop w:val="0"/>
      <w:marBottom w:val="0"/>
      <w:divBdr>
        <w:top w:val="none" w:sz="0" w:space="0" w:color="auto"/>
        <w:left w:val="none" w:sz="0" w:space="0" w:color="auto"/>
        <w:bottom w:val="none" w:sz="0" w:space="0" w:color="auto"/>
        <w:right w:val="none" w:sz="0" w:space="0" w:color="auto"/>
      </w:divBdr>
    </w:div>
    <w:div w:id="1234195839">
      <w:bodyDiv w:val="1"/>
      <w:marLeft w:val="0"/>
      <w:marRight w:val="0"/>
      <w:marTop w:val="0"/>
      <w:marBottom w:val="0"/>
      <w:divBdr>
        <w:top w:val="none" w:sz="0" w:space="0" w:color="auto"/>
        <w:left w:val="none" w:sz="0" w:space="0" w:color="auto"/>
        <w:bottom w:val="none" w:sz="0" w:space="0" w:color="auto"/>
        <w:right w:val="none" w:sz="0" w:space="0" w:color="auto"/>
      </w:divBdr>
    </w:div>
    <w:div w:id="1236235827">
      <w:bodyDiv w:val="1"/>
      <w:marLeft w:val="0"/>
      <w:marRight w:val="0"/>
      <w:marTop w:val="0"/>
      <w:marBottom w:val="0"/>
      <w:divBdr>
        <w:top w:val="none" w:sz="0" w:space="0" w:color="auto"/>
        <w:left w:val="none" w:sz="0" w:space="0" w:color="auto"/>
        <w:bottom w:val="none" w:sz="0" w:space="0" w:color="auto"/>
        <w:right w:val="none" w:sz="0" w:space="0" w:color="auto"/>
      </w:divBdr>
    </w:div>
    <w:div w:id="1237856687">
      <w:bodyDiv w:val="1"/>
      <w:marLeft w:val="0"/>
      <w:marRight w:val="0"/>
      <w:marTop w:val="0"/>
      <w:marBottom w:val="0"/>
      <w:divBdr>
        <w:top w:val="none" w:sz="0" w:space="0" w:color="auto"/>
        <w:left w:val="none" w:sz="0" w:space="0" w:color="auto"/>
        <w:bottom w:val="none" w:sz="0" w:space="0" w:color="auto"/>
        <w:right w:val="none" w:sz="0" w:space="0" w:color="auto"/>
      </w:divBdr>
    </w:div>
    <w:div w:id="1238052835">
      <w:bodyDiv w:val="1"/>
      <w:marLeft w:val="0"/>
      <w:marRight w:val="0"/>
      <w:marTop w:val="0"/>
      <w:marBottom w:val="0"/>
      <w:divBdr>
        <w:top w:val="none" w:sz="0" w:space="0" w:color="auto"/>
        <w:left w:val="none" w:sz="0" w:space="0" w:color="auto"/>
        <w:bottom w:val="none" w:sz="0" w:space="0" w:color="auto"/>
        <w:right w:val="none" w:sz="0" w:space="0" w:color="auto"/>
      </w:divBdr>
    </w:div>
    <w:div w:id="1238443729">
      <w:bodyDiv w:val="1"/>
      <w:marLeft w:val="0"/>
      <w:marRight w:val="0"/>
      <w:marTop w:val="0"/>
      <w:marBottom w:val="0"/>
      <w:divBdr>
        <w:top w:val="none" w:sz="0" w:space="0" w:color="auto"/>
        <w:left w:val="none" w:sz="0" w:space="0" w:color="auto"/>
        <w:bottom w:val="none" w:sz="0" w:space="0" w:color="auto"/>
        <w:right w:val="none" w:sz="0" w:space="0" w:color="auto"/>
      </w:divBdr>
    </w:div>
    <w:div w:id="1240406107">
      <w:bodyDiv w:val="1"/>
      <w:marLeft w:val="0"/>
      <w:marRight w:val="0"/>
      <w:marTop w:val="0"/>
      <w:marBottom w:val="0"/>
      <w:divBdr>
        <w:top w:val="none" w:sz="0" w:space="0" w:color="auto"/>
        <w:left w:val="none" w:sz="0" w:space="0" w:color="auto"/>
        <w:bottom w:val="none" w:sz="0" w:space="0" w:color="auto"/>
        <w:right w:val="none" w:sz="0" w:space="0" w:color="auto"/>
      </w:divBdr>
    </w:div>
    <w:div w:id="1240795415">
      <w:bodyDiv w:val="1"/>
      <w:marLeft w:val="0"/>
      <w:marRight w:val="0"/>
      <w:marTop w:val="0"/>
      <w:marBottom w:val="0"/>
      <w:divBdr>
        <w:top w:val="none" w:sz="0" w:space="0" w:color="auto"/>
        <w:left w:val="none" w:sz="0" w:space="0" w:color="auto"/>
        <w:bottom w:val="none" w:sz="0" w:space="0" w:color="auto"/>
        <w:right w:val="none" w:sz="0" w:space="0" w:color="auto"/>
      </w:divBdr>
    </w:div>
    <w:div w:id="1243023220">
      <w:bodyDiv w:val="1"/>
      <w:marLeft w:val="0"/>
      <w:marRight w:val="0"/>
      <w:marTop w:val="0"/>
      <w:marBottom w:val="0"/>
      <w:divBdr>
        <w:top w:val="none" w:sz="0" w:space="0" w:color="auto"/>
        <w:left w:val="none" w:sz="0" w:space="0" w:color="auto"/>
        <w:bottom w:val="none" w:sz="0" w:space="0" w:color="auto"/>
        <w:right w:val="none" w:sz="0" w:space="0" w:color="auto"/>
      </w:divBdr>
    </w:div>
    <w:div w:id="1245915244">
      <w:bodyDiv w:val="1"/>
      <w:marLeft w:val="0"/>
      <w:marRight w:val="0"/>
      <w:marTop w:val="0"/>
      <w:marBottom w:val="0"/>
      <w:divBdr>
        <w:top w:val="none" w:sz="0" w:space="0" w:color="auto"/>
        <w:left w:val="none" w:sz="0" w:space="0" w:color="auto"/>
        <w:bottom w:val="none" w:sz="0" w:space="0" w:color="auto"/>
        <w:right w:val="none" w:sz="0" w:space="0" w:color="auto"/>
      </w:divBdr>
    </w:div>
    <w:div w:id="1245994146">
      <w:bodyDiv w:val="1"/>
      <w:marLeft w:val="0"/>
      <w:marRight w:val="0"/>
      <w:marTop w:val="0"/>
      <w:marBottom w:val="0"/>
      <w:divBdr>
        <w:top w:val="none" w:sz="0" w:space="0" w:color="auto"/>
        <w:left w:val="none" w:sz="0" w:space="0" w:color="auto"/>
        <w:bottom w:val="none" w:sz="0" w:space="0" w:color="auto"/>
        <w:right w:val="none" w:sz="0" w:space="0" w:color="auto"/>
      </w:divBdr>
    </w:div>
    <w:div w:id="1246576010">
      <w:bodyDiv w:val="1"/>
      <w:marLeft w:val="0"/>
      <w:marRight w:val="0"/>
      <w:marTop w:val="0"/>
      <w:marBottom w:val="0"/>
      <w:divBdr>
        <w:top w:val="none" w:sz="0" w:space="0" w:color="auto"/>
        <w:left w:val="none" w:sz="0" w:space="0" w:color="auto"/>
        <w:bottom w:val="none" w:sz="0" w:space="0" w:color="auto"/>
        <w:right w:val="none" w:sz="0" w:space="0" w:color="auto"/>
      </w:divBdr>
    </w:div>
    <w:div w:id="1248071827">
      <w:bodyDiv w:val="1"/>
      <w:marLeft w:val="0"/>
      <w:marRight w:val="0"/>
      <w:marTop w:val="0"/>
      <w:marBottom w:val="0"/>
      <w:divBdr>
        <w:top w:val="none" w:sz="0" w:space="0" w:color="auto"/>
        <w:left w:val="none" w:sz="0" w:space="0" w:color="auto"/>
        <w:bottom w:val="none" w:sz="0" w:space="0" w:color="auto"/>
        <w:right w:val="none" w:sz="0" w:space="0" w:color="auto"/>
      </w:divBdr>
    </w:div>
    <w:div w:id="1250777263">
      <w:bodyDiv w:val="1"/>
      <w:marLeft w:val="0"/>
      <w:marRight w:val="0"/>
      <w:marTop w:val="0"/>
      <w:marBottom w:val="0"/>
      <w:divBdr>
        <w:top w:val="none" w:sz="0" w:space="0" w:color="auto"/>
        <w:left w:val="none" w:sz="0" w:space="0" w:color="auto"/>
        <w:bottom w:val="none" w:sz="0" w:space="0" w:color="auto"/>
        <w:right w:val="none" w:sz="0" w:space="0" w:color="auto"/>
      </w:divBdr>
    </w:div>
    <w:div w:id="1251768013">
      <w:bodyDiv w:val="1"/>
      <w:marLeft w:val="0"/>
      <w:marRight w:val="0"/>
      <w:marTop w:val="0"/>
      <w:marBottom w:val="0"/>
      <w:divBdr>
        <w:top w:val="none" w:sz="0" w:space="0" w:color="auto"/>
        <w:left w:val="none" w:sz="0" w:space="0" w:color="auto"/>
        <w:bottom w:val="none" w:sz="0" w:space="0" w:color="auto"/>
        <w:right w:val="none" w:sz="0" w:space="0" w:color="auto"/>
      </w:divBdr>
    </w:div>
    <w:div w:id="1254439972">
      <w:bodyDiv w:val="1"/>
      <w:marLeft w:val="0"/>
      <w:marRight w:val="0"/>
      <w:marTop w:val="0"/>
      <w:marBottom w:val="0"/>
      <w:divBdr>
        <w:top w:val="none" w:sz="0" w:space="0" w:color="auto"/>
        <w:left w:val="none" w:sz="0" w:space="0" w:color="auto"/>
        <w:bottom w:val="none" w:sz="0" w:space="0" w:color="auto"/>
        <w:right w:val="none" w:sz="0" w:space="0" w:color="auto"/>
      </w:divBdr>
    </w:div>
    <w:div w:id="1257447048">
      <w:bodyDiv w:val="1"/>
      <w:marLeft w:val="0"/>
      <w:marRight w:val="0"/>
      <w:marTop w:val="0"/>
      <w:marBottom w:val="0"/>
      <w:divBdr>
        <w:top w:val="none" w:sz="0" w:space="0" w:color="auto"/>
        <w:left w:val="none" w:sz="0" w:space="0" w:color="auto"/>
        <w:bottom w:val="none" w:sz="0" w:space="0" w:color="auto"/>
        <w:right w:val="none" w:sz="0" w:space="0" w:color="auto"/>
      </w:divBdr>
    </w:div>
    <w:div w:id="1257667874">
      <w:bodyDiv w:val="1"/>
      <w:marLeft w:val="0"/>
      <w:marRight w:val="0"/>
      <w:marTop w:val="0"/>
      <w:marBottom w:val="0"/>
      <w:divBdr>
        <w:top w:val="none" w:sz="0" w:space="0" w:color="auto"/>
        <w:left w:val="none" w:sz="0" w:space="0" w:color="auto"/>
        <w:bottom w:val="none" w:sz="0" w:space="0" w:color="auto"/>
        <w:right w:val="none" w:sz="0" w:space="0" w:color="auto"/>
      </w:divBdr>
    </w:div>
    <w:div w:id="1258520370">
      <w:bodyDiv w:val="1"/>
      <w:marLeft w:val="0"/>
      <w:marRight w:val="0"/>
      <w:marTop w:val="0"/>
      <w:marBottom w:val="0"/>
      <w:divBdr>
        <w:top w:val="none" w:sz="0" w:space="0" w:color="auto"/>
        <w:left w:val="none" w:sz="0" w:space="0" w:color="auto"/>
        <w:bottom w:val="none" w:sz="0" w:space="0" w:color="auto"/>
        <w:right w:val="none" w:sz="0" w:space="0" w:color="auto"/>
      </w:divBdr>
    </w:div>
    <w:div w:id="1259873792">
      <w:bodyDiv w:val="1"/>
      <w:marLeft w:val="0"/>
      <w:marRight w:val="0"/>
      <w:marTop w:val="0"/>
      <w:marBottom w:val="0"/>
      <w:divBdr>
        <w:top w:val="none" w:sz="0" w:space="0" w:color="auto"/>
        <w:left w:val="none" w:sz="0" w:space="0" w:color="auto"/>
        <w:bottom w:val="none" w:sz="0" w:space="0" w:color="auto"/>
        <w:right w:val="none" w:sz="0" w:space="0" w:color="auto"/>
      </w:divBdr>
    </w:div>
    <w:div w:id="1262494546">
      <w:bodyDiv w:val="1"/>
      <w:marLeft w:val="0"/>
      <w:marRight w:val="0"/>
      <w:marTop w:val="0"/>
      <w:marBottom w:val="0"/>
      <w:divBdr>
        <w:top w:val="none" w:sz="0" w:space="0" w:color="auto"/>
        <w:left w:val="none" w:sz="0" w:space="0" w:color="auto"/>
        <w:bottom w:val="none" w:sz="0" w:space="0" w:color="auto"/>
        <w:right w:val="none" w:sz="0" w:space="0" w:color="auto"/>
      </w:divBdr>
    </w:div>
    <w:div w:id="1263150957">
      <w:bodyDiv w:val="1"/>
      <w:marLeft w:val="0"/>
      <w:marRight w:val="0"/>
      <w:marTop w:val="0"/>
      <w:marBottom w:val="0"/>
      <w:divBdr>
        <w:top w:val="none" w:sz="0" w:space="0" w:color="auto"/>
        <w:left w:val="none" w:sz="0" w:space="0" w:color="auto"/>
        <w:bottom w:val="none" w:sz="0" w:space="0" w:color="auto"/>
        <w:right w:val="none" w:sz="0" w:space="0" w:color="auto"/>
      </w:divBdr>
    </w:div>
    <w:div w:id="1264067151">
      <w:bodyDiv w:val="1"/>
      <w:marLeft w:val="0"/>
      <w:marRight w:val="0"/>
      <w:marTop w:val="0"/>
      <w:marBottom w:val="0"/>
      <w:divBdr>
        <w:top w:val="none" w:sz="0" w:space="0" w:color="auto"/>
        <w:left w:val="none" w:sz="0" w:space="0" w:color="auto"/>
        <w:bottom w:val="none" w:sz="0" w:space="0" w:color="auto"/>
        <w:right w:val="none" w:sz="0" w:space="0" w:color="auto"/>
      </w:divBdr>
    </w:div>
    <w:div w:id="1265768924">
      <w:bodyDiv w:val="1"/>
      <w:marLeft w:val="0"/>
      <w:marRight w:val="0"/>
      <w:marTop w:val="0"/>
      <w:marBottom w:val="0"/>
      <w:divBdr>
        <w:top w:val="none" w:sz="0" w:space="0" w:color="auto"/>
        <w:left w:val="none" w:sz="0" w:space="0" w:color="auto"/>
        <w:bottom w:val="none" w:sz="0" w:space="0" w:color="auto"/>
        <w:right w:val="none" w:sz="0" w:space="0" w:color="auto"/>
      </w:divBdr>
    </w:div>
    <w:div w:id="1266691063">
      <w:bodyDiv w:val="1"/>
      <w:marLeft w:val="0"/>
      <w:marRight w:val="0"/>
      <w:marTop w:val="0"/>
      <w:marBottom w:val="0"/>
      <w:divBdr>
        <w:top w:val="none" w:sz="0" w:space="0" w:color="auto"/>
        <w:left w:val="none" w:sz="0" w:space="0" w:color="auto"/>
        <w:bottom w:val="none" w:sz="0" w:space="0" w:color="auto"/>
        <w:right w:val="none" w:sz="0" w:space="0" w:color="auto"/>
      </w:divBdr>
    </w:div>
    <w:div w:id="1266692184">
      <w:bodyDiv w:val="1"/>
      <w:marLeft w:val="0"/>
      <w:marRight w:val="0"/>
      <w:marTop w:val="0"/>
      <w:marBottom w:val="0"/>
      <w:divBdr>
        <w:top w:val="none" w:sz="0" w:space="0" w:color="auto"/>
        <w:left w:val="none" w:sz="0" w:space="0" w:color="auto"/>
        <w:bottom w:val="none" w:sz="0" w:space="0" w:color="auto"/>
        <w:right w:val="none" w:sz="0" w:space="0" w:color="auto"/>
      </w:divBdr>
    </w:div>
    <w:div w:id="1270625693">
      <w:bodyDiv w:val="1"/>
      <w:marLeft w:val="0"/>
      <w:marRight w:val="0"/>
      <w:marTop w:val="0"/>
      <w:marBottom w:val="0"/>
      <w:divBdr>
        <w:top w:val="none" w:sz="0" w:space="0" w:color="auto"/>
        <w:left w:val="none" w:sz="0" w:space="0" w:color="auto"/>
        <w:bottom w:val="none" w:sz="0" w:space="0" w:color="auto"/>
        <w:right w:val="none" w:sz="0" w:space="0" w:color="auto"/>
      </w:divBdr>
    </w:div>
    <w:div w:id="1273974325">
      <w:bodyDiv w:val="1"/>
      <w:marLeft w:val="0"/>
      <w:marRight w:val="0"/>
      <w:marTop w:val="0"/>
      <w:marBottom w:val="0"/>
      <w:divBdr>
        <w:top w:val="none" w:sz="0" w:space="0" w:color="auto"/>
        <w:left w:val="none" w:sz="0" w:space="0" w:color="auto"/>
        <w:bottom w:val="none" w:sz="0" w:space="0" w:color="auto"/>
        <w:right w:val="none" w:sz="0" w:space="0" w:color="auto"/>
      </w:divBdr>
    </w:div>
    <w:div w:id="1275939027">
      <w:bodyDiv w:val="1"/>
      <w:marLeft w:val="0"/>
      <w:marRight w:val="0"/>
      <w:marTop w:val="0"/>
      <w:marBottom w:val="0"/>
      <w:divBdr>
        <w:top w:val="none" w:sz="0" w:space="0" w:color="auto"/>
        <w:left w:val="none" w:sz="0" w:space="0" w:color="auto"/>
        <w:bottom w:val="none" w:sz="0" w:space="0" w:color="auto"/>
        <w:right w:val="none" w:sz="0" w:space="0" w:color="auto"/>
      </w:divBdr>
    </w:div>
    <w:div w:id="1278835128">
      <w:bodyDiv w:val="1"/>
      <w:marLeft w:val="0"/>
      <w:marRight w:val="0"/>
      <w:marTop w:val="0"/>
      <w:marBottom w:val="0"/>
      <w:divBdr>
        <w:top w:val="none" w:sz="0" w:space="0" w:color="auto"/>
        <w:left w:val="none" w:sz="0" w:space="0" w:color="auto"/>
        <w:bottom w:val="none" w:sz="0" w:space="0" w:color="auto"/>
        <w:right w:val="none" w:sz="0" w:space="0" w:color="auto"/>
      </w:divBdr>
    </w:div>
    <w:div w:id="1280264370">
      <w:bodyDiv w:val="1"/>
      <w:marLeft w:val="0"/>
      <w:marRight w:val="0"/>
      <w:marTop w:val="0"/>
      <w:marBottom w:val="0"/>
      <w:divBdr>
        <w:top w:val="none" w:sz="0" w:space="0" w:color="auto"/>
        <w:left w:val="none" w:sz="0" w:space="0" w:color="auto"/>
        <w:bottom w:val="none" w:sz="0" w:space="0" w:color="auto"/>
        <w:right w:val="none" w:sz="0" w:space="0" w:color="auto"/>
      </w:divBdr>
    </w:div>
    <w:div w:id="1283153743">
      <w:bodyDiv w:val="1"/>
      <w:marLeft w:val="0"/>
      <w:marRight w:val="0"/>
      <w:marTop w:val="0"/>
      <w:marBottom w:val="0"/>
      <w:divBdr>
        <w:top w:val="none" w:sz="0" w:space="0" w:color="auto"/>
        <w:left w:val="none" w:sz="0" w:space="0" w:color="auto"/>
        <w:bottom w:val="none" w:sz="0" w:space="0" w:color="auto"/>
        <w:right w:val="none" w:sz="0" w:space="0" w:color="auto"/>
      </w:divBdr>
    </w:div>
    <w:div w:id="1285116830">
      <w:bodyDiv w:val="1"/>
      <w:marLeft w:val="0"/>
      <w:marRight w:val="0"/>
      <w:marTop w:val="0"/>
      <w:marBottom w:val="0"/>
      <w:divBdr>
        <w:top w:val="none" w:sz="0" w:space="0" w:color="auto"/>
        <w:left w:val="none" w:sz="0" w:space="0" w:color="auto"/>
        <w:bottom w:val="none" w:sz="0" w:space="0" w:color="auto"/>
        <w:right w:val="none" w:sz="0" w:space="0" w:color="auto"/>
      </w:divBdr>
    </w:div>
    <w:div w:id="1286473281">
      <w:bodyDiv w:val="1"/>
      <w:marLeft w:val="0"/>
      <w:marRight w:val="0"/>
      <w:marTop w:val="0"/>
      <w:marBottom w:val="0"/>
      <w:divBdr>
        <w:top w:val="none" w:sz="0" w:space="0" w:color="auto"/>
        <w:left w:val="none" w:sz="0" w:space="0" w:color="auto"/>
        <w:bottom w:val="none" w:sz="0" w:space="0" w:color="auto"/>
        <w:right w:val="none" w:sz="0" w:space="0" w:color="auto"/>
      </w:divBdr>
    </w:div>
    <w:div w:id="1288776404">
      <w:bodyDiv w:val="1"/>
      <w:marLeft w:val="0"/>
      <w:marRight w:val="0"/>
      <w:marTop w:val="0"/>
      <w:marBottom w:val="0"/>
      <w:divBdr>
        <w:top w:val="none" w:sz="0" w:space="0" w:color="auto"/>
        <w:left w:val="none" w:sz="0" w:space="0" w:color="auto"/>
        <w:bottom w:val="none" w:sz="0" w:space="0" w:color="auto"/>
        <w:right w:val="none" w:sz="0" w:space="0" w:color="auto"/>
      </w:divBdr>
    </w:div>
    <w:div w:id="1291939217">
      <w:bodyDiv w:val="1"/>
      <w:marLeft w:val="0"/>
      <w:marRight w:val="0"/>
      <w:marTop w:val="0"/>
      <w:marBottom w:val="0"/>
      <w:divBdr>
        <w:top w:val="none" w:sz="0" w:space="0" w:color="auto"/>
        <w:left w:val="none" w:sz="0" w:space="0" w:color="auto"/>
        <w:bottom w:val="none" w:sz="0" w:space="0" w:color="auto"/>
        <w:right w:val="none" w:sz="0" w:space="0" w:color="auto"/>
      </w:divBdr>
    </w:div>
    <w:div w:id="1292440174">
      <w:bodyDiv w:val="1"/>
      <w:marLeft w:val="0"/>
      <w:marRight w:val="0"/>
      <w:marTop w:val="0"/>
      <w:marBottom w:val="0"/>
      <w:divBdr>
        <w:top w:val="none" w:sz="0" w:space="0" w:color="auto"/>
        <w:left w:val="none" w:sz="0" w:space="0" w:color="auto"/>
        <w:bottom w:val="none" w:sz="0" w:space="0" w:color="auto"/>
        <w:right w:val="none" w:sz="0" w:space="0" w:color="auto"/>
      </w:divBdr>
    </w:div>
    <w:div w:id="1293904661">
      <w:bodyDiv w:val="1"/>
      <w:marLeft w:val="0"/>
      <w:marRight w:val="0"/>
      <w:marTop w:val="0"/>
      <w:marBottom w:val="0"/>
      <w:divBdr>
        <w:top w:val="none" w:sz="0" w:space="0" w:color="auto"/>
        <w:left w:val="none" w:sz="0" w:space="0" w:color="auto"/>
        <w:bottom w:val="none" w:sz="0" w:space="0" w:color="auto"/>
        <w:right w:val="none" w:sz="0" w:space="0" w:color="auto"/>
      </w:divBdr>
    </w:div>
    <w:div w:id="1294095573">
      <w:bodyDiv w:val="1"/>
      <w:marLeft w:val="0"/>
      <w:marRight w:val="0"/>
      <w:marTop w:val="0"/>
      <w:marBottom w:val="0"/>
      <w:divBdr>
        <w:top w:val="none" w:sz="0" w:space="0" w:color="auto"/>
        <w:left w:val="none" w:sz="0" w:space="0" w:color="auto"/>
        <w:bottom w:val="none" w:sz="0" w:space="0" w:color="auto"/>
        <w:right w:val="none" w:sz="0" w:space="0" w:color="auto"/>
      </w:divBdr>
    </w:div>
    <w:div w:id="1297177187">
      <w:bodyDiv w:val="1"/>
      <w:marLeft w:val="0"/>
      <w:marRight w:val="0"/>
      <w:marTop w:val="0"/>
      <w:marBottom w:val="0"/>
      <w:divBdr>
        <w:top w:val="none" w:sz="0" w:space="0" w:color="auto"/>
        <w:left w:val="none" w:sz="0" w:space="0" w:color="auto"/>
        <w:bottom w:val="none" w:sz="0" w:space="0" w:color="auto"/>
        <w:right w:val="none" w:sz="0" w:space="0" w:color="auto"/>
      </w:divBdr>
    </w:div>
    <w:div w:id="1297562930">
      <w:bodyDiv w:val="1"/>
      <w:marLeft w:val="0"/>
      <w:marRight w:val="0"/>
      <w:marTop w:val="0"/>
      <w:marBottom w:val="0"/>
      <w:divBdr>
        <w:top w:val="none" w:sz="0" w:space="0" w:color="auto"/>
        <w:left w:val="none" w:sz="0" w:space="0" w:color="auto"/>
        <w:bottom w:val="none" w:sz="0" w:space="0" w:color="auto"/>
        <w:right w:val="none" w:sz="0" w:space="0" w:color="auto"/>
      </w:divBdr>
    </w:div>
    <w:div w:id="1300571002">
      <w:bodyDiv w:val="1"/>
      <w:marLeft w:val="0"/>
      <w:marRight w:val="0"/>
      <w:marTop w:val="0"/>
      <w:marBottom w:val="0"/>
      <w:divBdr>
        <w:top w:val="none" w:sz="0" w:space="0" w:color="auto"/>
        <w:left w:val="none" w:sz="0" w:space="0" w:color="auto"/>
        <w:bottom w:val="none" w:sz="0" w:space="0" w:color="auto"/>
        <w:right w:val="none" w:sz="0" w:space="0" w:color="auto"/>
      </w:divBdr>
    </w:div>
    <w:div w:id="1301157428">
      <w:bodyDiv w:val="1"/>
      <w:marLeft w:val="0"/>
      <w:marRight w:val="0"/>
      <w:marTop w:val="0"/>
      <w:marBottom w:val="0"/>
      <w:divBdr>
        <w:top w:val="none" w:sz="0" w:space="0" w:color="auto"/>
        <w:left w:val="none" w:sz="0" w:space="0" w:color="auto"/>
        <w:bottom w:val="none" w:sz="0" w:space="0" w:color="auto"/>
        <w:right w:val="none" w:sz="0" w:space="0" w:color="auto"/>
      </w:divBdr>
    </w:div>
    <w:div w:id="1302926370">
      <w:bodyDiv w:val="1"/>
      <w:marLeft w:val="0"/>
      <w:marRight w:val="0"/>
      <w:marTop w:val="0"/>
      <w:marBottom w:val="0"/>
      <w:divBdr>
        <w:top w:val="none" w:sz="0" w:space="0" w:color="auto"/>
        <w:left w:val="none" w:sz="0" w:space="0" w:color="auto"/>
        <w:bottom w:val="none" w:sz="0" w:space="0" w:color="auto"/>
        <w:right w:val="none" w:sz="0" w:space="0" w:color="auto"/>
      </w:divBdr>
    </w:div>
    <w:div w:id="1305086396">
      <w:bodyDiv w:val="1"/>
      <w:marLeft w:val="0"/>
      <w:marRight w:val="0"/>
      <w:marTop w:val="0"/>
      <w:marBottom w:val="0"/>
      <w:divBdr>
        <w:top w:val="none" w:sz="0" w:space="0" w:color="auto"/>
        <w:left w:val="none" w:sz="0" w:space="0" w:color="auto"/>
        <w:bottom w:val="none" w:sz="0" w:space="0" w:color="auto"/>
        <w:right w:val="none" w:sz="0" w:space="0" w:color="auto"/>
      </w:divBdr>
      <w:divsChild>
        <w:div w:id="1992363901">
          <w:marLeft w:val="0"/>
          <w:marRight w:val="0"/>
          <w:marTop w:val="0"/>
          <w:marBottom w:val="0"/>
          <w:divBdr>
            <w:top w:val="none" w:sz="0" w:space="0" w:color="auto"/>
            <w:left w:val="none" w:sz="0" w:space="0" w:color="auto"/>
            <w:bottom w:val="none" w:sz="0" w:space="0" w:color="auto"/>
            <w:right w:val="none" w:sz="0" w:space="0" w:color="auto"/>
          </w:divBdr>
          <w:divsChild>
            <w:div w:id="1329363432">
              <w:marLeft w:val="0"/>
              <w:marRight w:val="0"/>
              <w:marTop w:val="0"/>
              <w:marBottom w:val="0"/>
              <w:divBdr>
                <w:top w:val="none" w:sz="0" w:space="0" w:color="auto"/>
                <w:left w:val="none" w:sz="0" w:space="0" w:color="auto"/>
                <w:bottom w:val="none" w:sz="0" w:space="0" w:color="auto"/>
                <w:right w:val="none" w:sz="0" w:space="0" w:color="auto"/>
              </w:divBdr>
              <w:divsChild>
                <w:div w:id="1849101828">
                  <w:marLeft w:val="0"/>
                  <w:marRight w:val="0"/>
                  <w:marTop w:val="0"/>
                  <w:marBottom w:val="0"/>
                  <w:divBdr>
                    <w:top w:val="none" w:sz="0" w:space="0" w:color="auto"/>
                    <w:left w:val="none" w:sz="0" w:space="0" w:color="auto"/>
                    <w:bottom w:val="none" w:sz="0" w:space="0" w:color="auto"/>
                    <w:right w:val="none" w:sz="0" w:space="0" w:color="auto"/>
                  </w:divBdr>
                </w:div>
                <w:div w:id="82866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164028">
      <w:bodyDiv w:val="1"/>
      <w:marLeft w:val="0"/>
      <w:marRight w:val="0"/>
      <w:marTop w:val="0"/>
      <w:marBottom w:val="0"/>
      <w:divBdr>
        <w:top w:val="none" w:sz="0" w:space="0" w:color="auto"/>
        <w:left w:val="none" w:sz="0" w:space="0" w:color="auto"/>
        <w:bottom w:val="none" w:sz="0" w:space="0" w:color="auto"/>
        <w:right w:val="none" w:sz="0" w:space="0" w:color="auto"/>
      </w:divBdr>
    </w:div>
    <w:div w:id="1305236310">
      <w:bodyDiv w:val="1"/>
      <w:marLeft w:val="0"/>
      <w:marRight w:val="0"/>
      <w:marTop w:val="0"/>
      <w:marBottom w:val="0"/>
      <w:divBdr>
        <w:top w:val="none" w:sz="0" w:space="0" w:color="auto"/>
        <w:left w:val="none" w:sz="0" w:space="0" w:color="auto"/>
        <w:bottom w:val="none" w:sz="0" w:space="0" w:color="auto"/>
        <w:right w:val="none" w:sz="0" w:space="0" w:color="auto"/>
      </w:divBdr>
    </w:div>
    <w:div w:id="1308704956">
      <w:bodyDiv w:val="1"/>
      <w:marLeft w:val="0"/>
      <w:marRight w:val="0"/>
      <w:marTop w:val="0"/>
      <w:marBottom w:val="0"/>
      <w:divBdr>
        <w:top w:val="none" w:sz="0" w:space="0" w:color="auto"/>
        <w:left w:val="none" w:sz="0" w:space="0" w:color="auto"/>
        <w:bottom w:val="none" w:sz="0" w:space="0" w:color="auto"/>
        <w:right w:val="none" w:sz="0" w:space="0" w:color="auto"/>
      </w:divBdr>
    </w:div>
    <w:div w:id="1311058494">
      <w:bodyDiv w:val="1"/>
      <w:marLeft w:val="0"/>
      <w:marRight w:val="0"/>
      <w:marTop w:val="0"/>
      <w:marBottom w:val="0"/>
      <w:divBdr>
        <w:top w:val="none" w:sz="0" w:space="0" w:color="auto"/>
        <w:left w:val="none" w:sz="0" w:space="0" w:color="auto"/>
        <w:bottom w:val="none" w:sz="0" w:space="0" w:color="auto"/>
        <w:right w:val="none" w:sz="0" w:space="0" w:color="auto"/>
      </w:divBdr>
    </w:div>
    <w:div w:id="1311519331">
      <w:bodyDiv w:val="1"/>
      <w:marLeft w:val="0"/>
      <w:marRight w:val="0"/>
      <w:marTop w:val="0"/>
      <w:marBottom w:val="0"/>
      <w:divBdr>
        <w:top w:val="none" w:sz="0" w:space="0" w:color="auto"/>
        <w:left w:val="none" w:sz="0" w:space="0" w:color="auto"/>
        <w:bottom w:val="none" w:sz="0" w:space="0" w:color="auto"/>
        <w:right w:val="none" w:sz="0" w:space="0" w:color="auto"/>
      </w:divBdr>
    </w:div>
    <w:div w:id="1312634486">
      <w:bodyDiv w:val="1"/>
      <w:marLeft w:val="0"/>
      <w:marRight w:val="0"/>
      <w:marTop w:val="0"/>
      <w:marBottom w:val="0"/>
      <w:divBdr>
        <w:top w:val="none" w:sz="0" w:space="0" w:color="auto"/>
        <w:left w:val="none" w:sz="0" w:space="0" w:color="auto"/>
        <w:bottom w:val="none" w:sz="0" w:space="0" w:color="auto"/>
        <w:right w:val="none" w:sz="0" w:space="0" w:color="auto"/>
      </w:divBdr>
    </w:div>
    <w:div w:id="1315179312">
      <w:bodyDiv w:val="1"/>
      <w:marLeft w:val="0"/>
      <w:marRight w:val="0"/>
      <w:marTop w:val="0"/>
      <w:marBottom w:val="0"/>
      <w:divBdr>
        <w:top w:val="none" w:sz="0" w:space="0" w:color="auto"/>
        <w:left w:val="none" w:sz="0" w:space="0" w:color="auto"/>
        <w:bottom w:val="none" w:sz="0" w:space="0" w:color="auto"/>
        <w:right w:val="none" w:sz="0" w:space="0" w:color="auto"/>
      </w:divBdr>
    </w:div>
    <w:div w:id="1320617313">
      <w:bodyDiv w:val="1"/>
      <w:marLeft w:val="0"/>
      <w:marRight w:val="0"/>
      <w:marTop w:val="0"/>
      <w:marBottom w:val="0"/>
      <w:divBdr>
        <w:top w:val="none" w:sz="0" w:space="0" w:color="auto"/>
        <w:left w:val="none" w:sz="0" w:space="0" w:color="auto"/>
        <w:bottom w:val="none" w:sz="0" w:space="0" w:color="auto"/>
        <w:right w:val="none" w:sz="0" w:space="0" w:color="auto"/>
      </w:divBdr>
    </w:div>
    <w:div w:id="1321039257">
      <w:bodyDiv w:val="1"/>
      <w:marLeft w:val="0"/>
      <w:marRight w:val="0"/>
      <w:marTop w:val="0"/>
      <w:marBottom w:val="0"/>
      <w:divBdr>
        <w:top w:val="none" w:sz="0" w:space="0" w:color="auto"/>
        <w:left w:val="none" w:sz="0" w:space="0" w:color="auto"/>
        <w:bottom w:val="none" w:sz="0" w:space="0" w:color="auto"/>
        <w:right w:val="none" w:sz="0" w:space="0" w:color="auto"/>
      </w:divBdr>
    </w:div>
    <w:div w:id="1330013335">
      <w:bodyDiv w:val="1"/>
      <w:marLeft w:val="0"/>
      <w:marRight w:val="0"/>
      <w:marTop w:val="0"/>
      <w:marBottom w:val="0"/>
      <w:divBdr>
        <w:top w:val="none" w:sz="0" w:space="0" w:color="auto"/>
        <w:left w:val="none" w:sz="0" w:space="0" w:color="auto"/>
        <w:bottom w:val="none" w:sz="0" w:space="0" w:color="auto"/>
        <w:right w:val="none" w:sz="0" w:space="0" w:color="auto"/>
      </w:divBdr>
    </w:div>
    <w:div w:id="1331373431">
      <w:bodyDiv w:val="1"/>
      <w:marLeft w:val="0"/>
      <w:marRight w:val="0"/>
      <w:marTop w:val="0"/>
      <w:marBottom w:val="0"/>
      <w:divBdr>
        <w:top w:val="none" w:sz="0" w:space="0" w:color="auto"/>
        <w:left w:val="none" w:sz="0" w:space="0" w:color="auto"/>
        <w:bottom w:val="none" w:sz="0" w:space="0" w:color="auto"/>
        <w:right w:val="none" w:sz="0" w:space="0" w:color="auto"/>
      </w:divBdr>
    </w:div>
    <w:div w:id="1332442137">
      <w:bodyDiv w:val="1"/>
      <w:marLeft w:val="0"/>
      <w:marRight w:val="0"/>
      <w:marTop w:val="0"/>
      <w:marBottom w:val="0"/>
      <w:divBdr>
        <w:top w:val="none" w:sz="0" w:space="0" w:color="auto"/>
        <w:left w:val="none" w:sz="0" w:space="0" w:color="auto"/>
        <w:bottom w:val="none" w:sz="0" w:space="0" w:color="auto"/>
        <w:right w:val="none" w:sz="0" w:space="0" w:color="auto"/>
      </w:divBdr>
    </w:div>
    <w:div w:id="1332759882">
      <w:bodyDiv w:val="1"/>
      <w:marLeft w:val="0"/>
      <w:marRight w:val="0"/>
      <w:marTop w:val="0"/>
      <w:marBottom w:val="0"/>
      <w:divBdr>
        <w:top w:val="none" w:sz="0" w:space="0" w:color="auto"/>
        <w:left w:val="none" w:sz="0" w:space="0" w:color="auto"/>
        <w:bottom w:val="none" w:sz="0" w:space="0" w:color="auto"/>
        <w:right w:val="none" w:sz="0" w:space="0" w:color="auto"/>
      </w:divBdr>
    </w:div>
    <w:div w:id="1335765301">
      <w:bodyDiv w:val="1"/>
      <w:marLeft w:val="0"/>
      <w:marRight w:val="0"/>
      <w:marTop w:val="0"/>
      <w:marBottom w:val="0"/>
      <w:divBdr>
        <w:top w:val="none" w:sz="0" w:space="0" w:color="auto"/>
        <w:left w:val="none" w:sz="0" w:space="0" w:color="auto"/>
        <w:bottom w:val="none" w:sz="0" w:space="0" w:color="auto"/>
        <w:right w:val="none" w:sz="0" w:space="0" w:color="auto"/>
      </w:divBdr>
    </w:div>
    <w:div w:id="1336498407">
      <w:bodyDiv w:val="1"/>
      <w:marLeft w:val="0"/>
      <w:marRight w:val="0"/>
      <w:marTop w:val="0"/>
      <w:marBottom w:val="0"/>
      <w:divBdr>
        <w:top w:val="none" w:sz="0" w:space="0" w:color="auto"/>
        <w:left w:val="none" w:sz="0" w:space="0" w:color="auto"/>
        <w:bottom w:val="none" w:sz="0" w:space="0" w:color="auto"/>
        <w:right w:val="none" w:sz="0" w:space="0" w:color="auto"/>
      </w:divBdr>
    </w:div>
    <w:div w:id="1337345873">
      <w:bodyDiv w:val="1"/>
      <w:marLeft w:val="0"/>
      <w:marRight w:val="0"/>
      <w:marTop w:val="0"/>
      <w:marBottom w:val="0"/>
      <w:divBdr>
        <w:top w:val="none" w:sz="0" w:space="0" w:color="auto"/>
        <w:left w:val="none" w:sz="0" w:space="0" w:color="auto"/>
        <w:bottom w:val="none" w:sz="0" w:space="0" w:color="auto"/>
        <w:right w:val="none" w:sz="0" w:space="0" w:color="auto"/>
      </w:divBdr>
    </w:div>
    <w:div w:id="1337802632">
      <w:bodyDiv w:val="1"/>
      <w:marLeft w:val="0"/>
      <w:marRight w:val="0"/>
      <w:marTop w:val="0"/>
      <w:marBottom w:val="0"/>
      <w:divBdr>
        <w:top w:val="none" w:sz="0" w:space="0" w:color="auto"/>
        <w:left w:val="none" w:sz="0" w:space="0" w:color="auto"/>
        <w:bottom w:val="none" w:sz="0" w:space="0" w:color="auto"/>
        <w:right w:val="none" w:sz="0" w:space="0" w:color="auto"/>
      </w:divBdr>
    </w:div>
    <w:div w:id="1339112288">
      <w:bodyDiv w:val="1"/>
      <w:marLeft w:val="0"/>
      <w:marRight w:val="0"/>
      <w:marTop w:val="0"/>
      <w:marBottom w:val="0"/>
      <w:divBdr>
        <w:top w:val="none" w:sz="0" w:space="0" w:color="auto"/>
        <w:left w:val="none" w:sz="0" w:space="0" w:color="auto"/>
        <w:bottom w:val="none" w:sz="0" w:space="0" w:color="auto"/>
        <w:right w:val="none" w:sz="0" w:space="0" w:color="auto"/>
      </w:divBdr>
    </w:div>
    <w:div w:id="1342702560">
      <w:bodyDiv w:val="1"/>
      <w:marLeft w:val="0"/>
      <w:marRight w:val="0"/>
      <w:marTop w:val="0"/>
      <w:marBottom w:val="0"/>
      <w:divBdr>
        <w:top w:val="none" w:sz="0" w:space="0" w:color="auto"/>
        <w:left w:val="none" w:sz="0" w:space="0" w:color="auto"/>
        <w:bottom w:val="none" w:sz="0" w:space="0" w:color="auto"/>
        <w:right w:val="none" w:sz="0" w:space="0" w:color="auto"/>
      </w:divBdr>
    </w:div>
    <w:div w:id="1343047269">
      <w:bodyDiv w:val="1"/>
      <w:marLeft w:val="0"/>
      <w:marRight w:val="0"/>
      <w:marTop w:val="0"/>
      <w:marBottom w:val="0"/>
      <w:divBdr>
        <w:top w:val="none" w:sz="0" w:space="0" w:color="auto"/>
        <w:left w:val="none" w:sz="0" w:space="0" w:color="auto"/>
        <w:bottom w:val="none" w:sz="0" w:space="0" w:color="auto"/>
        <w:right w:val="none" w:sz="0" w:space="0" w:color="auto"/>
      </w:divBdr>
    </w:div>
    <w:div w:id="1343319906">
      <w:bodyDiv w:val="1"/>
      <w:marLeft w:val="0"/>
      <w:marRight w:val="0"/>
      <w:marTop w:val="0"/>
      <w:marBottom w:val="0"/>
      <w:divBdr>
        <w:top w:val="none" w:sz="0" w:space="0" w:color="auto"/>
        <w:left w:val="none" w:sz="0" w:space="0" w:color="auto"/>
        <w:bottom w:val="none" w:sz="0" w:space="0" w:color="auto"/>
        <w:right w:val="none" w:sz="0" w:space="0" w:color="auto"/>
      </w:divBdr>
    </w:div>
    <w:div w:id="1343775081">
      <w:bodyDiv w:val="1"/>
      <w:marLeft w:val="0"/>
      <w:marRight w:val="0"/>
      <w:marTop w:val="0"/>
      <w:marBottom w:val="0"/>
      <w:divBdr>
        <w:top w:val="none" w:sz="0" w:space="0" w:color="auto"/>
        <w:left w:val="none" w:sz="0" w:space="0" w:color="auto"/>
        <w:bottom w:val="none" w:sz="0" w:space="0" w:color="auto"/>
        <w:right w:val="none" w:sz="0" w:space="0" w:color="auto"/>
      </w:divBdr>
    </w:div>
    <w:div w:id="1346832285">
      <w:bodyDiv w:val="1"/>
      <w:marLeft w:val="0"/>
      <w:marRight w:val="0"/>
      <w:marTop w:val="0"/>
      <w:marBottom w:val="0"/>
      <w:divBdr>
        <w:top w:val="none" w:sz="0" w:space="0" w:color="auto"/>
        <w:left w:val="none" w:sz="0" w:space="0" w:color="auto"/>
        <w:bottom w:val="none" w:sz="0" w:space="0" w:color="auto"/>
        <w:right w:val="none" w:sz="0" w:space="0" w:color="auto"/>
      </w:divBdr>
      <w:divsChild>
        <w:div w:id="175046761">
          <w:marLeft w:val="0"/>
          <w:marRight w:val="0"/>
          <w:marTop w:val="0"/>
          <w:marBottom w:val="0"/>
          <w:divBdr>
            <w:top w:val="none" w:sz="0" w:space="0" w:color="auto"/>
            <w:left w:val="none" w:sz="0" w:space="0" w:color="auto"/>
            <w:bottom w:val="none" w:sz="0" w:space="0" w:color="auto"/>
            <w:right w:val="none" w:sz="0" w:space="0" w:color="auto"/>
          </w:divBdr>
        </w:div>
      </w:divsChild>
    </w:div>
    <w:div w:id="1347513225">
      <w:bodyDiv w:val="1"/>
      <w:marLeft w:val="0"/>
      <w:marRight w:val="0"/>
      <w:marTop w:val="0"/>
      <w:marBottom w:val="0"/>
      <w:divBdr>
        <w:top w:val="none" w:sz="0" w:space="0" w:color="auto"/>
        <w:left w:val="none" w:sz="0" w:space="0" w:color="auto"/>
        <w:bottom w:val="none" w:sz="0" w:space="0" w:color="auto"/>
        <w:right w:val="none" w:sz="0" w:space="0" w:color="auto"/>
      </w:divBdr>
    </w:div>
    <w:div w:id="1349796641">
      <w:bodyDiv w:val="1"/>
      <w:marLeft w:val="0"/>
      <w:marRight w:val="0"/>
      <w:marTop w:val="0"/>
      <w:marBottom w:val="0"/>
      <w:divBdr>
        <w:top w:val="none" w:sz="0" w:space="0" w:color="auto"/>
        <w:left w:val="none" w:sz="0" w:space="0" w:color="auto"/>
        <w:bottom w:val="none" w:sz="0" w:space="0" w:color="auto"/>
        <w:right w:val="none" w:sz="0" w:space="0" w:color="auto"/>
      </w:divBdr>
    </w:div>
    <w:div w:id="1349872032">
      <w:bodyDiv w:val="1"/>
      <w:marLeft w:val="0"/>
      <w:marRight w:val="0"/>
      <w:marTop w:val="0"/>
      <w:marBottom w:val="0"/>
      <w:divBdr>
        <w:top w:val="none" w:sz="0" w:space="0" w:color="auto"/>
        <w:left w:val="none" w:sz="0" w:space="0" w:color="auto"/>
        <w:bottom w:val="none" w:sz="0" w:space="0" w:color="auto"/>
        <w:right w:val="none" w:sz="0" w:space="0" w:color="auto"/>
      </w:divBdr>
    </w:div>
    <w:div w:id="1350525475">
      <w:bodyDiv w:val="1"/>
      <w:marLeft w:val="0"/>
      <w:marRight w:val="0"/>
      <w:marTop w:val="0"/>
      <w:marBottom w:val="0"/>
      <w:divBdr>
        <w:top w:val="none" w:sz="0" w:space="0" w:color="auto"/>
        <w:left w:val="none" w:sz="0" w:space="0" w:color="auto"/>
        <w:bottom w:val="none" w:sz="0" w:space="0" w:color="auto"/>
        <w:right w:val="none" w:sz="0" w:space="0" w:color="auto"/>
      </w:divBdr>
    </w:div>
    <w:div w:id="1351031722">
      <w:bodyDiv w:val="1"/>
      <w:marLeft w:val="0"/>
      <w:marRight w:val="0"/>
      <w:marTop w:val="0"/>
      <w:marBottom w:val="0"/>
      <w:divBdr>
        <w:top w:val="none" w:sz="0" w:space="0" w:color="auto"/>
        <w:left w:val="none" w:sz="0" w:space="0" w:color="auto"/>
        <w:bottom w:val="none" w:sz="0" w:space="0" w:color="auto"/>
        <w:right w:val="none" w:sz="0" w:space="0" w:color="auto"/>
      </w:divBdr>
    </w:div>
    <w:div w:id="1351681494">
      <w:bodyDiv w:val="1"/>
      <w:marLeft w:val="0"/>
      <w:marRight w:val="0"/>
      <w:marTop w:val="0"/>
      <w:marBottom w:val="0"/>
      <w:divBdr>
        <w:top w:val="none" w:sz="0" w:space="0" w:color="auto"/>
        <w:left w:val="none" w:sz="0" w:space="0" w:color="auto"/>
        <w:bottom w:val="none" w:sz="0" w:space="0" w:color="auto"/>
        <w:right w:val="none" w:sz="0" w:space="0" w:color="auto"/>
      </w:divBdr>
    </w:div>
    <w:div w:id="1354570105">
      <w:bodyDiv w:val="1"/>
      <w:marLeft w:val="0"/>
      <w:marRight w:val="0"/>
      <w:marTop w:val="0"/>
      <w:marBottom w:val="0"/>
      <w:divBdr>
        <w:top w:val="none" w:sz="0" w:space="0" w:color="auto"/>
        <w:left w:val="none" w:sz="0" w:space="0" w:color="auto"/>
        <w:bottom w:val="none" w:sz="0" w:space="0" w:color="auto"/>
        <w:right w:val="none" w:sz="0" w:space="0" w:color="auto"/>
      </w:divBdr>
    </w:div>
    <w:div w:id="1357342334">
      <w:bodyDiv w:val="1"/>
      <w:marLeft w:val="0"/>
      <w:marRight w:val="0"/>
      <w:marTop w:val="0"/>
      <w:marBottom w:val="0"/>
      <w:divBdr>
        <w:top w:val="none" w:sz="0" w:space="0" w:color="auto"/>
        <w:left w:val="none" w:sz="0" w:space="0" w:color="auto"/>
        <w:bottom w:val="none" w:sz="0" w:space="0" w:color="auto"/>
        <w:right w:val="none" w:sz="0" w:space="0" w:color="auto"/>
      </w:divBdr>
    </w:div>
    <w:div w:id="1357348055">
      <w:bodyDiv w:val="1"/>
      <w:marLeft w:val="0"/>
      <w:marRight w:val="0"/>
      <w:marTop w:val="0"/>
      <w:marBottom w:val="0"/>
      <w:divBdr>
        <w:top w:val="none" w:sz="0" w:space="0" w:color="auto"/>
        <w:left w:val="none" w:sz="0" w:space="0" w:color="auto"/>
        <w:bottom w:val="none" w:sz="0" w:space="0" w:color="auto"/>
        <w:right w:val="none" w:sz="0" w:space="0" w:color="auto"/>
      </w:divBdr>
    </w:div>
    <w:div w:id="1360938209">
      <w:bodyDiv w:val="1"/>
      <w:marLeft w:val="0"/>
      <w:marRight w:val="0"/>
      <w:marTop w:val="0"/>
      <w:marBottom w:val="0"/>
      <w:divBdr>
        <w:top w:val="none" w:sz="0" w:space="0" w:color="auto"/>
        <w:left w:val="none" w:sz="0" w:space="0" w:color="auto"/>
        <w:bottom w:val="none" w:sz="0" w:space="0" w:color="auto"/>
        <w:right w:val="none" w:sz="0" w:space="0" w:color="auto"/>
      </w:divBdr>
    </w:div>
    <w:div w:id="1361541905">
      <w:bodyDiv w:val="1"/>
      <w:marLeft w:val="0"/>
      <w:marRight w:val="0"/>
      <w:marTop w:val="0"/>
      <w:marBottom w:val="0"/>
      <w:divBdr>
        <w:top w:val="none" w:sz="0" w:space="0" w:color="auto"/>
        <w:left w:val="none" w:sz="0" w:space="0" w:color="auto"/>
        <w:bottom w:val="none" w:sz="0" w:space="0" w:color="auto"/>
        <w:right w:val="none" w:sz="0" w:space="0" w:color="auto"/>
      </w:divBdr>
    </w:div>
    <w:div w:id="1362321123">
      <w:bodyDiv w:val="1"/>
      <w:marLeft w:val="0"/>
      <w:marRight w:val="0"/>
      <w:marTop w:val="0"/>
      <w:marBottom w:val="0"/>
      <w:divBdr>
        <w:top w:val="none" w:sz="0" w:space="0" w:color="auto"/>
        <w:left w:val="none" w:sz="0" w:space="0" w:color="auto"/>
        <w:bottom w:val="none" w:sz="0" w:space="0" w:color="auto"/>
        <w:right w:val="none" w:sz="0" w:space="0" w:color="auto"/>
      </w:divBdr>
    </w:div>
    <w:div w:id="1362439903">
      <w:bodyDiv w:val="1"/>
      <w:marLeft w:val="0"/>
      <w:marRight w:val="0"/>
      <w:marTop w:val="0"/>
      <w:marBottom w:val="0"/>
      <w:divBdr>
        <w:top w:val="none" w:sz="0" w:space="0" w:color="auto"/>
        <w:left w:val="none" w:sz="0" w:space="0" w:color="auto"/>
        <w:bottom w:val="none" w:sz="0" w:space="0" w:color="auto"/>
        <w:right w:val="none" w:sz="0" w:space="0" w:color="auto"/>
      </w:divBdr>
    </w:div>
    <w:div w:id="1365981773">
      <w:bodyDiv w:val="1"/>
      <w:marLeft w:val="0"/>
      <w:marRight w:val="0"/>
      <w:marTop w:val="0"/>
      <w:marBottom w:val="0"/>
      <w:divBdr>
        <w:top w:val="none" w:sz="0" w:space="0" w:color="auto"/>
        <w:left w:val="none" w:sz="0" w:space="0" w:color="auto"/>
        <w:bottom w:val="none" w:sz="0" w:space="0" w:color="auto"/>
        <w:right w:val="none" w:sz="0" w:space="0" w:color="auto"/>
      </w:divBdr>
    </w:div>
    <w:div w:id="1367951894">
      <w:bodyDiv w:val="1"/>
      <w:marLeft w:val="0"/>
      <w:marRight w:val="0"/>
      <w:marTop w:val="0"/>
      <w:marBottom w:val="0"/>
      <w:divBdr>
        <w:top w:val="none" w:sz="0" w:space="0" w:color="auto"/>
        <w:left w:val="none" w:sz="0" w:space="0" w:color="auto"/>
        <w:bottom w:val="none" w:sz="0" w:space="0" w:color="auto"/>
        <w:right w:val="none" w:sz="0" w:space="0" w:color="auto"/>
      </w:divBdr>
    </w:div>
    <w:div w:id="1370034081">
      <w:bodyDiv w:val="1"/>
      <w:marLeft w:val="0"/>
      <w:marRight w:val="0"/>
      <w:marTop w:val="0"/>
      <w:marBottom w:val="0"/>
      <w:divBdr>
        <w:top w:val="none" w:sz="0" w:space="0" w:color="auto"/>
        <w:left w:val="none" w:sz="0" w:space="0" w:color="auto"/>
        <w:bottom w:val="none" w:sz="0" w:space="0" w:color="auto"/>
        <w:right w:val="none" w:sz="0" w:space="0" w:color="auto"/>
      </w:divBdr>
    </w:div>
    <w:div w:id="1375620307">
      <w:bodyDiv w:val="1"/>
      <w:marLeft w:val="0"/>
      <w:marRight w:val="0"/>
      <w:marTop w:val="0"/>
      <w:marBottom w:val="0"/>
      <w:divBdr>
        <w:top w:val="none" w:sz="0" w:space="0" w:color="auto"/>
        <w:left w:val="none" w:sz="0" w:space="0" w:color="auto"/>
        <w:bottom w:val="none" w:sz="0" w:space="0" w:color="auto"/>
        <w:right w:val="none" w:sz="0" w:space="0" w:color="auto"/>
      </w:divBdr>
    </w:div>
    <w:div w:id="1380665054">
      <w:bodyDiv w:val="1"/>
      <w:marLeft w:val="0"/>
      <w:marRight w:val="0"/>
      <w:marTop w:val="0"/>
      <w:marBottom w:val="0"/>
      <w:divBdr>
        <w:top w:val="none" w:sz="0" w:space="0" w:color="auto"/>
        <w:left w:val="none" w:sz="0" w:space="0" w:color="auto"/>
        <w:bottom w:val="none" w:sz="0" w:space="0" w:color="auto"/>
        <w:right w:val="none" w:sz="0" w:space="0" w:color="auto"/>
      </w:divBdr>
    </w:div>
    <w:div w:id="1380668364">
      <w:bodyDiv w:val="1"/>
      <w:marLeft w:val="0"/>
      <w:marRight w:val="0"/>
      <w:marTop w:val="0"/>
      <w:marBottom w:val="0"/>
      <w:divBdr>
        <w:top w:val="none" w:sz="0" w:space="0" w:color="auto"/>
        <w:left w:val="none" w:sz="0" w:space="0" w:color="auto"/>
        <w:bottom w:val="none" w:sz="0" w:space="0" w:color="auto"/>
        <w:right w:val="none" w:sz="0" w:space="0" w:color="auto"/>
      </w:divBdr>
    </w:div>
    <w:div w:id="1380784359">
      <w:bodyDiv w:val="1"/>
      <w:marLeft w:val="0"/>
      <w:marRight w:val="0"/>
      <w:marTop w:val="0"/>
      <w:marBottom w:val="0"/>
      <w:divBdr>
        <w:top w:val="none" w:sz="0" w:space="0" w:color="auto"/>
        <w:left w:val="none" w:sz="0" w:space="0" w:color="auto"/>
        <w:bottom w:val="none" w:sz="0" w:space="0" w:color="auto"/>
        <w:right w:val="none" w:sz="0" w:space="0" w:color="auto"/>
      </w:divBdr>
    </w:div>
    <w:div w:id="1381979182">
      <w:bodyDiv w:val="1"/>
      <w:marLeft w:val="0"/>
      <w:marRight w:val="0"/>
      <w:marTop w:val="0"/>
      <w:marBottom w:val="0"/>
      <w:divBdr>
        <w:top w:val="none" w:sz="0" w:space="0" w:color="auto"/>
        <w:left w:val="none" w:sz="0" w:space="0" w:color="auto"/>
        <w:bottom w:val="none" w:sz="0" w:space="0" w:color="auto"/>
        <w:right w:val="none" w:sz="0" w:space="0" w:color="auto"/>
      </w:divBdr>
    </w:div>
    <w:div w:id="1382705437">
      <w:bodyDiv w:val="1"/>
      <w:marLeft w:val="0"/>
      <w:marRight w:val="0"/>
      <w:marTop w:val="0"/>
      <w:marBottom w:val="0"/>
      <w:divBdr>
        <w:top w:val="none" w:sz="0" w:space="0" w:color="auto"/>
        <w:left w:val="none" w:sz="0" w:space="0" w:color="auto"/>
        <w:bottom w:val="none" w:sz="0" w:space="0" w:color="auto"/>
        <w:right w:val="none" w:sz="0" w:space="0" w:color="auto"/>
      </w:divBdr>
    </w:div>
    <w:div w:id="1382824819">
      <w:bodyDiv w:val="1"/>
      <w:marLeft w:val="0"/>
      <w:marRight w:val="0"/>
      <w:marTop w:val="0"/>
      <w:marBottom w:val="0"/>
      <w:divBdr>
        <w:top w:val="none" w:sz="0" w:space="0" w:color="auto"/>
        <w:left w:val="none" w:sz="0" w:space="0" w:color="auto"/>
        <w:bottom w:val="none" w:sz="0" w:space="0" w:color="auto"/>
        <w:right w:val="none" w:sz="0" w:space="0" w:color="auto"/>
      </w:divBdr>
    </w:div>
    <w:div w:id="1383215942">
      <w:bodyDiv w:val="1"/>
      <w:marLeft w:val="0"/>
      <w:marRight w:val="0"/>
      <w:marTop w:val="0"/>
      <w:marBottom w:val="0"/>
      <w:divBdr>
        <w:top w:val="none" w:sz="0" w:space="0" w:color="auto"/>
        <w:left w:val="none" w:sz="0" w:space="0" w:color="auto"/>
        <w:bottom w:val="none" w:sz="0" w:space="0" w:color="auto"/>
        <w:right w:val="none" w:sz="0" w:space="0" w:color="auto"/>
      </w:divBdr>
    </w:div>
    <w:div w:id="1385909465">
      <w:bodyDiv w:val="1"/>
      <w:marLeft w:val="0"/>
      <w:marRight w:val="0"/>
      <w:marTop w:val="0"/>
      <w:marBottom w:val="0"/>
      <w:divBdr>
        <w:top w:val="none" w:sz="0" w:space="0" w:color="auto"/>
        <w:left w:val="none" w:sz="0" w:space="0" w:color="auto"/>
        <w:bottom w:val="none" w:sz="0" w:space="0" w:color="auto"/>
        <w:right w:val="none" w:sz="0" w:space="0" w:color="auto"/>
      </w:divBdr>
    </w:div>
    <w:div w:id="1387028995">
      <w:bodyDiv w:val="1"/>
      <w:marLeft w:val="0"/>
      <w:marRight w:val="0"/>
      <w:marTop w:val="0"/>
      <w:marBottom w:val="0"/>
      <w:divBdr>
        <w:top w:val="none" w:sz="0" w:space="0" w:color="auto"/>
        <w:left w:val="none" w:sz="0" w:space="0" w:color="auto"/>
        <w:bottom w:val="none" w:sz="0" w:space="0" w:color="auto"/>
        <w:right w:val="none" w:sz="0" w:space="0" w:color="auto"/>
      </w:divBdr>
    </w:div>
    <w:div w:id="1388063630">
      <w:bodyDiv w:val="1"/>
      <w:marLeft w:val="0"/>
      <w:marRight w:val="0"/>
      <w:marTop w:val="0"/>
      <w:marBottom w:val="0"/>
      <w:divBdr>
        <w:top w:val="none" w:sz="0" w:space="0" w:color="auto"/>
        <w:left w:val="none" w:sz="0" w:space="0" w:color="auto"/>
        <w:bottom w:val="none" w:sz="0" w:space="0" w:color="auto"/>
        <w:right w:val="none" w:sz="0" w:space="0" w:color="auto"/>
      </w:divBdr>
    </w:div>
    <w:div w:id="1388334465">
      <w:bodyDiv w:val="1"/>
      <w:marLeft w:val="0"/>
      <w:marRight w:val="0"/>
      <w:marTop w:val="0"/>
      <w:marBottom w:val="0"/>
      <w:divBdr>
        <w:top w:val="none" w:sz="0" w:space="0" w:color="auto"/>
        <w:left w:val="none" w:sz="0" w:space="0" w:color="auto"/>
        <w:bottom w:val="none" w:sz="0" w:space="0" w:color="auto"/>
        <w:right w:val="none" w:sz="0" w:space="0" w:color="auto"/>
      </w:divBdr>
    </w:div>
    <w:div w:id="1389260309">
      <w:bodyDiv w:val="1"/>
      <w:marLeft w:val="0"/>
      <w:marRight w:val="0"/>
      <w:marTop w:val="0"/>
      <w:marBottom w:val="0"/>
      <w:divBdr>
        <w:top w:val="none" w:sz="0" w:space="0" w:color="auto"/>
        <w:left w:val="none" w:sz="0" w:space="0" w:color="auto"/>
        <w:bottom w:val="none" w:sz="0" w:space="0" w:color="auto"/>
        <w:right w:val="none" w:sz="0" w:space="0" w:color="auto"/>
      </w:divBdr>
    </w:div>
    <w:div w:id="1389956522">
      <w:bodyDiv w:val="1"/>
      <w:marLeft w:val="0"/>
      <w:marRight w:val="0"/>
      <w:marTop w:val="0"/>
      <w:marBottom w:val="0"/>
      <w:divBdr>
        <w:top w:val="none" w:sz="0" w:space="0" w:color="auto"/>
        <w:left w:val="none" w:sz="0" w:space="0" w:color="auto"/>
        <w:bottom w:val="none" w:sz="0" w:space="0" w:color="auto"/>
        <w:right w:val="none" w:sz="0" w:space="0" w:color="auto"/>
      </w:divBdr>
    </w:div>
    <w:div w:id="1391613080">
      <w:bodyDiv w:val="1"/>
      <w:marLeft w:val="0"/>
      <w:marRight w:val="0"/>
      <w:marTop w:val="0"/>
      <w:marBottom w:val="0"/>
      <w:divBdr>
        <w:top w:val="none" w:sz="0" w:space="0" w:color="auto"/>
        <w:left w:val="none" w:sz="0" w:space="0" w:color="auto"/>
        <w:bottom w:val="none" w:sz="0" w:space="0" w:color="auto"/>
        <w:right w:val="none" w:sz="0" w:space="0" w:color="auto"/>
      </w:divBdr>
    </w:div>
    <w:div w:id="1392580270">
      <w:bodyDiv w:val="1"/>
      <w:marLeft w:val="0"/>
      <w:marRight w:val="0"/>
      <w:marTop w:val="0"/>
      <w:marBottom w:val="0"/>
      <w:divBdr>
        <w:top w:val="none" w:sz="0" w:space="0" w:color="auto"/>
        <w:left w:val="none" w:sz="0" w:space="0" w:color="auto"/>
        <w:bottom w:val="none" w:sz="0" w:space="0" w:color="auto"/>
        <w:right w:val="none" w:sz="0" w:space="0" w:color="auto"/>
      </w:divBdr>
    </w:div>
    <w:div w:id="1394348873">
      <w:bodyDiv w:val="1"/>
      <w:marLeft w:val="0"/>
      <w:marRight w:val="0"/>
      <w:marTop w:val="0"/>
      <w:marBottom w:val="0"/>
      <w:divBdr>
        <w:top w:val="none" w:sz="0" w:space="0" w:color="auto"/>
        <w:left w:val="none" w:sz="0" w:space="0" w:color="auto"/>
        <w:bottom w:val="none" w:sz="0" w:space="0" w:color="auto"/>
        <w:right w:val="none" w:sz="0" w:space="0" w:color="auto"/>
      </w:divBdr>
    </w:div>
    <w:div w:id="1397435916">
      <w:bodyDiv w:val="1"/>
      <w:marLeft w:val="0"/>
      <w:marRight w:val="0"/>
      <w:marTop w:val="0"/>
      <w:marBottom w:val="0"/>
      <w:divBdr>
        <w:top w:val="none" w:sz="0" w:space="0" w:color="auto"/>
        <w:left w:val="none" w:sz="0" w:space="0" w:color="auto"/>
        <w:bottom w:val="none" w:sz="0" w:space="0" w:color="auto"/>
        <w:right w:val="none" w:sz="0" w:space="0" w:color="auto"/>
      </w:divBdr>
    </w:div>
    <w:div w:id="1403673029">
      <w:bodyDiv w:val="1"/>
      <w:marLeft w:val="0"/>
      <w:marRight w:val="0"/>
      <w:marTop w:val="0"/>
      <w:marBottom w:val="0"/>
      <w:divBdr>
        <w:top w:val="none" w:sz="0" w:space="0" w:color="auto"/>
        <w:left w:val="none" w:sz="0" w:space="0" w:color="auto"/>
        <w:bottom w:val="none" w:sz="0" w:space="0" w:color="auto"/>
        <w:right w:val="none" w:sz="0" w:space="0" w:color="auto"/>
      </w:divBdr>
    </w:div>
    <w:div w:id="1403872912">
      <w:bodyDiv w:val="1"/>
      <w:marLeft w:val="0"/>
      <w:marRight w:val="0"/>
      <w:marTop w:val="0"/>
      <w:marBottom w:val="0"/>
      <w:divBdr>
        <w:top w:val="none" w:sz="0" w:space="0" w:color="auto"/>
        <w:left w:val="none" w:sz="0" w:space="0" w:color="auto"/>
        <w:bottom w:val="none" w:sz="0" w:space="0" w:color="auto"/>
        <w:right w:val="none" w:sz="0" w:space="0" w:color="auto"/>
      </w:divBdr>
    </w:div>
    <w:div w:id="1404985487">
      <w:bodyDiv w:val="1"/>
      <w:marLeft w:val="0"/>
      <w:marRight w:val="0"/>
      <w:marTop w:val="0"/>
      <w:marBottom w:val="0"/>
      <w:divBdr>
        <w:top w:val="none" w:sz="0" w:space="0" w:color="auto"/>
        <w:left w:val="none" w:sz="0" w:space="0" w:color="auto"/>
        <w:bottom w:val="none" w:sz="0" w:space="0" w:color="auto"/>
        <w:right w:val="none" w:sz="0" w:space="0" w:color="auto"/>
      </w:divBdr>
    </w:div>
    <w:div w:id="1407218975">
      <w:bodyDiv w:val="1"/>
      <w:marLeft w:val="0"/>
      <w:marRight w:val="0"/>
      <w:marTop w:val="0"/>
      <w:marBottom w:val="0"/>
      <w:divBdr>
        <w:top w:val="none" w:sz="0" w:space="0" w:color="auto"/>
        <w:left w:val="none" w:sz="0" w:space="0" w:color="auto"/>
        <w:bottom w:val="none" w:sz="0" w:space="0" w:color="auto"/>
        <w:right w:val="none" w:sz="0" w:space="0" w:color="auto"/>
      </w:divBdr>
    </w:div>
    <w:div w:id="1408114857">
      <w:bodyDiv w:val="1"/>
      <w:marLeft w:val="0"/>
      <w:marRight w:val="0"/>
      <w:marTop w:val="0"/>
      <w:marBottom w:val="0"/>
      <w:divBdr>
        <w:top w:val="none" w:sz="0" w:space="0" w:color="auto"/>
        <w:left w:val="none" w:sz="0" w:space="0" w:color="auto"/>
        <w:bottom w:val="none" w:sz="0" w:space="0" w:color="auto"/>
        <w:right w:val="none" w:sz="0" w:space="0" w:color="auto"/>
      </w:divBdr>
    </w:div>
    <w:div w:id="1408921220">
      <w:bodyDiv w:val="1"/>
      <w:marLeft w:val="0"/>
      <w:marRight w:val="0"/>
      <w:marTop w:val="0"/>
      <w:marBottom w:val="0"/>
      <w:divBdr>
        <w:top w:val="none" w:sz="0" w:space="0" w:color="auto"/>
        <w:left w:val="none" w:sz="0" w:space="0" w:color="auto"/>
        <w:bottom w:val="none" w:sz="0" w:space="0" w:color="auto"/>
        <w:right w:val="none" w:sz="0" w:space="0" w:color="auto"/>
      </w:divBdr>
    </w:div>
    <w:div w:id="1410730223">
      <w:bodyDiv w:val="1"/>
      <w:marLeft w:val="0"/>
      <w:marRight w:val="0"/>
      <w:marTop w:val="0"/>
      <w:marBottom w:val="0"/>
      <w:divBdr>
        <w:top w:val="none" w:sz="0" w:space="0" w:color="auto"/>
        <w:left w:val="none" w:sz="0" w:space="0" w:color="auto"/>
        <w:bottom w:val="none" w:sz="0" w:space="0" w:color="auto"/>
        <w:right w:val="none" w:sz="0" w:space="0" w:color="auto"/>
      </w:divBdr>
    </w:div>
    <w:div w:id="1412463945">
      <w:bodyDiv w:val="1"/>
      <w:marLeft w:val="0"/>
      <w:marRight w:val="0"/>
      <w:marTop w:val="0"/>
      <w:marBottom w:val="0"/>
      <w:divBdr>
        <w:top w:val="none" w:sz="0" w:space="0" w:color="auto"/>
        <w:left w:val="none" w:sz="0" w:space="0" w:color="auto"/>
        <w:bottom w:val="none" w:sz="0" w:space="0" w:color="auto"/>
        <w:right w:val="none" w:sz="0" w:space="0" w:color="auto"/>
      </w:divBdr>
    </w:div>
    <w:div w:id="1415736549">
      <w:bodyDiv w:val="1"/>
      <w:marLeft w:val="0"/>
      <w:marRight w:val="0"/>
      <w:marTop w:val="0"/>
      <w:marBottom w:val="0"/>
      <w:divBdr>
        <w:top w:val="none" w:sz="0" w:space="0" w:color="auto"/>
        <w:left w:val="none" w:sz="0" w:space="0" w:color="auto"/>
        <w:bottom w:val="none" w:sz="0" w:space="0" w:color="auto"/>
        <w:right w:val="none" w:sz="0" w:space="0" w:color="auto"/>
      </w:divBdr>
    </w:div>
    <w:div w:id="1420717266">
      <w:bodyDiv w:val="1"/>
      <w:marLeft w:val="0"/>
      <w:marRight w:val="0"/>
      <w:marTop w:val="0"/>
      <w:marBottom w:val="0"/>
      <w:divBdr>
        <w:top w:val="none" w:sz="0" w:space="0" w:color="auto"/>
        <w:left w:val="none" w:sz="0" w:space="0" w:color="auto"/>
        <w:bottom w:val="none" w:sz="0" w:space="0" w:color="auto"/>
        <w:right w:val="none" w:sz="0" w:space="0" w:color="auto"/>
      </w:divBdr>
    </w:div>
    <w:div w:id="1425111254">
      <w:bodyDiv w:val="1"/>
      <w:marLeft w:val="0"/>
      <w:marRight w:val="0"/>
      <w:marTop w:val="0"/>
      <w:marBottom w:val="0"/>
      <w:divBdr>
        <w:top w:val="none" w:sz="0" w:space="0" w:color="auto"/>
        <w:left w:val="none" w:sz="0" w:space="0" w:color="auto"/>
        <w:bottom w:val="none" w:sz="0" w:space="0" w:color="auto"/>
        <w:right w:val="none" w:sz="0" w:space="0" w:color="auto"/>
      </w:divBdr>
    </w:div>
    <w:div w:id="1425804949">
      <w:bodyDiv w:val="1"/>
      <w:marLeft w:val="0"/>
      <w:marRight w:val="0"/>
      <w:marTop w:val="0"/>
      <w:marBottom w:val="0"/>
      <w:divBdr>
        <w:top w:val="none" w:sz="0" w:space="0" w:color="auto"/>
        <w:left w:val="none" w:sz="0" w:space="0" w:color="auto"/>
        <w:bottom w:val="none" w:sz="0" w:space="0" w:color="auto"/>
        <w:right w:val="none" w:sz="0" w:space="0" w:color="auto"/>
      </w:divBdr>
    </w:div>
    <w:div w:id="1427340249">
      <w:bodyDiv w:val="1"/>
      <w:marLeft w:val="0"/>
      <w:marRight w:val="0"/>
      <w:marTop w:val="0"/>
      <w:marBottom w:val="0"/>
      <w:divBdr>
        <w:top w:val="none" w:sz="0" w:space="0" w:color="auto"/>
        <w:left w:val="none" w:sz="0" w:space="0" w:color="auto"/>
        <w:bottom w:val="none" w:sz="0" w:space="0" w:color="auto"/>
        <w:right w:val="none" w:sz="0" w:space="0" w:color="auto"/>
      </w:divBdr>
    </w:div>
    <w:div w:id="1432773793">
      <w:bodyDiv w:val="1"/>
      <w:marLeft w:val="0"/>
      <w:marRight w:val="0"/>
      <w:marTop w:val="0"/>
      <w:marBottom w:val="0"/>
      <w:divBdr>
        <w:top w:val="none" w:sz="0" w:space="0" w:color="auto"/>
        <w:left w:val="none" w:sz="0" w:space="0" w:color="auto"/>
        <w:bottom w:val="none" w:sz="0" w:space="0" w:color="auto"/>
        <w:right w:val="none" w:sz="0" w:space="0" w:color="auto"/>
      </w:divBdr>
    </w:div>
    <w:div w:id="1433933967">
      <w:bodyDiv w:val="1"/>
      <w:marLeft w:val="0"/>
      <w:marRight w:val="0"/>
      <w:marTop w:val="0"/>
      <w:marBottom w:val="0"/>
      <w:divBdr>
        <w:top w:val="none" w:sz="0" w:space="0" w:color="auto"/>
        <w:left w:val="none" w:sz="0" w:space="0" w:color="auto"/>
        <w:bottom w:val="none" w:sz="0" w:space="0" w:color="auto"/>
        <w:right w:val="none" w:sz="0" w:space="0" w:color="auto"/>
      </w:divBdr>
    </w:div>
    <w:div w:id="1434781895">
      <w:bodyDiv w:val="1"/>
      <w:marLeft w:val="0"/>
      <w:marRight w:val="0"/>
      <w:marTop w:val="0"/>
      <w:marBottom w:val="0"/>
      <w:divBdr>
        <w:top w:val="none" w:sz="0" w:space="0" w:color="auto"/>
        <w:left w:val="none" w:sz="0" w:space="0" w:color="auto"/>
        <w:bottom w:val="none" w:sz="0" w:space="0" w:color="auto"/>
        <w:right w:val="none" w:sz="0" w:space="0" w:color="auto"/>
      </w:divBdr>
    </w:div>
    <w:div w:id="1438407937">
      <w:bodyDiv w:val="1"/>
      <w:marLeft w:val="0"/>
      <w:marRight w:val="0"/>
      <w:marTop w:val="0"/>
      <w:marBottom w:val="0"/>
      <w:divBdr>
        <w:top w:val="none" w:sz="0" w:space="0" w:color="auto"/>
        <w:left w:val="none" w:sz="0" w:space="0" w:color="auto"/>
        <w:bottom w:val="none" w:sz="0" w:space="0" w:color="auto"/>
        <w:right w:val="none" w:sz="0" w:space="0" w:color="auto"/>
      </w:divBdr>
    </w:div>
    <w:div w:id="1439639134">
      <w:bodyDiv w:val="1"/>
      <w:marLeft w:val="0"/>
      <w:marRight w:val="0"/>
      <w:marTop w:val="0"/>
      <w:marBottom w:val="0"/>
      <w:divBdr>
        <w:top w:val="none" w:sz="0" w:space="0" w:color="auto"/>
        <w:left w:val="none" w:sz="0" w:space="0" w:color="auto"/>
        <w:bottom w:val="none" w:sz="0" w:space="0" w:color="auto"/>
        <w:right w:val="none" w:sz="0" w:space="0" w:color="auto"/>
      </w:divBdr>
    </w:div>
    <w:div w:id="1440293887">
      <w:bodyDiv w:val="1"/>
      <w:marLeft w:val="0"/>
      <w:marRight w:val="0"/>
      <w:marTop w:val="0"/>
      <w:marBottom w:val="0"/>
      <w:divBdr>
        <w:top w:val="none" w:sz="0" w:space="0" w:color="auto"/>
        <w:left w:val="none" w:sz="0" w:space="0" w:color="auto"/>
        <w:bottom w:val="none" w:sz="0" w:space="0" w:color="auto"/>
        <w:right w:val="none" w:sz="0" w:space="0" w:color="auto"/>
      </w:divBdr>
    </w:div>
    <w:div w:id="1441677398">
      <w:bodyDiv w:val="1"/>
      <w:marLeft w:val="0"/>
      <w:marRight w:val="0"/>
      <w:marTop w:val="0"/>
      <w:marBottom w:val="0"/>
      <w:divBdr>
        <w:top w:val="none" w:sz="0" w:space="0" w:color="auto"/>
        <w:left w:val="none" w:sz="0" w:space="0" w:color="auto"/>
        <w:bottom w:val="none" w:sz="0" w:space="0" w:color="auto"/>
        <w:right w:val="none" w:sz="0" w:space="0" w:color="auto"/>
      </w:divBdr>
    </w:div>
    <w:div w:id="1444883820">
      <w:bodyDiv w:val="1"/>
      <w:marLeft w:val="0"/>
      <w:marRight w:val="0"/>
      <w:marTop w:val="0"/>
      <w:marBottom w:val="0"/>
      <w:divBdr>
        <w:top w:val="none" w:sz="0" w:space="0" w:color="auto"/>
        <w:left w:val="none" w:sz="0" w:space="0" w:color="auto"/>
        <w:bottom w:val="none" w:sz="0" w:space="0" w:color="auto"/>
        <w:right w:val="none" w:sz="0" w:space="0" w:color="auto"/>
      </w:divBdr>
    </w:div>
    <w:div w:id="1448696471">
      <w:bodyDiv w:val="1"/>
      <w:marLeft w:val="0"/>
      <w:marRight w:val="0"/>
      <w:marTop w:val="0"/>
      <w:marBottom w:val="0"/>
      <w:divBdr>
        <w:top w:val="none" w:sz="0" w:space="0" w:color="auto"/>
        <w:left w:val="none" w:sz="0" w:space="0" w:color="auto"/>
        <w:bottom w:val="none" w:sz="0" w:space="0" w:color="auto"/>
        <w:right w:val="none" w:sz="0" w:space="0" w:color="auto"/>
      </w:divBdr>
    </w:div>
    <w:div w:id="1453331017">
      <w:bodyDiv w:val="1"/>
      <w:marLeft w:val="0"/>
      <w:marRight w:val="0"/>
      <w:marTop w:val="0"/>
      <w:marBottom w:val="0"/>
      <w:divBdr>
        <w:top w:val="none" w:sz="0" w:space="0" w:color="auto"/>
        <w:left w:val="none" w:sz="0" w:space="0" w:color="auto"/>
        <w:bottom w:val="none" w:sz="0" w:space="0" w:color="auto"/>
        <w:right w:val="none" w:sz="0" w:space="0" w:color="auto"/>
      </w:divBdr>
    </w:div>
    <w:div w:id="1455247242">
      <w:bodyDiv w:val="1"/>
      <w:marLeft w:val="0"/>
      <w:marRight w:val="0"/>
      <w:marTop w:val="0"/>
      <w:marBottom w:val="0"/>
      <w:divBdr>
        <w:top w:val="none" w:sz="0" w:space="0" w:color="auto"/>
        <w:left w:val="none" w:sz="0" w:space="0" w:color="auto"/>
        <w:bottom w:val="none" w:sz="0" w:space="0" w:color="auto"/>
        <w:right w:val="none" w:sz="0" w:space="0" w:color="auto"/>
      </w:divBdr>
    </w:div>
    <w:div w:id="1461268577">
      <w:bodyDiv w:val="1"/>
      <w:marLeft w:val="0"/>
      <w:marRight w:val="0"/>
      <w:marTop w:val="0"/>
      <w:marBottom w:val="0"/>
      <w:divBdr>
        <w:top w:val="none" w:sz="0" w:space="0" w:color="auto"/>
        <w:left w:val="none" w:sz="0" w:space="0" w:color="auto"/>
        <w:bottom w:val="none" w:sz="0" w:space="0" w:color="auto"/>
        <w:right w:val="none" w:sz="0" w:space="0" w:color="auto"/>
      </w:divBdr>
    </w:div>
    <w:div w:id="1462265116">
      <w:bodyDiv w:val="1"/>
      <w:marLeft w:val="0"/>
      <w:marRight w:val="0"/>
      <w:marTop w:val="0"/>
      <w:marBottom w:val="0"/>
      <w:divBdr>
        <w:top w:val="none" w:sz="0" w:space="0" w:color="auto"/>
        <w:left w:val="none" w:sz="0" w:space="0" w:color="auto"/>
        <w:bottom w:val="none" w:sz="0" w:space="0" w:color="auto"/>
        <w:right w:val="none" w:sz="0" w:space="0" w:color="auto"/>
      </w:divBdr>
    </w:div>
    <w:div w:id="1465345742">
      <w:bodyDiv w:val="1"/>
      <w:marLeft w:val="0"/>
      <w:marRight w:val="0"/>
      <w:marTop w:val="0"/>
      <w:marBottom w:val="0"/>
      <w:divBdr>
        <w:top w:val="none" w:sz="0" w:space="0" w:color="auto"/>
        <w:left w:val="none" w:sz="0" w:space="0" w:color="auto"/>
        <w:bottom w:val="none" w:sz="0" w:space="0" w:color="auto"/>
        <w:right w:val="none" w:sz="0" w:space="0" w:color="auto"/>
      </w:divBdr>
    </w:div>
    <w:div w:id="1467433135">
      <w:bodyDiv w:val="1"/>
      <w:marLeft w:val="0"/>
      <w:marRight w:val="0"/>
      <w:marTop w:val="0"/>
      <w:marBottom w:val="0"/>
      <w:divBdr>
        <w:top w:val="none" w:sz="0" w:space="0" w:color="auto"/>
        <w:left w:val="none" w:sz="0" w:space="0" w:color="auto"/>
        <w:bottom w:val="none" w:sz="0" w:space="0" w:color="auto"/>
        <w:right w:val="none" w:sz="0" w:space="0" w:color="auto"/>
      </w:divBdr>
    </w:div>
    <w:div w:id="1468670611">
      <w:bodyDiv w:val="1"/>
      <w:marLeft w:val="0"/>
      <w:marRight w:val="0"/>
      <w:marTop w:val="0"/>
      <w:marBottom w:val="0"/>
      <w:divBdr>
        <w:top w:val="none" w:sz="0" w:space="0" w:color="auto"/>
        <w:left w:val="none" w:sz="0" w:space="0" w:color="auto"/>
        <w:bottom w:val="none" w:sz="0" w:space="0" w:color="auto"/>
        <w:right w:val="none" w:sz="0" w:space="0" w:color="auto"/>
      </w:divBdr>
    </w:div>
    <w:div w:id="1470367102">
      <w:bodyDiv w:val="1"/>
      <w:marLeft w:val="0"/>
      <w:marRight w:val="0"/>
      <w:marTop w:val="0"/>
      <w:marBottom w:val="0"/>
      <w:divBdr>
        <w:top w:val="none" w:sz="0" w:space="0" w:color="auto"/>
        <w:left w:val="none" w:sz="0" w:space="0" w:color="auto"/>
        <w:bottom w:val="none" w:sz="0" w:space="0" w:color="auto"/>
        <w:right w:val="none" w:sz="0" w:space="0" w:color="auto"/>
      </w:divBdr>
    </w:div>
    <w:div w:id="1472215387">
      <w:bodyDiv w:val="1"/>
      <w:marLeft w:val="0"/>
      <w:marRight w:val="0"/>
      <w:marTop w:val="0"/>
      <w:marBottom w:val="0"/>
      <w:divBdr>
        <w:top w:val="none" w:sz="0" w:space="0" w:color="auto"/>
        <w:left w:val="none" w:sz="0" w:space="0" w:color="auto"/>
        <w:bottom w:val="none" w:sz="0" w:space="0" w:color="auto"/>
        <w:right w:val="none" w:sz="0" w:space="0" w:color="auto"/>
      </w:divBdr>
    </w:div>
    <w:div w:id="1474056920">
      <w:bodyDiv w:val="1"/>
      <w:marLeft w:val="0"/>
      <w:marRight w:val="0"/>
      <w:marTop w:val="0"/>
      <w:marBottom w:val="0"/>
      <w:divBdr>
        <w:top w:val="none" w:sz="0" w:space="0" w:color="auto"/>
        <w:left w:val="none" w:sz="0" w:space="0" w:color="auto"/>
        <w:bottom w:val="none" w:sz="0" w:space="0" w:color="auto"/>
        <w:right w:val="none" w:sz="0" w:space="0" w:color="auto"/>
      </w:divBdr>
    </w:div>
    <w:div w:id="1475678330">
      <w:bodyDiv w:val="1"/>
      <w:marLeft w:val="0"/>
      <w:marRight w:val="0"/>
      <w:marTop w:val="0"/>
      <w:marBottom w:val="0"/>
      <w:divBdr>
        <w:top w:val="none" w:sz="0" w:space="0" w:color="auto"/>
        <w:left w:val="none" w:sz="0" w:space="0" w:color="auto"/>
        <w:bottom w:val="none" w:sz="0" w:space="0" w:color="auto"/>
        <w:right w:val="none" w:sz="0" w:space="0" w:color="auto"/>
      </w:divBdr>
    </w:div>
    <w:div w:id="1476995896">
      <w:bodyDiv w:val="1"/>
      <w:marLeft w:val="0"/>
      <w:marRight w:val="0"/>
      <w:marTop w:val="0"/>
      <w:marBottom w:val="0"/>
      <w:divBdr>
        <w:top w:val="none" w:sz="0" w:space="0" w:color="auto"/>
        <w:left w:val="none" w:sz="0" w:space="0" w:color="auto"/>
        <w:bottom w:val="none" w:sz="0" w:space="0" w:color="auto"/>
        <w:right w:val="none" w:sz="0" w:space="0" w:color="auto"/>
      </w:divBdr>
      <w:divsChild>
        <w:div w:id="196891009">
          <w:marLeft w:val="0"/>
          <w:marRight w:val="0"/>
          <w:marTop w:val="255"/>
          <w:marBottom w:val="0"/>
          <w:divBdr>
            <w:top w:val="none" w:sz="0" w:space="0" w:color="auto"/>
            <w:left w:val="none" w:sz="0" w:space="0" w:color="auto"/>
            <w:bottom w:val="none" w:sz="0" w:space="0" w:color="auto"/>
            <w:right w:val="none" w:sz="0" w:space="0" w:color="auto"/>
          </w:divBdr>
          <w:divsChild>
            <w:div w:id="97780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51473">
      <w:bodyDiv w:val="1"/>
      <w:marLeft w:val="0"/>
      <w:marRight w:val="0"/>
      <w:marTop w:val="0"/>
      <w:marBottom w:val="0"/>
      <w:divBdr>
        <w:top w:val="none" w:sz="0" w:space="0" w:color="auto"/>
        <w:left w:val="none" w:sz="0" w:space="0" w:color="auto"/>
        <w:bottom w:val="none" w:sz="0" w:space="0" w:color="auto"/>
        <w:right w:val="none" w:sz="0" w:space="0" w:color="auto"/>
      </w:divBdr>
    </w:div>
    <w:div w:id="1479803826">
      <w:bodyDiv w:val="1"/>
      <w:marLeft w:val="0"/>
      <w:marRight w:val="0"/>
      <w:marTop w:val="0"/>
      <w:marBottom w:val="0"/>
      <w:divBdr>
        <w:top w:val="none" w:sz="0" w:space="0" w:color="auto"/>
        <w:left w:val="none" w:sz="0" w:space="0" w:color="auto"/>
        <w:bottom w:val="none" w:sz="0" w:space="0" w:color="auto"/>
        <w:right w:val="none" w:sz="0" w:space="0" w:color="auto"/>
      </w:divBdr>
    </w:div>
    <w:div w:id="1484160885">
      <w:bodyDiv w:val="1"/>
      <w:marLeft w:val="0"/>
      <w:marRight w:val="0"/>
      <w:marTop w:val="0"/>
      <w:marBottom w:val="0"/>
      <w:divBdr>
        <w:top w:val="none" w:sz="0" w:space="0" w:color="auto"/>
        <w:left w:val="none" w:sz="0" w:space="0" w:color="auto"/>
        <w:bottom w:val="none" w:sz="0" w:space="0" w:color="auto"/>
        <w:right w:val="none" w:sz="0" w:space="0" w:color="auto"/>
      </w:divBdr>
    </w:div>
    <w:div w:id="1485662214">
      <w:bodyDiv w:val="1"/>
      <w:marLeft w:val="0"/>
      <w:marRight w:val="0"/>
      <w:marTop w:val="0"/>
      <w:marBottom w:val="0"/>
      <w:divBdr>
        <w:top w:val="none" w:sz="0" w:space="0" w:color="auto"/>
        <w:left w:val="none" w:sz="0" w:space="0" w:color="auto"/>
        <w:bottom w:val="none" w:sz="0" w:space="0" w:color="auto"/>
        <w:right w:val="none" w:sz="0" w:space="0" w:color="auto"/>
      </w:divBdr>
    </w:div>
    <w:div w:id="1486818566">
      <w:bodyDiv w:val="1"/>
      <w:marLeft w:val="0"/>
      <w:marRight w:val="0"/>
      <w:marTop w:val="0"/>
      <w:marBottom w:val="0"/>
      <w:divBdr>
        <w:top w:val="none" w:sz="0" w:space="0" w:color="auto"/>
        <w:left w:val="none" w:sz="0" w:space="0" w:color="auto"/>
        <w:bottom w:val="none" w:sz="0" w:space="0" w:color="auto"/>
        <w:right w:val="none" w:sz="0" w:space="0" w:color="auto"/>
      </w:divBdr>
    </w:div>
    <w:div w:id="1487942067">
      <w:bodyDiv w:val="1"/>
      <w:marLeft w:val="0"/>
      <w:marRight w:val="0"/>
      <w:marTop w:val="0"/>
      <w:marBottom w:val="0"/>
      <w:divBdr>
        <w:top w:val="none" w:sz="0" w:space="0" w:color="auto"/>
        <w:left w:val="none" w:sz="0" w:space="0" w:color="auto"/>
        <w:bottom w:val="none" w:sz="0" w:space="0" w:color="auto"/>
        <w:right w:val="none" w:sz="0" w:space="0" w:color="auto"/>
      </w:divBdr>
    </w:div>
    <w:div w:id="1489206694">
      <w:bodyDiv w:val="1"/>
      <w:marLeft w:val="0"/>
      <w:marRight w:val="0"/>
      <w:marTop w:val="0"/>
      <w:marBottom w:val="0"/>
      <w:divBdr>
        <w:top w:val="none" w:sz="0" w:space="0" w:color="auto"/>
        <w:left w:val="none" w:sz="0" w:space="0" w:color="auto"/>
        <w:bottom w:val="none" w:sz="0" w:space="0" w:color="auto"/>
        <w:right w:val="none" w:sz="0" w:space="0" w:color="auto"/>
      </w:divBdr>
    </w:div>
    <w:div w:id="1493176035">
      <w:bodyDiv w:val="1"/>
      <w:marLeft w:val="0"/>
      <w:marRight w:val="0"/>
      <w:marTop w:val="0"/>
      <w:marBottom w:val="0"/>
      <w:divBdr>
        <w:top w:val="none" w:sz="0" w:space="0" w:color="auto"/>
        <w:left w:val="none" w:sz="0" w:space="0" w:color="auto"/>
        <w:bottom w:val="none" w:sz="0" w:space="0" w:color="auto"/>
        <w:right w:val="none" w:sz="0" w:space="0" w:color="auto"/>
      </w:divBdr>
    </w:div>
    <w:div w:id="1493982879">
      <w:bodyDiv w:val="1"/>
      <w:marLeft w:val="0"/>
      <w:marRight w:val="0"/>
      <w:marTop w:val="0"/>
      <w:marBottom w:val="0"/>
      <w:divBdr>
        <w:top w:val="none" w:sz="0" w:space="0" w:color="auto"/>
        <w:left w:val="none" w:sz="0" w:space="0" w:color="auto"/>
        <w:bottom w:val="none" w:sz="0" w:space="0" w:color="auto"/>
        <w:right w:val="none" w:sz="0" w:space="0" w:color="auto"/>
      </w:divBdr>
    </w:div>
    <w:div w:id="1495951523">
      <w:bodyDiv w:val="1"/>
      <w:marLeft w:val="0"/>
      <w:marRight w:val="0"/>
      <w:marTop w:val="0"/>
      <w:marBottom w:val="0"/>
      <w:divBdr>
        <w:top w:val="none" w:sz="0" w:space="0" w:color="auto"/>
        <w:left w:val="none" w:sz="0" w:space="0" w:color="auto"/>
        <w:bottom w:val="none" w:sz="0" w:space="0" w:color="auto"/>
        <w:right w:val="none" w:sz="0" w:space="0" w:color="auto"/>
      </w:divBdr>
    </w:div>
    <w:div w:id="1497527078">
      <w:bodyDiv w:val="1"/>
      <w:marLeft w:val="0"/>
      <w:marRight w:val="0"/>
      <w:marTop w:val="0"/>
      <w:marBottom w:val="0"/>
      <w:divBdr>
        <w:top w:val="none" w:sz="0" w:space="0" w:color="auto"/>
        <w:left w:val="none" w:sz="0" w:space="0" w:color="auto"/>
        <w:bottom w:val="none" w:sz="0" w:space="0" w:color="auto"/>
        <w:right w:val="none" w:sz="0" w:space="0" w:color="auto"/>
      </w:divBdr>
    </w:div>
    <w:div w:id="1497845478">
      <w:bodyDiv w:val="1"/>
      <w:marLeft w:val="0"/>
      <w:marRight w:val="0"/>
      <w:marTop w:val="0"/>
      <w:marBottom w:val="0"/>
      <w:divBdr>
        <w:top w:val="none" w:sz="0" w:space="0" w:color="auto"/>
        <w:left w:val="none" w:sz="0" w:space="0" w:color="auto"/>
        <w:bottom w:val="none" w:sz="0" w:space="0" w:color="auto"/>
        <w:right w:val="none" w:sz="0" w:space="0" w:color="auto"/>
      </w:divBdr>
    </w:div>
    <w:div w:id="1499806207">
      <w:bodyDiv w:val="1"/>
      <w:marLeft w:val="0"/>
      <w:marRight w:val="0"/>
      <w:marTop w:val="0"/>
      <w:marBottom w:val="0"/>
      <w:divBdr>
        <w:top w:val="none" w:sz="0" w:space="0" w:color="auto"/>
        <w:left w:val="none" w:sz="0" w:space="0" w:color="auto"/>
        <w:bottom w:val="none" w:sz="0" w:space="0" w:color="auto"/>
        <w:right w:val="none" w:sz="0" w:space="0" w:color="auto"/>
      </w:divBdr>
    </w:div>
    <w:div w:id="1501699462">
      <w:bodyDiv w:val="1"/>
      <w:marLeft w:val="0"/>
      <w:marRight w:val="0"/>
      <w:marTop w:val="0"/>
      <w:marBottom w:val="0"/>
      <w:divBdr>
        <w:top w:val="none" w:sz="0" w:space="0" w:color="auto"/>
        <w:left w:val="none" w:sz="0" w:space="0" w:color="auto"/>
        <w:bottom w:val="none" w:sz="0" w:space="0" w:color="auto"/>
        <w:right w:val="none" w:sz="0" w:space="0" w:color="auto"/>
      </w:divBdr>
    </w:div>
    <w:div w:id="1502816015">
      <w:bodyDiv w:val="1"/>
      <w:marLeft w:val="0"/>
      <w:marRight w:val="0"/>
      <w:marTop w:val="0"/>
      <w:marBottom w:val="0"/>
      <w:divBdr>
        <w:top w:val="none" w:sz="0" w:space="0" w:color="auto"/>
        <w:left w:val="none" w:sz="0" w:space="0" w:color="auto"/>
        <w:bottom w:val="none" w:sz="0" w:space="0" w:color="auto"/>
        <w:right w:val="none" w:sz="0" w:space="0" w:color="auto"/>
      </w:divBdr>
    </w:div>
    <w:div w:id="1506936795">
      <w:bodyDiv w:val="1"/>
      <w:marLeft w:val="0"/>
      <w:marRight w:val="0"/>
      <w:marTop w:val="0"/>
      <w:marBottom w:val="0"/>
      <w:divBdr>
        <w:top w:val="none" w:sz="0" w:space="0" w:color="auto"/>
        <w:left w:val="none" w:sz="0" w:space="0" w:color="auto"/>
        <w:bottom w:val="none" w:sz="0" w:space="0" w:color="auto"/>
        <w:right w:val="none" w:sz="0" w:space="0" w:color="auto"/>
      </w:divBdr>
    </w:div>
    <w:div w:id="1509443552">
      <w:bodyDiv w:val="1"/>
      <w:marLeft w:val="0"/>
      <w:marRight w:val="0"/>
      <w:marTop w:val="0"/>
      <w:marBottom w:val="0"/>
      <w:divBdr>
        <w:top w:val="none" w:sz="0" w:space="0" w:color="auto"/>
        <w:left w:val="none" w:sz="0" w:space="0" w:color="auto"/>
        <w:bottom w:val="none" w:sz="0" w:space="0" w:color="auto"/>
        <w:right w:val="none" w:sz="0" w:space="0" w:color="auto"/>
      </w:divBdr>
    </w:div>
    <w:div w:id="1510413120">
      <w:bodyDiv w:val="1"/>
      <w:marLeft w:val="0"/>
      <w:marRight w:val="0"/>
      <w:marTop w:val="0"/>
      <w:marBottom w:val="0"/>
      <w:divBdr>
        <w:top w:val="none" w:sz="0" w:space="0" w:color="auto"/>
        <w:left w:val="none" w:sz="0" w:space="0" w:color="auto"/>
        <w:bottom w:val="none" w:sz="0" w:space="0" w:color="auto"/>
        <w:right w:val="none" w:sz="0" w:space="0" w:color="auto"/>
      </w:divBdr>
    </w:div>
    <w:div w:id="1520123813">
      <w:bodyDiv w:val="1"/>
      <w:marLeft w:val="0"/>
      <w:marRight w:val="0"/>
      <w:marTop w:val="0"/>
      <w:marBottom w:val="0"/>
      <w:divBdr>
        <w:top w:val="none" w:sz="0" w:space="0" w:color="auto"/>
        <w:left w:val="none" w:sz="0" w:space="0" w:color="auto"/>
        <w:bottom w:val="none" w:sz="0" w:space="0" w:color="auto"/>
        <w:right w:val="none" w:sz="0" w:space="0" w:color="auto"/>
      </w:divBdr>
    </w:div>
    <w:div w:id="1522401711">
      <w:bodyDiv w:val="1"/>
      <w:marLeft w:val="0"/>
      <w:marRight w:val="0"/>
      <w:marTop w:val="0"/>
      <w:marBottom w:val="0"/>
      <w:divBdr>
        <w:top w:val="none" w:sz="0" w:space="0" w:color="auto"/>
        <w:left w:val="none" w:sz="0" w:space="0" w:color="auto"/>
        <w:bottom w:val="none" w:sz="0" w:space="0" w:color="auto"/>
        <w:right w:val="none" w:sz="0" w:space="0" w:color="auto"/>
      </w:divBdr>
    </w:div>
    <w:div w:id="1523939739">
      <w:bodyDiv w:val="1"/>
      <w:marLeft w:val="0"/>
      <w:marRight w:val="0"/>
      <w:marTop w:val="0"/>
      <w:marBottom w:val="0"/>
      <w:divBdr>
        <w:top w:val="none" w:sz="0" w:space="0" w:color="auto"/>
        <w:left w:val="none" w:sz="0" w:space="0" w:color="auto"/>
        <w:bottom w:val="none" w:sz="0" w:space="0" w:color="auto"/>
        <w:right w:val="none" w:sz="0" w:space="0" w:color="auto"/>
      </w:divBdr>
    </w:div>
    <w:div w:id="1524516630">
      <w:bodyDiv w:val="1"/>
      <w:marLeft w:val="0"/>
      <w:marRight w:val="0"/>
      <w:marTop w:val="0"/>
      <w:marBottom w:val="0"/>
      <w:divBdr>
        <w:top w:val="none" w:sz="0" w:space="0" w:color="auto"/>
        <w:left w:val="none" w:sz="0" w:space="0" w:color="auto"/>
        <w:bottom w:val="none" w:sz="0" w:space="0" w:color="auto"/>
        <w:right w:val="none" w:sz="0" w:space="0" w:color="auto"/>
      </w:divBdr>
    </w:div>
    <w:div w:id="1525510266">
      <w:bodyDiv w:val="1"/>
      <w:marLeft w:val="0"/>
      <w:marRight w:val="0"/>
      <w:marTop w:val="0"/>
      <w:marBottom w:val="0"/>
      <w:divBdr>
        <w:top w:val="none" w:sz="0" w:space="0" w:color="auto"/>
        <w:left w:val="none" w:sz="0" w:space="0" w:color="auto"/>
        <w:bottom w:val="none" w:sz="0" w:space="0" w:color="auto"/>
        <w:right w:val="none" w:sz="0" w:space="0" w:color="auto"/>
      </w:divBdr>
    </w:div>
    <w:div w:id="1525553500">
      <w:bodyDiv w:val="1"/>
      <w:marLeft w:val="0"/>
      <w:marRight w:val="0"/>
      <w:marTop w:val="0"/>
      <w:marBottom w:val="0"/>
      <w:divBdr>
        <w:top w:val="none" w:sz="0" w:space="0" w:color="auto"/>
        <w:left w:val="none" w:sz="0" w:space="0" w:color="auto"/>
        <w:bottom w:val="none" w:sz="0" w:space="0" w:color="auto"/>
        <w:right w:val="none" w:sz="0" w:space="0" w:color="auto"/>
      </w:divBdr>
    </w:div>
    <w:div w:id="1527252034">
      <w:bodyDiv w:val="1"/>
      <w:marLeft w:val="0"/>
      <w:marRight w:val="0"/>
      <w:marTop w:val="0"/>
      <w:marBottom w:val="0"/>
      <w:divBdr>
        <w:top w:val="none" w:sz="0" w:space="0" w:color="auto"/>
        <w:left w:val="none" w:sz="0" w:space="0" w:color="auto"/>
        <w:bottom w:val="none" w:sz="0" w:space="0" w:color="auto"/>
        <w:right w:val="none" w:sz="0" w:space="0" w:color="auto"/>
      </w:divBdr>
    </w:div>
    <w:div w:id="1529639662">
      <w:bodyDiv w:val="1"/>
      <w:marLeft w:val="0"/>
      <w:marRight w:val="0"/>
      <w:marTop w:val="0"/>
      <w:marBottom w:val="0"/>
      <w:divBdr>
        <w:top w:val="none" w:sz="0" w:space="0" w:color="auto"/>
        <w:left w:val="none" w:sz="0" w:space="0" w:color="auto"/>
        <w:bottom w:val="none" w:sz="0" w:space="0" w:color="auto"/>
        <w:right w:val="none" w:sz="0" w:space="0" w:color="auto"/>
      </w:divBdr>
    </w:div>
    <w:div w:id="1529834285">
      <w:bodyDiv w:val="1"/>
      <w:marLeft w:val="0"/>
      <w:marRight w:val="0"/>
      <w:marTop w:val="0"/>
      <w:marBottom w:val="0"/>
      <w:divBdr>
        <w:top w:val="none" w:sz="0" w:space="0" w:color="auto"/>
        <w:left w:val="none" w:sz="0" w:space="0" w:color="auto"/>
        <w:bottom w:val="none" w:sz="0" w:space="0" w:color="auto"/>
        <w:right w:val="none" w:sz="0" w:space="0" w:color="auto"/>
      </w:divBdr>
    </w:div>
    <w:div w:id="1536579270">
      <w:bodyDiv w:val="1"/>
      <w:marLeft w:val="0"/>
      <w:marRight w:val="0"/>
      <w:marTop w:val="0"/>
      <w:marBottom w:val="0"/>
      <w:divBdr>
        <w:top w:val="none" w:sz="0" w:space="0" w:color="auto"/>
        <w:left w:val="none" w:sz="0" w:space="0" w:color="auto"/>
        <w:bottom w:val="none" w:sz="0" w:space="0" w:color="auto"/>
        <w:right w:val="none" w:sz="0" w:space="0" w:color="auto"/>
      </w:divBdr>
    </w:div>
    <w:div w:id="1537546163">
      <w:bodyDiv w:val="1"/>
      <w:marLeft w:val="0"/>
      <w:marRight w:val="0"/>
      <w:marTop w:val="0"/>
      <w:marBottom w:val="0"/>
      <w:divBdr>
        <w:top w:val="none" w:sz="0" w:space="0" w:color="auto"/>
        <w:left w:val="none" w:sz="0" w:space="0" w:color="auto"/>
        <w:bottom w:val="none" w:sz="0" w:space="0" w:color="auto"/>
        <w:right w:val="none" w:sz="0" w:space="0" w:color="auto"/>
      </w:divBdr>
    </w:div>
    <w:div w:id="1539050305">
      <w:bodyDiv w:val="1"/>
      <w:marLeft w:val="0"/>
      <w:marRight w:val="0"/>
      <w:marTop w:val="0"/>
      <w:marBottom w:val="0"/>
      <w:divBdr>
        <w:top w:val="none" w:sz="0" w:space="0" w:color="auto"/>
        <w:left w:val="none" w:sz="0" w:space="0" w:color="auto"/>
        <w:bottom w:val="none" w:sz="0" w:space="0" w:color="auto"/>
        <w:right w:val="none" w:sz="0" w:space="0" w:color="auto"/>
      </w:divBdr>
    </w:div>
    <w:div w:id="1541358755">
      <w:bodyDiv w:val="1"/>
      <w:marLeft w:val="0"/>
      <w:marRight w:val="0"/>
      <w:marTop w:val="0"/>
      <w:marBottom w:val="0"/>
      <w:divBdr>
        <w:top w:val="none" w:sz="0" w:space="0" w:color="auto"/>
        <w:left w:val="none" w:sz="0" w:space="0" w:color="auto"/>
        <w:bottom w:val="none" w:sz="0" w:space="0" w:color="auto"/>
        <w:right w:val="none" w:sz="0" w:space="0" w:color="auto"/>
      </w:divBdr>
      <w:divsChild>
        <w:div w:id="1337348137">
          <w:marLeft w:val="0"/>
          <w:marRight w:val="0"/>
          <w:marTop w:val="300"/>
          <w:marBottom w:val="0"/>
          <w:divBdr>
            <w:top w:val="none" w:sz="0" w:space="0" w:color="auto"/>
            <w:left w:val="none" w:sz="0" w:space="0" w:color="auto"/>
            <w:bottom w:val="none" w:sz="0" w:space="0" w:color="auto"/>
            <w:right w:val="none" w:sz="0" w:space="0" w:color="auto"/>
          </w:divBdr>
          <w:divsChild>
            <w:div w:id="1427262435">
              <w:marLeft w:val="0"/>
              <w:marRight w:val="0"/>
              <w:marTop w:val="0"/>
              <w:marBottom w:val="0"/>
              <w:divBdr>
                <w:top w:val="none" w:sz="0" w:space="0" w:color="auto"/>
                <w:left w:val="none" w:sz="0" w:space="0" w:color="auto"/>
                <w:bottom w:val="none" w:sz="0" w:space="0" w:color="auto"/>
                <w:right w:val="none" w:sz="0" w:space="0" w:color="auto"/>
              </w:divBdr>
              <w:divsChild>
                <w:div w:id="1824422426">
                  <w:marLeft w:val="614"/>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541823942">
      <w:bodyDiv w:val="1"/>
      <w:marLeft w:val="0"/>
      <w:marRight w:val="0"/>
      <w:marTop w:val="0"/>
      <w:marBottom w:val="0"/>
      <w:divBdr>
        <w:top w:val="none" w:sz="0" w:space="0" w:color="auto"/>
        <w:left w:val="none" w:sz="0" w:space="0" w:color="auto"/>
        <w:bottom w:val="none" w:sz="0" w:space="0" w:color="auto"/>
        <w:right w:val="none" w:sz="0" w:space="0" w:color="auto"/>
      </w:divBdr>
    </w:div>
    <w:div w:id="1546139157">
      <w:bodyDiv w:val="1"/>
      <w:marLeft w:val="0"/>
      <w:marRight w:val="0"/>
      <w:marTop w:val="0"/>
      <w:marBottom w:val="0"/>
      <w:divBdr>
        <w:top w:val="none" w:sz="0" w:space="0" w:color="auto"/>
        <w:left w:val="none" w:sz="0" w:space="0" w:color="auto"/>
        <w:bottom w:val="none" w:sz="0" w:space="0" w:color="auto"/>
        <w:right w:val="none" w:sz="0" w:space="0" w:color="auto"/>
      </w:divBdr>
    </w:div>
    <w:div w:id="1548376408">
      <w:bodyDiv w:val="1"/>
      <w:marLeft w:val="0"/>
      <w:marRight w:val="0"/>
      <w:marTop w:val="0"/>
      <w:marBottom w:val="0"/>
      <w:divBdr>
        <w:top w:val="none" w:sz="0" w:space="0" w:color="auto"/>
        <w:left w:val="none" w:sz="0" w:space="0" w:color="auto"/>
        <w:bottom w:val="none" w:sz="0" w:space="0" w:color="auto"/>
        <w:right w:val="none" w:sz="0" w:space="0" w:color="auto"/>
      </w:divBdr>
    </w:div>
    <w:div w:id="1549148193">
      <w:bodyDiv w:val="1"/>
      <w:marLeft w:val="0"/>
      <w:marRight w:val="0"/>
      <w:marTop w:val="0"/>
      <w:marBottom w:val="0"/>
      <w:divBdr>
        <w:top w:val="none" w:sz="0" w:space="0" w:color="auto"/>
        <w:left w:val="none" w:sz="0" w:space="0" w:color="auto"/>
        <w:bottom w:val="none" w:sz="0" w:space="0" w:color="auto"/>
        <w:right w:val="none" w:sz="0" w:space="0" w:color="auto"/>
      </w:divBdr>
    </w:div>
    <w:div w:id="1551914212">
      <w:bodyDiv w:val="1"/>
      <w:marLeft w:val="0"/>
      <w:marRight w:val="0"/>
      <w:marTop w:val="0"/>
      <w:marBottom w:val="0"/>
      <w:divBdr>
        <w:top w:val="none" w:sz="0" w:space="0" w:color="auto"/>
        <w:left w:val="none" w:sz="0" w:space="0" w:color="auto"/>
        <w:bottom w:val="none" w:sz="0" w:space="0" w:color="auto"/>
        <w:right w:val="none" w:sz="0" w:space="0" w:color="auto"/>
      </w:divBdr>
    </w:div>
    <w:div w:id="1554192416">
      <w:bodyDiv w:val="1"/>
      <w:marLeft w:val="0"/>
      <w:marRight w:val="0"/>
      <w:marTop w:val="0"/>
      <w:marBottom w:val="0"/>
      <w:divBdr>
        <w:top w:val="none" w:sz="0" w:space="0" w:color="auto"/>
        <w:left w:val="none" w:sz="0" w:space="0" w:color="auto"/>
        <w:bottom w:val="none" w:sz="0" w:space="0" w:color="auto"/>
        <w:right w:val="none" w:sz="0" w:space="0" w:color="auto"/>
      </w:divBdr>
    </w:div>
    <w:div w:id="1555504778">
      <w:bodyDiv w:val="1"/>
      <w:marLeft w:val="0"/>
      <w:marRight w:val="0"/>
      <w:marTop w:val="0"/>
      <w:marBottom w:val="0"/>
      <w:divBdr>
        <w:top w:val="none" w:sz="0" w:space="0" w:color="auto"/>
        <w:left w:val="none" w:sz="0" w:space="0" w:color="auto"/>
        <w:bottom w:val="none" w:sz="0" w:space="0" w:color="auto"/>
        <w:right w:val="none" w:sz="0" w:space="0" w:color="auto"/>
      </w:divBdr>
    </w:div>
    <w:div w:id="1556087124">
      <w:bodyDiv w:val="1"/>
      <w:marLeft w:val="0"/>
      <w:marRight w:val="0"/>
      <w:marTop w:val="0"/>
      <w:marBottom w:val="0"/>
      <w:divBdr>
        <w:top w:val="none" w:sz="0" w:space="0" w:color="auto"/>
        <w:left w:val="none" w:sz="0" w:space="0" w:color="auto"/>
        <w:bottom w:val="none" w:sz="0" w:space="0" w:color="auto"/>
        <w:right w:val="none" w:sz="0" w:space="0" w:color="auto"/>
      </w:divBdr>
    </w:div>
    <w:div w:id="1556426668">
      <w:bodyDiv w:val="1"/>
      <w:marLeft w:val="0"/>
      <w:marRight w:val="0"/>
      <w:marTop w:val="0"/>
      <w:marBottom w:val="0"/>
      <w:divBdr>
        <w:top w:val="none" w:sz="0" w:space="0" w:color="auto"/>
        <w:left w:val="none" w:sz="0" w:space="0" w:color="auto"/>
        <w:bottom w:val="none" w:sz="0" w:space="0" w:color="auto"/>
        <w:right w:val="none" w:sz="0" w:space="0" w:color="auto"/>
      </w:divBdr>
    </w:div>
    <w:div w:id="1565025314">
      <w:bodyDiv w:val="1"/>
      <w:marLeft w:val="0"/>
      <w:marRight w:val="0"/>
      <w:marTop w:val="0"/>
      <w:marBottom w:val="0"/>
      <w:divBdr>
        <w:top w:val="none" w:sz="0" w:space="0" w:color="auto"/>
        <w:left w:val="none" w:sz="0" w:space="0" w:color="auto"/>
        <w:bottom w:val="none" w:sz="0" w:space="0" w:color="auto"/>
        <w:right w:val="none" w:sz="0" w:space="0" w:color="auto"/>
      </w:divBdr>
    </w:div>
    <w:div w:id="1565414236">
      <w:bodyDiv w:val="1"/>
      <w:marLeft w:val="0"/>
      <w:marRight w:val="0"/>
      <w:marTop w:val="0"/>
      <w:marBottom w:val="0"/>
      <w:divBdr>
        <w:top w:val="none" w:sz="0" w:space="0" w:color="auto"/>
        <w:left w:val="none" w:sz="0" w:space="0" w:color="auto"/>
        <w:bottom w:val="none" w:sz="0" w:space="0" w:color="auto"/>
        <w:right w:val="none" w:sz="0" w:space="0" w:color="auto"/>
      </w:divBdr>
    </w:div>
    <w:div w:id="1565485441">
      <w:bodyDiv w:val="1"/>
      <w:marLeft w:val="0"/>
      <w:marRight w:val="0"/>
      <w:marTop w:val="0"/>
      <w:marBottom w:val="0"/>
      <w:divBdr>
        <w:top w:val="none" w:sz="0" w:space="0" w:color="auto"/>
        <w:left w:val="none" w:sz="0" w:space="0" w:color="auto"/>
        <w:bottom w:val="none" w:sz="0" w:space="0" w:color="auto"/>
        <w:right w:val="none" w:sz="0" w:space="0" w:color="auto"/>
      </w:divBdr>
    </w:div>
    <w:div w:id="1571430217">
      <w:bodyDiv w:val="1"/>
      <w:marLeft w:val="0"/>
      <w:marRight w:val="0"/>
      <w:marTop w:val="0"/>
      <w:marBottom w:val="0"/>
      <w:divBdr>
        <w:top w:val="none" w:sz="0" w:space="0" w:color="auto"/>
        <w:left w:val="none" w:sz="0" w:space="0" w:color="auto"/>
        <w:bottom w:val="none" w:sz="0" w:space="0" w:color="auto"/>
        <w:right w:val="none" w:sz="0" w:space="0" w:color="auto"/>
      </w:divBdr>
    </w:div>
    <w:div w:id="1572695220">
      <w:bodyDiv w:val="1"/>
      <w:marLeft w:val="0"/>
      <w:marRight w:val="0"/>
      <w:marTop w:val="0"/>
      <w:marBottom w:val="0"/>
      <w:divBdr>
        <w:top w:val="none" w:sz="0" w:space="0" w:color="auto"/>
        <w:left w:val="none" w:sz="0" w:space="0" w:color="auto"/>
        <w:bottom w:val="none" w:sz="0" w:space="0" w:color="auto"/>
        <w:right w:val="none" w:sz="0" w:space="0" w:color="auto"/>
      </w:divBdr>
    </w:div>
    <w:div w:id="1573588979">
      <w:bodyDiv w:val="1"/>
      <w:marLeft w:val="0"/>
      <w:marRight w:val="0"/>
      <w:marTop w:val="0"/>
      <w:marBottom w:val="0"/>
      <w:divBdr>
        <w:top w:val="none" w:sz="0" w:space="0" w:color="auto"/>
        <w:left w:val="none" w:sz="0" w:space="0" w:color="auto"/>
        <w:bottom w:val="none" w:sz="0" w:space="0" w:color="auto"/>
        <w:right w:val="none" w:sz="0" w:space="0" w:color="auto"/>
      </w:divBdr>
    </w:div>
    <w:div w:id="1574195159">
      <w:bodyDiv w:val="1"/>
      <w:marLeft w:val="0"/>
      <w:marRight w:val="0"/>
      <w:marTop w:val="0"/>
      <w:marBottom w:val="0"/>
      <w:divBdr>
        <w:top w:val="none" w:sz="0" w:space="0" w:color="auto"/>
        <w:left w:val="none" w:sz="0" w:space="0" w:color="auto"/>
        <w:bottom w:val="none" w:sz="0" w:space="0" w:color="auto"/>
        <w:right w:val="none" w:sz="0" w:space="0" w:color="auto"/>
      </w:divBdr>
    </w:div>
    <w:div w:id="1575121317">
      <w:bodyDiv w:val="1"/>
      <w:marLeft w:val="0"/>
      <w:marRight w:val="0"/>
      <w:marTop w:val="0"/>
      <w:marBottom w:val="0"/>
      <w:divBdr>
        <w:top w:val="none" w:sz="0" w:space="0" w:color="auto"/>
        <w:left w:val="none" w:sz="0" w:space="0" w:color="auto"/>
        <w:bottom w:val="none" w:sz="0" w:space="0" w:color="auto"/>
        <w:right w:val="none" w:sz="0" w:space="0" w:color="auto"/>
      </w:divBdr>
    </w:div>
    <w:div w:id="1576085925">
      <w:bodyDiv w:val="1"/>
      <w:marLeft w:val="0"/>
      <w:marRight w:val="0"/>
      <w:marTop w:val="0"/>
      <w:marBottom w:val="0"/>
      <w:divBdr>
        <w:top w:val="none" w:sz="0" w:space="0" w:color="auto"/>
        <w:left w:val="none" w:sz="0" w:space="0" w:color="auto"/>
        <w:bottom w:val="none" w:sz="0" w:space="0" w:color="auto"/>
        <w:right w:val="none" w:sz="0" w:space="0" w:color="auto"/>
      </w:divBdr>
    </w:div>
    <w:div w:id="1576428670">
      <w:bodyDiv w:val="1"/>
      <w:marLeft w:val="0"/>
      <w:marRight w:val="0"/>
      <w:marTop w:val="0"/>
      <w:marBottom w:val="0"/>
      <w:divBdr>
        <w:top w:val="none" w:sz="0" w:space="0" w:color="auto"/>
        <w:left w:val="none" w:sz="0" w:space="0" w:color="auto"/>
        <w:bottom w:val="none" w:sz="0" w:space="0" w:color="auto"/>
        <w:right w:val="none" w:sz="0" w:space="0" w:color="auto"/>
      </w:divBdr>
    </w:div>
    <w:div w:id="1579559571">
      <w:bodyDiv w:val="1"/>
      <w:marLeft w:val="0"/>
      <w:marRight w:val="0"/>
      <w:marTop w:val="0"/>
      <w:marBottom w:val="0"/>
      <w:divBdr>
        <w:top w:val="none" w:sz="0" w:space="0" w:color="auto"/>
        <w:left w:val="none" w:sz="0" w:space="0" w:color="auto"/>
        <w:bottom w:val="none" w:sz="0" w:space="0" w:color="auto"/>
        <w:right w:val="none" w:sz="0" w:space="0" w:color="auto"/>
      </w:divBdr>
    </w:div>
    <w:div w:id="1582175613">
      <w:bodyDiv w:val="1"/>
      <w:marLeft w:val="0"/>
      <w:marRight w:val="0"/>
      <w:marTop w:val="0"/>
      <w:marBottom w:val="0"/>
      <w:divBdr>
        <w:top w:val="none" w:sz="0" w:space="0" w:color="auto"/>
        <w:left w:val="none" w:sz="0" w:space="0" w:color="auto"/>
        <w:bottom w:val="none" w:sz="0" w:space="0" w:color="auto"/>
        <w:right w:val="none" w:sz="0" w:space="0" w:color="auto"/>
      </w:divBdr>
    </w:div>
    <w:div w:id="1582837795">
      <w:bodyDiv w:val="1"/>
      <w:marLeft w:val="0"/>
      <w:marRight w:val="0"/>
      <w:marTop w:val="0"/>
      <w:marBottom w:val="0"/>
      <w:divBdr>
        <w:top w:val="none" w:sz="0" w:space="0" w:color="auto"/>
        <w:left w:val="none" w:sz="0" w:space="0" w:color="auto"/>
        <w:bottom w:val="none" w:sz="0" w:space="0" w:color="auto"/>
        <w:right w:val="none" w:sz="0" w:space="0" w:color="auto"/>
      </w:divBdr>
    </w:div>
    <w:div w:id="1585719719">
      <w:bodyDiv w:val="1"/>
      <w:marLeft w:val="0"/>
      <w:marRight w:val="0"/>
      <w:marTop w:val="0"/>
      <w:marBottom w:val="0"/>
      <w:divBdr>
        <w:top w:val="none" w:sz="0" w:space="0" w:color="auto"/>
        <w:left w:val="none" w:sz="0" w:space="0" w:color="auto"/>
        <w:bottom w:val="none" w:sz="0" w:space="0" w:color="auto"/>
        <w:right w:val="none" w:sz="0" w:space="0" w:color="auto"/>
      </w:divBdr>
    </w:div>
    <w:div w:id="1586450296">
      <w:bodyDiv w:val="1"/>
      <w:marLeft w:val="0"/>
      <w:marRight w:val="0"/>
      <w:marTop w:val="0"/>
      <w:marBottom w:val="0"/>
      <w:divBdr>
        <w:top w:val="none" w:sz="0" w:space="0" w:color="auto"/>
        <w:left w:val="none" w:sz="0" w:space="0" w:color="auto"/>
        <w:bottom w:val="none" w:sz="0" w:space="0" w:color="auto"/>
        <w:right w:val="none" w:sz="0" w:space="0" w:color="auto"/>
      </w:divBdr>
    </w:div>
    <w:div w:id="1587761585">
      <w:bodyDiv w:val="1"/>
      <w:marLeft w:val="0"/>
      <w:marRight w:val="0"/>
      <w:marTop w:val="0"/>
      <w:marBottom w:val="0"/>
      <w:divBdr>
        <w:top w:val="none" w:sz="0" w:space="0" w:color="auto"/>
        <w:left w:val="none" w:sz="0" w:space="0" w:color="auto"/>
        <w:bottom w:val="none" w:sz="0" w:space="0" w:color="auto"/>
        <w:right w:val="none" w:sz="0" w:space="0" w:color="auto"/>
      </w:divBdr>
    </w:div>
    <w:div w:id="1588617703">
      <w:bodyDiv w:val="1"/>
      <w:marLeft w:val="0"/>
      <w:marRight w:val="0"/>
      <w:marTop w:val="0"/>
      <w:marBottom w:val="0"/>
      <w:divBdr>
        <w:top w:val="none" w:sz="0" w:space="0" w:color="auto"/>
        <w:left w:val="none" w:sz="0" w:space="0" w:color="auto"/>
        <w:bottom w:val="none" w:sz="0" w:space="0" w:color="auto"/>
        <w:right w:val="none" w:sz="0" w:space="0" w:color="auto"/>
      </w:divBdr>
    </w:div>
    <w:div w:id="1589732037">
      <w:bodyDiv w:val="1"/>
      <w:marLeft w:val="0"/>
      <w:marRight w:val="0"/>
      <w:marTop w:val="0"/>
      <w:marBottom w:val="0"/>
      <w:divBdr>
        <w:top w:val="none" w:sz="0" w:space="0" w:color="auto"/>
        <w:left w:val="none" w:sz="0" w:space="0" w:color="auto"/>
        <w:bottom w:val="none" w:sz="0" w:space="0" w:color="auto"/>
        <w:right w:val="none" w:sz="0" w:space="0" w:color="auto"/>
      </w:divBdr>
    </w:div>
    <w:div w:id="1590968349">
      <w:bodyDiv w:val="1"/>
      <w:marLeft w:val="0"/>
      <w:marRight w:val="0"/>
      <w:marTop w:val="0"/>
      <w:marBottom w:val="0"/>
      <w:divBdr>
        <w:top w:val="none" w:sz="0" w:space="0" w:color="auto"/>
        <w:left w:val="none" w:sz="0" w:space="0" w:color="auto"/>
        <w:bottom w:val="none" w:sz="0" w:space="0" w:color="auto"/>
        <w:right w:val="none" w:sz="0" w:space="0" w:color="auto"/>
      </w:divBdr>
    </w:div>
    <w:div w:id="1591424081">
      <w:bodyDiv w:val="1"/>
      <w:marLeft w:val="0"/>
      <w:marRight w:val="0"/>
      <w:marTop w:val="0"/>
      <w:marBottom w:val="0"/>
      <w:divBdr>
        <w:top w:val="none" w:sz="0" w:space="0" w:color="auto"/>
        <w:left w:val="none" w:sz="0" w:space="0" w:color="auto"/>
        <w:bottom w:val="none" w:sz="0" w:space="0" w:color="auto"/>
        <w:right w:val="none" w:sz="0" w:space="0" w:color="auto"/>
      </w:divBdr>
    </w:div>
    <w:div w:id="1594896823">
      <w:bodyDiv w:val="1"/>
      <w:marLeft w:val="0"/>
      <w:marRight w:val="0"/>
      <w:marTop w:val="0"/>
      <w:marBottom w:val="0"/>
      <w:divBdr>
        <w:top w:val="none" w:sz="0" w:space="0" w:color="auto"/>
        <w:left w:val="none" w:sz="0" w:space="0" w:color="auto"/>
        <w:bottom w:val="none" w:sz="0" w:space="0" w:color="auto"/>
        <w:right w:val="none" w:sz="0" w:space="0" w:color="auto"/>
      </w:divBdr>
    </w:div>
    <w:div w:id="1601839827">
      <w:bodyDiv w:val="1"/>
      <w:marLeft w:val="0"/>
      <w:marRight w:val="0"/>
      <w:marTop w:val="0"/>
      <w:marBottom w:val="0"/>
      <w:divBdr>
        <w:top w:val="none" w:sz="0" w:space="0" w:color="auto"/>
        <w:left w:val="none" w:sz="0" w:space="0" w:color="auto"/>
        <w:bottom w:val="none" w:sz="0" w:space="0" w:color="auto"/>
        <w:right w:val="none" w:sz="0" w:space="0" w:color="auto"/>
      </w:divBdr>
    </w:div>
    <w:div w:id="1605722201">
      <w:bodyDiv w:val="1"/>
      <w:marLeft w:val="0"/>
      <w:marRight w:val="0"/>
      <w:marTop w:val="0"/>
      <w:marBottom w:val="0"/>
      <w:divBdr>
        <w:top w:val="none" w:sz="0" w:space="0" w:color="auto"/>
        <w:left w:val="none" w:sz="0" w:space="0" w:color="auto"/>
        <w:bottom w:val="none" w:sz="0" w:space="0" w:color="auto"/>
        <w:right w:val="none" w:sz="0" w:space="0" w:color="auto"/>
      </w:divBdr>
    </w:div>
    <w:div w:id="1607808566">
      <w:bodyDiv w:val="1"/>
      <w:marLeft w:val="0"/>
      <w:marRight w:val="0"/>
      <w:marTop w:val="0"/>
      <w:marBottom w:val="0"/>
      <w:divBdr>
        <w:top w:val="none" w:sz="0" w:space="0" w:color="auto"/>
        <w:left w:val="none" w:sz="0" w:space="0" w:color="auto"/>
        <w:bottom w:val="none" w:sz="0" w:space="0" w:color="auto"/>
        <w:right w:val="none" w:sz="0" w:space="0" w:color="auto"/>
      </w:divBdr>
    </w:div>
    <w:div w:id="1613318422">
      <w:bodyDiv w:val="1"/>
      <w:marLeft w:val="0"/>
      <w:marRight w:val="0"/>
      <w:marTop w:val="0"/>
      <w:marBottom w:val="0"/>
      <w:divBdr>
        <w:top w:val="none" w:sz="0" w:space="0" w:color="auto"/>
        <w:left w:val="none" w:sz="0" w:space="0" w:color="auto"/>
        <w:bottom w:val="none" w:sz="0" w:space="0" w:color="auto"/>
        <w:right w:val="none" w:sz="0" w:space="0" w:color="auto"/>
      </w:divBdr>
    </w:div>
    <w:div w:id="1616668474">
      <w:bodyDiv w:val="1"/>
      <w:marLeft w:val="0"/>
      <w:marRight w:val="0"/>
      <w:marTop w:val="0"/>
      <w:marBottom w:val="0"/>
      <w:divBdr>
        <w:top w:val="none" w:sz="0" w:space="0" w:color="auto"/>
        <w:left w:val="none" w:sz="0" w:space="0" w:color="auto"/>
        <w:bottom w:val="none" w:sz="0" w:space="0" w:color="auto"/>
        <w:right w:val="none" w:sz="0" w:space="0" w:color="auto"/>
      </w:divBdr>
    </w:div>
    <w:div w:id="1617518384">
      <w:bodyDiv w:val="1"/>
      <w:marLeft w:val="0"/>
      <w:marRight w:val="0"/>
      <w:marTop w:val="0"/>
      <w:marBottom w:val="0"/>
      <w:divBdr>
        <w:top w:val="none" w:sz="0" w:space="0" w:color="auto"/>
        <w:left w:val="none" w:sz="0" w:space="0" w:color="auto"/>
        <w:bottom w:val="none" w:sz="0" w:space="0" w:color="auto"/>
        <w:right w:val="none" w:sz="0" w:space="0" w:color="auto"/>
      </w:divBdr>
    </w:div>
    <w:div w:id="1620263771">
      <w:bodyDiv w:val="1"/>
      <w:marLeft w:val="0"/>
      <w:marRight w:val="0"/>
      <w:marTop w:val="0"/>
      <w:marBottom w:val="0"/>
      <w:divBdr>
        <w:top w:val="none" w:sz="0" w:space="0" w:color="auto"/>
        <w:left w:val="none" w:sz="0" w:space="0" w:color="auto"/>
        <w:bottom w:val="none" w:sz="0" w:space="0" w:color="auto"/>
        <w:right w:val="none" w:sz="0" w:space="0" w:color="auto"/>
      </w:divBdr>
    </w:div>
    <w:div w:id="1620716535">
      <w:bodyDiv w:val="1"/>
      <w:marLeft w:val="0"/>
      <w:marRight w:val="0"/>
      <w:marTop w:val="0"/>
      <w:marBottom w:val="0"/>
      <w:divBdr>
        <w:top w:val="none" w:sz="0" w:space="0" w:color="auto"/>
        <w:left w:val="none" w:sz="0" w:space="0" w:color="auto"/>
        <w:bottom w:val="none" w:sz="0" w:space="0" w:color="auto"/>
        <w:right w:val="none" w:sz="0" w:space="0" w:color="auto"/>
      </w:divBdr>
    </w:div>
    <w:div w:id="1629773801">
      <w:bodyDiv w:val="1"/>
      <w:marLeft w:val="0"/>
      <w:marRight w:val="0"/>
      <w:marTop w:val="0"/>
      <w:marBottom w:val="0"/>
      <w:divBdr>
        <w:top w:val="none" w:sz="0" w:space="0" w:color="auto"/>
        <w:left w:val="none" w:sz="0" w:space="0" w:color="auto"/>
        <w:bottom w:val="none" w:sz="0" w:space="0" w:color="auto"/>
        <w:right w:val="none" w:sz="0" w:space="0" w:color="auto"/>
      </w:divBdr>
    </w:div>
    <w:div w:id="1630549913">
      <w:bodyDiv w:val="1"/>
      <w:marLeft w:val="0"/>
      <w:marRight w:val="0"/>
      <w:marTop w:val="0"/>
      <w:marBottom w:val="0"/>
      <w:divBdr>
        <w:top w:val="none" w:sz="0" w:space="0" w:color="auto"/>
        <w:left w:val="none" w:sz="0" w:space="0" w:color="auto"/>
        <w:bottom w:val="none" w:sz="0" w:space="0" w:color="auto"/>
        <w:right w:val="none" w:sz="0" w:space="0" w:color="auto"/>
      </w:divBdr>
    </w:div>
    <w:div w:id="1631009629">
      <w:bodyDiv w:val="1"/>
      <w:marLeft w:val="0"/>
      <w:marRight w:val="0"/>
      <w:marTop w:val="0"/>
      <w:marBottom w:val="0"/>
      <w:divBdr>
        <w:top w:val="none" w:sz="0" w:space="0" w:color="auto"/>
        <w:left w:val="none" w:sz="0" w:space="0" w:color="auto"/>
        <w:bottom w:val="none" w:sz="0" w:space="0" w:color="auto"/>
        <w:right w:val="none" w:sz="0" w:space="0" w:color="auto"/>
      </w:divBdr>
    </w:div>
    <w:div w:id="1637102493">
      <w:bodyDiv w:val="1"/>
      <w:marLeft w:val="0"/>
      <w:marRight w:val="0"/>
      <w:marTop w:val="0"/>
      <w:marBottom w:val="0"/>
      <w:divBdr>
        <w:top w:val="none" w:sz="0" w:space="0" w:color="auto"/>
        <w:left w:val="none" w:sz="0" w:space="0" w:color="auto"/>
        <w:bottom w:val="none" w:sz="0" w:space="0" w:color="auto"/>
        <w:right w:val="none" w:sz="0" w:space="0" w:color="auto"/>
      </w:divBdr>
    </w:div>
    <w:div w:id="1640301917">
      <w:bodyDiv w:val="1"/>
      <w:marLeft w:val="0"/>
      <w:marRight w:val="0"/>
      <w:marTop w:val="0"/>
      <w:marBottom w:val="0"/>
      <w:divBdr>
        <w:top w:val="none" w:sz="0" w:space="0" w:color="auto"/>
        <w:left w:val="none" w:sz="0" w:space="0" w:color="auto"/>
        <w:bottom w:val="none" w:sz="0" w:space="0" w:color="auto"/>
        <w:right w:val="none" w:sz="0" w:space="0" w:color="auto"/>
      </w:divBdr>
    </w:div>
    <w:div w:id="1640309052">
      <w:bodyDiv w:val="1"/>
      <w:marLeft w:val="0"/>
      <w:marRight w:val="0"/>
      <w:marTop w:val="0"/>
      <w:marBottom w:val="0"/>
      <w:divBdr>
        <w:top w:val="none" w:sz="0" w:space="0" w:color="auto"/>
        <w:left w:val="none" w:sz="0" w:space="0" w:color="auto"/>
        <w:bottom w:val="none" w:sz="0" w:space="0" w:color="auto"/>
        <w:right w:val="none" w:sz="0" w:space="0" w:color="auto"/>
      </w:divBdr>
    </w:div>
    <w:div w:id="1642348687">
      <w:bodyDiv w:val="1"/>
      <w:marLeft w:val="0"/>
      <w:marRight w:val="0"/>
      <w:marTop w:val="0"/>
      <w:marBottom w:val="0"/>
      <w:divBdr>
        <w:top w:val="none" w:sz="0" w:space="0" w:color="auto"/>
        <w:left w:val="none" w:sz="0" w:space="0" w:color="auto"/>
        <w:bottom w:val="none" w:sz="0" w:space="0" w:color="auto"/>
        <w:right w:val="none" w:sz="0" w:space="0" w:color="auto"/>
      </w:divBdr>
    </w:div>
    <w:div w:id="1646621704">
      <w:bodyDiv w:val="1"/>
      <w:marLeft w:val="0"/>
      <w:marRight w:val="0"/>
      <w:marTop w:val="0"/>
      <w:marBottom w:val="0"/>
      <w:divBdr>
        <w:top w:val="none" w:sz="0" w:space="0" w:color="auto"/>
        <w:left w:val="none" w:sz="0" w:space="0" w:color="auto"/>
        <w:bottom w:val="none" w:sz="0" w:space="0" w:color="auto"/>
        <w:right w:val="none" w:sz="0" w:space="0" w:color="auto"/>
      </w:divBdr>
    </w:div>
    <w:div w:id="1651322242">
      <w:bodyDiv w:val="1"/>
      <w:marLeft w:val="0"/>
      <w:marRight w:val="0"/>
      <w:marTop w:val="0"/>
      <w:marBottom w:val="0"/>
      <w:divBdr>
        <w:top w:val="none" w:sz="0" w:space="0" w:color="auto"/>
        <w:left w:val="none" w:sz="0" w:space="0" w:color="auto"/>
        <w:bottom w:val="none" w:sz="0" w:space="0" w:color="auto"/>
        <w:right w:val="none" w:sz="0" w:space="0" w:color="auto"/>
      </w:divBdr>
    </w:div>
    <w:div w:id="1654680407">
      <w:bodyDiv w:val="1"/>
      <w:marLeft w:val="0"/>
      <w:marRight w:val="0"/>
      <w:marTop w:val="0"/>
      <w:marBottom w:val="0"/>
      <w:divBdr>
        <w:top w:val="none" w:sz="0" w:space="0" w:color="auto"/>
        <w:left w:val="none" w:sz="0" w:space="0" w:color="auto"/>
        <w:bottom w:val="none" w:sz="0" w:space="0" w:color="auto"/>
        <w:right w:val="none" w:sz="0" w:space="0" w:color="auto"/>
      </w:divBdr>
    </w:div>
    <w:div w:id="1657416419">
      <w:bodyDiv w:val="1"/>
      <w:marLeft w:val="0"/>
      <w:marRight w:val="0"/>
      <w:marTop w:val="0"/>
      <w:marBottom w:val="0"/>
      <w:divBdr>
        <w:top w:val="none" w:sz="0" w:space="0" w:color="auto"/>
        <w:left w:val="none" w:sz="0" w:space="0" w:color="auto"/>
        <w:bottom w:val="none" w:sz="0" w:space="0" w:color="auto"/>
        <w:right w:val="none" w:sz="0" w:space="0" w:color="auto"/>
      </w:divBdr>
    </w:div>
    <w:div w:id="1660693507">
      <w:bodyDiv w:val="1"/>
      <w:marLeft w:val="0"/>
      <w:marRight w:val="0"/>
      <w:marTop w:val="0"/>
      <w:marBottom w:val="0"/>
      <w:divBdr>
        <w:top w:val="none" w:sz="0" w:space="0" w:color="auto"/>
        <w:left w:val="none" w:sz="0" w:space="0" w:color="auto"/>
        <w:bottom w:val="none" w:sz="0" w:space="0" w:color="auto"/>
        <w:right w:val="none" w:sz="0" w:space="0" w:color="auto"/>
      </w:divBdr>
    </w:div>
    <w:div w:id="1662418921">
      <w:bodyDiv w:val="1"/>
      <w:marLeft w:val="0"/>
      <w:marRight w:val="0"/>
      <w:marTop w:val="0"/>
      <w:marBottom w:val="0"/>
      <w:divBdr>
        <w:top w:val="none" w:sz="0" w:space="0" w:color="auto"/>
        <w:left w:val="none" w:sz="0" w:space="0" w:color="auto"/>
        <w:bottom w:val="none" w:sz="0" w:space="0" w:color="auto"/>
        <w:right w:val="none" w:sz="0" w:space="0" w:color="auto"/>
      </w:divBdr>
    </w:div>
    <w:div w:id="1662730836">
      <w:bodyDiv w:val="1"/>
      <w:marLeft w:val="0"/>
      <w:marRight w:val="0"/>
      <w:marTop w:val="0"/>
      <w:marBottom w:val="0"/>
      <w:divBdr>
        <w:top w:val="none" w:sz="0" w:space="0" w:color="auto"/>
        <w:left w:val="none" w:sz="0" w:space="0" w:color="auto"/>
        <w:bottom w:val="none" w:sz="0" w:space="0" w:color="auto"/>
        <w:right w:val="none" w:sz="0" w:space="0" w:color="auto"/>
      </w:divBdr>
    </w:div>
    <w:div w:id="1662854695">
      <w:bodyDiv w:val="1"/>
      <w:marLeft w:val="0"/>
      <w:marRight w:val="0"/>
      <w:marTop w:val="0"/>
      <w:marBottom w:val="0"/>
      <w:divBdr>
        <w:top w:val="none" w:sz="0" w:space="0" w:color="auto"/>
        <w:left w:val="none" w:sz="0" w:space="0" w:color="auto"/>
        <w:bottom w:val="none" w:sz="0" w:space="0" w:color="auto"/>
        <w:right w:val="none" w:sz="0" w:space="0" w:color="auto"/>
      </w:divBdr>
    </w:div>
    <w:div w:id="1662928397">
      <w:bodyDiv w:val="1"/>
      <w:marLeft w:val="0"/>
      <w:marRight w:val="0"/>
      <w:marTop w:val="0"/>
      <w:marBottom w:val="0"/>
      <w:divBdr>
        <w:top w:val="none" w:sz="0" w:space="0" w:color="auto"/>
        <w:left w:val="none" w:sz="0" w:space="0" w:color="auto"/>
        <w:bottom w:val="none" w:sz="0" w:space="0" w:color="auto"/>
        <w:right w:val="none" w:sz="0" w:space="0" w:color="auto"/>
      </w:divBdr>
    </w:div>
    <w:div w:id="1663578751">
      <w:bodyDiv w:val="1"/>
      <w:marLeft w:val="0"/>
      <w:marRight w:val="0"/>
      <w:marTop w:val="0"/>
      <w:marBottom w:val="0"/>
      <w:divBdr>
        <w:top w:val="none" w:sz="0" w:space="0" w:color="auto"/>
        <w:left w:val="none" w:sz="0" w:space="0" w:color="auto"/>
        <w:bottom w:val="none" w:sz="0" w:space="0" w:color="auto"/>
        <w:right w:val="none" w:sz="0" w:space="0" w:color="auto"/>
      </w:divBdr>
    </w:div>
    <w:div w:id="1663656049">
      <w:bodyDiv w:val="1"/>
      <w:marLeft w:val="0"/>
      <w:marRight w:val="0"/>
      <w:marTop w:val="0"/>
      <w:marBottom w:val="0"/>
      <w:divBdr>
        <w:top w:val="none" w:sz="0" w:space="0" w:color="auto"/>
        <w:left w:val="none" w:sz="0" w:space="0" w:color="auto"/>
        <w:bottom w:val="none" w:sz="0" w:space="0" w:color="auto"/>
        <w:right w:val="none" w:sz="0" w:space="0" w:color="auto"/>
      </w:divBdr>
    </w:div>
    <w:div w:id="1666933218">
      <w:bodyDiv w:val="1"/>
      <w:marLeft w:val="0"/>
      <w:marRight w:val="0"/>
      <w:marTop w:val="0"/>
      <w:marBottom w:val="0"/>
      <w:divBdr>
        <w:top w:val="none" w:sz="0" w:space="0" w:color="auto"/>
        <w:left w:val="none" w:sz="0" w:space="0" w:color="auto"/>
        <w:bottom w:val="none" w:sz="0" w:space="0" w:color="auto"/>
        <w:right w:val="none" w:sz="0" w:space="0" w:color="auto"/>
      </w:divBdr>
    </w:div>
    <w:div w:id="1667131404">
      <w:bodyDiv w:val="1"/>
      <w:marLeft w:val="0"/>
      <w:marRight w:val="0"/>
      <w:marTop w:val="0"/>
      <w:marBottom w:val="0"/>
      <w:divBdr>
        <w:top w:val="none" w:sz="0" w:space="0" w:color="auto"/>
        <w:left w:val="none" w:sz="0" w:space="0" w:color="auto"/>
        <w:bottom w:val="none" w:sz="0" w:space="0" w:color="auto"/>
        <w:right w:val="none" w:sz="0" w:space="0" w:color="auto"/>
      </w:divBdr>
    </w:div>
    <w:div w:id="1667513807">
      <w:bodyDiv w:val="1"/>
      <w:marLeft w:val="0"/>
      <w:marRight w:val="0"/>
      <w:marTop w:val="0"/>
      <w:marBottom w:val="0"/>
      <w:divBdr>
        <w:top w:val="none" w:sz="0" w:space="0" w:color="auto"/>
        <w:left w:val="none" w:sz="0" w:space="0" w:color="auto"/>
        <w:bottom w:val="none" w:sz="0" w:space="0" w:color="auto"/>
        <w:right w:val="none" w:sz="0" w:space="0" w:color="auto"/>
      </w:divBdr>
    </w:div>
    <w:div w:id="1676423241">
      <w:bodyDiv w:val="1"/>
      <w:marLeft w:val="0"/>
      <w:marRight w:val="0"/>
      <w:marTop w:val="0"/>
      <w:marBottom w:val="0"/>
      <w:divBdr>
        <w:top w:val="none" w:sz="0" w:space="0" w:color="auto"/>
        <w:left w:val="none" w:sz="0" w:space="0" w:color="auto"/>
        <w:bottom w:val="none" w:sz="0" w:space="0" w:color="auto"/>
        <w:right w:val="none" w:sz="0" w:space="0" w:color="auto"/>
      </w:divBdr>
    </w:div>
    <w:div w:id="1678772849">
      <w:bodyDiv w:val="1"/>
      <w:marLeft w:val="0"/>
      <w:marRight w:val="0"/>
      <w:marTop w:val="0"/>
      <w:marBottom w:val="0"/>
      <w:divBdr>
        <w:top w:val="none" w:sz="0" w:space="0" w:color="auto"/>
        <w:left w:val="none" w:sz="0" w:space="0" w:color="auto"/>
        <w:bottom w:val="none" w:sz="0" w:space="0" w:color="auto"/>
        <w:right w:val="none" w:sz="0" w:space="0" w:color="auto"/>
      </w:divBdr>
    </w:div>
    <w:div w:id="1679698938">
      <w:bodyDiv w:val="1"/>
      <w:marLeft w:val="0"/>
      <w:marRight w:val="0"/>
      <w:marTop w:val="0"/>
      <w:marBottom w:val="0"/>
      <w:divBdr>
        <w:top w:val="none" w:sz="0" w:space="0" w:color="auto"/>
        <w:left w:val="none" w:sz="0" w:space="0" w:color="auto"/>
        <w:bottom w:val="none" w:sz="0" w:space="0" w:color="auto"/>
        <w:right w:val="none" w:sz="0" w:space="0" w:color="auto"/>
      </w:divBdr>
    </w:div>
    <w:div w:id="1680042005">
      <w:bodyDiv w:val="1"/>
      <w:marLeft w:val="0"/>
      <w:marRight w:val="0"/>
      <w:marTop w:val="0"/>
      <w:marBottom w:val="0"/>
      <w:divBdr>
        <w:top w:val="none" w:sz="0" w:space="0" w:color="auto"/>
        <w:left w:val="none" w:sz="0" w:space="0" w:color="auto"/>
        <w:bottom w:val="none" w:sz="0" w:space="0" w:color="auto"/>
        <w:right w:val="none" w:sz="0" w:space="0" w:color="auto"/>
      </w:divBdr>
    </w:div>
    <w:div w:id="1680428469">
      <w:bodyDiv w:val="1"/>
      <w:marLeft w:val="0"/>
      <w:marRight w:val="0"/>
      <w:marTop w:val="0"/>
      <w:marBottom w:val="0"/>
      <w:divBdr>
        <w:top w:val="none" w:sz="0" w:space="0" w:color="auto"/>
        <w:left w:val="none" w:sz="0" w:space="0" w:color="auto"/>
        <w:bottom w:val="none" w:sz="0" w:space="0" w:color="auto"/>
        <w:right w:val="none" w:sz="0" w:space="0" w:color="auto"/>
      </w:divBdr>
    </w:div>
    <w:div w:id="1684041777">
      <w:bodyDiv w:val="1"/>
      <w:marLeft w:val="0"/>
      <w:marRight w:val="0"/>
      <w:marTop w:val="0"/>
      <w:marBottom w:val="0"/>
      <w:divBdr>
        <w:top w:val="none" w:sz="0" w:space="0" w:color="auto"/>
        <w:left w:val="none" w:sz="0" w:space="0" w:color="auto"/>
        <w:bottom w:val="none" w:sz="0" w:space="0" w:color="auto"/>
        <w:right w:val="none" w:sz="0" w:space="0" w:color="auto"/>
      </w:divBdr>
    </w:div>
    <w:div w:id="1684431496">
      <w:bodyDiv w:val="1"/>
      <w:marLeft w:val="0"/>
      <w:marRight w:val="0"/>
      <w:marTop w:val="0"/>
      <w:marBottom w:val="0"/>
      <w:divBdr>
        <w:top w:val="none" w:sz="0" w:space="0" w:color="auto"/>
        <w:left w:val="none" w:sz="0" w:space="0" w:color="auto"/>
        <w:bottom w:val="none" w:sz="0" w:space="0" w:color="auto"/>
        <w:right w:val="none" w:sz="0" w:space="0" w:color="auto"/>
      </w:divBdr>
    </w:div>
    <w:div w:id="1685402257">
      <w:bodyDiv w:val="1"/>
      <w:marLeft w:val="0"/>
      <w:marRight w:val="0"/>
      <w:marTop w:val="0"/>
      <w:marBottom w:val="0"/>
      <w:divBdr>
        <w:top w:val="none" w:sz="0" w:space="0" w:color="auto"/>
        <w:left w:val="none" w:sz="0" w:space="0" w:color="auto"/>
        <w:bottom w:val="none" w:sz="0" w:space="0" w:color="auto"/>
        <w:right w:val="none" w:sz="0" w:space="0" w:color="auto"/>
      </w:divBdr>
    </w:div>
    <w:div w:id="1689137471">
      <w:bodyDiv w:val="1"/>
      <w:marLeft w:val="0"/>
      <w:marRight w:val="0"/>
      <w:marTop w:val="0"/>
      <w:marBottom w:val="0"/>
      <w:divBdr>
        <w:top w:val="none" w:sz="0" w:space="0" w:color="auto"/>
        <w:left w:val="none" w:sz="0" w:space="0" w:color="auto"/>
        <w:bottom w:val="none" w:sz="0" w:space="0" w:color="auto"/>
        <w:right w:val="none" w:sz="0" w:space="0" w:color="auto"/>
      </w:divBdr>
    </w:div>
    <w:div w:id="1692418371">
      <w:bodyDiv w:val="1"/>
      <w:marLeft w:val="0"/>
      <w:marRight w:val="0"/>
      <w:marTop w:val="0"/>
      <w:marBottom w:val="0"/>
      <w:divBdr>
        <w:top w:val="none" w:sz="0" w:space="0" w:color="auto"/>
        <w:left w:val="none" w:sz="0" w:space="0" w:color="auto"/>
        <w:bottom w:val="none" w:sz="0" w:space="0" w:color="auto"/>
        <w:right w:val="none" w:sz="0" w:space="0" w:color="auto"/>
      </w:divBdr>
    </w:div>
    <w:div w:id="1693189125">
      <w:bodyDiv w:val="1"/>
      <w:marLeft w:val="0"/>
      <w:marRight w:val="0"/>
      <w:marTop w:val="0"/>
      <w:marBottom w:val="0"/>
      <w:divBdr>
        <w:top w:val="none" w:sz="0" w:space="0" w:color="auto"/>
        <w:left w:val="none" w:sz="0" w:space="0" w:color="auto"/>
        <w:bottom w:val="none" w:sz="0" w:space="0" w:color="auto"/>
        <w:right w:val="none" w:sz="0" w:space="0" w:color="auto"/>
      </w:divBdr>
    </w:div>
    <w:div w:id="1694456074">
      <w:bodyDiv w:val="1"/>
      <w:marLeft w:val="0"/>
      <w:marRight w:val="0"/>
      <w:marTop w:val="0"/>
      <w:marBottom w:val="0"/>
      <w:divBdr>
        <w:top w:val="none" w:sz="0" w:space="0" w:color="auto"/>
        <w:left w:val="none" w:sz="0" w:space="0" w:color="auto"/>
        <w:bottom w:val="none" w:sz="0" w:space="0" w:color="auto"/>
        <w:right w:val="none" w:sz="0" w:space="0" w:color="auto"/>
      </w:divBdr>
    </w:div>
    <w:div w:id="1695761657">
      <w:bodyDiv w:val="1"/>
      <w:marLeft w:val="0"/>
      <w:marRight w:val="0"/>
      <w:marTop w:val="0"/>
      <w:marBottom w:val="0"/>
      <w:divBdr>
        <w:top w:val="none" w:sz="0" w:space="0" w:color="auto"/>
        <w:left w:val="none" w:sz="0" w:space="0" w:color="auto"/>
        <w:bottom w:val="none" w:sz="0" w:space="0" w:color="auto"/>
        <w:right w:val="none" w:sz="0" w:space="0" w:color="auto"/>
      </w:divBdr>
    </w:div>
    <w:div w:id="1697387390">
      <w:bodyDiv w:val="1"/>
      <w:marLeft w:val="0"/>
      <w:marRight w:val="0"/>
      <w:marTop w:val="0"/>
      <w:marBottom w:val="0"/>
      <w:divBdr>
        <w:top w:val="none" w:sz="0" w:space="0" w:color="auto"/>
        <w:left w:val="none" w:sz="0" w:space="0" w:color="auto"/>
        <w:bottom w:val="none" w:sz="0" w:space="0" w:color="auto"/>
        <w:right w:val="none" w:sz="0" w:space="0" w:color="auto"/>
      </w:divBdr>
    </w:div>
    <w:div w:id="1698237659">
      <w:bodyDiv w:val="1"/>
      <w:marLeft w:val="0"/>
      <w:marRight w:val="0"/>
      <w:marTop w:val="0"/>
      <w:marBottom w:val="0"/>
      <w:divBdr>
        <w:top w:val="none" w:sz="0" w:space="0" w:color="auto"/>
        <w:left w:val="none" w:sz="0" w:space="0" w:color="auto"/>
        <w:bottom w:val="none" w:sz="0" w:space="0" w:color="auto"/>
        <w:right w:val="none" w:sz="0" w:space="0" w:color="auto"/>
      </w:divBdr>
    </w:div>
    <w:div w:id="1699307875">
      <w:bodyDiv w:val="1"/>
      <w:marLeft w:val="0"/>
      <w:marRight w:val="0"/>
      <w:marTop w:val="0"/>
      <w:marBottom w:val="0"/>
      <w:divBdr>
        <w:top w:val="none" w:sz="0" w:space="0" w:color="auto"/>
        <w:left w:val="none" w:sz="0" w:space="0" w:color="auto"/>
        <w:bottom w:val="none" w:sz="0" w:space="0" w:color="auto"/>
        <w:right w:val="none" w:sz="0" w:space="0" w:color="auto"/>
      </w:divBdr>
    </w:div>
    <w:div w:id="1700011265">
      <w:bodyDiv w:val="1"/>
      <w:marLeft w:val="0"/>
      <w:marRight w:val="0"/>
      <w:marTop w:val="0"/>
      <w:marBottom w:val="0"/>
      <w:divBdr>
        <w:top w:val="none" w:sz="0" w:space="0" w:color="auto"/>
        <w:left w:val="none" w:sz="0" w:space="0" w:color="auto"/>
        <w:bottom w:val="none" w:sz="0" w:space="0" w:color="auto"/>
        <w:right w:val="none" w:sz="0" w:space="0" w:color="auto"/>
      </w:divBdr>
    </w:div>
    <w:div w:id="1700625426">
      <w:bodyDiv w:val="1"/>
      <w:marLeft w:val="0"/>
      <w:marRight w:val="0"/>
      <w:marTop w:val="0"/>
      <w:marBottom w:val="0"/>
      <w:divBdr>
        <w:top w:val="none" w:sz="0" w:space="0" w:color="auto"/>
        <w:left w:val="none" w:sz="0" w:space="0" w:color="auto"/>
        <w:bottom w:val="none" w:sz="0" w:space="0" w:color="auto"/>
        <w:right w:val="none" w:sz="0" w:space="0" w:color="auto"/>
      </w:divBdr>
    </w:div>
    <w:div w:id="1701012894">
      <w:bodyDiv w:val="1"/>
      <w:marLeft w:val="0"/>
      <w:marRight w:val="0"/>
      <w:marTop w:val="0"/>
      <w:marBottom w:val="0"/>
      <w:divBdr>
        <w:top w:val="none" w:sz="0" w:space="0" w:color="auto"/>
        <w:left w:val="none" w:sz="0" w:space="0" w:color="auto"/>
        <w:bottom w:val="none" w:sz="0" w:space="0" w:color="auto"/>
        <w:right w:val="none" w:sz="0" w:space="0" w:color="auto"/>
      </w:divBdr>
    </w:div>
    <w:div w:id="1701474061">
      <w:bodyDiv w:val="1"/>
      <w:marLeft w:val="0"/>
      <w:marRight w:val="0"/>
      <w:marTop w:val="0"/>
      <w:marBottom w:val="0"/>
      <w:divBdr>
        <w:top w:val="none" w:sz="0" w:space="0" w:color="auto"/>
        <w:left w:val="none" w:sz="0" w:space="0" w:color="auto"/>
        <w:bottom w:val="none" w:sz="0" w:space="0" w:color="auto"/>
        <w:right w:val="none" w:sz="0" w:space="0" w:color="auto"/>
      </w:divBdr>
    </w:div>
    <w:div w:id="1703049301">
      <w:bodyDiv w:val="1"/>
      <w:marLeft w:val="0"/>
      <w:marRight w:val="0"/>
      <w:marTop w:val="0"/>
      <w:marBottom w:val="0"/>
      <w:divBdr>
        <w:top w:val="none" w:sz="0" w:space="0" w:color="auto"/>
        <w:left w:val="none" w:sz="0" w:space="0" w:color="auto"/>
        <w:bottom w:val="none" w:sz="0" w:space="0" w:color="auto"/>
        <w:right w:val="none" w:sz="0" w:space="0" w:color="auto"/>
      </w:divBdr>
    </w:div>
    <w:div w:id="1703751009">
      <w:bodyDiv w:val="1"/>
      <w:marLeft w:val="0"/>
      <w:marRight w:val="0"/>
      <w:marTop w:val="0"/>
      <w:marBottom w:val="0"/>
      <w:divBdr>
        <w:top w:val="none" w:sz="0" w:space="0" w:color="auto"/>
        <w:left w:val="none" w:sz="0" w:space="0" w:color="auto"/>
        <w:bottom w:val="none" w:sz="0" w:space="0" w:color="auto"/>
        <w:right w:val="none" w:sz="0" w:space="0" w:color="auto"/>
      </w:divBdr>
    </w:div>
    <w:div w:id="1703823239">
      <w:bodyDiv w:val="1"/>
      <w:marLeft w:val="0"/>
      <w:marRight w:val="0"/>
      <w:marTop w:val="0"/>
      <w:marBottom w:val="0"/>
      <w:divBdr>
        <w:top w:val="none" w:sz="0" w:space="0" w:color="auto"/>
        <w:left w:val="none" w:sz="0" w:space="0" w:color="auto"/>
        <w:bottom w:val="none" w:sz="0" w:space="0" w:color="auto"/>
        <w:right w:val="none" w:sz="0" w:space="0" w:color="auto"/>
      </w:divBdr>
    </w:div>
    <w:div w:id="1704403935">
      <w:bodyDiv w:val="1"/>
      <w:marLeft w:val="0"/>
      <w:marRight w:val="0"/>
      <w:marTop w:val="0"/>
      <w:marBottom w:val="0"/>
      <w:divBdr>
        <w:top w:val="none" w:sz="0" w:space="0" w:color="auto"/>
        <w:left w:val="none" w:sz="0" w:space="0" w:color="auto"/>
        <w:bottom w:val="none" w:sz="0" w:space="0" w:color="auto"/>
        <w:right w:val="none" w:sz="0" w:space="0" w:color="auto"/>
      </w:divBdr>
    </w:div>
    <w:div w:id="1709915901">
      <w:bodyDiv w:val="1"/>
      <w:marLeft w:val="0"/>
      <w:marRight w:val="0"/>
      <w:marTop w:val="0"/>
      <w:marBottom w:val="0"/>
      <w:divBdr>
        <w:top w:val="none" w:sz="0" w:space="0" w:color="auto"/>
        <w:left w:val="none" w:sz="0" w:space="0" w:color="auto"/>
        <w:bottom w:val="none" w:sz="0" w:space="0" w:color="auto"/>
        <w:right w:val="none" w:sz="0" w:space="0" w:color="auto"/>
      </w:divBdr>
    </w:div>
    <w:div w:id="1711219686">
      <w:bodyDiv w:val="1"/>
      <w:marLeft w:val="0"/>
      <w:marRight w:val="0"/>
      <w:marTop w:val="0"/>
      <w:marBottom w:val="0"/>
      <w:divBdr>
        <w:top w:val="none" w:sz="0" w:space="0" w:color="auto"/>
        <w:left w:val="none" w:sz="0" w:space="0" w:color="auto"/>
        <w:bottom w:val="none" w:sz="0" w:space="0" w:color="auto"/>
        <w:right w:val="none" w:sz="0" w:space="0" w:color="auto"/>
      </w:divBdr>
    </w:div>
    <w:div w:id="1715496524">
      <w:bodyDiv w:val="1"/>
      <w:marLeft w:val="0"/>
      <w:marRight w:val="0"/>
      <w:marTop w:val="0"/>
      <w:marBottom w:val="0"/>
      <w:divBdr>
        <w:top w:val="none" w:sz="0" w:space="0" w:color="auto"/>
        <w:left w:val="none" w:sz="0" w:space="0" w:color="auto"/>
        <w:bottom w:val="none" w:sz="0" w:space="0" w:color="auto"/>
        <w:right w:val="none" w:sz="0" w:space="0" w:color="auto"/>
      </w:divBdr>
    </w:div>
    <w:div w:id="1716462671">
      <w:bodyDiv w:val="1"/>
      <w:marLeft w:val="0"/>
      <w:marRight w:val="0"/>
      <w:marTop w:val="0"/>
      <w:marBottom w:val="0"/>
      <w:divBdr>
        <w:top w:val="none" w:sz="0" w:space="0" w:color="auto"/>
        <w:left w:val="none" w:sz="0" w:space="0" w:color="auto"/>
        <w:bottom w:val="none" w:sz="0" w:space="0" w:color="auto"/>
        <w:right w:val="none" w:sz="0" w:space="0" w:color="auto"/>
      </w:divBdr>
    </w:div>
    <w:div w:id="1720858777">
      <w:bodyDiv w:val="1"/>
      <w:marLeft w:val="0"/>
      <w:marRight w:val="0"/>
      <w:marTop w:val="0"/>
      <w:marBottom w:val="0"/>
      <w:divBdr>
        <w:top w:val="none" w:sz="0" w:space="0" w:color="auto"/>
        <w:left w:val="none" w:sz="0" w:space="0" w:color="auto"/>
        <w:bottom w:val="none" w:sz="0" w:space="0" w:color="auto"/>
        <w:right w:val="none" w:sz="0" w:space="0" w:color="auto"/>
      </w:divBdr>
    </w:div>
    <w:div w:id="1723557351">
      <w:bodyDiv w:val="1"/>
      <w:marLeft w:val="0"/>
      <w:marRight w:val="0"/>
      <w:marTop w:val="0"/>
      <w:marBottom w:val="0"/>
      <w:divBdr>
        <w:top w:val="none" w:sz="0" w:space="0" w:color="auto"/>
        <w:left w:val="none" w:sz="0" w:space="0" w:color="auto"/>
        <w:bottom w:val="none" w:sz="0" w:space="0" w:color="auto"/>
        <w:right w:val="none" w:sz="0" w:space="0" w:color="auto"/>
      </w:divBdr>
    </w:div>
    <w:div w:id="1724788667">
      <w:bodyDiv w:val="1"/>
      <w:marLeft w:val="0"/>
      <w:marRight w:val="0"/>
      <w:marTop w:val="0"/>
      <w:marBottom w:val="0"/>
      <w:divBdr>
        <w:top w:val="none" w:sz="0" w:space="0" w:color="auto"/>
        <w:left w:val="none" w:sz="0" w:space="0" w:color="auto"/>
        <w:bottom w:val="none" w:sz="0" w:space="0" w:color="auto"/>
        <w:right w:val="none" w:sz="0" w:space="0" w:color="auto"/>
      </w:divBdr>
    </w:div>
    <w:div w:id="1725254836">
      <w:bodyDiv w:val="1"/>
      <w:marLeft w:val="0"/>
      <w:marRight w:val="0"/>
      <w:marTop w:val="0"/>
      <w:marBottom w:val="0"/>
      <w:divBdr>
        <w:top w:val="none" w:sz="0" w:space="0" w:color="auto"/>
        <w:left w:val="none" w:sz="0" w:space="0" w:color="auto"/>
        <w:bottom w:val="none" w:sz="0" w:space="0" w:color="auto"/>
        <w:right w:val="none" w:sz="0" w:space="0" w:color="auto"/>
      </w:divBdr>
    </w:div>
    <w:div w:id="1725369075">
      <w:bodyDiv w:val="1"/>
      <w:marLeft w:val="0"/>
      <w:marRight w:val="0"/>
      <w:marTop w:val="0"/>
      <w:marBottom w:val="0"/>
      <w:divBdr>
        <w:top w:val="none" w:sz="0" w:space="0" w:color="auto"/>
        <w:left w:val="none" w:sz="0" w:space="0" w:color="auto"/>
        <w:bottom w:val="none" w:sz="0" w:space="0" w:color="auto"/>
        <w:right w:val="none" w:sz="0" w:space="0" w:color="auto"/>
      </w:divBdr>
    </w:div>
    <w:div w:id="1725908079">
      <w:bodyDiv w:val="1"/>
      <w:marLeft w:val="0"/>
      <w:marRight w:val="0"/>
      <w:marTop w:val="0"/>
      <w:marBottom w:val="0"/>
      <w:divBdr>
        <w:top w:val="none" w:sz="0" w:space="0" w:color="auto"/>
        <w:left w:val="none" w:sz="0" w:space="0" w:color="auto"/>
        <w:bottom w:val="none" w:sz="0" w:space="0" w:color="auto"/>
        <w:right w:val="none" w:sz="0" w:space="0" w:color="auto"/>
      </w:divBdr>
    </w:div>
    <w:div w:id="1726836334">
      <w:bodyDiv w:val="1"/>
      <w:marLeft w:val="0"/>
      <w:marRight w:val="0"/>
      <w:marTop w:val="0"/>
      <w:marBottom w:val="0"/>
      <w:divBdr>
        <w:top w:val="none" w:sz="0" w:space="0" w:color="auto"/>
        <w:left w:val="none" w:sz="0" w:space="0" w:color="auto"/>
        <w:bottom w:val="none" w:sz="0" w:space="0" w:color="auto"/>
        <w:right w:val="none" w:sz="0" w:space="0" w:color="auto"/>
      </w:divBdr>
    </w:div>
    <w:div w:id="1727874674">
      <w:bodyDiv w:val="1"/>
      <w:marLeft w:val="0"/>
      <w:marRight w:val="0"/>
      <w:marTop w:val="0"/>
      <w:marBottom w:val="0"/>
      <w:divBdr>
        <w:top w:val="none" w:sz="0" w:space="0" w:color="auto"/>
        <w:left w:val="none" w:sz="0" w:space="0" w:color="auto"/>
        <w:bottom w:val="none" w:sz="0" w:space="0" w:color="auto"/>
        <w:right w:val="none" w:sz="0" w:space="0" w:color="auto"/>
      </w:divBdr>
    </w:div>
    <w:div w:id="1729113142">
      <w:bodyDiv w:val="1"/>
      <w:marLeft w:val="0"/>
      <w:marRight w:val="0"/>
      <w:marTop w:val="0"/>
      <w:marBottom w:val="0"/>
      <w:divBdr>
        <w:top w:val="none" w:sz="0" w:space="0" w:color="auto"/>
        <w:left w:val="none" w:sz="0" w:space="0" w:color="auto"/>
        <w:bottom w:val="none" w:sz="0" w:space="0" w:color="auto"/>
        <w:right w:val="none" w:sz="0" w:space="0" w:color="auto"/>
      </w:divBdr>
    </w:div>
    <w:div w:id="1729380650">
      <w:bodyDiv w:val="1"/>
      <w:marLeft w:val="0"/>
      <w:marRight w:val="0"/>
      <w:marTop w:val="0"/>
      <w:marBottom w:val="0"/>
      <w:divBdr>
        <w:top w:val="none" w:sz="0" w:space="0" w:color="auto"/>
        <w:left w:val="none" w:sz="0" w:space="0" w:color="auto"/>
        <w:bottom w:val="none" w:sz="0" w:space="0" w:color="auto"/>
        <w:right w:val="none" w:sz="0" w:space="0" w:color="auto"/>
      </w:divBdr>
    </w:div>
    <w:div w:id="1731150576">
      <w:bodyDiv w:val="1"/>
      <w:marLeft w:val="0"/>
      <w:marRight w:val="0"/>
      <w:marTop w:val="0"/>
      <w:marBottom w:val="0"/>
      <w:divBdr>
        <w:top w:val="none" w:sz="0" w:space="0" w:color="auto"/>
        <w:left w:val="none" w:sz="0" w:space="0" w:color="auto"/>
        <w:bottom w:val="none" w:sz="0" w:space="0" w:color="auto"/>
        <w:right w:val="none" w:sz="0" w:space="0" w:color="auto"/>
      </w:divBdr>
    </w:div>
    <w:div w:id="1733767158">
      <w:bodyDiv w:val="1"/>
      <w:marLeft w:val="0"/>
      <w:marRight w:val="0"/>
      <w:marTop w:val="0"/>
      <w:marBottom w:val="0"/>
      <w:divBdr>
        <w:top w:val="none" w:sz="0" w:space="0" w:color="auto"/>
        <w:left w:val="none" w:sz="0" w:space="0" w:color="auto"/>
        <w:bottom w:val="none" w:sz="0" w:space="0" w:color="auto"/>
        <w:right w:val="none" w:sz="0" w:space="0" w:color="auto"/>
      </w:divBdr>
    </w:div>
    <w:div w:id="1734812885">
      <w:bodyDiv w:val="1"/>
      <w:marLeft w:val="0"/>
      <w:marRight w:val="0"/>
      <w:marTop w:val="0"/>
      <w:marBottom w:val="0"/>
      <w:divBdr>
        <w:top w:val="none" w:sz="0" w:space="0" w:color="auto"/>
        <w:left w:val="none" w:sz="0" w:space="0" w:color="auto"/>
        <w:bottom w:val="none" w:sz="0" w:space="0" w:color="auto"/>
        <w:right w:val="none" w:sz="0" w:space="0" w:color="auto"/>
      </w:divBdr>
    </w:div>
    <w:div w:id="1735349400">
      <w:bodyDiv w:val="1"/>
      <w:marLeft w:val="0"/>
      <w:marRight w:val="0"/>
      <w:marTop w:val="0"/>
      <w:marBottom w:val="0"/>
      <w:divBdr>
        <w:top w:val="none" w:sz="0" w:space="0" w:color="auto"/>
        <w:left w:val="none" w:sz="0" w:space="0" w:color="auto"/>
        <w:bottom w:val="none" w:sz="0" w:space="0" w:color="auto"/>
        <w:right w:val="none" w:sz="0" w:space="0" w:color="auto"/>
      </w:divBdr>
    </w:div>
    <w:div w:id="1737320751">
      <w:bodyDiv w:val="1"/>
      <w:marLeft w:val="0"/>
      <w:marRight w:val="0"/>
      <w:marTop w:val="0"/>
      <w:marBottom w:val="0"/>
      <w:divBdr>
        <w:top w:val="none" w:sz="0" w:space="0" w:color="auto"/>
        <w:left w:val="none" w:sz="0" w:space="0" w:color="auto"/>
        <w:bottom w:val="none" w:sz="0" w:space="0" w:color="auto"/>
        <w:right w:val="none" w:sz="0" w:space="0" w:color="auto"/>
      </w:divBdr>
    </w:div>
    <w:div w:id="1737893369">
      <w:bodyDiv w:val="1"/>
      <w:marLeft w:val="0"/>
      <w:marRight w:val="0"/>
      <w:marTop w:val="0"/>
      <w:marBottom w:val="0"/>
      <w:divBdr>
        <w:top w:val="none" w:sz="0" w:space="0" w:color="auto"/>
        <w:left w:val="none" w:sz="0" w:space="0" w:color="auto"/>
        <w:bottom w:val="none" w:sz="0" w:space="0" w:color="auto"/>
        <w:right w:val="none" w:sz="0" w:space="0" w:color="auto"/>
      </w:divBdr>
    </w:div>
    <w:div w:id="1738505149">
      <w:bodyDiv w:val="1"/>
      <w:marLeft w:val="0"/>
      <w:marRight w:val="0"/>
      <w:marTop w:val="0"/>
      <w:marBottom w:val="0"/>
      <w:divBdr>
        <w:top w:val="none" w:sz="0" w:space="0" w:color="auto"/>
        <w:left w:val="none" w:sz="0" w:space="0" w:color="auto"/>
        <w:bottom w:val="none" w:sz="0" w:space="0" w:color="auto"/>
        <w:right w:val="none" w:sz="0" w:space="0" w:color="auto"/>
      </w:divBdr>
    </w:div>
    <w:div w:id="1741171344">
      <w:bodyDiv w:val="1"/>
      <w:marLeft w:val="0"/>
      <w:marRight w:val="0"/>
      <w:marTop w:val="0"/>
      <w:marBottom w:val="0"/>
      <w:divBdr>
        <w:top w:val="none" w:sz="0" w:space="0" w:color="auto"/>
        <w:left w:val="none" w:sz="0" w:space="0" w:color="auto"/>
        <w:bottom w:val="none" w:sz="0" w:space="0" w:color="auto"/>
        <w:right w:val="none" w:sz="0" w:space="0" w:color="auto"/>
      </w:divBdr>
    </w:div>
    <w:div w:id="1741517655">
      <w:bodyDiv w:val="1"/>
      <w:marLeft w:val="0"/>
      <w:marRight w:val="0"/>
      <w:marTop w:val="0"/>
      <w:marBottom w:val="0"/>
      <w:divBdr>
        <w:top w:val="none" w:sz="0" w:space="0" w:color="auto"/>
        <w:left w:val="none" w:sz="0" w:space="0" w:color="auto"/>
        <w:bottom w:val="none" w:sz="0" w:space="0" w:color="auto"/>
        <w:right w:val="none" w:sz="0" w:space="0" w:color="auto"/>
      </w:divBdr>
    </w:div>
    <w:div w:id="1744109915">
      <w:bodyDiv w:val="1"/>
      <w:marLeft w:val="0"/>
      <w:marRight w:val="0"/>
      <w:marTop w:val="0"/>
      <w:marBottom w:val="0"/>
      <w:divBdr>
        <w:top w:val="none" w:sz="0" w:space="0" w:color="auto"/>
        <w:left w:val="none" w:sz="0" w:space="0" w:color="auto"/>
        <w:bottom w:val="none" w:sz="0" w:space="0" w:color="auto"/>
        <w:right w:val="none" w:sz="0" w:space="0" w:color="auto"/>
      </w:divBdr>
    </w:div>
    <w:div w:id="1744989740">
      <w:bodyDiv w:val="1"/>
      <w:marLeft w:val="0"/>
      <w:marRight w:val="0"/>
      <w:marTop w:val="0"/>
      <w:marBottom w:val="0"/>
      <w:divBdr>
        <w:top w:val="none" w:sz="0" w:space="0" w:color="auto"/>
        <w:left w:val="none" w:sz="0" w:space="0" w:color="auto"/>
        <w:bottom w:val="none" w:sz="0" w:space="0" w:color="auto"/>
        <w:right w:val="none" w:sz="0" w:space="0" w:color="auto"/>
      </w:divBdr>
    </w:div>
    <w:div w:id="1745101017">
      <w:bodyDiv w:val="1"/>
      <w:marLeft w:val="0"/>
      <w:marRight w:val="0"/>
      <w:marTop w:val="0"/>
      <w:marBottom w:val="0"/>
      <w:divBdr>
        <w:top w:val="none" w:sz="0" w:space="0" w:color="auto"/>
        <w:left w:val="none" w:sz="0" w:space="0" w:color="auto"/>
        <w:bottom w:val="none" w:sz="0" w:space="0" w:color="auto"/>
        <w:right w:val="none" w:sz="0" w:space="0" w:color="auto"/>
      </w:divBdr>
    </w:div>
    <w:div w:id="1745953546">
      <w:bodyDiv w:val="1"/>
      <w:marLeft w:val="0"/>
      <w:marRight w:val="0"/>
      <w:marTop w:val="0"/>
      <w:marBottom w:val="0"/>
      <w:divBdr>
        <w:top w:val="none" w:sz="0" w:space="0" w:color="auto"/>
        <w:left w:val="none" w:sz="0" w:space="0" w:color="auto"/>
        <w:bottom w:val="none" w:sz="0" w:space="0" w:color="auto"/>
        <w:right w:val="none" w:sz="0" w:space="0" w:color="auto"/>
      </w:divBdr>
    </w:div>
    <w:div w:id="1747460446">
      <w:bodyDiv w:val="1"/>
      <w:marLeft w:val="0"/>
      <w:marRight w:val="0"/>
      <w:marTop w:val="0"/>
      <w:marBottom w:val="0"/>
      <w:divBdr>
        <w:top w:val="none" w:sz="0" w:space="0" w:color="auto"/>
        <w:left w:val="none" w:sz="0" w:space="0" w:color="auto"/>
        <w:bottom w:val="none" w:sz="0" w:space="0" w:color="auto"/>
        <w:right w:val="none" w:sz="0" w:space="0" w:color="auto"/>
      </w:divBdr>
    </w:div>
    <w:div w:id="1747920290">
      <w:bodyDiv w:val="1"/>
      <w:marLeft w:val="0"/>
      <w:marRight w:val="0"/>
      <w:marTop w:val="0"/>
      <w:marBottom w:val="0"/>
      <w:divBdr>
        <w:top w:val="none" w:sz="0" w:space="0" w:color="auto"/>
        <w:left w:val="none" w:sz="0" w:space="0" w:color="auto"/>
        <w:bottom w:val="none" w:sz="0" w:space="0" w:color="auto"/>
        <w:right w:val="none" w:sz="0" w:space="0" w:color="auto"/>
      </w:divBdr>
    </w:div>
    <w:div w:id="1748575384">
      <w:bodyDiv w:val="1"/>
      <w:marLeft w:val="0"/>
      <w:marRight w:val="0"/>
      <w:marTop w:val="0"/>
      <w:marBottom w:val="0"/>
      <w:divBdr>
        <w:top w:val="none" w:sz="0" w:space="0" w:color="auto"/>
        <w:left w:val="none" w:sz="0" w:space="0" w:color="auto"/>
        <w:bottom w:val="none" w:sz="0" w:space="0" w:color="auto"/>
        <w:right w:val="none" w:sz="0" w:space="0" w:color="auto"/>
      </w:divBdr>
    </w:div>
    <w:div w:id="1750346027">
      <w:bodyDiv w:val="1"/>
      <w:marLeft w:val="0"/>
      <w:marRight w:val="0"/>
      <w:marTop w:val="0"/>
      <w:marBottom w:val="0"/>
      <w:divBdr>
        <w:top w:val="none" w:sz="0" w:space="0" w:color="auto"/>
        <w:left w:val="none" w:sz="0" w:space="0" w:color="auto"/>
        <w:bottom w:val="none" w:sz="0" w:space="0" w:color="auto"/>
        <w:right w:val="none" w:sz="0" w:space="0" w:color="auto"/>
      </w:divBdr>
    </w:div>
    <w:div w:id="1751659051">
      <w:bodyDiv w:val="1"/>
      <w:marLeft w:val="0"/>
      <w:marRight w:val="0"/>
      <w:marTop w:val="0"/>
      <w:marBottom w:val="0"/>
      <w:divBdr>
        <w:top w:val="none" w:sz="0" w:space="0" w:color="auto"/>
        <w:left w:val="none" w:sz="0" w:space="0" w:color="auto"/>
        <w:bottom w:val="none" w:sz="0" w:space="0" w:color="auto"/>
        <w:right w:val="none" w:sz="0" w:space="0" w:color="auto"/>
      </w:divBdr>
    </w:div>
    <w:div w:id="1752308932">
      <w:bodyDiv w:val="1"/>
      <w:marLeft w:val="0"/>
      <w:marRight w:val="0"/>
      <w:marTop w:val="0"/>
      <w:marBottom w:val="0"/>
      <w:divBdr>
        <w:top w:val="none" w:sz="0" w:space="0" w:color="auto"/>
        <w:left w:val="none" w:sz="0" w:space="0" w:color="auto"/>
        <w:bottom w:val="none" w:sz="0" w:space="0" w:color="auto"/>
        <w:right w:val="none" w:sz="0" w:space="0" w:color="auto"/>
      </w:divBdr>
    </w:div>
    <w:div w:id="1752458674">
      <w:bodyDiv w:val="1"/>
      <w:marLeft w:val="0"/>
      <w:marRight w:val="0"/>
      <w:marTop w:val="0"/>
      <w:marBottom w:val="0"/>
      <w:divBdr>
        <w:top w:val="none" w:sz="0" w:space="0" w:color="auto"/>
        <w:left w:val="none" w:sz="0" w:space="0" w:color="auto"/>
        <w:bottom w:val="none" w:sz="0" w:space="0" w:color="auto"/>
        <w:right w:val="none" w:sz="0" w:space="0" w:color="auto"/>
      </w:divBdr>
    </w:div>
    <w:div w:id="1756321763">
      <w:bodyDiv w:val="1"/>
      <w:marLeft w:val="0"/>
      <w:marRight w:val="0"/>
      <w:marTop w:val="0"/>
      <w:marBottom w:val="0"/>
      <w:divBdr>
        <w:top w:val="none" w:sz="0" w:space="0" w:color="auto"/>
        <w:left w:val="none" w:sz="0" w:space="0" w:color="auto"/>
        <w:bottom w:val="none" w:sz="0" w:space="0" w:color="auto"/>
        <w:right w:val="none" w:sz="0" w:space="0" w:color="auto"/>
      </w:divBdr>
    </w:div>
    <w:div w:id="1756627696">
      <w:bodyDiv w:val="1"/>
      <w:marLeft w:val="0"/>
      <w:marRight w:val="0"/>
      <w:marTop w:val="0"/>
      <w:marBottom w:val="0"/>
      <w:divBdr>
        <w:top w:val="none" w:sz="0" w:space="0" w:color="auto"/>
        <w:left w:val="none" w:sz="0" w:space="0" w:color="auto"/>
        <w:bottom w:val="none" w:sz="0" w:space="0" w:color="auto"/>
        <w:right w:val="none" w:sz="0" w:space="0" w:color="auto"/>
      </w:divBdr>
    </w:div>
    <w:div w:id="1756704306">
      <w:bodyDiv w:val="1"/>
      <w:marLeft w:val="0"/>
      <w:marRight w:val="0"/>
      <w:marTop w:val="0"/>
      <w:marBottom w:val="0"/>
      <w:divBdr>
        <w:top w:val="none" w:sz="0" w:space="0" w:color="auto"/>
        <w:left w:val="none" w:sz="0" w:space="0" w:color="auto"/>
        <w:bottom w:val="none" w:sz="0" w:space="0" w:color="auto"/>
        <w:right w:val="none" w:sz="0" w:space="0" w:color="auto"/>
      </w:divBdr>
    </w:div>
    <w:div w:id="1757244816">
      <w:bodyDiv w:val="1"/>
      <w:marLeft w:val="0"/>
      <w:marRight w:val="0"/>
      <w:marTop w:val="0"/>
      <w:marBottom w:val="0"/>
      <w:divBdr>
        <w:top w:val="none" w:sz="0" w:space="0" w:color="auto"/>
        <w:left w:val="none" w:sz="0" w:space="0" w:color="auto"/>
        <w:bottom w:val="none" w:sz="0" w:space="0" w:color="auto"/>
        <w:right w:val="none" w:sz="0" w:space="0" w:color="auto"/>
      </w:divBdr>
    </w:div>
    <w:div w:id="1759716522">
      <w:bodyDiv w:val="1"/>
      <w:marLeft w:val="0"/>
      <w:marRight w:val="0"/>
      <w:marTop w:val="0"/>
      <w:marBottom w:val="0"/>
      <w:divBdr>
        <w:top w:val="none" w:sz="0" w:space="0" w:color="auto"/>
        <w:left w:val="none" w:sz="0" w:space="0" w:color="auto"/>
        <w:bottom w:val="none" w:sz="0" w:space="0" w:color="auto"/>
        <w:right w:val="none" w:sz="0" w:space="0" w:color="auto"/>
      </w:divBdr>
    </w:div>
    <w:div w:id="1761171903">
      <w:bodyDiv w:val="1"/>
      <w:marLeft w:val="0"/>
      <w:marRight w:val="0"/>
      <w:marTop w:val="0"/>
      <w:marBottom w:val="0"/>
      <w:divBdr>
        <w:top w:val="none" w:sz="0" w:space="0" w:color="auto"/>
        <w:left w:val="none" w:sz="0" w:space="0" w:color="auto"/>
        <w:bottom w:val="none" w:sz="0" w:space="0" w:color="auto"/>
        <w:right w:val="none" w:sz="0" w:space="0" w:color="auto"/>
      </w:divBdr>
    </w:div>
    <w:div w:id="1762216017">
      <w:bodyDiv w:val="1"/>
      <w:marLeft w:val="0"/>
      <w:marRight w:val="0"/>
      <w:marTop w:val="0"/>
      <w:marBottom w:val="0"/>
      <w:divBdr>
        <w:top w:val="none" w:sz="0" w:space="0" w:color="auto"/>
        <w:left w:val="none" w:sz="0" w:space="0" w:color="auto"/>
        <w:bottom w:val="none" w:sz="0" w:space="0" w:color="auto"/>
        <w:right w:val="none" w:sz="0" w:space="0" w:color="auto"/>
      </w:divBdr>
    </w:div>
    <w:div w:id="1763183994">
      <w:bodyDiv w:val="1"/>
      <w:marLeft w:val="0"/>
      <w:marRight w:val="0"/>
      <w:marTop w:val="0"/>
      <w:marBottom w:val="0"/>
      <w:divBdr>
        <w:top w:val="none" w:sz="0" w:space="0" w:color="auto"/>
        <w:left w:val="none" w:sz="0" w:space="0" w:color="auto"/>
        <w:bottom w:val="none" w:sz="0" w:space="0" w:color="auto"/>
        <w:right w:val="none" w:sz="0" w:space="0" w:color="auto"/>
      </w:divBdr>
    </w:div>
    <w:div w:id="1767921999">
      <w:bodyDiv w:val="1"/>
      <w:marLeft w:val="0"/>
      <w:marRight w:val="0"/>
      <w:marTop w:val="0"/>
      <w:marBottom w:val="0"/>
      <w:divBdr>
        <w:top w:val="none" w:sz="0" w:space="0" w:color="auto"/>
        <w:left w:val="none" w:sz="0" w:space="0" w:color="auto"/>
        <w:bottom w:val="none" w:sz="0" w:space="0" w:color="auto"/>
        <w:right w:val="none" w:sz="0" w:space="0" w:color="auto"/>
      </w:divBdr>
    </w:div>
    <w:div w:id="1775903489">
      <w:bodyDiv w:val="1"/>
      <w:marLeft w:val="0"/>
      <w:marRight w:val="0"/>
      <w:marTop w:val="0"/>
      <w:marBottom w:val="0"/>
      <w:divBdr>
        <w:top w:val="none" w:sz="0" w:space="0" w:color="auto"/>
        <w:left w:val="none" w:sz="0" w:space="0" w:color="auto"/>
        <w:bottom w:val="none" w:sz="0" w:space="0" w:color="auto"/>
        <w:right w:val="none" w:sz="0" w:space="0" w:color="auto"/>
      </w:divBdr>
    </w:div>
    <w:div w:id="1777554611">
      <w:bodyDiv w:val="1"/>
      <w:marLeft w:val="0"/>
      <w:marRight w:val="0"/>
      <w:marTop w:val="0"/>
      <w:marBottom w:val="0"/>
      <w:divBdr>
        <w:top w:val="none" w:sz="0" w:space="0" w:color="auto"/>
        <w:left w:val="none" w:sz="0" w:space="0" w:color="auto"/>
        <w:bottom w:val="none" w:sz="0" w:space="0" w:color="auto"/>
        <w:right w:val="none" w:sz="0" w:space="0" w:color="auto"/>
      </w:divBdr>
    </w:div>
    <w:div w:id="1781678877">
      <w:bodyDiv w:val="1"/>
      <w:marLeft w:val="0"/>
      <w:marRight w:val="0"/>
      <w:marTop w:val="0"/>
      <w:marBottom w:val="0"/>
      <w:divBdr>
        <w:top w:val="none" w:sz="0" w:space="0" w:color="auto"/>
        <w:left w:val="none" w:sz="0" w:space="0" w:color="auto"/>
        <w:bottom w:val="none" w:sz="0" w:space="0" w:color="auto"/>
        <w:right w:val="none" w:sz="0" w:space="0" w:color="auto"/>
      </w:divBdr>
    </w:div>
    <w:div w:id="1783843859">
      <w:bodyDiv w:val="1"/>
      <w:marLeft w:val="0"/>
      <w:marRight w:val="0"/>
      <w:marTop w:val="0"/>
      <w:marBottom w:val="0"/>
      <w:divBdr>
        <w:top w:val="none" w:sz="0" w:space="0" w:color="auto"/>
        <w:left w:val="none" w:sz="0" w:space="0" w:color="auto"/>
        <w:bottom w:val="none" w:sz="0" w:space="0" w:color="auto"/>
        <w:right w:val="none" w:sz="0" w:space="0" w:color="auto"/>
      </w:divBdr>
    </w:div>
    <w:div w:id="1786346471">
      <w:bodyDiv w:val="1"/>
      <w:marLeft w:val="0"/>
      <w:marRight w:val="0"/>
      <w:marTop w:val="0"/>
      <w:marBottom w:val="0"/>
      <w:divBdr>
        <w:top w:val="none" w:sz="0" w:space="0" w:color="auto"/>
        <w:left w:val="none" w:sz="0" w:space="0" w:color="auto"/>
        <w:bottom w:val="none" w:sz="0" w:space="0" w:color="auto"/>
        <w:right w:val="none" w:sz="0" w:space="0" w:color="auto"/>
      </w:divBdr>
    </w:div>
    <w:div w:id="1786652190">
      <w:bodyDiv w:val="1"/>
      <w:marLeft w:val="0"/>
      <w:marRight w:val="0"/>
      <w:marTop w:val="0"/>
      <w:marBottom w:val="0"/>
      <w:divBdr>
        <w:top w:val="none" w:sz="0" w:space="0" w:color="auto"/>
        <w:left w:val="none" w:sz="0" w:space="0" w:color="auto"/>
        <w:bottom w:val="none" w:sz="0" w:space="0" w:color="auto"/>
        <w:right w:val="none" w:sz="0" w:space="0" w:color="auto"/>
      </w:divBdr>
    </w:div>
    <w:div w:id="1787382810">
      <w:bodyDiv w:val="1"/>
      <w:marLeft w:val="0"/>
      <w:marRight w:val="0"/>
      <w:marTop w:val="0"/>
      <w:marBottom w:val="0"/>
      <w:divBdr>
        <w:top w:val="none" w:sz="0" w:space="0" w:color="auto"/>
        <w:left w:val="none" w:sz="0" w:space="0" w:color="auto"/>
        <w:bottom w:val="none" w:sz="0" w:space="0" w:color="auto"/>
        <w:right w:val="none" w:sz="0" w:space="0" w:color="auto"/>
      </w:divBdr>
    </w:div>
    <w:div w:id="1790005376">
      <w:bodyDiv w:val="1"/>
      <w:marLeft w:val="0"/>
      <w:marRight w:val="0"/>
      <w:marTop w:val="0"/>
      <w:marBottom w:val="0"/>
      <w:divBdr>
        <w:top w:val="none" w:sz="0" w:space="0" w:color="auto"/>
        <w:left w:val="none" w:sz="0" w:space="0" w:color="auto"/>
        <w:bottom w:val="none" w:sz="0" w:space="0" w:color="auto"/>
        <w:right w:val="none" w:sz="0" w:space="0" w:color="auto"/>
      </w:divBdr>
    </w:div>
    <w:div w:id="1793327688">
      <w:bodyDiv w:val="1"/>
      <w:marLeft w:val="0"/>
      <w:marRight w:val="0"/>
      <w:marTop w:val="0"/>
      <w:marBottom w:val="0"/>
      <w:divBdr>
        <w:top w:val="none" w:sz="0" w:space="0" w:color="auto"/>
        <w:left w:val="none" w:sz="0" w:space="0" w:color="auto"/>
        <w:bottom w:val="none" w:sz="0" w:space="0" w:color="auto"/>
        <w:right w:val="none" w:sz="0" w:space="0" w:color="auto"/>
      </w:divBdr>
    </w:div>
    <w:div w:id="1794906838">
      <w:bodyDiv w:val="1"/>
      <w:marLeft w:val="0"/>
      <w:marRight w:val="0"/>
      <w:marTop w:val="0"/>
      <w:marBottom w:val="0"/>
      <w:divBdr>
        <w:top w:val="none" w:sz="0" w:space="0" w:color="auto"/>
        <w:left w:val="none" w:sz="0" w:space="0" w:color="auto"/>
        <w:bottom w:val="none" w:sz="0" w:space="0" w:color="auto"/>
        <w:right w:val="none" w:sz="0" w:space="0" w:color="auto"/>
      </w:divBdr>
    </w:div>
    <w:div w:id="1795060442">
      <w:bodyDiv w:val="1"/>
      <w:marLeft w:val="0"/>
      <w:marRight w:val="0"/>
      <w:marTop w:val="0"/>
      <w:marBottom w:val="0"/>
      <w:divBdr>
        <w:top w:val="none" w:sz="0" w:space="0" w:color="auto"/>
        <w:left w:val="none" w:sz="0" w:space="0" w:color="auto"/>
        <w:bottom w:val="none" w:sz="0" w:space="0" w:color="auto"/>
        <w:right w:val="none" w:sz="0" w:space="0" w:color="auto"/>
      </w:divBdr>
    </w:div>
    <w:div w:id="1796486163">
      <w:bodyDiv w:val="1"/>
      <w:marLeft w:val="0"/>
      <w:marRight w:val="0"/>
      <w:marTop w:val="0"/>
      <w:marBottom w:val="0"/>
      <w:divBdr>
        <w:top w:val="none" w:sz="0" w:space="0" w:color="auto"/>
        <w:left w:val="none" w:sz="0" w:space="0" w:color="auto"/>
        <w:bottom w:val="none" w:sz="0" w:space="0" w:color="auto"/>
        <w:right w:val="none" w:sz="0" w:space="0" w:color="auto"/>
      </w:divBdr>
    </w:div>
    <w:div w:id="1797094655">
      <w:bodyDiv w:val="1"/>
      <w:marLeft w:val="0"/>
      <w:marRight w:val="0"/>
      <w:marTop w:val="0"/>
      <w:marBottom w:val="0"/>
      <w:divBdr>
        <w:top w:val="none" w:sz="0" w:space="0" w:color="auto"/>
        <w:left w:val="none" w:sz="0" w:space="0" w:color="auto"/>
        <w:bottom w:val="none" w:sz="0" w:space="0" w:color="auto"/>
        <w:right w:val="none" w:sz="0" w:space="0" w:color="auto"/>
      </w:divBdr>
    </w:div>
    <w:div w:id="1797143788">
      <w:bodyDiv w:val="1"/>
      <w:marLeft w:val="0"/>
      <w:marRight w:val="0"/>
      <w:marTop w:val="0"/>
      <w:marBottom w:val="0"/>
      <w:divBdr>
        <w:top w:val="none" w:sz="0" w:space="0" w:color="auto"/>
        <w:left w:val="none" w:sz="0" w:space="0" w:color="auto"/>
        <w:bottom w:val="none" w:sz="0" w:space="0" w:color="auto"/>
        <w:right w:val="none" w:sz="0" w:space="0" w:color="auto"/>
      </w:divBdr>
    </w:div>
    <w:div w:id="1799906599">
      <w:bodyDiv w:val="1"/>
      <w:marLeft w:val="0"/>
      <w:marRight w:val="0"/>
      <w:marTop w:val="0"/>
      <w:marBottom w:val="0"/>
      <w:divBdr>
        <w:top w:val="none" w:sz="0" w:space="0" w:color="auto"/>
        <w:left w:val="none" w:sz="0" w:space="0" w:color="auto"/>
        <w:bottom w:val="none" w:sz="0" w:space="0" w:color="auto"/>
        <w:right w:val="none" w:sz="0" w:space="0" w:color="auto"/>
      </w:divBdr>
    </w:div>
    <w:div w:id="1801680369">
      <w:bodyDiv w:val="1"/>
      <w:marLeft w:val="0"/>
      <w:marRight w:val="0"/>
      <w:marTop w:val="0"/>
      <w:marBottom w:val="0"/>
      <w:divBdr>
        <w:top w:val="none" w:sz="0" w:space="0" w:color="auto"/>
        <w:left w:val="none" w:sz="0" w:space="0" w:color="auto"/>
        <w:bottom w:val="none" w:sz="0" w:space="0" w:color="auto"/>
        <w:right w:val="none" w:sz="0" w:space="0" w:color="auto"/>
      </w:divBdr>
    </w:div>
    <w:div w:id="1801799882">
      <w:bodyDiv w:val="1"/>
      <w:marLeft w:val="0"/>
      <w:marRight w:val="0"/>
      <w:marTop w:val="0"/>
      <w:marBottom w:val="0"/>
      <w:divBdr>
        <w:top w:val="none" w:sz="0" w:space="0" w:color="auto"/>
        <w:left w:val="none" w:sz="0" w:space="0" w:color="auto"/>
        <w:bottom w:val="none" w:sz="0" w:space="0" w:color="auto"/>
        <w:right w:val="none" w:sz="0" w:space="0" w:color="auto"/>
      </w:divBdr>
    </w:div>
    <w:div w:id="1804077034">
      <w:bodyDiv w:val="1"/>
      <w:marLeft w:val="0"/>
      <w:marRight w:val="0"/>
      <w:marTop w:val="0"/>
      <w:marBottom w:val="0"/>
      <w:divBdr>
        <w:top w:val="none" w:sz="0" w:space="0" w:color="auto"/>
        <w:left w:val="none" w:sz="0" w:space="0" w:color="auto"/>
        <w:bottom w:val="none" w:sz="0" w:space="0" w:color="auto"/>
        <w:right w:val="none" w:sz="0" w:space="0" w:color="auto"/>
      </w:divBdr>
    </w:div>
    <w:div w:id="1805073864">
      <w:bodyDiv w:val="1"/>
      <w:marLeft w:val="0"/>
      <w:marRight w:val="0"/>
      <w:marTop w:val="0"/>
      <w:marBottom w:val="0"/>
      <w:divBdr>
        <w:top w:val="none" w:sz="0" w:space="0" w:color="auto"/>
        <w:left w:val="none" w:sz="0" w:space="0" w:color="auto"/>
        <w:bottom w:val="none" w:sz="0" w:space="0" w:color="auto"/>
        <w:right w:val="none" w:sz="0" w:space="0" w:color="auto"/>
      </w:divBdr>
    </w:div>
    <w:div w:id="1805074064">
      <w:bodyDiv w:val="1"/>
      <w:marLeft w:val="0"/>
      <w:marRight w:val="0"/>
      <w:marTop w:val="0"/>
      <w:marBottom w:val="0"/>
      <w:divBdr>
        <w:top w:val="none" w:sz="0" w:space="0" w:color="auto"/>
        <w:left w:val="none" w:sz="0" w:space="0" w:color="auto"/>
        <w:bottom w:val="none" w:sz="0" w:space="0" w:color="auto"/>
        <w:right w:val="none" w:sz="0" w:space="0" w:color="auto"/>
      </w:divBdr>
    </w:div>
    <w:div w:id="1807895726">
      <w:bodyDiv w:val="1"/>
      <w:marLeft w:val="0"/>
      <w:marRight w:val="0"/>
      <w:marTop w:val="0"/>
      <w:marBottom w:val="0"/>
      <w:divBdr>
        <w:top w:val="none" w:sz="0" w:space="0" w:color="auto"/>
        <w:left w:val="none" w:sz="0" w:space="0" w:color="auto"/>
        <w:bottom w:val="none" w:sz="0" w:space="0" w:color="auto"/>
        <w:right w:val="none" w:sz="0" w:space="0" w:color="auto"/>
      </w:divBdr>
    </w:div>
    <w:div w:id="1810633602">
      <w:bodyDiv w:val="1"/>
      <w:marLeft w:val="0"/>
      <w:marRight w:val="0"/>
      <w:marTop w:val="0"/>
      <w:marBottom w:val="0"/>
      <w:divBdr>
        <w:top w:val="none" w:sz="0" w:space="0" w:color="auto"/>
        <w:left w:val="none" w:sz="0" w:space="0" w:color="auto"/>
        <w:bottom w:val="none" w:sz="0" w:space="0" w:color="auto"/>
        <w:right w:val="none" w:sz="0" w:space="0" w:color="auto"/>
      </w:divBdr>
    </w:div>
    <w:div w:id="1814299273">
      <w:bodyDiv w:val="1"/>
      <w:marLeft w:val="0"/>
      <w:marRight w:val="0"/>
      <w:marTop w:val="0"/>
      <w:marBottom w:val="0"/>
      <w:divBdr>
        <w:top w:val="none" w:sz="0" w:space="0" w:color="auto"/>
        <w:left w:val="none" w:sz="0" w:space="0" w:color="auto"/>
        <w:bottom w:val="none" w:sz="0" w:space="0" w:color="auto"/>
        <w:right w:val="none" w:sz="0" w:space="0" w:color="auto"/>
      </w:divBdr>
    </w:div>
    <w:div w:id="1814515682">
      <w:bodyDiv w:val="1"/>
      <w:marLeft w:val="0"/>
      <w:marRight w:val="0"/>
      <w:marTop w:val="0"/>
      <w:marBottom w:val="0"/>
      <w:divBdr>
        <w:top w:val="none" w:sz="0" w:space="0" w:color="auto"/>
        <w:left w:val="none" w:sz="0" w:space="0" w:color="auto"/>
        <w:bottom w:val="none" w:sz="0" w:space="0" w:color="auto"/>
        <w:right w:val="none" w:sz="0" w:space="0" w:color="auto"/>
      </w:divBdr>
    </w:div>
    <w:div w:id="1814826938">
      <w:bodyDiv w:val="1"/>
      <w:marLeft w:val="0"/>
      <w:marRight w:val="0"/>
      <w:marTop w:val="0"/>
      <w:marBottom w:val="0"/>
      <w:divBdr>
        <w:top w:val="none" w:sz="0" w:space="0" w:color="auto"/>
        <w:left w:val="none" w:sz="0" w:space="0" w:color="auto"/>
        <w:bottom w:val="none" w:sz="0" w:space="0" w:color="auto"/>
        <w:right w:val="none" w:sz="0" w:space="0" w:color="auto"/>
      </w:divBdr>
    </w:div>
    <w:div w:id="1815872321">
      <w:bodyDiv w:val="1"/>
      <w:marLeft w:val="0"/>
      <w:marRight w:val="0"/>
      <w:marTop w:val="0"/>
      <w:marBottom w:val="0"/>
      <w:divBdr>
        <w:top w:val="none" w:sz="0" w:space="0" w:color="auto"/>
        <w:left w:val="none" w:sz="0" w:space="0" w:color="auto"/>
        <w:bottom w:val="none" w:sz="0" w:space="0" w:color="auto"/>
        <w:right w:val="none" w:sz="0" w:space="0" w:color="auto"/>
      </w:divBdr>
    </w:div>
    <w:div w:id="1817334325">
      <w:bodyDiv w:val="1"/>
      <w:marLeft w:val="0"/>
      <w:marRight w:val="0"/>
      <w:marTop w:val="0"/>
      <w:marBottom w:val="0"/>
      <w:divBdr>
        <w:top w:val="none" w:sz="0" w:space="0" w:color="auto"/>
        <w:left w:val="none" w:sz="0" w:space="0" w:color="auto"/>
        <w:bottom w:val="none" w:sz="0" w:space="0" w:color="auto"/>
        <w:right w:val="none" w:sz="0" w:space="0" w:color="auto"/>
      </w:divBdr>
    </w:div>
    <w:div w:id="1820078071">
      <w:bodyDiv w:val="1"/>
      <w:marLeft w:val="0"/>
      <w:marRight w:val="0"/>
      <w:marTop w:val="0"/>
      <w:marBottom w:val="0"/>
      <w:divBdr>
        <w:top w:val="none" w:sz="0" w:space="0" w:color="auto"/>
        <w:left w:val="none" w:sz="0" w:space="0" w:color="auto"/>
        <w:bottom w:val="none" w:sz="0" w:space="0" w:color="auto"/>
        <w:right w:val="none" w:sz="0" w:space="0" w:color="auto"/>
      </w:divBdr>
    </w:div>
    <w:div w:id="1820804996">
      <w:bodyDiv w:val="1"/>
      <w:marLeft w:val="0"/>
      <w:marRight w:val="0"/>
      <w:marTop w:val="0"/>
      <w:marBottom w:val="0"/>
      <w:divBdr>
        <w:top w:val="none" w:sz="0" w:space="0" w:color="auto"/>
        <w:left w:val="none" w:sz="0" w:space="0" w:color="auto"/>
        <w:bottom w:val="none" w:sz="0" w:space="0" w:color="auto"/>
        <w:right w:val="none" w:sz="0" w:space="0" w:color="auto"/>
      </w:divBdr>
    </w:div>
    <w:div w:id="1820922623">
      <w:bodyDiv w:val="1"/>
      <w:marLeft w:val="0"/>
      <w:marRight w:val="0"/>
      <w:marTop w:val="0"/>
      <w:marBottom w:val="0"/>
      <w:divBdr>
        <w:top w:val="none" w:sz="0" w:space="0" w:color="auto"/>
        <w:left w:val="none" w:sz="0" w:space="0" w:color="auto"/>
        <w:bottom w:val="none" w:sz="0" w:space="0" w:color="auto"/>
        <w:right w:val="none" w:sz="0" w:space="0" w:color="auto"/>
      </w:divBdr>
    </w:div>
    <w:div w:id="1821918953">
      <w:bodyDiv w:val="1"/>
      <w:marLeft w:val="0"/>
      <w:marRight w:val="0"/>
      <w:marTop w:val="0"/>
      <w:marBottom w:val="0"/>
      <w:divBdr>
        <w:top w:val="none" w:sz="0" w:space="0" w:color="auto"/>
        <w:left w:val="none" w:sz="0" w:space="0" w:color="auto"/>
        <w:bottom w:val="none" w:sz="0" w:space="0" w:color="auto"/>
        <w:right w:val="none" w:sz="0" w:space="0" w:color="auto"/>
      </w:divBdr>
    </w:div>
    <w:div w:id="1824466038">
      <w:bodyDiv w:val="1"/>
      <w:marLeft w:val="0"/>
      <w:marRight w:val="0"/>
      <w:marTop w:val="0"/>
      <w:marBottom w:val="0"/>
      <w:divBdr>
        <w:top w:val="none" w:sz="0" w:space="0" w:color="auto"/>
        <w:left w:val="none" w:sz="0" w:space="0" w:color="auto"/>
        <w:bottom w:val="none" w:sz="0" w:space="0" w:color="auto"/>
        <w:right w:val="none" w:sz="0" w:space="0" w:color="auto"/>
      </w:divBdr>
    </w:div>
    <w:div w:id="1826895317">
      <w:bodyDiv w:val="1"/>
      <w:marLeft w:val="0"/>
      <w:marRight w:val="0"/>
      <w:marTop w:val="0"/>
      <w:marBottom w:val="0"/>
      <w:divBdr>
        <w:top w:val="none" w:sz="0" w:space="0" w:color="auto"/>
        <w:left w:val="none" w:sz="0" w:space="0" w:color="auto"/>
        <w:bottom w:val="none" w:sz="0" w:space="0" w:color="auto"/>
        <w:right w:val="none" w:sz="0" w:space="0" w:color="auto"/>
      </w:divBdr>
    </w:div>
    <w:div w:id="1828937589">
      <w:bodyDiv w:val="1"/>
      <w:marLeft w:val="0"/>
      <w:marRight w:val="0"/>
      <w:marTop w:val="0"/>
      <w:marBottom w:val="0"/>
      <w:divBdr>
        <w:top w:val="none" w:sz="0" w:space="0" w:color="auto"/>
        <w:left w:val="none" w:sz="0" w:space="0" w:color="auto"/>
        <w:bottom w:val="none" w:sz="0" w:space="0" w:color="auto"/>
        <w:right w:val="none" w:sz="0" w:space="0" w:color="auto"/>
      </w:divBdr>
    </w:div>
    <w:div w:id="1830709099">
      <w:bodyDiv w:val="1"/>
      <w:marLeft w:val="0"/>
      <w:marRight w:val="0"/>
      <w:marTop w:val="0"/>
      <w:marBottom w:val="0"/>
      <w:divBdr>
        <w:top w:val="none" w:sz="0" w:space="0" w:color="auto"/>
        <w:left w:val="none" w:sz="0" w:space="0" w:color="auto"/>
        <w:bottom w:val="none" w:sz="0" w:space="0" w:color="auto"/>
        <w:right w:val="none" w:sz="0" w:space="0" w:color="auto"/>
      </w:divBdr>
    </w:div>
    <w:div w:id="1835146614">
      <w:bodyDiv w:val="1"/>
      <w:marLeft w:val="0"/>
      <w:marRight w:val="0"/>
      <w:marTop w:val="0"/>
      <w:marBottom w:val="0"/>
      <w:divBdr>
        <w:top w:val="none" w:sz="0" w:space="0" w:color="auto"/>
        <w:left w:val="none" w:sz="0" w:space="0" w:color="auto"/>
        <w:bottom w:val="none" w:sz="0" w:space="0" w:color="auto"/>
        <w:right w:val="none" w:sz="0" w:space="0" w:color="auto"/>
      </w:divBdr>
    </w:div>
    <w:div w:id="1839151568">
      <w:bodyDiv w:val="1"/>
      <w:marLeft w:val="0"/>
      <w:marRight w:val="0"/>
      <w:marTop w:val="0"/>
      <w:marBottom w:val="0"/>
      <w:divBdr>
        <w:top w:val="none" w:sz="0" w:space="0" w:color="auto"/>
        <w:left w:val="none" w:sz="0" w:space="0" w:color="auto"/>
        <w:bottom w:val="none" w:sz="0" w:space="0" w:color="auto"/>
        <w:right w:val="none" w:sz="0" w:space="0" w:color="auto"/>
      </w:divBdr>
    </w:div>
    <w:div w:id="1839493303">
      <w:bodyDiv w:val="1"/>
      <w:marLeft w:val="0"/>
      <w:marRight w:val="0"/>
      <w:marTop w:val="0"/>
      <w:marBottom w:val="0"/>
      <w:divBdr>
        <w:top w:val="none" w:sz="0" w:space="0" w:color="auto"/>
        <w:left w:val="none" w:sz="0" w:space="0" w:color="auto"/>
        <w:bottom w:val="none" w:sz="0" w:space="0" w:color="auto"/>
        <w:right w:val="none" w:sz="0" w:space="0" w:color="auto"/>
      </w:divBdr>
    </w:div>
    <w:div w:id="1844394427">
      <w:bodyDiv w:val="1"/>
      <w:marLeft w:val="0"/>
      <w:marRight w:val="0"/>
      <w:marTop w:val="0"/>
      <w:marBottom w:val="0"/>
      <w:divBdr>
        <w:top w:val="none" w:sz="0" w:space="0" w:color="auto"/>
        <w:left w:val="none" w:sz="0" w:space="0" w:color="auto"/>
        <w:bottom w:val="none" w:sz="0" w:space="0" w:color="auto"/>
        <w:right w:val="none" w:sz="0" w:space="0" w:color="auto"/>
      </w:divBdr>
    </w:div>
    <w:div w:id="1846480200">
      <w:bodyDiv w:val="1"/>
      <w:marLeft w:val="0"/>
      <w:marRight w:val="0"/>
      <w:marTop w:val="0"/>
      <w:marBottom w:val="0"/>
      <w:divBdr>
        <w:top w:val="none" w:sz="0" w:space="0" w:color="auto"/>
        <w:left w:val="none" w:sz="0" w:space="0" w:color="auto"/>
        <w:bottom w:val="none" w:sz="0" w:space="0" w:color="auto"/>
        <w:right w:val="none" w:sz="0" w:space="0" w:color="auto"/>
      </w:divBdr>
    </w:div>
    <w:div w:id="1847011703">
      <w:bodyDiv w:val="1"/>
      <w:marLeft w:val="0"/>
      <w:marRight w:val="0"/>
      <w:marTop w:val="0"/>
      <w:marBottom w:val="0"/>
      <w:divBdr>
        <w:top w:val="none" w:sz="0" w:space="0" w:color="auto"/>
        <w:left w:val="none" w:sz="0" w:space="0" w:color="auto"/>
        <w:bottom w:val="none" w:sz="0" w:space="0" w:color="auto"/>
        <w:right w:val="none" w:sz="0" w:space="0" w:color="auto"/>
      </w:divBdr>
    </w:div>
    <w:div w:id="1847088556">
      <w:bodyDiv w:val="1"/>
      <w:marLeft w:val="0"/>
      <w:marRight w:val="0"/>
      <w:marTop w:val="0"/>
      <w:marBottom w:val="0"/>
      <w:divBdr>
        <w:top w:val="none" w:sz="0" w:space="0" w:color="auto"/>
        <w:left w:val="none" w:sz="0" w:space="0" w:color="auto"/>
        <w:bottom w:val="none" w:sz="0" w:space="0" w:color="auto"/>
        <w:right w:val="none" w:sz="0" w:space="0" w:color="auto"/>
      </w:divBdr>
    </w:div>
    <w:div w:id="1847600070">
      <w:bodyDiv w:val="1"/>
      <w:marLeft w:val="0"/>
      <w:marRight w:val="0"/>
      <w:marTop w:val="0"/>
      <w:marBottom w:val="0"/>
      <w:divBdr>
        <w:top w:val="none" w:sz="0" w:space="0" w:color="auto"/>
        <w:left w:val="none" w:sz="0" w:space="0" w:color="auto"/>
        <w:bottom w:val="none" w:sz="0" w:space="0" w:color="auto"/>
        <w:right w:val="none" w:sz="0" w:space="0" w:color="auto"/>
      </w:divBdr>
    </w:div>
    <w:div w:id="1849447210">
      <w:bodyDiv w:val="1"/>
      <w:marLeft w:val="0"/>
      <w:marRight w:val="0"/>
      <w:marTop w:val="0"/>
      <w:marBottom w:val="0"/>
      <w:divBdr>
        <w:top w:val="none" w:sz="0" w:space="0" w:color="auto"/>
        <w:left w:val="none" w:sz="0" w:space="0" w:color="auto"/>
        <w:bottom w:val="none" w:sz="0" w:space="0" w:color="auto"/>
        <w:right w:val="none" w:sz="0" w:space="0" w:color="auto"/>
      </w:divBdr>
    </w:div>
    <w:div w:id="1849523076">
      <w:bodyDiv w:val="1"/>
      <w:marLeft w:val="0"/>
      <w:marRight w:val="0"/>
      <w:marTop w:val="0"/>
      <w:marBottom w:val="0"/>
      <w:divBdr>
        <w:top w:val="none" w:sz="0" w:space="0" w:color="auto"/>
        <w:left w:val="none" w:sz="0" w:space="0" w:color="auto"/>
        <w:bottom w:val="none" w:sz="0" w:space="0" w:color="auto"/>
        <w:right w:val="none" w:sz="0" w:space="0" w:color="auto"/>
      </w:divBdr>
    </w:div>
    <w:div w:id="1853757506">
      <w:bodyDiv w:val="1"/>
      <w:marLeft w:val="0"/>
      <w:marRight w:val="0"/>
      <w:marTop w:val="0"/>
      <w:marBottom w:val="0"/>
      <w:divBdr>
        <w:top w:val="none" w:sz="0" w:space="0" w:color="auto"/>
        <w:left w:val="none" w:sz="0" w:space="0" w:color="auto"/>
        <w:bottom w:val="none" w:sz="0" w:space="0" w:color="auto"/>
        <w:right w:val="none" w:sz="0" w:space="0" w:color="auto"/>
      </w:divBdr>
    </w:div>
    <w:div w:id="1859004085">
      <w:bodyDiv w:val="1"/>
      <w:marLeft w:val="0"/>
      <w:marRight w:val="0"/>
      <w:marTop w:val="0"/>
      <w:marBottom w:val="0"/>
      <w:divBdr>
        <w:top w:val="none" w:sz="0" w:space="0" w:color="auto"/>
        <w:left w:val="none" w:sz="0" w:space="0" w:color="auto"/>
        <w:bottom w:val="none" w:sz="0" w:space="0" w:color="auto"/>
        <w:right w:val="none" w:sz="0" w:space="0" w:color="auto"/>
      </w:divBdr>
    </w:div>
    <w:div w:id="1860466775">
      <w:bodyDiv w:val="1"/>
      <w:marLeft w:val="0"/>
      <w:marRight w:val="0"/>
      <w:marTop w:val="0"/>
      <w:marBottom w:val="0"/>
      <w:divBdr>
        <w:top w:val="none" w:sz="0" w:space="0" w:color="auto"/>
        <w:left w:val="none" w:sz="0" w:space="0" w:color="auto"/>
        <w:bottom w:val="none" w:sz="0" w:space="0" w:color="auto"/>
        <w:right w:val="none" w:sz="0" w:space="0" w:color="auto"/>
      </w:divBdr>
    </w:div>
    <w:div w:id="1860850340">
      <w:bodyDiv w:val="1"/>
      <w:marLeft w:val="0"/>
      <w:marRight w:val="0"/>
      <w:marTop w:val="0"/>
      <w:marBottom w:val="0"/>
      <w:divBdr>
        <w:top w:val="none" w:sz="0" w:space="0" w:color="auto"/>
        <w:left w:val="none" w:sz="0" w:space="0" w:color="auto"/>
        <w:bottom w:val="none" w:sz="0" w:space="0" w:color="auto"/>
        <w:right w:val="none" w:sz="0" w:space="0" w:color="auto"/>
      </w:divBdr>
    </w:div>
    <w:div w:id="1861047389">
      <w:bodyDiv w:val="1"/>
      <w:marLeft w:val="0"/>
      <w:marRight w:val="0"/>
      <w:marTop w:val="0"/>
      <w:marBottom w:val="0"/>
      <w:divBdr>
        <w:top w:val="none" w:sz="0" w:space="0" w:color="auto"/>
        <w:left w:val="none" w:sz="0" w:space="0" w:color="auto"/>
        <w:bottom w:val="none" w:sz="0" w:space="0" w:color="auto"/>
        <w:right w:val="none" w:sz="0" w:space="0" w:color="auto"/>
      </w:divBdr>
    </w:div>
    <w:div w:id="1861700564">
      <w:bodyDiv w:val="1"/>
      <w:marLeft w:val="0"/>
      <w:marRight w:val="0"/>
      <w:marTop w:val="0"/>
      <w:marBottom w:val="0"/>
      <w:divBdr>
        <w:top w:val="none" w:sz="0" w:space="0" w:color="auto"/>
        <w:left w:val="none" w:sz="0" w:space="0" w:color="auto"/>
        <w:bottom w:val="none" w:sz="0" w:space="0" w:color="auto"/>
        <w:right w:val="none" w:sz="0" w:space="0" w:color="auto"/>
      </w:divBdr>
    </w:div>
    <w:div w:id="1862816087">
      <w:bodyDiv w:val="1"/>
      <w:marLeft w:val="0"/>
      <w:marRight w:val="0"/>
      <w:marTop w:val="0"/>
      <w:marBottom w:val="0"/>
      <w:divBdr>
        <w:top w:val="none" w:sz="0" w:space="0" w:color="auto"/>
        <w:left w:val="none" w:sz="0" w:space="0" w:color="auto"/>
        <w:bottom w:val="none" w:sz="0" w:space="0" w:color="auto"/>
        <w:right w:val="none" w:sz="0" w:space="0" w:color="auto"/>
      </w:divBdr>
    </w:div>
    <w:div w:id="1863862191">
      <w:bodyDiv w:val="1"/>
      <w:marLeft w:val="0"/>
      <w:marRight w:val="0"/>
      <w:marTop w:val="0"/>
      <w:marBottom w:val="0"/>
      <w:divBdr>
        <w:top w:val="none" w:sz="0" w:space="0" w:color="auto"/>
        <w:left w:val="none" w:sz="0" w:space="0" w:color="auto"/>
        <w:bottom w:val="none" w:sz="0" w:space="0" w:color="auto"/>
        <w:right w:val="none" w:sz="0" w:space="0" w:color="auto"/>
      </w:divBdr>
    </w:div>
    <w:div w:id="1864436765">
      <w:bodyDiv w:val="1"/>
      <w:marLeft w:val="0"/>
      <w:marRight w:val="0"/>
      <w:marTop w:val="0"/>
      <w:marBottom w:val="0"/>
      <w:divBdr>
        <w:top w:val="none" w:sz="0" w:space="0" w:color="auto"/>
        <w:left w:val="none" w:sz="0" w:space="0" w:color="auto"/>
        <w:bottom w:val="none" w:sz="0" w:space="0" w:color="auto"/>
        <w:right w:val="none" w:sz="0" w:space="0" w:color="auto"/>
      </w:divBdr>
    </w:div>
    <w:div w:id="1867475576">
      <w:bodyDiv w:val="1"/>
      <w:marLeft w:val="0"/>
      <w:marRight w:val="0"/>
      <w:marTop w:val="0"/>
      <w:marBottom w:val="0"/>
      <w:divBdr>
        <w:top w:val="none" w:sz="0" w:space="0" w:color="auto"/>
        <w:left w:val="none" w:sz="0" w:space="0" w:color="auto"/>
        <w:bottom w:val="none" w:sz="0" w:space="0" w:color="auto"/>
        <w:right w:val="none" w:sz="0" w:space="0" w:color="auto"/>
      </w:divBdr>
    </w:div>
    <w:div w:id="1870557556">
      <w:bodyDiv w:val="1"/>
      <w:marLeft w:val="0"/>
      <w:marRight w:val="0"/>
      <w:marTop w:val="0"/>
      <w:marBottom w:val="0"/>
      <w:divBdr>
        <w:top w:val="none" w:sz="0" w:space="0" w:color="auto"/>
        <w:left w:val="none" w:sz="0" w:space="0" w:color="auto"/>
        <w:bottom w:val="none" w:sz="0" w:space="0" w:color="auto"/>
        <w:right w:val="none" w:sz="0" w:space="0" w:color="auto"/>
      </w:divBdr>
    </w:div>
    <w:div w:id="1873374722">
      <w:bodyDiv w:val="1"/>
      <w:marLeft w:val="0"/>
      <w:marRight w:val="0"/>
      <w:marTop w:val="0"/>
      <w:marBottom w:val="0"/>
      <w:divBdr>
        <w:top w:val="none" w:sz="0" w:space="0" w:color="auto"/>
        <w:left w:val="none" w:sz="0" w:space="0" w:color="auto"/>
        <w:bottom w:val="none" w:sz="0" w:space="0" w:color="auto"/>
        <w:right w:val="none" w:sz="0" w:space="0" w:color="auto"/>
      </w:divBdr>
    </w:div>
    <w:div w:id="1873808820">
      <w:bodyDiv w:val="1"/>
      <w:marLeft w:val="0"/>
      <w:marRight w:val="0"/>
      <w:marTop w:val="0"/>
      <w:marBottom w:val="0"/>
      <w:divBdr>
        <w:top w:val="none" w:sz="0" w:space="0" w:color="auto"/>
        <w:left w:val="none" w:sz="0" w:space="0" w:color="auto"/>
        <w:bottom w:val="none" w:sz="0" w:space="0" w:color="auto"/>
        <w:right w:val="none" w:sz="0" w:space="0" w:color="auto"/>
      </w:divBdr>
    </w:div>
    <w:div w:id="1884946891">
      <w:bodyDiv w:val="1"/>
      <w:marLeft w:val="0"/>
      <w:marRight w:val="0"/>
      <w:marTop w:val="0"/>
      <w:marBottom w:val="0"/>
      <w:divBdr>
        <w:top w:val="none" w:sz="0" w:space="0" w:color="auto"/>
        <w:left w:val="none" w:sz="0" w:space="0" w:color="auto"/>
        <w:bottom w:val="none" w:sz="0" w:space="0" w:color="auto"/>
        <w:right w:val="none" w:sz="0" w:space="0" w:color="auto"/>
      </w:divBdr>
    </w:div>
    <w:div w:id="1886217118">
      <w:bodyDiv w:val="1"/>
      <w:marLeft w:val="0"/>
      <w:marRight w:val="0"/>
      <w:marTop w:val="0"/>
      <w:marBottom w:val="0"/>
      <w:divBdr>
        <w:top w:val="none" w:sz="0" w:space="0" w:color="auto"/>
        <w:left w:val="none" w:sz="0" w:space="0" w:color="auto"/>
        <w:bottom w:val="none" w:sz="0" w:space="0" w:color="auto"/>
        <w:right w:val="none" w:sz="0" w:space="0" w:color="auto"/>
      </w:divBdr>
    </w:div>
    <w:div w:id="1887448780">
      <w:bodyDiv w:val="1"/>
      <w:marLeft w:val="0"/>
      <w:marRight w:val="0"/>
      <w:marTop w:val="0"/>
      <w:marBottom w:val="0"/>
      <w:divBdr>
        <w:top w:val="none" w:sz="0" w:space="0" w:color="auto"/>
        <w:left w:val="none" w:sz="0" w:space="0" w:color="auto"/>
        <w:bottom w:val="none" w:sz="0" w:space="0" w:color="auto"/>
        <w:right w:val="none" w:sz="0" w:space="0" w:color="auto"/>
      </w:divBdr>
    </w:div>
    <w:div w:id="1892882805">
      <w:bodyDiv w:val="1"/>
      <w:marLeft w:val="0"/>
      <w:marRight w:val="0"/>
      <w:marTop w:val="0"/>
      <w:marBottom w:val="0"/>
      <w:divBdr>
        <w:top w:val="none" w:sz="0" w:space="0" w:color="auto"/>
        <w:left w:val="none" w:sz="0" w:space="0" w:color="auto"/>
        <w:bottom w:val="none" w:sz="0" w:space="0" w:color="auto"/>
        <w:right w:val="none" w:sz="0" w:space="0" w:color="auto"/>
      </w:divBdr>
    </w:div>
    <w:div w:id="1899391953">
      <w:bodyDiv w:val="1"/>
      <w:marLeft w:val="0"/>
      <w:marRight w:val="0"/>
      <w:marTop w:val="0"/>
      <w:marBottom w:val="0"/>
      <w:divBdr>
        <w:top w:val="none" w:sz="0" w:space="0" w:color="auto"/>
        <w:left w:val="none" w:sz="0" w:space="0" w:color="auto"/>
        <w:bottom w:val="none" w:sz="0" w:space="0" w:color="auto"/>
        <w:right w:val="none" w:sz="0" w:space="0" w:color="auto"/>
      </w:divBdr>
    </w:div>
    <w:div w:id="1906186421">
      <w:bodyDiv w:val="1"/>
      <w:marLeft w:val="0"/>
      <w:marRight w:val="0"/>
      <w:marTop w:val="0"/>
      <w:marBottom w:val="0"/>
      <w:divBdr>
        <w:top w:val="none" w:sz="0" w:space="0" w:color="auto"/>
        <w:left w:val="none" w:sz="0" w:space="0" w:color="auto"/>
        <w:bottom w:val="none" w:sz="0" w:space="0" w:color="auto"/>
        <w:right w:val="none" w:sz="0" w:space="0" w:color="auto"/>
      </w:divBdr>
    </w:div>
    <w:div w:id="1909148374">
      <w:bodyDiv w:val="1"/>
      <w:marLeft w:val="0"/>
      <w:marRight w:val="0"/>
      <w:marTop w:val="0"/>
      <w:marBottom w:val="0"/>
      <w:divBdr>
        <w:top w:val="none" w:sz="0" w:space="0" w:color="auto"/>
        <w:left w:val="none" w:sz="0" w:space="0" w:color="auto"/>
        <w:bottom w:val="none" w:sz="0" w:space="0" w:color="auto"/>
        <w:right w:val="none" w:sz="0" w:space="0" w:color="auto"/>
      </w:divBdr>
    </w:div>
    <w:div w:id="1909996607">
      <w:bodyDiv w:val="1"/>
      <w:marLeft w:val="0"/>
      <w:marRight w:val="0"/>
      <w:marTop w:val="0"/>
      <w:marBottom w:val="0"/>
      <w:divBdr>
        <w:top w:val="none" w:sz="0" w:space="0" w:color="auto"/>
        <w:left w:val="none" w:sz="0" w:space="0" w:color="auto"/>
        <w:bottom w:val="none" w:sz="0" w:space="0" w:color="auto"/>
        <w:right w:val="none" w:sz="0" w:space="0" w:color="auto"/>
      </w:divBdr>
    </w:div>
    <w:div w:id="1910115039">
      <w:bodyDiv w:val="1"/>
      <w:marLeft w:val="0"/>
      <w:marRight w:val="0"/>
      <w:marTop w:val="0"/>
      <w:marBottom w:val="0"/>
      <w:divBdr>
        <w:top w:val="none" w:sz="0" w:space="0" w:color="auto"/>
        <w:left w:val="none" w:sz="0" w:space="0" w:color="auto"/>
        <w:bottom w:val="none" w:sz="0" w:space="0" w:color="auto"/>
        <w:right w:val="none" w:sz="0" w:space="0" w:color="auto"/>
      </w:divBdr>
    </w:div>
    <w:div w:id="1913656799">
      <w:bodyDiv w:val="1"/>
      <w:marLeft w:val="0"/>
      <w:marRight w:val="0"/>
      <w:marTop w:val="0"/>
      <w:marBottom w:val="0"/>
      <w:divBdr>
        <w:top w:val="none" w:sz="0" w:space="0" w:color="auto"/>
        <w:left w:val="none" w:sz="0" w:space="0" w:color="auto"/>
        <w:bottom w:val="none" w:sz="0" w:space="0" w:color="auto"/>
        <w:right w:val="none" w:sz="0" w:space="0" w:color="auto"/>
      </w:divBdr>
    </w:div>
    <w:div w:id="1919711394">
      <w:bodyDiv w:val="1"/>
      <w:marLeft w:val="0"/>
      <w:marRight w:val="0"/>
      <w:marTop w:val="0"/>
      <w:marBottom w:val="0"/>
      <w:divBdr>
        <w:top w:val="none" w:sz="0" w:space="0" w:color="auto"/>
        <w:left w:val="none" w:sz="0" w:space="0" w:color="auto"/>
        <w:bottom w:val="none" w:sz="0" w:space="0" w:color="auto"/>
        <w:right w:val="none" w:sz="0" w:space="0" w:color="auto"/>
      </w:divBdr>
    </w:div>
    <w:div w:id="1919943401">
      <w:bodyDiv w:val="1"/>
      <w:marLeft w:val="0"/>
      <w:marRight w:val="0"/>
      <w:marTop w:val="0"/>
      <w:marBottom w:val="0"/>
      <w:divBdr>
        <w:top w:val="none" w:sz="0" w:space="0" w:color="auto"/>
        <w:left w:val="none" w:sz="0" w:space="0" w:color="auto"/>
        <w:bottom w:val="none" w:sz="0" w:space="0" w:color="auto"/>
        <w:right w:val="none" w:sz="0" w:space="0" w:color="auto"/>
      </w:divBdr>
    </w:div>
    <w:div w:id="1920211547">
      <w:bodyDiv w:val="1"/>
      <w:marLeft w:val="0"/>
      <w:marRight w:val="0"/>
      <w:marTop w:val="0"/>
      <w:marBottom w:val="0"/>
      <w:divBdr>
        <w:top w:val="none" w:sz="0" w:space="0" w:color="auto"/>
        <w:left w:val="none" w:sz="0" w:space="0" w:color="auto"/>
        <w:bottom w:val="none" w:sz="0" w:space="0" w:color="auto"/>
        <w:right w:val="none" w:sz="0" w:space="0" w:color="auto"/>
      </w:divBdr>
    </w:div>
    <w:div w:id="1927961287">
      <w:bodyDiv w:val="1"/>
      <w:marLeft w:val="0"/>
      <w:marRight w:val="0"/>
      <w:marTop w:val="0"/>
      <w:marBottom w:val="0"/>
      <w:divBdr>
        <w:top w:val="none" w:sz="0" w:space="0" w:color="auto"/>
        <w:left w:val="none" w:sz="0" w:space="0" w:color="auto"/>
        <w:bottom w:val="none" w:sz="0" w:space="0" w:color="auto"/>
        <w:right w:val="none" w:sz="0" w:space="0" w:color="auto"/>
      </w:divBdr>
    </w:div>
    <w:div w:id="1930775977">
      <w:bodyDiv w:val="1"/>
      <w:marLeft w:val="0"/>
      <w:marRight w:val="0"/>
      <w:marTop w:val="0"/>
      <w:marBottom w:val="0"/>
      <w:divBdr>
        <w:top w:val="none" w:sz="0" w:space="0" w:color="auto"/>
        <w:left w:val="none" w:sz="0" w:space="0" w:color="auto"/>
        <w:bottom w:val="none" w:sz="0" w:space="0" w:color="auto"/>
        <w:right w:val="none" w:sz="0" w:space="0" w:color="auto"/>
      </w:divBdr>
    </w:div>
    <w:div w:id="1935163199">
      <w:bodyDiv w:val="1"/>
      <w:marLeft w:val="0"/>
      <w:marRight w:val="0"/>
      <w:marTop w:val="0"/>
      <w:marBottom w:val="0"/>
      <w:divBdr>
        <w:top w:val="none" w:sz="0" w:space="0" w:color="auto"/>
        <w:left w:val="none" w:sz="0" w:space="0" w:color="auto"/>
        <w:bottom w:val="none" w:sz="0" w:space="0" w:color="auto"/>
        <w:right w:val="none" w:sz="0" w:space="0" w:color="auto"/>
      </w:divBdr>
    </w:div>
    <w:div w:id="1938058169">
      <w:bodyDiv w:val="1"/>
      <w:marLeft w:val="0"/>
      <w:marRight w:val="0"/>
      <w:marTop w:val="0"/>
      <w:marBottom w:val="0"/>
      <w:divBdr>
        <w:top w:val="none" w:sz="0" w:space="0" w:color="auto"/>
        <w:left w:val="none" w:sz="0" w:space="0" w:color="auto"/>
        <w:bottom w:val="none" w:sz="0" w:space="0" w:color="auto"/>
        <w:right w:val="none" w:sz="0" w:space="0" w:color="auto"/>
      </w:divBdr>
    </w:div>
    <w:div w:id="1940718999">
      <w:bodyDiv w:val="1"/>
      <w:marLeft w:val="0"/>
      <w:marRight w:val="0"/>
      <w:marTop w:val="0"/>
      <w:marBottom w:val="0"/>
      <w:divBdr>
        <w:top w:val="none" w:sz="0" w:space="0" w:color="auto"/>
        <w:left w:val="none" w:sz="0" w:space="0" w:color="auto"/>
        <w:bottom w:val="none" w:sz="0" w:space="0" w:color="auto"/>
        <w:right w:val="none" w:sz="0" w:space="0" w:color="auto"/>
      </w:divBdr>
    </w:div>
    <w:div w:id="1942368889">
      <w:bodyDiv w:val="1"/>
      <w:marLeft w:val="0"/>
      <w:marRight w:val="0"/>
      <w:marTop w:val="0"/>
      <w:marBottom w:val="0"/>
      <w:divBdr>
        <w:top w:val="none" w:sz="0" w:space="0" w:color="auto"/>
        <w:left w:val="none" w:sz="0" w:space="0" w:color="auto"/>
        <w:bottom w:val="none" w:sz="0" w:space="0" w:color="auto"/>
        <w:right w:val="none" w:sz="0" w:space="0" w:color="auto"/>
      </w:divBdr>
    </w:div>
    <w:div w:id="1944219706">
      <w:bodyDiv w:val="1"/>
      <w:marLeft w:val="0"/>
      <w:marRight w:val="0"/>
      <w:marTop w:val="0"/>
      <w:marBottom w:val="0"/>
      <w:divBdr>
        <w:top w:val="none" w:sz="0" w:space="0" w:color="auto"/>
        <w:left w:val="none" w:sz="0" w:space="0" w:color="auto"/>
        <w:bottom w:val="none" w:sz="0" w:space="0" w:color="auto"/>
        <w:right w:val="none" w:sz="0" w:space="0" w:color="auto"/>
      </w:divBdr>
    </w:div>
    <w:div w:id="1944410502">
      <w:bodyDiv w:val="1"/>
      <w:marLeft w:val="0"/>
      <w:marRight w:val="0"/>
      <w:marTop w:val="0"/>
      <w:marBottom w:val="0"/>
      <w:divBdr>
        <w:top w:val="none" w:sz="0" w:space="0" w:color="auto"/>
        <w:left w:val="none" w:sz="0" w:space="0" w:color="auto"/>
        <w:bottom w:val="none" w:sz="0" w:space="0" w:color="auto"/>
        <w:right w:val="none" w:sz="0" w:space="0" w:color="auto"/>
      </w:divBdr>
    </w:div>
    <w:div w:id="1949847195">
      <w:bodyDiv w:val="1"/>
      <w:marLeft w:val="0"/>
      <w:marRight w:val="0"/>
      <w:marTop w:val="0"/>
      <w:marBottom w:val="0"/>
      <w:divBdr>
        <w:top w:val="none" w:sz="0" w:space="0" w:color="auto"/>
        <w:left w:val="none" w:sz="0" w:space="0" w:color="auto"/>
        <w:bottom w:val="none" w:sz="0" w:space="0" w:color="auto"/>
        <w:right w:val="none" w:sz="0" w:space="0" w:color="auto"/>
      </w:divBdr>
    </w:div>
    <w:div w:id="1950774854">
      <w:bodyDiv w:val="1"/>
      <w:marLeft w:val="0"/>
      <w:marRight w:val="0"/>
      <w:marTop w:val="0"/>
      <w:marBottom w:val="0"/>
      <w:divBdr>
        <w:top w:val="none" w:sz="0" w:space="0" w:color="auto"/>
        <w:left w:val="none" w:sz="0" w:space="0" w:color="auto"/>
        <w:bottom w:val="none" w:sz="0" w:space="0" w:color="auto"/>
        <w:right w:val="none" w:sz="0" w:space="0" w:color="auto"/>
      </w:divBdr>
    </w:div>
    <w:div w:id="1952128885">
      <w:bodyDiv w:val="1"/>
      <w:marLeft w:val="0"/>
      <w:marRight w:val="0"/>
      <w:marTop w:val="0"/>
      <w:marBottom w:val="0"/>
      <w:divBdr>
        <w:top w:val="none" w:sz="0" w:space="0" w:color="auto"/>
        <w:left w:val="none" w:sz="0" w:space="0" w:color="auto"/>
        <w:bottom w:val="none" w:sz="0" w:space="0" w:color="auto"/>
        <w:right w:val="none" w:sz="0" w:space="0" w:color="auto"/>
      </w:divBdr>
    </w:div>
    <w:div w:id="1955088334">
      <w:bodyDiv w:val="1"/>
      <w:marLeft w:val="0"/>
      <w:marRight w:val="0"/>
      <w:marTop w:val="0"/>
      <w:marBottom w:val="0"/>
      <w:divBdr>
        <w:top w:val="none" w:sz="0" w:space="0" w:color="auto"/>
        <w:left w:val="none" w:sz="0" w:space="0" w:color="auto"/>
        <w:bottom w:val="none" w:sz="0" w:space="0" w:color="auto"/>
        <w:right w:val="none" w:sz="0" w:space="0" w:color="auto"/>
      </w:divBdr>
    </w:div>
    <w:div w:id="1958681114">
      <w:bodyDiv w:val="1"/>
      <w:marLeft w:val="0"/>
      <w:marRight w:val="0"/>
      <w:marTop w:val="0"/>
      <w:marBottom w:val="0"/>
      <w:divBdr>
        <w:top w:val="none" w:sz="0" w:space="0" w:color="auto"/>
        <w:left w:val="none" w:sz="0" w:space="0" w:color="auto"/>
        <w:bottom w:val="none" w:sz="0" w:space="0" w:color="auto"/>
        <w:right w:val="none" w:sz="0" w:space="0" w:color="auto"/>
      </w:divBdr>
    </w:div>
    <w:div w:id="1958683586">
      <w:bodyDiv w:val="1"/>
      <w:marLeft w:val="0"/>
      <w:marRight w:val="0"/>
      <w:marTop w:val="0"/>
      <w:marBottom w:val="0"/>
      <w:divBdr>
        <w:top w:val="none" w:sz="0" w:space="0" w:color="auto"/>
        <w:left w:val="none" w:sz="0" w:space="0" w:color="auto"/>
        <w:bottom w:val="none" w:sz="0" w:space="0" w:color="auto"/>
        <w:right w:val="none" w:sz="0" w:space="0" w:color="auto"/>
      </w:divBdr>
    </w:div>
    <w:div w:id="1962345683">
      <w:bodyDiv w:val="1"/>
      <w:marLeft w:val="0"/>
      <w:marRight w:val="0"/>
      <w:marTop w:val="0"/>
      <w:marBottom w:val="0"/>
      <w:divBdr>
        <w:top w:val="none" w:sz="0" w:space="0" w:color="auto"/>
        <w:left w:val="none" w:sz="0" w:space="0" w:color="auto"/>
        <w:bottom w:val="none" w:sz="0" w:space="0" w:color="auto"/>
        <w:right w:val="none" w:sz="0" w:space="0" w:color="auto"/>
      </w:divBdr>
    </w:div>
    <w:div w:id="1962879529">
      <w:bodyDiv w:val="1"/>
      <w:marLeft w:val="0"/>
      <w:marRight w:val="0"/>
      <w:marTop w:val="0"/>
      <w:marBottom w:val="0"/>
      <w:divBdr>
        <w:top w:val="none" w:sz="0" w:space="0" w:color="auto"/>
        <w:left w:val="none" w:sz="0" w:space="0" w:color="auto"/>
        <w:bottom w:val="none" w:sz="0" w:space="0" w:color="auto"/>
        <w:right w:val="none" w:sz="0" w:space="0" w:color="auto"/>
      </w:divBdr>
      <w:divsChild>
        <w:div w:id="1785344583">
          <w:marLeft w:val="0"/>
          <w:marRight w:val="0"/>
          <w:marTop w:val="300"/>
          <w:marBottom w:val="0"/>
          <w:divBdr>
            <w:top w:val="none" w:sz="0" w:space="0" w:color="auto"/>
            <w:left w:val="none" w:sz="0" w:space="0" w:color="auto"/>
            <w:bottom w:val="none" w:sz="0" w:space="0" w:color="auto"/>
            <w:right w:val="none" w:sz="0" w:space="0" w:color="auto"/>
          </w:divBdr>
          <w:divsChild>
            <w:div w:id="683748021">
              <w:marLeft w:val="0"/>
              <w:marRight w:val="0"/>
              <w:marTop w:val="0"/>
              <w:marBottom w:val="0"/>
              <w:divBdr>
                <w:top w:val="none" w:sz="0" w:space="0" w:color="auto"/>
                <w:left w:val="none" w:sz="0" w:space="0" w:color="auto"/>
                <w:bottom w:val="none" w:sz="0" w:space="0" w:color="auto"/>
                <w:right w:val="none" w:sz="0" w:space="0" w:color="auto"/>
              </w:divBdr>
              <w:divsChild>
                <w:div w:id="1194541932">
                  <w:marLeft w:val="602"/>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963805911">
      <w:bodyDiv w:val="1"/>
      <w:marLeft w:val="0"/>
      <w:marRight w:val="0"/>
      <w:marTop w:val="0"/>
      <w:marBottom w:val="0"/>
      <w:divBdr>
        <w:top w:val="none" w:sz="0" w:space="0" w:color="auto"/>
        <w:left w:val="none" w:sz="0" w:space="0" w:color="auto"/>
        <w:bottom w:val="none" w:sz="0" w:space="0" w:color="auto"/>
        <w:right w:val="none" w:sz="0" w:space="0" w:color="auto"/>
      </w:divBdr>
    </w:div>
    <w:div w:id="1964916878">
      <w:bodyDiv w:val="1"/>
      <w:marLeft w:val="0"/>
      <w:marRight w:val="0"/>
      <w:marTop w:val="0"/>
      <w:marBottom w:val="0"/>
      <w:divBdr>
        <w:top w:val="none" w:sz="0" w:space="0" w:color="auto"/>
        <w:left w:val="none" w:sz="0" w:space="0" w:color="auto"/>
        <w:bottom w:val="none" w:sz="0" w:space="0" w:color="auto"/>
        <w:right w:val="none" w:sz="0" w:space="0" w:color="auto"/>
      </w:divBdr>
    </w:div>
    <w:div w:id="1966815135">
      <w:bodyDiv w:val="1"/>
      <w:marLeft w:val="0"/>
      <w:marRight w:val="0"/>
      <w:marTop w:val="0"/>
      <w:marBottom w:val="0"/>
      <w:divBdr>
        <w:top w:val="none" w:sz="0" w:space="0" w:color="auto"/>
        <w:left w:val="none" w:sz="0" w:space="0" w:color="auto"/>
        <w:bottom w:val="none" w:sz="0" w:space="0" w:color="auto"/>
        <w:right w:val="none" w:sz="0" w:space="0" w:color="auto"/>
      </w:divBdr>
    </w:div>
    <w:div w:id="1967154882">
      <w:bodyDiv w:val="1"/>
      <w:marLeft w:val="0"/>
      <w:marRight w:val="0"/>
      <w:marTop w:val="0"/>
      <w:marBottom w:val="0"/>
      <w:divBdr>
        <w:top w:val="none" w:sz="0" w:space="0" w:color="auto"/>
        <w:left w:val="none" w:sz="0" w:space="0" w:color="auto"/>
        <w:bottom w:val="none" w:sz="0" w:space="0" w:color="auto"/>
        <w:right w:val="none" w:sz="0" w:space="0" w:color="auto"/>
      </w:divBdr>
    </w:div>
    <w:div w:id="1967196380">
      <w:bodyDiv w:val="1"/>
      <w:marLeft w:val="0"/>
      <w:marRight w:val="0"/>
      <w:marTop w:val="0"/>
      <w:marBottom w:val="0"/>
      <w:divBdr>
        <w:top w:val="none" w:sz="0" w:space="0" w:color="auto"/>
        <w:left w:val="none" w:sz="0" w:space="0" w:color="auto"/>
        <w:bottom w:val="none" w:sz="0" w:space="0" w:color="auto"/>
        <w:right w:val="none" w:sz="0" w:space="0" w:color="auto"/>
      </w:divBdr>
    </w:div>
    <w:div w:id="1968854018">
      <w:bodyDiv w:val="1"/>
      <w:marLeft w:val="0"/>
      <w:marRight w:val="0"/>
      <w:marTop w:val="0"/>
      <w:marBottom w:val="0"/>
      <w:divBdr>
        <w:top w:val="none" w:sz="0" w:space="0" w:color="auto"/>
        <w:left w:val="none" w:sz="0" w:space="0" w:color="auto"/>
        <w:bottom w:val="none" w:sz="0" w:space="0" w:color="auto"/>
        <w:right w:val="none" w:sz="0" w:space="0" w:color="auto"/>
      </w:divBdr>
    </w:div>
    <w:div w:id="1972513993">
      <w:bodyDiv w:val="1"/>
      <w:marLeft w:val="0"/>
      <w:marRight w:val="0"/>
      <w:marTop w:val="0"/>
      <w:marBottom w:val="0"/>
      <w:divBdr>
        <w:top w:val="none" w:sz="0" w:space="0" w:color="auto"/>
        <w:left w:val="none" w:sz="0" w:space="0" w:color="auto"/>
        <w:bottom w:val="none" w:sz="0" w:space="0" w:color="auto"/>
        <w:right w:val="none" w:sz="0" w:space="0" w:color="auto"/>
      </w:divBdr>
    </w:div>
    <w:div w:id="1975597670">
      <w:bodyDiv w:val="1"/>
      <w:marLeft w:val="0"/>
      <w:marRight w:val="0"/>
      <w:marTop w:val="0"/>
      <w:marBottom w:val="0"/>
      <w:divBdr>
        <w:top w:val="none" w:sz="0" w:space="0" w:color="auto"/>
        <w:left w:val="none" w:sz="0" w:space="0" w:color="auto"/>
        <w:bottom w:val="none" w:sz="0" w:space="0" w:color="auto"/>
        <w:right w:val="none" w:sz="0" w:space="0" w:color="auto"/>
      </w:divBdr>
    </w:div>
    <w:div w:id="1975678302">
      <w:bodyDiv w:val="1"/>
      <w:marLeft w:val="0"/>
      <w:marRight w:val="0"/>
      <w:marTop w:val="0"/>
      <w:marBottom w:val="0"/>
      <w:divBdr>
        <w:top w:val="none" w:sz="0" w:space="0" w:color="auto"/>
        <w:left w:val="none" w:sz="0" w:space="0" w:color="auto"/>
        <w:bottom w:val="none" w:sz="0" w:space="0" w:color="auto"/>
        <w:right w:val="none" w:sz="0" w:space="0" w:color="auto"/>
      </w:divBdr>
    </w:div>
    <w:div w:id="1975938222">
      <w:bodyDiv w:val="1"/>
      <w:marLeft w:val="0"/>
      <w:marRight w:val="0"/>
      <w:marTop w:val="0"/>
      <w:marBottom w:val="0"/>
      <w:divBdr>
        <w:top w:val="none" w:sz="0" w:space="0" w:color="auto"/>
        <w:left w:val="none" w:sz="0" w:space="0" w:color="auto"/>
        <w:bottom w:val="none" w:sz="0" w:space="0" w:color="auto"/>
        <w:right w:val="none" w:sz="0" w:space="0" w:color="auto"/>
      </w:divBdr>
    </w:div>
    <w:div w:id="1978099633">
      <w:bodyDiv w:val="1"/>
      <w:marLeft w:val="0"/>
      <w:marRight w:val="0"/>
      <w:marTop w:val="0"/>
      <w:marBottom w:val="0"/>
      <w:divBdr>
        <w:top w:val="none" w:sz="0" w:space="0" w:color="auto"/>
        <w:left w:val="none" w:sz="0" w:space="0" w:color="auto"/>
        <w:bottom w:val="none" w:sz="0" w:space="0" w:color="auto"/>
        <w:right w:val="none" w:sz="0" w:space="0" w:color="auto"/>
      </w:divBdr>
    </w:div>
    <w:div w:id="1978414152">
      <w:bodyDiv w:val="1"/>
      <w:marLeft w:val="0"/>
      <w:marRight w:val="0"/>
      <w:marTop w:val="0"/>
      <w:marBottom w:val="0"/>
      <w:divBdr>
        <w:top w:val="none" w:sz="0" w:space="0" w:color="auto"/>
        <w:left w:val="none" w:sz="0" w:space="0" w:color="auto"/>
        <w:bottom w:val="none" w:sz="0" w:space="0" w:color="auto"/>
        <w:right w:val="none" w:sz="0" w:space="0" w:color="auto"/>
      </w:divBdr>
    </w:div>
    <w:div w:id="1981694112">
      <w:bodyDiv w:val="1"/>
      <w:marLeft w:val="0"/>
      <w:marRight w:val="0"/>
      <w:marTop w:val="0"/>
      <w:marBottom w:val="0"/>
      <w:divBdr>
        <w:top w:val="none" w:sz="0" w:space="0" w:color="auto"/>
        <w:left w:val="none" w:sz="0" w:space="0" w:color="auto"/>
        <w:bottom w:val="none" w:sz="0" w:space="0" w:color="auto"/>
        <w:right w:val="none" w:sz="0" w:space="0" w:color="auto"/>
      </w:divBdr>
    </w:div>
    <w:div w:id="1982421639">
      <w:bodyDiv w:val="1"/>
      <w:marLeft w:val="0"/>
      <w:marRight w:val="0"/>
      <w:marTop w:val="0"/>
      <w:marBottom w:val="0"/>
      <w:divBdr>
        <w:top w:val="none" w:sz="0" w:space="0" w:color="auto"/>
        <w:left w:val="none" w:sz="0" w:space="0" w:color="auto"/>
        <w:bottom w:val="none" w:sz="0" w:space="0" w:color="auto"/>
        <w:right w:val="none" w:sz="0" w:space="0" w:color="auto"/>
      </w:divBdr>
    </w:div>
    <w:div w:id="1985043703">
      <w:bodyDiv w:val="1"/>
      <w:marLeft w:val="0"/>
      <w:marRight w:val="0"/>
      <w:marTop w:val="0"/>
      <w:marBottom w:val="0"/>
      <w:divBdr>
        <w:top w:val="none" w:sz="0" w:space="0" w:color="auto"/>
        <w:left w:val="none" w:sz="0" w:space="0" w:color="auto"/>
        <w:bottom w:val="none" w:sz="0" w:space="0" w:color="auto"/>
        <w:right w:val="none" w:sz="0" w:space="0" w:color="auto"/>
      </w:divBdr>
    </w:div>
    <w:div w:id="1987930657">
      <w:bodyDiv w:val="1"/>
      <w:marLeft w:val="0"/>
      <w:marRight w:val="0"/>
      <w:marTop w:val="0"/>
      <w:marBottom w:val="0"/>
      <w:divBdr>
        <w:top w:val="none" w:sz="0" w:space="0" w:color="auto"/>
        <w:left w:val="none" w:sz="0" w:space="0" w:color="auto"/>
        <w:bottom w:val="none" w:sz="0" w:space="0" w:color="auto"/>
        <w:right w:val="none" w:sz="0" w:space="0" w:color="auto"/>
      </w:divBdr>
    </w:div>
    <w:div w:id="1988976939">
      <w:bodyDiv w:val="1"/>
      <w:marLeft w:val="0"/>
      <w:marRight w:val="0"/>
      <w:marTop w:val="0"/>
      <w:marBottom w:val="0"/>
      <w:divBdr>
        <w:top w:val="none" w:sz="0" w:space="0" w:color="auto"/>
        <w:left w:val="none" w:sz="0" w:space="0" w:color="auto"/>
        <w:bottom w:val="none" w:sz="0" w:space="0" w:color="auto"/>
        <w:right w:val="none" w:sz="0" w:space="0" w:color="auto"/>
      </w:divBdr>
    </w:div>
    <w:div w:id="1991515028">
      <w:bodyDiv w:val="1"/>
      <w:marLeft w:val="0"/>
      <w:marRight w:val="0"/>
      <w:marTop w:val="0"/>
      <w:marBottom w:val="0"/>
      <w:divBdr>
        <w:top w:val="none" w:sz="0" w:space="0" w:color="auto"/>
        <w:left w:val="none" w:sz="0" w:space="0" w:color="auto"/>
        <w:bottom w:val="none" w:sz="0" w:space="0" w:color="auto"/>
        <w:right w:val="none" w:sz="0" w:space="0" w:color="auto"/>
      </w:divBdr>
    </w:div>
    <w:div w:id="1994676638">
      <w:bodyDiv w:val="1"/>
      <w:marLeft w:val="0"/>
      <w:marRight w:val="0"/>
      <w:marTop w:val="0"/>
      <w:marBottom w:val="0"/>
      <w:divBdr>
        <w:top w:val="none" w:sz="0" w:space="0" w:color="auto"/>
        <w:left w:val="none" w:sz="0" w:space="0" w:color="auto"/>
        <w:bottom w:val="none" w:sz="0" w:space="0" w:color="auto"/>
        <w:right w:val="none" w:sz="0" w:space="0" w:color="auto"/>
      </w:divBdr>
    </w:div>
    <w:div w:id="1994943710">
      <w:bodyDiv w:val="1"/>
      <w:marLeft w:val="0"/>
      <w:marRight w:val="0"/>
      <w:marTop w:val="0"/>
      <w:marBottom w:val="0"/>
      <w:divBdr>
        <w:top w:val="none" w:sz="0" w:space="0" w:color="auto"/>
        <w:left w:val="none" w:sz="0" w:space="0" w:color="auto"/>
        <w:bottom w:val="none" w:sz="0" w:space="0" w:color="auto"/>
        <w:right w:val="none" w:sz="0" w:space="0" w:color="auto"/>
      </w:divBdr>
    </w:div>
    <w:div w:id="1996374959">
      <w:bodyDiv w:val="1"/>
      <w:marLeft w:val="0"/>
      <w:marRight w:val="0"/>
      <w:marTop w:val="0"/>
      <w:marBottom w:val="0"/>
      <w:divBdr>
        <w:top w:val="none" w:sz="0" w:space="0" w:color="auto"/>
        <w:left w:val="none" w:sz="0" w:space="0" w:color="auto"/>
        <w:bottom w:val="none" w:sz="0" w:space="0" w:color="auto"/>
        <w:right w:val="none" w:sz="0" w:space="0" w:color="auto"/>
      </w:divBdr>
    </w:div>
    <w:div w:id="1998923444">
      <w:bodyDiv w:val="1"/>
      <w:marLeft w:val="0"/>
      <w:marRight w:val="0"/>
      <w:marTop w:val="0"/>
      <w:marBottom w:val="0"/>
      <w:divBdr>
        <w:top w:val="none" w:sz="0" w:space="0" w:color="auto"/>
        <w:left w:val="none" w:sz="0" w:space="0" w:color="auto"/>
        <w:bottom w:val="none" w:sz="0" w:space="0" w:color="auto"/>
        <w:right w:val="none" w:sz="0" w:space="0" w:color="auto"/>
      </w:divBdr>
    </w:div>
    <w:div w:id="2001808983">
      <w:bodyDiv w:val="1"/>
      <w:marLeft w:val="0"/>
      <w:marRight w:val="0"/>
      <w:marTop w:val="0"/>
      <w:marBottom w:val="0"/>
      <w:divBdr>
        <w:top w:val="none" w:sz="0" w:space="0" w:color="auto"/>
        <w:left w:val="none" w:sz="0" w:space="0" w:color="auto"/>
        <w:bottom w:val="none" w:sz="0" w:space="0" w:color="auto"/>
        <w:right w:val="none" w:sz="0" w:space="0" w:color="auto"/>
      </w:divBdr>
    </w:div>
    <w:div w:id="2002998097">
      <w:bodyDiv w:val="1"/>
      <w:marLeft w:val="0"/>
      <w:marRight w:val="0"/>
      <w:marTop w:val="0"/>
      <w:marBottom w:val="0"/>
      <w:divBdr>
        <w:top w:val="none" w:sz="0" w:space="0" w:color="auto"/>
        <w:left w:val="none" w:sz="0" w:space="0" w:color="auto"/>
        <w:bottom w:val="none" w:sz="0" w:space="0" w:color="auto"/>
        <w:right w:val="none" w:sz="0" w:space="0" w:color="auto"/>
      </w:divBdr>
    </w:div>
    <w:div w:id="2003729857">
      <w:bodyDiv w:val="1"/>
      <w:marLeft w:val="0"/>
      <w:marRight w:val="0"/>
      <w:marTop w:val="0"/>
      <w:marBottom w:val="0"/>
      <w:divBdr>
        <w:top w:val="none" w:sz="0" w:space="0" w:color="auto"/>
        <w:left w:val="none" w:sz="0" w:space="0" w:color="auto"/>
        <w:bottom w:val="none" w:sz="0" w:space="0" w:color="auto"/>
        <w:right w:val="none" w:sz="0" w:space="0" w:color="auto"/>
      </w:divBdr>
    </w:div>
    <w:div w:id="2007587174">
      <w:bodyDiv w:val="1"/>
      <w:marLeft w:val="0"/>
      <w:marRight w:val="0"/>
      <w:marTop w:val="0"/>
      <w:marBottom w:val="0"/>
      <w:divBdr>
        <w:top w:val="none" w:sz="0" w:space="0" w:color="auto"/>
        <w:left w:val="none" w:sz="0" w:space="0" w:color="auto"/>
        <w:bottom w:val="none" w:sz="0" w:space="0" w:color="auto"/>
        <w:right w:val="none" w:sz="0" w:space="0" w:color="auto"/>
      </w:divBdr>
    </w:div>
    <w:div w:id="2011131922">
      <w:bodyDiv w:val="1"/>
      <w:marLeft w:val="0"/>
      <w:marRight w:val="0"/>
      <w:marTop w:val="0"/>
      <w:marBottom w:val="0"/>
      <w:divBdr>
        <w:top w:val="none" w:sz="0" w:space="0" w:color="auto"/>
        <w:left w:val="none" w:sz="0" w:space="0" w:color="auto"/>
        <w:bottom w:val="none" w:sz="0" w:space="0" w:color="auto"/>
        <w:right w:val="none" w:sz="0" w:space="0" w:color="auto"/>
      </w:divBdr>
    </w:div>
    <w:div w:id="2011834371">
      <w:bodyDiv w:val="1"/>
      <w:marLeft w:val="0"/>
      <w:marRight w:val="0"/>
      <w:marTop w:val="0"/>
      <w:marBottom w:val="0"/>
      <w:divBdr>
        <w:top w:val="none" w:sz="0" w:space="0" w:color="auto"/>
        <w:left w:val="none" w:sz="0" w:space="0" w:color="auto"/>
        <w:bottom w:val="none" w:sz="0" w:space="0" w:color="auto"/>
        <w:right w:val="none" w:sz="0" w:space="0" w:color="auto"/>
      </w:divBdr>
    </w:div>
    <w:div w:id="2013943873">
      <w:bodyDiv w:val="1"/>
      <w:marLeft w:val="0"/>
      <w:marRight w:val="0"/>
      <w:marTop w:val="0"/>
      <w:marBottom w:val="0"/>
      <w:divBdr>
        <w:top w:val="none" w:sz="0" w:space="0" w:color="auto"/>
        <w:left w:val="none" w:sz="0" w:space="0" w:color="auto"/>
        <w:bottom w:val="none" w:sz="0" w:space="0" w:color="auto"/>
        <w:right w:val="none" w:sz="0" w:space="0" w:color="auto"/>
      </w:divBdr>
    </w:div>
    <w:div w:id="2015719705">
      <w:bodyDiv w:val="1"/>
      <w:marLeft w:val="0"/>
      <w:marRight w:val="0"/>
      <w:marTop w:val="0"/>
      <w:marBottom w:val="0"/>
      <w:divBdr>
        <w:top w:val="none" w:sz="0" w:space="0" w:color="auto"/>
        <w:left w:val="none" w:sz="0" w:space="0" w:color="auto"/>
        <w:bottom w:val="none" w:sz="0" w:space="0" w:color="auto"/>
        <w:right w:val="none" w:sz="0" w:space="0" w:color="auto"/>
      </w:divBdr>
    </w:div>
    <w:div w:id="2017028200">
      <w:bodyDiv w:val="1"/>
      <w:marLeft w:val="0"/>
      <w:marRight w:val="0"/>
      <w:marTop w:val="0"/>
      <w:marBottom w:val="0"/>
      <w:divBdr>
        <w:top w:val="none" w:sz="0" w:space="0" w:color="auto"/>
        <w:left w:val="none" w:sz="0" w:space="0" w:color="auto"/>
        <w:bottom w:val="none" w:sz="0" w:space="0" w:color="auto"/>
        <w:right w:val="none" w:sz="0" w:space="0" w:color="auto"/>
      </w:divBdr>
    </w:div>
    <w:div w:id="2023823866">
      <w:bodyDiv w:val="1"/>
      <w:marLeft w:val="0"/>
      <w:marRight w:val="0"/>
      <w:marTop w:val="0"/>
      <w:marBottom w:val="0"/>
      <w:divBdr>
        <w:top w:val="none" w:sz="0" w:space="0" w:color="auto"/>
        <w:left w:val="none" w:sz="0" w:space="0" w:color="auto"/>
        <w:bottom w:val="none" w:sz="0" w:space="0" w:color="auto"/>
        <w:right w:val="none" w:sz="0" w:space="0" w:color="auto"/>
      </w:divBdr>
    </w:div>
    <w:div w:id="2024359179">
      <w:bodyDiv w:val="1"/>
      <w:marLeft w:val="0"/>
      <w:marRight w:val="0"/>
      <w:marTop w:val="0"/>
      <w:marBottom w:val="0"/>
      <w:divBdr>
        <w:top w:val="none" w:sz="0" w:space="0" w:color="auto"/>
        <w:left w:val="none" w:sz="0" w:space="0" w:color="auto"/>
        <w:bottom w:val="none" w:sz="0" w:space="0" w:color="auto"/>
        <w:right w:val="none" w:sz="0" w:space="0" w:color="auto"/>
      </w:divBdr>
    </w:div>
    <w:div w:id="2025476768">
      <w:bodyDiv w:val="1"/>
      <w:marLeft w:val="0"/>
      <w:marRight w:val="0"/>
      <w:marTop w:val="0"/>
      <w:marBottom w:val="0"/>
      <w:divBdr>
        <w:top w:val="none" w:sz="0" w:space="0" w:color="auto"/>
        <w:left w:val="none" w:sz="0" w:space="0" w:color="auto"/>
        <w:bottom w:val="none" w:sz="0" w:space="0" w:color="auto"/>
        <w:right w:val="none" w:sz="0" w:space="0" w:color="auto"/>
      </w:divBdr>
    </w:div>
    <w:div w:id="2028483677">
      <w:bodyDiv w:val="1"/>
      <w:marLeft w:val="0"/>
      <w:marRight w:val="0"/>
      <w:marTop w:val="0"/>
      <w:marBottom w:val="0"/>
      <w:divBdr>
        <w:top w:val="none" w:sz="0" w:space="0" w:color="auto"/>
        <w:left w:val="none" w:sz="0" w:space="0" w:color="auto"/>
        <w:bottom w:val="none" w:sz="0" w:space="0" w:color="auto"/>
        <w:right w:val="none" w:sz="0" w:space="0" w:color="auto"/>
      </w:divBdr>
    </w:div>
    <w:div w:id="2030526275">
      <w:bodyDiv w:val="1"/>
      <w:marLeft w:val="0"/>
      <w:marRight w:val="0"/>
      <w:marTop w:val="0"/>
      <w:marBottom w:val="0"/>
      <w:divBdr>
        <w:top w:val="none" w:sz="0" w:space="0" w:color="auto"/>
        <w:left w:val="none" w:sz="0" w:space="0" w:color="auto"/>
        <w:bottom w:val="none" w:sz="0" w:space="0" w:color="auto"/>
        <w:right w:val="none" w:sz="0" w:space="0" w:color="auto"/>
      </w:divBdr>
    </w:div>
    <w:div w:id="2032298662">
      <w:bodyDiv w:val="1"/>
      <w:marLeft w:val="0"/>
      <w:marRight w:val="0"/>
      <w:marTop w:val="0"/>
      <w:marBottom w:val="0"/>
      <w:divBdr>
        <w:top w:val="none" w:sz="0" w:space="0" w:color="auto"/>
        <w:left w:val="none" w:sz="0" w:space="0" w:color="auto"/>
        <w:bottom w:val="none" w:sz="0" w:space="0" w:color="auto"/>
        <w:right w:val="none" w:sz="0" w:space="0" w:color="auto"/>
      </w:divBdr>
    </w:div>
    <w:div w:id="2033607914">
      <w:bodyDiv w:val="1"/>
      <w:marLeft w:val="0"/>
      <w:marRight w:val="0"/>
      <w:marTop w:val="0"/>
      <w:marBottom w:val="0"/>
      <w:divBdr>
        <w:top w:val="none" w:sz="0" w:space="0" w:color="auto"/>
        <w:left w:val="none" w:sz="0" w:space="0" w:color="auto"/>
        <w:bottom w:val="none" w:sz="0" w:space="0" w:color="auto"/>
        <w:right w:val="none" w:sz="0" w:space="0" w:color="auto"/>
      </w:divBdr>
    </w:div>
    <w:div w:id="2035111504">
      <w:bodyDiv w:val="1"/>
      <w:marLeft w:val="0"/>
      <w:marRight w:val="0"/>
      <w:marTop w:val="0"/>
      <w:marBottom w:val="0"/>
      <w:divBdr>
        <w:top w:val="none" w:sz="0" w:space="0" w:color="auto"/>
        <w:left w:val="none" w:sz="0" w:space="0" w:color="auto"/>
        <w:bottom w:val="none" w:sz="0" w:space="0" w:color="auto"/>
        <w:right w:val="none" w:sz="0" w:space="0" w:color="auto"/>
      </w:divBdr>
    </w:div>
    <w:div w:id="2036033605">
      <w:bodyDiv w:val="1"/>
      <w:marLeft w:val="0"/>
      <w:marRight w:val="0"/>
      <w:marTop w:val="0"/>
      <w:marBottom w:val="0"/>
      <w:divBdr>
        <w:top w:val="none" w:sz="0" w:space="0" w:color="auto"/>
        <w:left w:val="none" w:sz="0" w:space="0" w:color="auto"/>
        <w:bottom w:val="none" w:sz="0" w:space="0" w:color="auto"/>
        <w:right w:val="none" w:sz="0" w:space="0" w:color="auto"/>
      </w:divBdr>
    </w:div>
    <w:div w:id="2036687590">
      <w:bodyDiv w:val="1"/>
      <w:marLeft w:val="0"/>
      <w:marRight w:val="0"/>
      <w:marTop w:val="0"/>
      <w:marBottom w:val="0"/>
      <w:divBdr>
        <w:top w:val="none" w:sz="0" w:space="0" w:color="auto"/>
        <w:left w:val="none" w:sz="0" w:space="0" w:color="auto"/>
        <w:bottom w:val="none" w:sz="0" w:space="0" w:color="auto"/>
        <w:right w:val="none" w:sz="0" w:space="0" w:color="auto"/>
      </w:divBdr>
    </w:div>
    <w:div w:id="2037610984">
      <w:bodyDiv w:val="1"/>
      <w:marLeft w:val="0"/>
      <w:marRight w:val="0"/>
      <w:marTop w:val="0"/>
      <w:marBottom w:val="0"/>
      <w:divBdr>
        <w:top w:val="none" w:sz="0" w:space="0" w:color="auto"/>
        <w:left w:val="none" w:sz="0" w:space="0" w:color="auto"/>
        <w:bottom w:val="none" w:sz="0" w:space="0" w:color="auto"/>
        <w:right w:val="none" w:sz="0" w:space="0" w:color="auto"/>
      </w:divBdr>
    </w:div>
    <w:div w:id="2039310456">
      <w:bodyDiv w:val="1"/>
      <w:marLeft w:val="0"/>
      <w:marRight w:val="0"/>
      <w:marTop w:val="0"/>
      <w:marBottom w:val="0"/>
      <w:divBdr>
        <w:top w:val="none" w:sz="0" w:space="0" w:color="auto"/>
        <w:left w:val="none" w:sz="0" w:space="0" w:color="auto"/>
        <w:bottom w:val="none" w:sz="0" w:space="0" w:color="auto"/>
        <w:right w:val="none" w:sz="0" w:space="0" w:color="auto"/>
      </w:divBdr>
    </w:div>
    <w:div w:id="2041398347">
      <w:bodyDiv w:val="1"/>
      <w:marLeft w:val="0"/>
      <w:marRight w:val="0"/>
      <w:marTop w:val="0"/>
      <w:marBottom w:val="0"/>
      <w:divBdr>
        <w:top w:val="none" w:sz="0" w:space="0" w:color="auto"/>
        <w:left w:val="none" w:sz="0" w:space="0" w:color="auto"/>
        <w:bottom w:val="none" w:sz="0" w:space="0" w:color="auto"/>
        <w:right w:val="none" w:sz="0" w:space="0" w:color="auto"/>
      </w:divBdr>
    </w:div>
    <w:div w:id="2041666225">
      <w:bodyDiv w:val="1"/>
      <w:marLeft w:val="0"/>
      <w:marRight w:val="0"/>
      <w:marTop w:val="0"/>
      <w:marBottom w:val="0"/>
      <w:divBdr>
        <w:top w:val="none" w:sz="0" w:space="0" w:color="auto"/>
        <w:left w:val="none" w:sz="0" w:space="0" w:color="auto"/>
        <w:bottom w:val="none" w:sz="0" w:space="0" w:color="auto"/>
        <w:right w:val="none" w:sz="0" w:space="0" w:color="auto"/>
      </w:divBdr>
    </w:div>
    <w:div w:id="2042512865">
      <w:bodyDiv w:val="1"/>
      <w:marLeft w:val="0"/>
      <w:marRight w:val="0"/>
      <w:marTop w:val="0"/>
      <w:marBottom w:val="0"/>
      <w:divBdr>
        <w:top w:val="none" w:sz="0" w:space="0" w:color="auto"/>
        <w:left w:val="none" w:sz="0" w:space="0" w:color="auto"/>
        <w:bottom w:val="none" w:sz="0" w:space="0" w:color="auto"/>
        <w:right w:val="none" w:sz="0" w:space="0" w:color="auto"/>
      </w:divBdr>
    </w:div>
    <w:div w:id="2042855399">
      <w:bodyDiv w:val="1"/>
      <w:marLeft w:val="0"/>
      <w:marRight w:val="0"/>
      <w:marTop w:val="0"/>
      <w:marBottom w:val="0"/>
      <w:divBdr>
        <w:top w:val="none" w:sz="0" w:space="0" w:color="auto"/>
        <w:left w:val="none" w:sz="0" w:space="0" w:color="auto"/>
        <w:bottom w:val="none" w:sz="0" w:space="0" w:color="auto"/>
        <w:right w:val="none" w:sz="0" w:space="0" w:color="auto"/>
      </w:divBdr>
    </w:div>
    <w:div w:id="2043630232">
      <w:bodyDiv w:val="1"/>
      <w:marLeft w:val="0"/>
      <w:marRight w:val="0"/>
      <w:marTop w:val="0"/>
      <w:marBottom w:val="0"/>
      <w:divBdr>
        <w:top w:val="none" w:sz="0" w:space="0" w:color="auto"/>
        <w:left w:val="none" w:sz="0" w:space="0" w:color="auto"/>
        <w:bottom w:val="none" w:sz="0" w:space="0" w:color="auto"/>
        <w:right w:val="none" w:sz="0" w:space="0" w:color="auto"/>
      </w:divBdr>
    </w:div>
    <w:div w:id="2045514476">
      <w:bodyDiv w:val="1"/>
      <w:marLeft w:val="0"/>
      <w:marRight w:val="0"/>
      <w:marTop w:val="0"/>
      <w:marBottom w:val="0"/>
      <w:divBdr>
        <w:top w:val="none" w:sz="0" w:space="0" w:color="auto"/>
        <w:left w:val="none" w:sz="0" w:space="0" w:color="auto"/>
        <w:bottom w:val="none" w:sz="0" w:space="0" w:color="auto"/>
        <w:right w:val="none" w:sz="0" w:space="0" w:color="auto"/>
      </w:divBdr>
    </w:div>
    <w:div w:id="2049332730">
      <w:bodyDiv w:val="1"/>
      <w:marLeft w:val="0"/>
      <w:marRight w:val="0"/>
      <w:marTop w:val="0"/>
      <w:marBottom w:val="0"/>
      <w:divBdr>
        <w:top w:val="none" w:sz="0" w:space="0" w:color="auto"/>
        <w:left w:val="none" w:sz="0" w:space="0" w:color="auto"/>
        <w:bottom w:val="none" w:sz="0" w:space="0" w:color="auto"/>
        <w:right w:val="none" w:sz="0" w:space="0" w:color="auto"/>
      </w:divBdr>
    </w:div>
    <w:div w:id="2052028485">
      <w:bodyDiv w:val="1"/>
      <w:marLeft w:val="0"/>
      <w:marRight w:val="0"/>
      <w:marTop w:val="0"/>
      <w:marBottom w:val="0"/>
      <w:divBdr>
        <w:top w:val="none" w:sz="0" w:space="0" w:color="auto"/>
        <w:left w:val="none" w:sz="0" w:space="0" w:color="auto"/>
        <w:bottom w:val="none" w:sz="0" w:space="0" w:color="auto"/>
        <w:right w:val="none" w:sz="0" w:space="0" w:color="auto"/>
      </w:divBdr>
    </w:div>
    <w:div w:id="2052684480">
      <w:bodyDiv w:val="1"/>
      <w:marLeft w:val="0"/>
      <w:marRight w:val="0"/>
      <w:marTop w:val="0"/>
      <w:marBottom w:val="0"/>
      <w:divBdr>
        <w:top w:val="none" w:sz="0" w:space="0" w:color="auto"/>
        <w:left w:val="none" w:sz="0" w:space="0" w:color="auto"/>
        <w:bottom w:val="none" w:sz="0" w:space="0" w:color="auto"/>
        <w:right w:val="none" w:sz="0" w:space="0" w:color="auto"/>
      </w:divBdr>
    </w:div>
    <w:div w:id="2052873523">
      <w:bodyDiv w:val="1"/>
      <w:marLeft w:val="0"/>
      <w:marRight w:val="0"/>
      <w:marTop w:val="0"/>
      <w:marBottom w:val="0"/>
      <w:divBdr>
        <w:top w:val="none" w:sz="0" w:space="0" w:color="auto"/>
        <w:left w:val="none" w:sz="0" w:space="0" w:color="auto"/>
        <w:bottom w:val="none" w:sz="0" w:space="0" w:color="auto"/>
        <w:right w:val="none" w:sz="0" w:space="0" w:color="auto"/>
      </w:divBdr>
    </w:div>
    <w:div w:id="2054964125">
      <w:bodyDiv w:val="1"/>
      <w:marLeft w:val="0"/>
      <w:marRight w:val="0"/>
      <w:marTop w:val="0"/>
      <w:marBottom w:val="0"/>
      <w:divBdr>
        <w:top w:val="none" w:sz="0" w:space="0" w:color="auto"/>
        <w:left w:val="none" w:sz="0" w:space="0" w:color="auto"/>
        <w:bottom w:val="none" w:sz="0" w:space="0" w:color="auto"/>
        <w:right w:val="none" w:sz="0" w:space="0" w:color="auto"/>
      </w:divBdr>
    </w:div>
    <w:div w:id="2057393247">
      <w:bodyDiv w:val="1"/>
      <w:marLeft w:val="0"/>
      <w:marRight w:val="0"/>
      <w:marTop w:val="0"/>
      <w:marBottom w:val="0"/>
      <w:divBdr>
        <w:top w:val="none" w:sz="0" w:space="0" w:color="auto"/>
        <w:left w:val="none" w:sz="0" w:space="0" w:color="auto"/>
        <w:bottom w:val="none" w:sz="0" w:space="0" w:color="auto"/>
        <w:right w:val="none" w:sz="0" w:space="0" w:color="auto"/>
      </w:divBdr>
    </w:div>
    <w:div w:id="2058432353">
      <w:bodyDiv w:val="1"/>
      <w:marLeft w:val="0"/>
      <w:marRight w:val="0"/>
      <w:marTop w:val="0"/>
      <w:marBottom w:val="0"/>
      <w:divBdr>
        <w:top w:val="none" w:sz="0" w:space="0" w:color="auto"/>
        <w:left w:val="none" w:sz="0" w:space="0" w:color="auto"/>
        <w:bottom w:val="none" w:sz="0" w:space="0" w:color="auto"/>
        <w:right w:val="none" w:sz="0" w:space="0" w:color="auto"/>
      </w:divBdr>
      <w:divsChild>
        <w:div w:id="1435247658">
          <w:marLeft w:val="0"/>
          <w:marRight w:val="0"/>
          <w:marTop w:val="0"/>
          <w:marBottom w:val="0"/>
          <w:divBdr>
            <w:top w:val="none" w:sz="0" w:space="0" w:color="auto"/>
            <w:left w:val="none" w:sz="0" w:space="0" w:color="auto"/>
            <w:bottom w:val="none" w:sz="0" w:space="0" w:color="auto"/>
            <w:right w:val="none" w:sz="0" w:space="0" w:color="auto"/>
          </w:divBdr>
          <w:divsChild>
            <w:div w:id="2135561610">
              <w:marLeft w:val="0"/>
              <w:marRight w:val="0"/>
              <w:marTop w:val="0"/>
              <w:marBottom w:val="0"/>
              <w:divBdr>
                <w:top w:val="none" w:sz="0" w:space="0" w:color="auto"/>
                <w:left w:val="none" w:sz="0" w:space="0" w:color="auto"/>
                <w:bottom w:val="none" w:sz="0" w:space="0" w:color="auto"/>
                <w:right w:val="none" w:sz="0" w:space="0" w:color="auto"/>
              </w:divBdr>
              <w:divsChild>
                <w:div w:id="189434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426564">
      <w:bodyDiv w:val="1"/>
      <w:marLeft w:val="0"/>
      <w:marRight w:val="0"/>
      <w:marTop w:val="0"/>
      <w:marBottom w:val="0"/>
      <w:divBdr>
        <w:top w:val="none" w:sz="0" w:space="0" w:color="auto"/>
        <w:left w:val="none" w:sz="0" w:space="0" w:color="auto"/>
        <w:bottom w:val="none" w:sz="0" w:space="0" w:color="auto"/>
        <w:right w:val="none" w:sz="0" w:space="0" w:color="auto"/>
      </w:divBdr>
    </w:div>
    <w:div w:id="2062559679">
      <w:bodyDiv w:val="1"/>
      <w:marLeft w:val="0"/>
      <w:marRight w:val="0"/>
      <w:marTop w:val="0"/>
      <w:marBottom w:val="0"/>
      <w:divBdr>
        <w:top w:val="none" w:sz="0" w:space="0" w:color="auto"/>
        <w:left w:val="none" w:sz="0" w:space="0" w:color="auto"/>
        <w:bottom w:val="none" w:sz="0" w:space="0" w:color="auto"/>
        <w:right w:val="none" w:sz="0" w:space="0" w:color="auto"/>
      </w:divBdr>
    </w:div>
    <w:div w:id="2063824441">
      <w:bodyDiv w:val="1"/>
      <w:marLeft w:val="0"/>
      <w:marRight w:val="0"/>
      <w:marTop w:val="0"/>
      <w:marBottom w:val="0"/>
      <w:divBdr>
        <w:top w:val="none" w:sz="0" w:space="0" w:color="auto"/>
        <w:left w:val="none" w:sz="0" w:space="0" w:color="auto"/>
        <w:bottom w:val="none" w:sz="0" w:space="0" w:color="auto"/>
        <w:right w:val="none" w:sz="0" w:space="0" w:color="auto"/>
      </w:divBdr>
    </w:div>
    <w:div w:id="2064673955">
      <w:bodyDiv w:val="1"/>
      <w:marLeft w:val="0"/>
      <w:marRight w:val="0"/>
      <w:marTop w:val="0"/>
      <w:marBottom w:val="0"/>
      <w:divBdr>
        <w:top w:val="none" w:sz="0" w:space="0" w:color="auto"/>
        <w:left w:val="none" w:sz="0" w:space="0" w:color="auto"/>
        <w:bottom w:val="none" w:sz="0" w:space="0" w:color="auto"/>
        <w:right w:val="none" w:sz="0" w:space="0" w:color="auto"/>
      </w:divBdr>
    </w:div>
    <w:div w:id="2066953884">
      <w:bodyDiv w:val="1"/>
      <w:marLeft w:val="0"/>
      <w:marRight w:val="0"/>
      <w:marTop w:val="0"/>
      <w:marBottom w:val="0"/>
      <w:divBdr>
        <w:top w:val="none" w:sz="0" w:space="0" w:color="auto"/>
        <w:left w:val="none" w:sz="0" w:space="0" w:color="auto"/>
        <w:bottom w:val="none" w:sz="0" w:space="0" w:color="auto"/>
        <w:right w:val="none" w:sz="0" w:space="0" w:color="auto"/>
      </w:divBdr>
    </w:div>
    <w:div w:id="2067021516">
      <w:bodyDiv w:val="1"/>
      <w:marLeft w:val="0"/>
      <w:marRight w:val="0"/>
      <w:marTop w:val="0"/>
      <w:marBottom w:val="0"/>
      <w:divBdr>
        <w:top w:val="none" w:sz="0" w:space="0" w:color="auto"/>
        <w:left w:val="none" w:sz="0" w:space="0" w:color="auto"/>
        <w:bottom w:val="none" w:sz="0" w:space="0" w:color="auto"/>
        <w:right w:val="none" w:sz="0" w:space="0" w:color="auto"/>
      </w:divBdr>
    </w:div>
    <w:div w:id="2070568441">
      <w:bodyDiv w:val="1"/>
      <w:marLeft w:val="0"/>
      <w:marRight w:val="0"/>
      <w:marTop w:val="0"/>
      <w:marBottom w:val="0"/>
      <w:divBdr>
        <w:top w:val="none" w:sz="0" w:space="0" w:color="auto"/>
        <w:left w:val="none" w:sz="0" w:space="0" w:color="auto"/>
        <w:bottom w:val="none" w:sz="0" w:space="0" w:color="auto"/>
        <w:right w:val="none" w:sz="0" w:space="0" w:color="auto"/>
      </w:divBdr>
    </w:div>
    <w:div w:id="2073849985">
      <w:bodyDiv w:val="1"/>
      <w:marLeft w:val="0"/>
      <w:marRight w:val="0"/>
      <w:marTop w:val="0"/>
      <w:marBottom w:val="0"/>
      <w:divBdr>
        <w:top w:val="none" w:sz="0" w:space="0" w:color="auto"/>
        <w:left w:val="none" w:sz="0" w:space="0" w:color="auto"/>
        <w:bottom w:val="none" w:sz="0" w:space="0" w:color="auto"/>
        <w:right w:val="none" w:sz="0" w:space="0" w:color="auto"/>
      </w:divBdr>
    </w:div>
    <w:div w:id="2076857840">
      <w:bodyDiv w:val="1"/>
      <w:marLeft w:val="0"/>
      <w:marRight w:val="0"/>
      <w:marTop w:val="0"/>
      <w:marBottom w:val="0"/>
      <w:divBdr>
        <w:top w:val="none" w:sz="0" w:space="0" w:color="auto"/>
        <w:left w:val="none" w:sz="0" w:space="0" w:color="auto"/>
        <w:bottom w:val="none" w:sz="0" w:space="0" w:color="auto"/>
        <w:right w:val="none" w:sz="0" w:space="0" w:color="auto"/>
      </w:divBdr>
    </w:div>
    <w:div w:id="2078088768">
      <w:bodyDiv w:val="1"/>
      <w:marLeft w:val="0"/>
      <w:marRight w:val="0"/>
      <w:marTop w:val="0"/>
      <w:marBottom w:val="0"/>
      <w:divBdr>
        <w:top w:val="none" w:sz="0" w:space="0" w:color="auto"/>
        <w:left w:val="none" w:sz="0" w:space="0" w:color="auto"/>
        <w:bottom w:val="none" w:sz="0" w:space="0" w:color="auto"/>
        <w:right w:val="none" w:sz="0" w:space="0" w:color="auto"/>
      </w:divBdr>
    </w:div>
    <w:div w:id="2085107608">
      <w:bodyDiv w:val="1"/>
      <w:marLeft w:val="0"/>
      <w:marRight w:val="0"/>
      <w:marTop w:val="0"/>
      <w:marBottom w:val="0"/>
      <w:divBdr>
        <w:top w:val="none" w:sz="0" w:space="0" w:color="auto"/>
        <w:left w:val="none" w:sz="0" w:space="0" w:color="auto"/>
        <w:bottom w:val="none" w:sz="0" w:space="0" w:color="auto"/>
        <w:right w:val="none" w:sz="0" w:space="0" w:color="auto"/>
      </w:divBdr>
    </w:div>
    <w:div w:id="2085687083">
      <w:bodyDiv w:val="1"/>
      <w:marLeft w:val="0"/>
      <w:marRight w:val="0"/>
      <w:marTop w:val="0"/>
      <w:marBottom w:val="0"/>
      <w:divBdr>
        <w:top w:val="none" w:sz="0" w:space="0" w:color="auto"/>
        <w:left w:val="none" w:sz="0" w:space="0" w:color="auto"/>
        <w:bottom w:val="none" w:sz="0" w:space="0" w:color="auto"/>
        <w:right w:val="none" w:sz="0" w:space="0" w:color="auto"/>
      </w:divBdr>
    </w:div>
    <w:div w:id="2085835420">
      <w:bodyDiv w:val="1"/>
      <w:marLeft w:val="0"/>
      <w:marRight w:val="0"/>
      <w:marTop w:val="0"/>
      <w:marBottom w:val="0"/>
      <w:divBdr>
        <w:top w:val="none" w:sz="0" w:space="0" w:color="auto"/>
        <w:left w:val="none" w:sz="0" w:space="0" w:color="auto"/>
        <w:bottom w:val="none" w:sz="0" w:space="0" w:color="auto"/>
        <w:right w:val="none" w:sz="0" w:space="0" w:color="auto"/>
      </w:divBdr>
    </w:div>
    <w:div w:id="2086877956">
      <w:bodyDiv w:val="1"/>
      <w:marLeft w:val="0"/>
      <w:marRight w:val="0"/>
      <w:marTop w:val="0"/>
      <w:marBottom w:val="0"/>
      <w:divBdr>
        <w:top w:val="none" w:sz="0" w:space="0" w:color="auto"/>
        <w:left w:val="none" w:sz="0" w:space="0" w:color="auto"/>
        <w:bottom w:val="none" w:sz="0" w:space="0" w:color="auto"/>
        <w:right w:val="none" w:sz="0" w:space="0" w:color="auto"/>
      </w:divBdr>
    </w:div>
    <w:div w:id="2087261413">
      <w:bodyDiv w:val="1"/>
      <w:marLeft w:val="0"/>
      <w:marRight w:val="0"/>
      <w:marTop w:val="0"/>
      <w:marBottom w:val="0"/>
      <w:divBdr>
        <w:top w:val="none" w:sz="0" w:space="0" w:color="auto"/>
        <w:left w:val="none" w:sz="0" w:space="0" w:color="auto"/>
        <w:bottom w:val="none" w:sz="0" w:space="0" w:color="auto"/>
        <w:right w:val="none" w:sz="0" w:space="0" w:color="auto"/>
      </w:divBdr>
    </w:div>
    <w:div w:id="2088378076">
      <w:bodyDiv w:val="1"/>
      <w:marLeft w:val="0"/>
      <w:marRight w:val="0"/>
      <w:marTop w:val="0"/>
      <w:marBottom w:val="0"/>
      <w:divBdr>
        <w:top w:val="none" w:sz="0" w:space="0" w:color="auto"/>
        <w:left w:val="none" w:sz="0" w:space="0" w:color="auto"/>
        <w:bottom w:val="none" w:sz="0" w:space="0" w:color="auto"/>
        <w:right w:val="none" w:sz="0" w:space="0" w:color="auto"/>
      </w:divBdr>
    </w:div>
    <w:div w:id="2090271675">
      <w:bodyDiv w:val="1"/>
      <w:marLeft w:val="0"/>
      <w:marRight w:val="0"/>
      <w:marTop w:val="0"/>
      <w:marBottom w:val="0"/>
      <w:divBdr>
        <w:top w:val="none" w:sz="0" w:space="0" w:color="auto"/>
        <w:left w:val="none" w:sz="0" w:space="0" w:color="auto"/>
        <w:bottom w:val="none" w:sz="0" w:space="0" w:color="auto"/>
        <w:right w:val="none" w:sz="0" w:space="0" w:color="auto"/>
      </w:divBdr>
    </w:div>
    <w:div w:id="2091652650">
      <w:bodyDiv w:val="1"/>
      <w:marLeft w:val="0"/>
      <w:marRight w:val="0"/>
      <w:marTop w:val="0"/>
      <w:marBottom w:val="0"/>
      <w:divBdr>
        <w:top w:val="none" w:sz="0" w:space="0" w:color="auto"/>
        <w:left w:val="none" w:sz="0" w:space="0" w:color="auto"/>
        <w:bottom w:val="none" w:sz="0" w:space="0" w:color="auto"/>
        <w:right w:val="none" w:sz="0" w:space="0" w:color="auto"/>
      </w:divBdr>
    </w:div>
    <w:div w:id="2092387094">
      <w:bodyDiv w:val="1"/>
      <w:marLeft w:val="0"/>
      <w:marRight w:val="0"/>
      <w:marTop w:val="0"/>
      <w:marBottom w:val="0"/>
      <w:divBdr>
        <w:top w:val="none" w:sz="0" w:space="0" w:color="auto"/>
        <w:left w:val="none" w:sz="0" w:space="0" w:color="auto"/>
        <w:bottom w:val="none" w:sz="0" w:space="0" w:color="auto"/>
        <w:right w:val="none" w:sz="0" w:space="0" w:color="auto"/>
      </w:divBdr>
    </w:div>
    <w:div w:id="2093432742">
      <w:bodyDiv w:val="1"/>
      <w:marLeft w:val="0"/>
      <w:marRight w:val="0"/>
      <w:marTop w:val="0"/>
      <w:marBottom w:val="0"/>
      <w:divBdr>
        <w:top w:val="none" w:sz="0" w:space="0" w:color="auto"/>
        <w:left w:val="none" w:sz="0" w:space="0" w:color="auto"/>
        <w:bottom w:val="none" w:sz="0" w:space="0" w:color="auto"/>
        <w:right w:val="none" w:sz="0" w:space="0" w:color="auto"/>
      </w:divBdr>
    </w:div>
    <w:div w:id="2097511543">
      <w:bodyDiv w:val="1"/>
      <w:marLeft w:val="0"/>
      <w:marRight w:val="0"/>
      <w:marTop w:val="0"/>
      <w:marBottom w:val="0"/>
      <w:divBdr>
        <w:top w:val="none" w:sz="0" w:space="0" w:color="auto"/>
        <w:left w:val="none" w:sz="0" w:space="0" w:color="auto"/>
        <w:bottom w:val="none" w:sz="0" w:space="0" w:color="auto"/>
        <w:right w:val="none" w:sz="0" w:space="0" w:color="auto"/>
      </w:divBdr>
    </w:div>
    <w:div w:id="2108571179">
      <w:bodyDiv w:val="1"/>
      <w:marLeft w:val="0"/>
      <w:marRight w:val="0"/>
      <w:marTop w:val="0"/>
      <w:marBottom w:val="0"/>
      <w:divBdr>
        <w:top w:val="none" w:sz="0" w:space="0" w:color="auto"/>
        <w:left w:val="none" w:sz="0" w:space="0" w:color="auto"/>
        <w:bottom w:val="none" w:sz="0" w:space="0" w:color="auto"/>
        <w:right w:val="none" w:sz="0" w:space="0" w:color="auto"/>
      </w:divBdr>
    </w:div>
    <w:div w:id="2112776738">
      <w:bodyDiv w:val="1"/>
      <w:marLeft w:val="0"/>
      <w:marRight w:val="0"/>
      <w:marTop w:val="0"/>
      <w:marBottom w:val="0"/>
      <w:divBdr>
        <w:top w:val="none" w:sz="0" w:space="0" w:color="auto"/>
        <w:left w:val="none" w:sz="0" w:space="0" w:color="auto"/>
        <w:bottom w:val="none" w:sz="0" w:space="0" w:color="auto"/>
        <w:right w:val="none" w:sz="0" w:space="0" w:color="auto"/>
      </w:divBdr>
    </w:div>
    <w:div w:id="2113864352">
      <w:bodyDiv w:val="1"/>
      <w:marLeft w:val="0"/>
      <w:marRight w:val="0"/>
      <w:marTop w:val="0"/>
      <w:marBottom w:val="0"/>
      <w:divBdr>
        <w:top w:val="none" w:sz="0" w:space="0" w:color="auto"/>
        <w:left w:val="none" w:sz="0" w:space="0" w:color="auto"/>
        <w:bottom w:val="none" w:sz="0" w:space="0" w:color="auto"/>
        <w:right w:val="none" w:sz="0" w:space="0" w:color="auto"/>
      </w:divBdr>
    </w:div>
    <w:div w:id="2115665230">
      <w:bodyDiv w:val="1"/>
      <w:marLeft w:val="0"/>
      <w:marRight w:val="0"/>
      <w:marTop w:val="0"/>
      <w:marBottom w:val="0"/>
      <w:divBdr>
        <w:top w:val="none" w:sz="0" w:space="0" w:color="auto"/>
        <w:left w:val="none" w:sz="0" w:space="0" w:color="auto"/>
        <w:bottom w:val="none" w:sz="0" w:space="0" w:color="auto"/>
        <w:right w:val="none" w:sz="0" w:space="0" w:color="auto"/>
      </w:divBdr>
    </w:div>
    <w:div w:id="2117481964">
      <w:bodyDiv w:val="1"/>
      <w:marLeft w:val="0"/>
      <w:marRight w:val="0"/>
      <w:marTop w:val="0"/>
      <w:marBottom w:val="0"/>
      <w:divBdr>
        <w:top w:val="none" w:sz="0" w:space="0" w:color="auto"/>
        <w:left w:val="none" w:sz="0" w:space="0" w:color="auto"/>
        <w:bottom w:val="none" w:sz="0" w:space="0" w:color="auto"/>
        <w:right w:val="none" w:sz="0" w:space="0" w:color="auto"/>
      </w:divBdr>
    </w:div>
    <w:div w:id="2118332066">
      <w:bodyDiv w:val="1"/>
      <w:marLeft w:val="0"/>
      <w:marRight w:val="0"/>
      <w:marTop w:val="0"/>
      <w:marBottom w:val="0"/>
      <w:divBdr>
        <w:top w:val="none" w:sz="0" w:space="0" w:color="auto"/>
        <w:left w:val="none" w:sz="0" w:space="0" w:color="auto"/>
        <w:bottom w:val="none" w:sz="0" w:space="0" w:color="auto"/>
        <w:right w:val="none" w:sz="0" w:space="0" w:color="auto"/>
      </w:divBdr>
    </w:div>
    <w:div w:id="2119058072">
      <w:bodyDiv w:val="1"/>
      <w:marLeft w:val="0"/>
      <w:marRight w:val="0"/>
      <w:marTop w:val="0"/>
      <w:marBottom w:val="0"/>
      <w:divBdr>
        <w:top w:val="none" w:sz="0" w:space="0" w:color="auto"/>
        <w:left w:val="none" w:sz="0" w:space="0" w:color="auto"/>
        <w:bottom w:val="none" w:sz="0" w:space="0" w:color="auto"/>
        <w:right w:val="none" w:sz="0" w:space="0" w:color="auto"/>
      </w:divBdr>
    </w:div>
    <w:div w:id="2119058394">
      <w:bodyDiv w:val="1"/>
      <w:marLeft w:val="0"/>
      <w:marRight w:val="0"/>
      <w:marTop w:val="0"/>
      <w:marBottom w:val="0"/>
      <w:divBdr>
        <w:top w:val="none" w:sz="0" w:space="0" w:color="auto"/>
        <w:left w:val="none" w:sz="0" w:space="0" w:color="auto"/>
        <w:bottom w:val="none" w:sz="0" w:space="0" w:color="auto"/>
        <w:right w:val="none" w:sz="0" w:space="0" w:color="auto"/>
      </w:divBdr>
    </w:div>
    <w:div w:id="2120248351">
      <w:bodyDiv w:val="1"/>
      <w:marLeft w:val="0"/>
      <w:marRight w:val="0"/>
      <w:marTop w:val="0"/>
      <w:marBottom w:val="0"/>
      <w:divBdr>
        <w:top w:val="none" w:sz="0" w:space="0" w:color="auto"/>
        <w:left w:val="none" w:sz="0" w:space="0" w:color="auto"/>
        <w:bottom w:val="none" w:sz="0" w:space="0" w:color="auto"/>
        <w:right w:val="none" w:sz="0" w:space="0" w:color="auto"/>
      </w:divBdr>
    </w:div>
    <w:div w:id="2121606014">
      <w:bodyDiv w:val="1"/>
      <w:marLeft w:val="0"/>
      <w:marRight w:val="0"/>
      <w:marTop w:val="0"/>
      <w:marBottom w:val="0"/>
      <w:divBdr>
        <w:top w:val="none" w:sz="0" w:space="0" w:color="auto"/>
        <w:left w:val="none" w:sz="0" w:space="0" w:color="auto"/>
        <w:bottom w:val="none" w:sz="0" w:space="0" w:color="auto"/>
        <w:right w:val="none" w:sz="0" w:space="0" w:color="auto"/>
      </w:divBdr>
    </w:div>
    <w:div w:id="2121797173">
      <w:bodyDiv w:val="1"/>
      <w:marLeft w:val="0"/>
      <w:marRight w:val="0"/>
      <w:marTop w:val="0"/>
      <w:marBottom w:val="0"/>
      <w:divBdr>
        <w:top w:val="none" w:sz="0" w:space="0" w:color="auto"/>
        <w:left w:val="none" w:sz="0" w:space="0" w:color="auto"/>
        <w:bottom w:val="none" w:sz="0" w:space="0" w:color="auto"/>
        <w:right w:val="none" w:sz="0" w:space="0" w:color="auto"/>
      </w:divBdr>
    </w:div>
    <w:div w:id="2123378229">
      <w:bodyDiv w:val="1"/>
      <w:marLeft w:val="0"/>
      <w:marRight w:val="0"/>
      <w:marTop w:val="0"/>
      <w:marBottom w:val="0"/>
      <w:divBdr>
        <w:top w:val="none" w:sz="0" w:space="0" w:color="auto"/>
        <w:left w:val="none" w:sz="0" w:space="0" w:color="auto"/>
        <w:bottom w:val="none" w:sz="0" w:space="0" w:color="auto"/>
        <w:right w:val="none" w:sz="0" w:space="0" w:color="auto"/>
      </w:divBdr>
    </w:div>
    <w:div w:id="2124298512">
      <w:bodyDiv w:val="1"/>
      <w:marLeft w:val="0"/>
      <w:marRight w:val="0"/>
      <w:marTop w:val="0"/>
      <w:marBottom w:val="0"/>
      <w:divBdr>
        <w:top w:val="none" w:sz="0" w:space="0" w:color="auto"/>
        <w:left w:val="none" w:sz="0" w:space="0" w:color="auto"/>
        <w:bottom w:val="none" w:sz="0" w:space="0" w:color="auto"/>
        <w:right w:val="none" w:sz="0" w:space="0" w:color="auto"/>
      </w:divBdr>
    </w:div>
    <w:div w:id="2127772404">
      <w:bodyDiv w:val="1"/>
      <w:marLeft w:val="0"/>
      <w:marRight w:val="0"/>
      <w:marTop w:val="0"/>
      <w:marBottom w:val="0"/>
      <w:divBdr>
        <w:top w:val="none" w:sz="0" w:space="0" w:color="auto"/>
        <w:left w:val="none" w:sz="0" w:space="0" w:color="auto"/>
        <w:bottom w:val="none" w:sz="0" w:space="0" w:color="auto"/>
        <w:right w:val="none" w:sz="0" w:space="0" w:color="auto"/>
      </w:divBdr>
    </w:div>
    <w:div w:id="2128500126">
      <w:bodyDiv w:val="1"/>
      <w:marLeft w:val="0"/>
      <w:marRight w:val="0"/>
      <w:marTop w:val="0"/>
      <w:marBottom w:val="0"/>
      <w:divBdr>
        <w:top w:val="none" w:sz="0" w:space="0" w:color="auto"/>
        <w:left w:val="none" w:sz="0" w:space="0" w:color="auto"/>
        <w:bottom w:val="none" w:sz="0" w:space="0" w:color="auto"/>
        <w:right w:val="none" w:sz="0" w:space="0" w:color="auto"/>
      </w:divBdr>
    </w:div>
    <w:div w:id="2132169350">
      <w:bodyDiv w:val="1"/>
      <w:marLeft w:val="0"/>
      <w:marRight w:val="0"/>
      <w:marTop w:val="0"/>
      <w:marBottom w:val="0"/>
      <w:divBdr>
        <w:top w:val="none" w:sz="0" w:space="0" w:color="auto"/>
        <w:left w:val="none" w:sz="0" w:space="0" w:color="auto"/>
        <w:bottom w:val="none" w:sz="0" w:space="0" w:color="auto"/>
        <w:right w:val="none" w:sz="0" w:space="0" w:color="auto"/>
      </w:divBdr>
    </w:div>
    <w:div w:id="2133354412">
      <w:bodyDiv w:val="1"/>
      <w:marLeft w:val="0"/>
      <w:marRight w:val="0"/>
      <w:marTop w:val="0"/>
      <w:marBottom w:val="0"/>
      <w:divBdr>
        <w:top w:val="none" w:sz="0" w:space="0" w:color="auto"/>
        <w:left w:val="none" w:sz="0" w:space="0" w:color="auto"/>
        <w:bottom w:val="none" w:sz="0" w:space="0" w:color="auto"/>
        <w:right w:val="none" w:sz="0" w:space="0" w:color="auto"/>
      </w:divBdr>
    </w:div>
    <w:div w:id="2137485339">
      <w:bodyDiv w:val="1"/>
      <w:marLeft w:val="0"/>
      <w:marRight w:val="0"/>
      <w:marTop w:val="0"/>
      <w:marBottom w:val="0"/>
      <w:divBdr>
        <w:top w:val="none" w:sz="0" w:space="0" w:color="auto"/>
        <w:left w:val="none" w:sz="0" w:space="0" w:color="auto"/>
        <w:bottom w:val="none" w:sz="0" w:space="0" w:color="auto"/>
        <w:right w:val="none" w:sz="0" w:space="0" w:color="auto"/>
      </w:divBdr>
    </w:div>
    <w:div w:id="2137792234">
      <w:bodyDiv w:val="1"/>
      <w:marLeft w:val="0"/>
      <w:marRight w:val="0"/>
      <w:marTop w:val="0"/>
      <w:marBottom w:val="0"/>
      <w:divBdr>
        <w:top w:val="none" w:sz="0" w:space="0" w:color="auto"/>
        <w:left w:val="none" w:sz="0" w:space="0" w:color="auto"/>
        <w:bottom w:val="none" w:sz="0" w:space="0" w:color="auto"/>
        <w:right w:val="none" w:sz="0" w:space="0" w:color="auto"/>
      </w:divBdr>
    </w:div>
    <w:div w:id="2138405303">
      <w:bodyDiv w:val="1"/>
      <w:marLeft w:val="0"/>
      <w:marRight w:val="0"/>
      <w:marTop w:val="0"/>
      <w:marBottom w:val="0"/>
      <w:divBdr>
        <w:top w:val="none" w:sz="0" w:space="0" w:color="auto"/>
        <w:left w:val="none" w:sz="0" w:space="0" w:color="auto"/>
        <w:bottom w:val="none" w:sz="0" w:space="0" w:color="auto"/>
        <w:right w:val="none" w:sz="0" w:space="0" w:color="auto"/>
      </w:divBdr>
    </w:div>
    <w:div w:id="2138837701">
      <w:bodyDiv w:val="1"/>
      <w:marLeft w:val="0"/>
      <w:marRight w:val="0"/>
      <w:marTop w:val="0"/>
      <w:marBottom w:val="0"/>
      <w:divBdr>
        <w:top w:val="none" w:sz="0" w:space="0" w:color="auto"/>
        <w:left w:val="none" w:sz="0" w:space="0" w:color="auto"/>
        <w:bottom w:val="none" w:sz="0" w:space="0" w:color="auto"/>
        <w:right w:val="none" w:sz="0" w:space="0" w:color="auto"/>
      </w:divBdr>
    </w:div>
    <w:div w:id="2139377915">
      <w:bodyDiv w:val="1"/>
      <w:marLeft w:val="0"/>
      <w:marRight w:val="0"/>
      <w:marTop w:val="0"/>
      <w:marBottom w:val="0"/>
      <w:divBdr>
        <w:top w:val="none" w:sz="0" w:space="0" w:color="auto"/>
        <w:left w:val="none" w:sz="0" w:space="0" w:color="auto"/>
        <w:bottom w:val="none" w:sz="0" w:space="0" w:color="auto"/>
        <w:right w:val="none" w:sz="0" w:space="0" w:color="auto"/>
      </w:divBdr>
    </w:div>
    <w:div w:id="2142651245">
      <w:bodyDiv w:val="1"/>
      <w:marLeft w:val="0"/>
      <w:marRight w:val="0"/>
      <w:marTop w:val="0"/>
      <w:marBottom w:val="0"/>
      <w:divBdr>
        <w:top w:val="none" w:sz="0" w:space="0" w:color="auto"/>
        <w:left w:val="none" w:sz="0" w:space="0" w:color="auto"/>
        <w:bottom w:val="none" w:sz="0" w:space="0" w:color="auto"/>
        <w:right w:val="none" w:sz="0" w:space="0" w:color="auto"/>
      </w:divBdr>
    </w:div>
    <w:div w:id="2143496709">
      <w:bodyDiv w:val="1"/>
      <w:marLeft w:val="0"/>
      <w:marRight w:val="0"/>
      <w:marTop w:val="0"/>
      <w:marBottom w:val="0"/>
      <w:divBdr>
        <w:top w:val="none" w:sz="0" w:space="0" w:color="auto"/>
        <w:left w:val="none" w:sz="0" w:space="0" w:color="auto"/>
        <w:bottom w:val="none" w:sz="0" w:space="0" w:color="auto"/>
        <w:right w:val="none" w:sz="0" w:space="0" w:color="auto"/>
      </w:divBdr>
    </w:div>
    <w:div w:id="2144156499">
      <w:bodyDiv w:val="1"/>
      <w:marLeft w:val="0"/>
      <w:marRight w:val="0"/>
      <w:marTop w:val="0"/>
      <w:marBottom w:val="0"/>
      <w:divBdr>
        <w:top w:val="none" w:sz="0" w:space="0" w:color="auto"/>
        <w:left w:val="none" w:sz="0" w:space="0" w:color="auto"/>
        <w:bottom w:val="none" w:sz="0" w:space="0" w:color="auto"/>
        <w:right w:val="none" w:sz="0" w:space="0" w:color="auto"/>
      </w:divBdr>
    </w:div>
    <w:div w:id="2144347630">
      <w:bodyDiv w:val="1"/>
      <w:marLeft w:val="0"/>
      <w:marRight w:val="0"/>
      <w:marTop w:val="0"/>
      <w:marBottom w:val="0"/>
      <w:divBdr>
        <w:top w:val="none" w:sz="0" w:space="0" w:color="auto"/>
        <w:left w:val="none" w:sz="0" w:space="0" w:color="auto"/>
        <w:bottom w:val="none" w:sz="0" w:space="0" w:color="auto"/>
        <w:right w:val="none" w:sz="0" w:space="0" w:color="auto"/>
      </w:divBdr>
    </w:div>
    <w:div w:id="2145613539">
      <w:bodyDiv w:val="1"/>
      <w:marLeft w:val="0"/>
      <w:marRight w:val="0"/>
      <w:marTop w:val="0"/>
      <w:marBottom w:val="0"/>
      <w:divBdr>
        <w:top w:val="none" w:sz="0" w:space="0" w:color="auto"/>
        <w:left w:val="none" w:sz="0" w:space="0" w:color="auto"/>
        <w:bottom w:val="none" w:sz="0" w:space="0" w:color="auto"/>
        <w:right w:val="none" w:sz="0" w:space="0" w:color="auto"/>
      </w:divBdr>
    </w:div>
    <w:div w:id="2146458741">
      <w:bodyDiv w:val="1"/>
      <w:marLeft w:val="0"/>
      <w:marRight w:val="0"/>
      <w:marTop w:val="0"/>
      <w:marBottom w:val="0"/>
      <w:divBdr>
        <w:top w:val="none" w:sz="0" w:space="0" w:color="auto"/>
        <w:left w:val="none" w:sz="0" w:space="0" w:color="auto"/>
        <w:bottom w:val="none" w:sz="0" w:space="0" w:color="auto"/>
        <w:right w:val="none" w:sz="0" w:space="0" w:color="auto"/>
      </w:divBdr>
      <w:divsChild>
        <w:div w:id="21384458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clinicaltrials.gov/ct2/show/results/NCT01785472" TargetMode="External"/><Relationship Id="rId18" Type="http://schemas.openxmlformats.org/officeDocument/2006/relationships/chart" Target="charts/chart1.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chart" Target="charts/chart4.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dx.doi.org/10.1093/eurheartj/ehn309" TargetMode="External"/><Relationship Id="rId17" Type="http://schemas.openxmlformats.org/officeDocument/2006/relationships/image" Target="media/image5.png"/><Relationship Id="rId25" Type="http://schemas.openxmlformats.org/officeDocument/2006/relationships/image" Target="media/image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chart" Target="charts/chart3.xml"/><Relationship Id="rId29" Type="http://schemas.openxmlformats.org/officeDocument/2006/relationships/hyperlink" Target="http://dx.doi.org/10.1093/eurheartj/ehn3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186/1471-2407-10-105" TargetMode="External"/><Relationship Id="rId24" Type="http://schemas.openxmlformats.org/officeDocument/2006/relationships/hyperlink" Target="https://www.ema.europa.eu/en/documents/product-information/entresto-epar-product-information_en.pdf" TargetMode="External"/><Relationship Id="rId32" Type="http://schemas.openxmlformats.org/officeDocument/2006/relationships/hyperlink" Target="https://clinicaltrials.gov/ct2/show/results/NCT01599104"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chart" Target="charts/chart6.xml"/><Relationship Id="rId28" Type="http://schemas.openxmlformats.org/officeDocument/2006/relationships/image" Target="media/image9.png"/><Relationship Id="rId36" Type="http://schemas.microsoft.com/office/2018/08/relationships/commentsExtensible" Target="commentsExtensible.xml"/><Relationship Id="rId10" Type="http://schemas.openxmlformats.org/officeDocument/2006/relationships/header" Target="header2.xml"/><Relationship Id="rId19" Type="http://schemas.openxmlformats.org/officeDocument/2006/relationships/chart" Target="charts/chart2.xml"/><Relationship Id="rId31" Type="http://schemas.openxmlformats.org/officeDocument/2006/relationships/hyperlink" Target="https://clinicaltrials.gov/ct2/show/results/NCT01785472"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clinicaltrials.gov/ct2/show/results/NCT01599104" TargetMode="External"/><Relationship Id="rId22" Type="http://schemas.openxmlformats.org/officeDocument/2006/relationships/chart" Target="charts/chart5.xml"/><Relationship Id="rId27" Type="http://schemas.openxmlformats.org/officeDocument/2006/relationships/image" Target="media/image8.png"/><Relationship Id="rId30" Type="http://schemas.openxmlformats.org/officeDocument/2006/relationships/hyperlink" Target="https://doi.org/10.1186/1471-2407-10-105" TargetMode="External"/><Relationship Id="rId35" Type="http://schemas.microsoft.com/office/2016/09/relationships/commentsIds" Target="commentsIds.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files\TL\&#1044;&#1080;&#1088;&#1077;&#1082;&#1094;&#1080;&#1103;%20&#1087;&#1086;%20&#1085;&#1072;&#1091;&#1082;&#1077;%20&#1080;%20&#1088;&#1072;&#1079;&#1088;&#1072;&#1073;&#1086;&#1090;&#1082;&#1072;&#1084;\&#1056;&#1072;&#1073;&#1086;&#1095;&#1072;&#1103;%20&#1087;&#1072;&#1087;&#1082;&#1072;\RAZRABOTKA\Valsartan+sacubitril\&#1043;&#1051;&#1060;\&#1050;&#1048;\13803%20&#1055;&#1072;&#1082;&#1089;&#1083;&#1086;&#1074;&#1080;&#1076;%20&#1057;&#1058;&#1050;&#1056;.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iles\TL\&#1044;&#1080;&#1088;&#1077;&#1082;&#1094;&#1080;&#1103;%20&#1087;&#1086;%20&#1085;&#1072;&#1091;&#1082;&#1077;%20&#1080;%20&#1088;&#1072;&#1079;&#1088;&#1072;&#1073;&#1086;&#1090;&#1082;&#1072;&#1084;\&#1056;&#1072;&#1073;&#1086;&#1095;&#1072;&#1103;%20&#1087;&#1072;&#1087;&#1082;&#1072;\RAZRABOTKA\Valsartan+sacubitril\&#1043;&#1051;&#1060;\&#1050;&#1048;\13803%20&#1055;&#1072;&#1082;&#1089;&#1083;&#1086;&#1074;&#1080;&#1076;%20&#1057;&#1058;&#1050;&#1056;.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iles\TL\&#1044;&#1080;&#1088;&#1077;&#1082;&#1094;&#1080;&#1103;%20&#1087;&#1086;%20&#1085;&#1072;&#1091;&#1082;&#1077;%20&#1080;%20&#1088;&#1072;&#1079;&#1088;&#1072;&#1073;&#1086;&#1090;&#1082;&#1072;&#1084;\&#1056;&#1072;&#1073;&#1086;&#1095;&#1072;&#1103;%20&#1087;&#1072;&#1087;&#1082;&#1072;\RAZRABOTKA\Valsartan+sacubitril\&#1043;&#1051;&#1060;\&#1050;&#1048;\13803%20&#1055;&#1072;&#1082;&#1089;&#1083;&#1086;&#1074;&#1080;&#1076;%20&#1057;&#1058;&#1050;&#1056;.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files\TL\&#1044;&#1080;&#1088;&#1077;&#1082;&#1094;&#1080;&#1103;%20&#1087;&#1086;%20&#1085;&#1072;&#1091;&#1082;&#1077;%20&#1080;%20&#1088;&#1072;&#1079;&#1088;&#1072;&#1073;&#1086;&#1090;&#1082;&#1072;&#1084;\&#1056;&#1072;&#1073;&#1086;&#1095;&#1072;&#1103;%20&#1087;&#1072;&#1087;&#1082;&#1072;\RAZRABOTKA\Valsartan+sacubitril\&#1043;&#1051;&#1060;\&#1050;&#1048;\13803%20&#1055;&#1072;&#1082;&#1089;&#1083;&#1086;&#1074;&#1080;&#1076;%20&#1057;&#1058;&#1050;&#1056;.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files\TL\&#1044;&#1080;&#1088;&#1077;&#1082;&#1094;&#1080;&#1103;%20&#1087;&#1086;%20&#1085;&#1072;&#1091;&#1082;&#1077;%20&#1080;%20&#1088;&#1072;&#1079;&#1088;&#1072;&#1073;&#1086;&#1090;&#1082;&#1072;&#1084;\&#1056;&#1072;&#1073;&#1086;&#1095;&#1072;&#1103;%20&#1087;&#1072;&#1087;&#1082;&#1072;\RAZRABOTKA\Valsartan+sacubitril\&#1043;&#1051;&#1060;\&#1050;&#1048;\13803%20&#1055;&#1072;&#1082;&#1089;&#1083;&#1086;&#1074;&#1080;&#1076;%20&#1057;&#1058;&#1050;&#1056;.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files\TL\&#1044;&#1080;&#1088;&#1077;&#1082;&#1094;&#1080;&#1103;%20&#1087;&#1086;%20&#1085;&#1072;&#1091;&#1082;&#1077;%20&#1080;%20&#1088;&#1072;&#1079;&#1088;&#1072;&#1073;&#1086;&#1090;&#1082;&#1072;&#1084;\&#1056;&#1072;&#1073;&#1086;&#1095;&#1072;&#1103;%20&#1087;&#1072;&#1087;&#1082;&#1072;\RAZRABOTKA\Valsartan+sacubitril\&#1043;&#1051;&#1060;\&#1050;&#1048;\13803%20&#1055;&#1072;&#1082;&#1089;&#1083;&#1086;&#1074;&#1080;&#1076;%20&#1057;&#1058;&#1050;&#1056;.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143127424559502"/>
          <c:y val="4.5365951393480396E-2"/>
          <c:w val="0.83534665241414607"/>
          <c:h val="0.74988053217485751"/>
        </c:manualLayout>
      </c:layout>
      <c:scatterChart>
        <c:scatterStyle val="lineMarker"/>
        <c:varyColors val="0"/>
        <c:ser>
          <c:idx val="0"/>
          <c:order val="0"/>
          <c:tx>
            <c:v>Юперио</c:v>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1"/>
              <c:layout>
                <c:manualLayout>
                  <c:x val="-1.8191546281433921E-2"/>
                  <c:y val="2.385964912280701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E0D-44A1-8209-997C814A4C27}"/>
                </c:ext>
              </c:extLst>
            </c:dLbl>
            <c:spPr>
              <a:noFill/>
              <a:ln>
                <a:noFill/>
              </a:ln>
              <a:effectLst/>
            </c:spPr>
            <c:txPr>
              <a:bodyPr rot="0" spcFirstLastPara="1" vertOverflow="ellipsis" vert="horz" wrap="square" anchor="ctr" anchorCtr="1"/>
              <a:lstStyle/>
              <a:p>
                <a:pPr>
                  <a:defRPr sz="12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'Профиль высвобождения'!$B$3:$B$9</c:f>
              <c:numCache>
                <c:formatCode>General</c:formatCode>
                <c:ptCount val="7"/>
                <c:pt idx="0">
                  <c:v>0</c:v>
                </c:pt>
                <c:pt idx="1">
                  <c:v>10</c:v>
                </c:pt>
                <c:pt idx="2">
                  <c:v>15</c:v>
                </c:pt>
                <c:pt idx="3">
                  <c:v>20</c:v>
                </c:pt>
                <c:pt idx="4">
                  <c:v>30</c:v>
                </c:pt>
                <c:pt idx="5">
                  <c:v>45</c:v>
                </c:pt>
              </c:numCache>
            </c:numRef>
          </c:xVal>
          <c:yVal>
            <c:numRef>
              <c:f>'Профиль высвобождения'!$C$3:$C$9</c:f>
              <c:numCache>
                <c:formatCode>General</c:formatCode>
                <c:ptCount val="7"/>
                <c:pt idx="0">
                  <c:v>0</c:v>
                </c:pt>
                <c:pt idx="1">
                  <c:v>79</c:v>
                </c:pt>
                <c:pt idx="2">
                  <c:v>100</c:v>
                </c:pt>
                <c:pt idx="3">
                  <c:v>101</c:v>
                </c:pt>
                <c:pt idx="4">
                  <c:v>101</c:v>
                </c:pt>
                <c:pt idx="5">
                  <c:v>101</c:v>
                </c:pt>
              </c:numCache>
            </c:numRef>
          </c:yVal>
          <c:smooth val="0"/>
          <c:extLst>
            <c:ext xmlns:c16="http://schemas.microsoft.com/office/drawing/2014/chart" uri="{C3380CC4-5D6E-409C-BE32-E72D297353CC}">
              <c16:uniqueId val="{00000000-FE0D-44A1-8209-997C814A4C27}"/>
            </c:ext>
          </c:extLst>
        </c:ser>
        <c:ser>
          <c:idx val="1"/>
          <c:order val="1"/>
          <c:tx>
            <c:v>ВАЛСАРТАН+САКУБИТРИЛ</c:v>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2"/>
              <c:layout>
                <c:manualLayout>
                  <c:x val="-1.8191546281433921E-2"/>
                  <c:y val="4.725146198830409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E0D-44A1-8209-997C814A4C27}"/>
                </c:ext>
              </c:extLst>
            </c:dLbl>
            <c:dLbl>
              <c:idx val="3"/>
              <c:layout>
                <c:manualLayout>
                  <c:x val="-3.5313001605136438E-2"/>
                  <c:y val="4.725146198830405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FE0D-44A1-8209-997C814A4C27}"/>
                </c:ext>
              </c:extLst>
            </c:dLbl>
            <c:dLbl>
              <c:idx val="4"/>
              <c:layout>
                <c:manualLayout>
                  <c:x val="-3.7453183520599252E-2"/>
                  <c:y val="4.725146198830409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FE0D-44A1-8209-997C814A4C27}"/>
                </c:ext>
              </c:extLst>
            </c:dLbl>
            <c:dLbl>
              <c:idx val="5"/>
              <c:layout>
                <c:manualLayout>
                  <c:x val="-3.7453183520599252E-2"/>
                  <c:y val="3.321637426900584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FE0D-44A1-8209-997C814A4C27}"/>
                </c:ext>
              </c:extLst>
            </c:dLbl>
            <c:spPr>
              <a:noFill/>
              <a:ln>
                <a:noFill/>
              </a:ln>
              <a:effectLst/>
            </c:spPr>
            <c:txPr>
              <a:bodyPr rot="0" spcFirstLastPara="1" vertOverflow="ellipsis" vert="horz" wrap="square" anchor="ctr" anchorCtr="1"/>
              <a:lstStyle/>
              <a:p>
                <a:pPr>
                  <a:defRPr sz="12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'Профиль высвобождения'!$J$3:$J$9</c:f>
              <c:numCache>
                <c:formatCode>General</c:formatCode>
                <c:ptCount val="7"/>
                <c:pt idx="0">
                  <c:v>0</c:v>
                </c:pt>
                <c:pt idx="1">
                  <c:v>10</c:v>
                </c:pt>
                <c:pt idx="2">
                  <c:v>15</c:v>
                </c:pt>
                <c:pt idx="3">
                  <c:v>20</c:v>
                </c:pt>
                <c:pt idx="4">
                  <c:v>30</c:v>
                </c:pt>
                <c:pt idx="5">
                  <c:v>45</c:v>
                </c:pt>
              </c:numCache>
            </c:numRef>
          </c:xVal>
          <c:yVal>
            <c:numRef>
              <c:f>'Профиль высвобождения'!$K$3:$K$9</c:f>
              <c:numCache>
                <c:formatCode>General</c:formatCode>
                <c:ptCount val="7"/>
                <c:pt idx="0">
                  <c:v>0</c:v>
                </c:pt>
                <c:pt idx="1">
                  <c:v>89</c:v>
                </c:pt>
                <c:pt idx="2">
                  <c:v>98</c:v>
                </c:pt>
                <c:pt idx="3">
                  <c:v>100</c:v>
                </c:pt>
                <c:pt idx="4">
                  <c:v>101</c:v>
                </c:pt>
                <c:pt idx="5">
                  <c:v>101</c:v>
                </c:pt>
              </c:numCache>
            </c:numRef>
          </c:yVal>
          <c:smooth val="0"/>
          <c:extLst>
            <c:ext xmlns:c16="http://schemas.microsoft.com/office/drawing/2014/chart" uri="{C3380CC4-5D6E-409C-BE32-E72D297353CC}">
              <c16:uniqueId val="{00000001-FE0D-44A1-8209-997C814A4C27}"/>
            </c:ext>
          </c:extLst>
        </c:ser>
        <c:dLbls>
          <c:dLblPos val="t"/>
          <c:showLegendKey val="0"/>
          <c:showVal val="1"/>
          <c:showCatName val="0"/>
          <c:showSerName val="0"/>
          <c:showPercent val="0"/>
          <c:showBubbleSize val="0"/>
        </c:dLbls>
        <c:axId val="158130112"/>
        <c:axId val="287564664"/>
      </c:scatterChart>
      <c:valAx>
        <c:axId val="158130112"/>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Время, мин</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287564664"/>
        <c:crosses val="autoZero"/>
        <c:crossBetween val="midCat"/>
        <c:majorUnit val="5"/>
        <c:minorUnit val="1"/>
      </c:valAx>
      <c:valAx>
        <c:axId val="287564664"/>
        <c:scaling>
          <c:orientation val="minMax"/>
          <c:max val="115"/>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Высвобождение, %</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out"/>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58130112"/>
        <c:crosses val="autoZero"/>
        <c:crossBetween val="midCat"/>
        <c:majorUnit val="20"/>
        <c:minorUnit val="5"/>
      </c:valAx>
      <c:spPr>
        <a:noFill/>
        <a:ln>
          <a:solidFill>
            <a:schemeClr val="tx1">
              <a:lumMod val="25000"/>
              <a:lumOff val="75000"/>
            </a:schemeClr>
          </a:solidFill>
        </a:ln>
        <a:effectLst/>
      </c:spPr>
    </c:plotArea>
    <c:legend>
      <c:legendPos val="r"/>
      <c:layout>
        <c:manualLayout>
          <c:xMode val="edge"/>
          <c:yMode val="edge"/>
          <c:x val="0.48186853047863398"/>
          <c:y val="0.38250882432799344"/>
          <c:w val="0.41136626283296507"/>
          <c:h val="0.20176396053941537"/>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rgbClr val="0070C0"/>
      </a:solidFill>
      <a:round/>
    </a:ln>
    <a:effectLst/>
  </c:spPr>
  <c:txPr>
    <a:bodyPr/>
    <a:lstStyle/>
    <a:p>
      <a:pPr algn="ctr">
        <a:defRPr sz="1200">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143127424559502"/>
          <c:y val="4.8325042402190696E-2"/>
          <c:w val="0.83534665241414607"/>
          <c:h val="0.77602046579620576"/>
        </c:manualLayout>
      </c:layout>
      <c:scatterChart>
        <c:scatterStyle val="lineMarker"/>
        <c:varyColors val="0"/>
        <c:ser>
          <c:idx val="0"/>
          <c:order val="0"/>
          <c:tx>
            <c:v>Юперио</c:v>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1"/>
              <c:layout>
                <c:manualLayout>
                  <c:x val="-2.02991452991453E-2"/>
                  <c:y val="4.861612515042117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765-4165-84D5-D2670506CCC2}"/>
                </c:ext>
              </c:extLst>
            </c:dLbl>
            <c:dLbl>
              <c:idx val="2"/>
              <c:layout>
                <c:manualLayout>
                  <c:x val="-1.1752136752136752E-2"/>
                  <c:y val="3.417569193742470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765-4165-84D5-D2670506CCC2}"/>
                </c:ext>
              </c:extLst>
            </c:dLbl>
            <c:dLbl>
              <c:idx val="3"/>
              <c:layout>
                <c:manualLayout>
                  <c:x val="-1.816239316239324E-2"/>
                  <c:y val="4.380264741275571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765-4165-84D5-D2670506CCC2}"/>
                </c:ext>
              </c:extLst>
            </c:dLbl>
            <c:dLbl>
              <c:idx val="4"/>
              <c:layout>
                <c:manualLayout>
                  <c:x val="-2.2435897435897436E-2"/>
                  <c:y val="5.824308062575210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5765-4165-84D5-D2670506CCC2}"/>
                </c:ext>
              </c:extLst>
            </c:dLbl>
            <c:spPr>
              <a:noFill/>
              <a:ln>
                <a:noFill/>
              </a:ln>
              <a:effectLst/>
            </c:spPr>
            <c:txPr>
              <a:bodyPr rot="0" spcFirstLastPara="1" vertOverflow="ellipsis" vert="horz" wrap="square" anchor="ctr" anchorCtr="1"/>
              <a:lstStyle/>
              <a:p>
                <a:pPr>
                  <a:defRPr sz="12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'Профиль высвобождения (4)'!$B$3:$B$9</c:f>
              <c:numCache>
                <c:formatCode>General</c:formatCode>
                <c:ptCount val="7"/>
                <c:pt idx="0">
                  <c:v>0</c:v>
                </c:pt>
                <c:pt idx="1">
                  <c:v>10</c:v>
                </c:pt>
                <c:pt idx="2">
                  <c:v>15</c:v>
                </c:pt>
                <c:pt idx="3">
                  <c:v>20</c:v>
                </c:pt>
                <c:pt idx="4">
                  <c:v>30</c:v>
                </c:pt>
                <c:pt idx="5">
                  <c:v>45</c:v>
                </c:pt>
              </c:numCache>
            </c:numRef>
          </c:xVal>
          <c:yVal>
            <c:numRef>
              <c:f>'Профиль высвобождения (4)'!$C$3:$C$9</c:f>
              <c:numCache>
                <c:formatCode>General</c:formatCode>
                <c:ptCount val="7"/>
                <c:pt idx="0">
                  <c:v>0</c:v>
                </c:pt>
                <c:pt idx="1">
                  <c:v>18</c:v>
                </c:pt>
                <c:pt idx="2">
                  <c:v>32</c:v>
                </c:pt>
                <c:pt idx="3">
                  <c:v>41</c:v>
                </c:pt>
                <c:pt idx="4">
                  <c:v>49</c:v>
                </c:pt>
                <c:pt idx="5">
                  <c:v>59</c:v>
                </c:pt>
              </c:numCache>
            </c:numRef>
          </c:yVal>
          <c:smooth val="0"/>
          <c:extLst>
            <c:ext xmlns:c16="http://schemas.microsoft.com/office/drawing/2014/chart" uri="{C3380CC4-5D6E-409C-BE32-E72D297353CC}">
              <c16:uniqueId val="{00000000-5765-4165-84D5-D2670506CCC2}"/>
            </c:ext>
          </c:extLst>
        </c:ser>
        <c:ser>
          <c:idx val="1"/>
          <c:order val="1"/>
          <c:tx>
            <c:v>ВАЛСАРТАН+САКУБИТРИЛ</c:v>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2"/>
              <c:layout>
                <c:manualLayout>
                  <c:x val="-3.0982905982905984E-2"/>
                  <c:y val="-5.246690734055355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765-4165-84D5-D2670506CCC2}"/>
                </c:ext>
              </c:extLst>
            </c:dLbl>
            <c:dLbl>
              <c:idx val="4"/>
              <c:layout>
                <c:manualLayout>
                  <c:x val="-4.8076923076923156E-2"/>
                  <c:y val="-6.209386281588456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5765-4165-84D5-D2670506CCC2}"/>
                </c:ext>
              </c:extLst>
            </c:dLbl>
            <c:dLbl>
              <c:idx val="5"/>
              <c:layout>
                <c:manualLayout>
                  <c:x val="-3.5256410256410256E-2"/>
                  <c:y val="2.454873646209377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5765-4165-84D5-D2670506CCC2}"/>
                </c:ext>
              </c:extLst>
            </c:dLbl>
            <c:spPr>
              <a:noFill/>
              <a:ln>
                <a:noFill/>
              </a:ln>
              <a:effectLst/>
            </c:spPr>
            <c:txPr>
              <a:bodyPr rot="0" spcFirstLastPara="1" vertOverflow="ellipsis" vert="horz" wrap="square" anchor="ctr" anchorCtr="1"/>
              <a:lstStyle/>
              <a:p>
                <a:pPr>
                  <a:defRPr sz="12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'Профиль высвобождения (4)'!$J$3:$J$9</c:f>
              <c:numCache>
                <c:formatCode>General</c:formatCode>
                <c:ptCount val="7"/>
                <c:pt idx="0">
                  <c:v>0</c:v>
                </c:pt>
                <c:pt idx="1">
                  <c:v>10</c:v>
                </c:pt>
                <c:pt idx="2">
                  <c:v>15</c:v>
                </c:pt>
                <c:pt idx="3">
                  <c:v>20</c:v>
                </c:pt>
                <c:pt idx="4">
                  <c:v>30</c:v>
                </c:pt>
                <c:pt idx="5">
                  <c:v>45</c:v>
                </c:pt>
              </c:numCache>
            </c:numRef>
          </c:xVal>
          <c:yVal>
            <c:numRef>
              <c:f>'Профиль высвобождения (4)'!$K$3:$K$9</c:f>
              <c:numCache>
                <c:formatCode>General</c:formatCode>
                <c:ptCount val="7"/>
                <c:pt idx="0">
                  <c:v>0</c:v>
                </c:pt>
                <c:pt idx="1">
                  <c:v>25</c:v>
                </c:pt>
                <c:pt idx="2">
                  <c:v>38</c:v>
                </c:pt>
                <c:pt idx="3">
                  <c:v>46</c:v>
                </c:pt>
                <c:pt idx="4">
                  <c:v>52</c:v>
                </c:pt>
                <c:pt idx="5">
                  <c:v>58</c:v>
                </c:pt>
              </c:numCache>
            </c:numRef>
          </c:yVal>
          <c:smooth val="0"/>
          <c:extLst>
            <c:ext xmlns:c16="http://schemas.microsoft.com/office/drawing/2014/chart" uri="{C3380CC4-5D6E-409C-BE32-E72D297353CC}">
              <c16:uniqueId val="{00000001-5765-4165-84D5-D2670506CCC2}"/>
            </c:ext>
          </c:extLst>
        </c:ser>
        <c:dLbls>
          <c:dLblPos val="t"/>
          <c:showLegendKey val="0"/>
          <c:showVal val="1"/>
          <c:showCatName val="0"/>
          <c:showSerName val="0"/>
          <c:showPercent val="0"/>
          <c:showBubbleSize val="0"/>
        </c:dLbls>
        <c:axId val="158130112"/>
        <c:axId val="287564664"/>
      </c:scatterChart>
      <c:valAx>
        <c:axId val="158130112"/>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Время, мин</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287564664"/>
        <c:crosses val="autoZero"/>
        <c:crossBetween val="midCat"/>
        <c:majorUnit val="5"/>
        <c:minorUnit val="1"/>
      </c:valAx>
      <c:valAx>
        <c:axId val="287564664"/>
        <c:scaling>
          <c:orientation val="minMax"/>
          <c:max val="115"/>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Высвобождение, %</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out"/>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58130112"/>
        <c:crosses val="autoZero"/>
        <c:crossBetween val="midCat"/>
        <c:majorUnit val="20"/>
        <c:minorUnit val="5"/>
      </c:valAx>
      <c:spPr>
        <a:noFill/>
        <a:ln>
          <a:solidFill>
            <a:schemeClr val="tx1">
              <a:lumMod val="25000"/>
              <a:lumOff val="75000"/>
            </a:schemeClr>
          </a:solidFill>
        </a:ln>
        <a:effectLst/>
      </c:spPr>
    </c:plotArea>
    <c:legend>
      <c:legendPos val="r"/>
      <c:layout>
        <c:manualLayout>
          <c:xMode val="edge"/>
          <c:yMode val="edge"/>
          <c:x val="0.56486523319200488"/>
          <c:y val="0.64189027716278746"/>
          <c:w val="0.39098458846490342"/>
          <c:h val="0.1361050895532924"/>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rgbClr val="0070C0"/>
      </a:solidFill>
      <a:round/>
    </a:ln>
    <a:effectLst/>
  </c:spPr>
  <c:txPr>
    <a:bodyPr/>
    <a:lstStyle/>
    <a:p>
      <a:pPr>
        <a:defRPr sz="1200">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143127424559502"/>
          <c:y val="4.7814253987482326E-2"/>
          <c:w val="0.83534665241414607"/>
          <c:h val="0.77667226743100626"/>
        </c:manualLayout>
      </c:layout>
      <c:scatterChart>
        <c:scatterStyle val="lineMarker"/>
        <c:varyColors val="0"/>
        <c:ser>
          <c:idx val="0"/>
          <c:order val="0"/>
          <c:tx>
            <c:v>Юперио</c:v>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1"/>
              <c:layout>
                <c:manualLayout>
                  <c:x val="-9.6463022508038593E-3"/>
                  <c:y val="3.641025641025640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57C-451B-B9AA-C3290CB6AC57}"/>
                </c:ext>
              </c:extLst>
            </c:dLbl>
            <c:spPr>
              <a:noFill/>
              <a:ln>
                <a:noFill/>
              </a:ln>
              <a:effectLst/>
            </c:spPr>
            <c:txPr>
              <a:bodyPr rot="0" spcFirstLastPara="1" vertOverflow="ellipsis" vert="horz" wrap="square" anchor="ctr" anchorCtr="1"/>
              <a:lstStyle/>
              <a:p>
                <a:pPr>
                  <a:defRPr sz="12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'Профиль высвобождения (5)'!$B$3:$B$9</c:f>
              <c:numCache>
                <c:formatCode>General</c:formatCode>
                <c:ptCount val="7"/>
                <c:pt idx="0">
                  <c:v>0</c:v>
                </c:pt>
                <c:pt idx="1">
                  <c:v>10</c:v>
                </c:pt>
                <c:pt idx="2">
                  <c:v>15</c:v>
                </c:pt>
                <c:pt idx="3">
                  <c:v>20</c:v>
                </c:pt>
                <c:pt idx="4">
                  <c:v>30</c:v>
                </c:pt>
                <c:pt idx="5">
                  <c:v>45</c:v>
                </c:pt>
              </c:numCache>
            </c:numRef>
          </c:xVal>
          <c:yVal>
            <c:numRef>
              <c:f>'Профиль высвобождения (5)'!$C$3:$C$9</c:f>
              <c:numCache>
                <c:formatCode>General</c:formatCode>
                <c:ptCount val="7"/>
                <c:pt idx="0">
                  <c:v>0</c:v>
                </c:pt>
                <c:pt idx="1">
                  <c:v>80</c:v>
                </c:pt>
                <c:pt idx="2">
                  <c:v>101</c:v>
                </c:pt>
                <c:pt idx="3">
                  <c:v>102</c:v>
                </c:pt>
                <c:pt idx="4">
                  <c:v>102</c:v>
                </c:pt>
                <c:pt idx="5">
                  <c:v>102</c:v>
                </c:pt>
              </c:numCache>
            </c:numRef>
          </c:yVal>
          <c:smooth val="0"/>
          <c:extLst>
            <c:ext xmlns:c16="http://schemas.microsoft.com/office/drawing/2014/chart" uri="{C3380CC4-5D6E-409C-BE32-E72D297353CC}">
              <c16:uniqueId val="{00000000-C57C-451B-B9AA-C3290CB6AC57}"/>
            </c:ext>
          </c:extLst>
        </c:ser>
        <c:ser>
          <c:idx val="1"/>
          <c:order val="1"/>
          <c:tx>
            <c:v>ВАЛСАРТАН+САКУБИТРИЛ</c:v>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1"/>
              <c:layout>
                <c:manualLayout>
                  <c:x val="-6.1093247588424437E-2"/>
                  <c:y val="-7.128205128205131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57C-451B-B9AA-C3290CB6AC57}"/>
                </c:ext>
              </c:extLst>
            </c:dLbl>
            <c:dLbl>
              <c:idx val="2"/>
              <c:layout>
                <c:manualLayout>
                  <c:x val="-1.8220793140407289E-2"/>
                  <c:y val="4.666666666666666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57C-451B-B9AA-C3290CB6AC57}"/>
                </c:ext>
              </c:extLst>
            </c:dLbl>
            <c:dLbl>
              <c:idx val="3"/>
              <c:layout>
                <c:manualLayout>
                  <c:x val="-3.3226152197213372E-2"/>
                  <c:y val="4.923076923076921E-2"/>
                </c:manualLayout>
              </c:layout>
              <c:dLblPos val="r"/>
              <c:showLegendKey val="0"/>
              <c:showVal val="1"/>
              <c:showCatName val="0"/>
              <c:showSerName val="0"/>
              <c:showPercent val="0"/>
              <c:showBubbleSize val="0"/>
              <c:extLst>
                <c:ext xmlns:c15="http://schemas.microsoft.com/office/drawing/2012/chart" uri="{CE6537A1-D6FC-4f65-9D91-7224C49458BB}">
                  <c15:layout>
                    <c:manualLayout>
                      <c:w val="5.1446945337620578E-2"/>
                      <c:h val="9.1282051282051288E-2"/>
                    </c:manualLayout>
                  </c15:layout>
                </c:ext>
                <c:ext xmlns:c16="http://schemas.microsoft.com/office/drawing/2014/chart" uri="{C3380CC4-5D6E-409C-BE32-E72D297353CC}">
                  <c16:uniqueId val="{00000005-C57C-451B-B9AA-C3290CB6AC57}"/>
                </c:ext>
              </c:extLst>
            </c:dLbl>
            <c:dLbl>
              <c:idx val="4"/>
              <c:layout>
                <c:manualLayout>
                  <c:x val="-4.1800643086816719E-2"/>
                  <c:y val="3.641025641025640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C57C-451B-B9AA-C3290CB6AC57}"/>
                </c:ext>
              </c:extLst>
            </c:dLbl>
            <c:dLbl>
              <c:idx val="5"/>
              <c:layout>
                <c:manualLayout>
                  <c:x val="-3.7513397642015008E-2"/>
                  <c:y val="4.66666666666666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C57C-451B-B9AA-C3290CB6AC57}"/>
                </c:ext>
              </c:extLst>
            </c:dLbl>
            <c:spPr>
              <a:noFill/>
              <a:ln>
                <a:noFill/>
              </a:ln>
              <a:effectLst/>
            </c:spPr>
            <c:txPr>
              <a:bodyPr rot="0" spcFirstLastPara="1" vertOverflow="ellipsis" vert="horz" wrap="square" anchor="ctr" anchorCtr="1"/>
              <a:lstStyle/>
              <a:p>
                <a:pPr>
                  <a:defRPr sz="12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'Профиль высвобождения (5)'!$J$3:$J$9</c:f>
              <c:numCache>
                <c:formatCode>General</c:formatCode>
                <c:ptCount val="7"/>
                <c:pt idx="0">
                  <c:v>0</c:v>
                </c:pt>
                <c:pt idx="1">
                  <c:v>10</c:v>
                </c:pt>
                <c:pt idx="2">
                  <c:v>15</c:v>
                </c:pt>
                <c:pt idx="3">
                  <c:v>20</c:v>
                </c:pt>
                <c:pt idx="4">
                  <c:v>30</c:v>
                </c:pt>
                <c:pt idx="5">
                  <c:v>45</c:v>
                </c:pt>
              </c:numCache>
            </c:numRef>
          </c:xVal>
          <c:yVal>
            <c:numRef>
              <c:f>'Профиль высвобождения (5)'!$K$3:$K$9</c:f>
              <c:numCache>
                <c:formatCode>General</c:formatCode>
                <c:ptCount val="7"/>
                <c:pt idx="0">
                  <c:v>0</c:v>
                </c:pt>
                <c:pt idx="1">
                  <c:v>82</c:v>
                </c:pt>
                <c:pt idx="2">
                  <c:v>98</c:v>
                </c:pt>
                <c:pt idx="3">
                  <c:v>100</c:v>
                </c:pt>
                <c:pt idx="4">
                  <c:v>101</c:v>
                </c:pt>
                <c:pt idx="5">
                  <c:v>101</c:v>
                </c:pt>
              </c:numCache>
            </c:numRef>
          </c:yVal>
          <c:smooth val="0"/>
          <c:extLst>
            <c:ext xmlns:c16="http://schemas.microsoft.com/office/drawing/2014/chart" uri="{C3380CC4-5D6E-409C-BE32-E72D297353CC}">
              <c16:uniqueId val="{00000001-C57C-451B-B9AA-C3290CB6AC57}"/>
            </c:ext>
          </c:extLst>
        </c:ser>
        <c:dLbls>
          <c:dLblPos val="t"/>
          <c:showLegendKey val="0"/>
          <c:showVal val="1"/>
          <c:showCatName val="0"/>
          <c:showSerName val="0"/>
          <c:showPercent val="0"/>
          <c:showBubbleSize val="0"/>
        </c:dLbls>
        <c:axId val="158130112"/>
        <c:axId val="287564664"/>
      </c:scatterChart>
      <c:valAx>
        <c:axId val="158130112"/>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Время, мин</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287564664"/>
        <c:crosses val="autoZero"/>
        <c:crossBetween val="midCat"/>
        <c:majorUnit val="5"/>
        <c:minorUnit val="1"/>
      </c:valAx>
      <c:valAx>
        <c:axId val="287564664"/>
        <c:scaling>
          <c:orientation val="minMax"/>
          <c:max val="115"/>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Высвобождение, %</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out"/>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58130112"/>
        <c:crosses val="autoZero"/>
        <c:crossBetween val="midCat"/>
        <c:majorUnit val="20"/>
        <c:minorUnit val="5"/>
      </c:valAx>
      <c:spPr>
        <a:noFill/>
        <a:ln>
          <a:solidFill>
            <a:schemeClr val="tx1">
              <a:lumMod val="25000"/>
              <a:lumOff val="75000"/>
            </a:schemeClr>
          </a:solidFill>
        </a:ln>
        <a:effectLst/>
      </c:spPr>
    </c:plotArea>
    <c:legend>
      <c:legendPos val="r"/>
      <c:layout>
        <c:manualLayout>
          <c:xMode val="edge"/>
          <c:yMode val="edge"/>
          <c:x val="0.53556270096463021"/>
          <c:y val="0.38556834241873611"/>
          <c:w val="0.39798499464094317"/>
          <c:h val="0.15706844336765599"/>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rgbClr val="0070C0"/>
      </a:solidFill>
      <a:round/>
    </a:ln>
    <a:effectLst/>
  </c:spPr>
  <c:txPr>
    <a:bodyPr/>
    <a:lstStyle/>
    <a:p>
      <a:pPr>
        <a:defRPr sz="1200">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143127424559502"/>
          <c:y val="4.7134908136482932E-2"/>
          <c:w val="0.83534665241414607"/>
          <c:h val="0.74470561550176595"/>
        </c:manualLayout>
      </c:layout>
      <c:scatterChart>
        <c:scatterStyle val="lineMarker"/>
        <c:varyColors val="0"/>
        <c:ser>
          <c:idx val="0"/>
          <c:order val="0"/>
          <c:tx>
            <c:v>Юперио</c:v>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1"/>
              <c:layout>
                <c:manualLayout>
                  <c:x val="-1.3095238095238139E-2"/>
                  <c:y val="2.95757575757575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B6E-4B18-8DEE-58EB1D1CD921}"/>
                </c:ext>
              </c:extLst>
            </c:dLbl>
            <c:dLbl>
              <c:idx val="3"/>
              <c:layout>
                <c:manualLayout>
                  <c:x val="-3.214285714285714E-2"/>
                  <c:y val="6.351515151515146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EB6E-4B18-8DEE-58EB1D1CD921}"/>
                </c:ext>
              </c:extLst>
            </c:dLbl>
            <c:dLbl>
              <c:idx val="4"/>
              <c:layout>
                <c:manualLayout>
                  <c:x val="-4.642857142857143E-2"/>
                  <c:y val="6.351515151515151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EB6E-4B18-8DEE-58EB1D1CD921}"/>
                </c:ext>
              </c:extLst>
            </c:dLbl>
            <c:dLbl>
              <c:idx val="5"/>
              <c:layout>
                <c:manualLayout>
                  <c:x val="-5.5952380952380955E-2"/>
                  <c:y val="5.38181818181818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EB6E-4B18-8DEE-58EB1D1CD921}"/>
                </c:ext>
              </c:extLst>
            </c:dLbl>
            <c:spPr>
              <a:noFill/>
              <a:ln>
                <a:noFill/>
              </a:ln>
              <a:effectLst/>
            </c:spPr>
            <c:txPr>
              <a:bodyPr rot="0" spcFirstLastPara="1" vertOverflow="ellipsis" vert="horz" wrap="square" anchor="ctr" anchorCtr="1"/>
              <a:lstStyle/>
              <a:p>
                <a:pPr>
                  <a:defRPr sz="12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'Профиль высвобождения (2)'!$B$3:$B$9</c:f>
              <c:numCache>
                <c:formatCode>General</c:formatCode>
                <c:ptCount val="7"/>
                <c:pt idx="0">
                  <c:v>0</c:v>
                </c:pt>
                <c:pt idx="1">
                  <c:v>10</c:v>
                </c:pt>
                <c:pt idx="2">
                  <c:v>15</c:v>
                </c:pt>
                <c:pt idx="3">
                  <c:v>20</c:v>
                </c:pt>
                <c:pt idx="4">
                  <c:v>30</c:v>
                </c:pt>
                <c:pt idx="5">
                  <c:v>45</c:v>
                </c:pt>
              </c:numCache>
            </c:numRef>
          </c:xVal>
          <c:yVal>
            <c:numRef>
              <c:f>'Профиль высвобождения (2)'!$C$3:$C$9</c:f>
              <c:numCache>
                <c:formatCode>General</c:formatCode>
                <c:ptCount val="7"/>
                <c:pt idx="0">
                  <c:v>0</c:v>
                </c:pt>
                <c:pt idx="1">
                  <c:v>77</c:v>
                </c:pt>
                <c:pt idx="2">
                  <c:v>99</c:v>
                </c:pt>
                <c:pt idx="3">
                  <c:v>100</c:v>
                </c:pt>
                <c:pt idx="4">
                  <c:v>100</c:v>
                </c:pt>
                <c:pt idx="5">
                  <c:v>100</c:v>
                </c:pt>
              </c:numCache>
            </c:numRef>
          </c:yVal>
          <c:smooth val="0"/>
          <c:extLst>
            <c:ext xmlns:c16="http://schemas.microsoft.com/office/drawing/2014/chart" uri="{C3380CC4-5D6E-409C-BE32-E72D297353CC}">
              <c16:uniqueId val="{00000000-EB6E-4B18-8DEE-58EB1D1CD921}"/>
            </c:ext>
          </c:extLst>
        </c:ser>
        <c:ser>
          <c:idx val="1"/>
          <c:order val="1"/>
          <c:tx>
            <c:v>ВАЛСАРТАН+САКУБИТРИЛ</c:v>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2"/>
              <c:layout>
                <c:manualLayout>
                  <c:x val="-2.2619047619047664E-2"/>
                  <c:y val="5.381818181818179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B6E-4B18-8DEE-58EB1D1CD921}"/>
                </c:ext>
              </c:extLst>
            </c:dLbl>
            <c:dLbl>
              <c:idx val="3"/>
              <c:layout>
                <c:manualLayout>
                  <c:x val="-3.4523809523809526E-2"/>
                  <c:y val="-6.739393939393942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B6E-4B18-8DEE-58EB1D1CD921}"/>
                </c:ext>
              </c:extLst>
            </c:dLbl>
            <c:dLbl>
              <c:idx val="4"/>
              <c:layout>
                <c:manualLayout>
                  <c:x val="-4.1666666666666664E-2"/>
                  <c:y val="-5.28484848484848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B6E-4B18-8DEE-58EB1D1CD921}"/>
                </c:ext>
              </c:extLst>
            </c:dLbl>
            <c:dLbl>
              <c:idx val="5"/>
              <c:layout>
                <c:manualLayout>
                  <c:x val="-4.642857142857143E-2"/>
                  <c:y val="-5.769696969696970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EB6E-4B18-8DEE-58EB1D1CD921}"/>
                </c:ext>
              </c:extLst>
            </c:dLbl>
            <c:spPr>
              <a:noFill/>
              <a:ln>
                <a:noFill/>
              </a:ln>
              <a:effectLst/>
            </c:spPr>
            <c:txPr>
              <a:bodyPr rot="0" spcFirstLastPara="1" vertOverflow="ellipsis" vert="horz" wrap="square" anchor="ctr" anchorCtr="1"/>
              <a:lstStyle/>
              <a:p>
                <a:pPr>
                  <a:defRPr sz="12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'Профиль высвобождения (2)'!$J$3:$J$9</c:f>
              <c:numCache>
                <c:formatCode>General</c:formatCode>
                <c:ptCount val="7"/>
                <c:pt idx="0">
                  <c:v>0</c:v>
                </c:pt>
                <c:pt idx="1">
                  <c:v>10</c:v>
                </c:pt>
                <c:pt idx="2">
                  <c:v>15</c:v>
                </c:pt>
                <c:pt idx="3">
                  <c:v>20</c:v>
                </c:pt>
                <c:pt idx="4">
                  <c:v>30</c:v>
                </c:pt>
                <c:pt idx="5">
                  <c:v>45</c:v>
                </c:pt>
              </c:numCache>
            </c:numRef>
          </c:xVal>
          <c:yVal>
            <c:numRef>
              <c:f>'Профиль высвобождения (2)'!$K$3:$K$9</c:f>
              <c:numCache>
                <c:formatCode>General</c:formatCode>
                <c:ptCount val="7"/>
                <c:pt idx="0">
                  <c:v>0</c:v>
                </c:pt>
                <c:pt idx="1">
                  <c:v>89</c:v>
                </c:pt>
                <c:pt idx="2">
                  <c:v>99</c:v>
                </c:pt>
                <c:pt idx="3">
                  <c:v>101</c:v>
                </c:pt>
                <c:pt idx="4">
                  <c:v>102</c:v>
                </c:pt>
                <c:pt idx="5">
                  <c:v>102</c:v>
                </c:pt>
              </c:numCache>
            </c:numRef>
          </c:yVal>
          <c:smooth val="0"/>
          <c:extLst>
            <c:ext xmlns:c16="http://schemas.microsoft.com/office/drawing/2014/chart" uri="{C3380CC4-5D6E-409C-BE32-E72D297353CC}">
              <c16:uniqueId val="{00000001-EB6E-4B18-8DEE-58EB1D1CD921}"/>
            </c:ext>
          </c:extLst>
        </c:ser>
        <c:dLbls>
          <c:dLblPos val="t"/>
          <c:showLegendKey val="0"/>
          <c:showVal val="1"/>
          <c:showCatName val="0"/>
          <c:showSerName val="0"/>
          <c:showPercent val="0"/>
          <c:showBubbleSize val="0"/>
        </c:dLbls>
        <c:axId val="158130112"/>
        <c:axId val="287564664"/>
      </c:scatterChart>
      <c:valAx>
        <c:axId val="158130112"/>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Время, мин</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287564664"/>
        <c:crosses val="autoZero"/>
        <c:crossBetween val="midCat"/>
        <c:majorUnit val="5"/>
        <c:minorUnit val="1"/>
      </c:valAx>
      <c:valAx>
        <c:axId val="287564664"/>
        <c:scaling>
          <c:orientation val="minMax"/>
          <c:max val="115"/>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Высвобождение, %</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out"/>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58130112"/>
        <c:crosses val="autoZero"/>
        <c:crossBetween val="midCat"/>
        <c:majorUnit val="20"/>
        <c:minorUnit val="5"/>
      </c:valAx>
      <c:spPr>
        <a:noFill/>
        <a:ln>
          <a:solidFill>
            <a:schemeClr val="tx1">
              <a:lumMod val="25000"/>
              <a:lumOff val="75000"/>
            </a:schemeClr>
          </a:solidFill>
        </a:ln>
        <a:effectLst/>
      </c:spPr>
    </c:plotArea>
    <c:legend>
      <c:legendPos val="r"/>
      <c:layout>
        <c:manualLayout>
          <c:xMode val="edge"/>
          <c:yMode val="edge"/>
          <c:x val="0.53696188942565759"/>
          <c:y val="0.34332502982581725"/>
          <c:w val="0.4501556629092861"/>
          <c:h val="0.17113353018372707"/>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rgbClr val="0070C0"/>
      </a:solidFill>
      <a:round/>
    </a:ln>
    <a:effectLst/>
  </c:spPr>
  <c:txPr>
    <a:bodyPr/>
    <a:lstStyle/>
    <a:p>
      <a:pPr algn="ctr">
        <a:defRPr sz="1200">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143127424559502"/>
          <c:y val="4.2452940805079775E-2"/>
          <c:w val="0.83534665241414607"/>
          <c:h val="0.76584815786915528"/>
        </c:manualLayout>
      </c:layout>
      <c:scatterChart>
        <c:scatterStyle val="lineMarker"/>
        <c:varyColors val="0"/>
        <c:ser>
          <c:idx val="0"/>
          <c:order val="0"/>
          <c:tx>
            <c:v>Юперио</c:v>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1"/>
              <c:layout>
                <c:manualLayout>
                  <c:x val="-9.5887492009376057E-3"/>
                  <c:y val="1.420389461626566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1AA-4A58-95C3-04F379F30E8E}"/>
                </c:ext>
              </c:extLst>
            </c:dLbl>
            <c:dLbl>
              <c:idx val="2"/>
              <c:layout>
                <c:manualLayout>
                  <c:x val="-1.3850415512465452E-2"/>
                  <c:y val="3.253150057273760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1AA-4A58-95C3-04F379F30E8E}"/>
                </c:ext>
              </c:extLst>
            </c:dLbl>
            <c:dLbl>
              <c:idx val="3"/>
              <c:layout>
                <c:manualLayout>
                  <c:x val="-1.8112081823993181E-2"/>
                  <c:y val="4.62772050400916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1AA-4A58-95C3-04F379F30E8E}"/>
                </c:ext>
              </c:extLst>
            </c:dLbl>
            <c:dLbl>
              <c:idx val="4"/>
              <c:layout>
                <c:manualLayout>
                  <c:x val="-5.0074579160451736E-2"/>
                  <c:y val="-2.24513172966780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E1AA-4A58-95C3-04F379F30E8E}"/>
                </c:ext>
              </c:extLst>
            </c:dLbl>
            <c:dLbl>
              <c:idx val="5"/>
              <c:layout>
                <c:manualLayout>
                  <c:x val="-3.0897080758576761E-2"/>
                  <c:y val="4.169530355097365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E1AA-4A58-95C3-04F379F30E8E}"/>
                </c:ext>
              </c:extLst>
            </c:dLbl>
            <c:spPr>
              <a:noFill/>
              <a:ln>
                <a:noFill/>
              </a:ln>
              <a:effectLst/>
            </c:spPr>
            <c:txPr>
              <a:bodyPr rot="0" spcFirstLastPara="1" vertOverflow="ellipsis" vert="horz" wrap="square" anchor="ctr" anchorCtr="1"/>
              <a:lstStyle/>
              <a:p>
                <a:pPr>
                  <a:defRPr sz="12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'Профиль высвобождения (3)'!$B$3:$B$9</c:f>
              <c:numCache>
                <c:formatCode>General</c:formatCode>
                <c:ptCount val="7"/>
                <c:pt idx="0">
                  <c:v>0</c:v>
                </c:pt>
                <c:pt idx="1">
                  <c:v>10</c:v>
                </c:pt>
                <c:pt idx="2">
                  <c:v>15</c:v>
                </c:pt>
                <c:pt idx="3">
                  <c:v>20</c:v>
                </c:pt>
                <c:pt idx="4">
                  <c:v>30</c:v>
                </c:pt>
                <c:pt idx="5">
                  <c:v>45</c:v>
                </c:pt>
              </c:numCache>
            </c:numRef>
          </c:xVal>
          <c:yVal>
            <c:numRef>
              <c:f>'Профиль высвобождения (3)'!$C$3:$C$9</c:f>
              <c:numCache>
                <c:formatCode>General</c:formatCode>
                <c:ptCount val="7"/>
                <c:pt idx="0">
                  <c:v>0</c:v>
                </c:pt>
                <c:pt idx="1">
                  <c:v>21</c:v>
                </c:pt>
                <c:pt idx="2">
                  <c:v>40</c:v>
                </c:pt>
                <c:pt idx="3">
                  <c:v>51</c:v>
                </c:pt>
                <c:pt idx="4">
                  <c:v>62</c:v>
                </c:pt>
                <c:pt idx="5">
                  <c:v>71</c:v>
                </c:pt>
              </c:numCache>
            </c:numRef>
          </c:yVal>
          <c:smooth val="0"/>
          <c:extLst>
            <c:ext xmlns:c16="http://schemas.microsoft.com/office/drawing/2014/chart" uri="{C3380CC4-5D6E-409C-BE32-E72D297353CC}">
              <c16:uniqueId val="{00000000-E1AA-4A58-95C3-04F379F30E8E}"/>
            </c:ext>
          </c:extLst>
        </c:ser>
        <c:ser>
          <c:idx val="1"/>
          <c:order val="1"/>
          <c:tx>
            <c:v>ВАЛСАРТАН+САКУБИТРИЛ</c:v>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5"/>
              <c:layout>
                <c:manualLayout>
                  <c:x val="-3.9420413381632373E-2"/>
                  <c:y val="-6.368843069873997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1AA-4A58-95C3-04F379F30E8E}"/>
                </c:ext>
              </c:extLst>
            </c:dLbl>
            <c:spPr>
              <a:noFill/>
              <a:ln>
                <a:noFill/>
              </a:ln>
              <a:effectLst/>
            </c:spPr>
            <c:txPr>
              <a:bodyPr rot="0" spcFirstLastPara="1" vertOverflow="ellipsis" vert="horz" wrap="square" anchor="ctr" anchorCtr="1"/>
              <a:lstStyle/>
              <a:p>
                <a:pPr>
                  <a:defRPr sz="12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'Профиль высвобождения (3)'!$J$3:$J$9</c:f>
              <c:numCache>
                <c:formatCode>General</c:formatCode>
                <c:ptCount val="7"/>
                <c:pt idx="0">
                  <c:v>0</c:v>
                </c:pt>
                <c:pt idx="1">
                  <c:v>10</c:v>
                </c:pt>
                <c:pt idx="2">
                  <c:v>15</c:v>
                </c:pt>
                <c:pt idx="3">
                  <c:v>20</c:v>
                </c:pt>
                <c:pt idx="4">
                  <c:v>30</c:v>
                </c:pt>
                <c:pt idx="5">
                  <c:v>45</c:v>
                </c:pt>
              </c:numCache>
            </c:numRef>
          </c:xVal>
          <c:yVal>
            <c:numRef>
              <c:f>'Профиль высвобождения (3)'!$K$3:$K$9</c:f>
              <c:numCache>
                <c:formatCode>General</c:formatCode>
                <c:ptCount val="7"/>
                <c:pt idx="0">
                  <c:v>0</c:v>
                </c:pt>
                <c:pt idx="1">
                  <c:v>34</c:v>
                </c:pt>
                <c:pt idx="2">
                  <c:v>51</c:v>
                </c:pt>
                <c:pt idx="3">
                  <c:v>61</c:v>
                </c:pt>
                <c:pt idx="4">
                  <c:v>69</c:v>
                </c:pt>
                <c:pt idx="5">
                  <c:v>74</c:v>
                </c:pt>
              </c:numCache>
            </c:numRef>
          </c:yVal>
          <c:smooth val="0"/>
          <c:extLst>
            <c:ext xmlns:c16="http://schemas.microsoft.com/office/drawing/2014/chart" uri="{C3380CC4-5D6E-409C-BE32-E72D297353CC}">
              <c16:uniqueId val="{00000001-E1AA-4A58-95C3-04F379F30E8E}"/>
            </c:ext>
          </c:extLst>
        </c:ser>
        <c:dLbls>
          <c:dLblPos val="t"/>
          <c:showLegendKey val="0"/>
          <c:showVal val="1"/>
          <c:showCatName val="0"/>
          <c:showSerName val="0"/>
          <c:showPercent val="0"/>
          <c:showBubbleSize val="0"/>
        </c:dLbls>
        <c:axId val="158130112"/>
        <c:axId val="287564664"/>
      </c:scatterChart>
      <c:valAx>
        <c:axId val="158130112"/>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Время, мин</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287564664"/>
        <c:crosses val="autoZero"/>
        <c:crossBetween val="midCat"/>
        <c:majorUnit val="5"/>
        <c:minorUnit val="1"/>
      </c:valAx>
      <c:valAx>
        <c:axId val="287564664"/>
        <c:scaling>
          <c:orientation val="minMax"/>
          <c:max val="115"/>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Высвобождение, %</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out"/>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58130112"/>
        <c:crosses val="autoZero"/>
        <c:crossBetween val="midCat"/>
        <c:majorUnit val="20"/>
        <c:minorUnit val="5"/>
      </c:valAx>
      <c:spPr>
        <a:noFill/>
        <a:ln>
          <a:solidFill>
            <a:schemeClr val="tx1">
              <a:lumMod val="25000"/>
              <a:lumOff val="75000"/>
            </a:schemeClr>
          </a:solidFill>
        </a:ln>
        <a:effectLst/>
      </c:spPr>
    </c:plotArea>
    <c:legend>
      <c:legendPos val="r"/>
      <c:layout>
        <c:manualLayout>
          <c:xMode val="edge"/>
          <c:yMode val="edge"/>
          <c:x val="0.55751118687406764"/>
          <c:y val="0.50670598273981193"/>
          <c:w val="0.39774131685489028"/>
          <c:h val="0.19073698261944058"/>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rgbClr val="0070C0"/>
      </a:solidFill>
      <a:round/>
    </a:ln>
    <a:effectLst/>
  </c:spPr>
  <c:txPr>
    <a:bodyPr/>
    <a:lstStyle/>
    <a:p>
      <a:pPr>
        <a:defRPr sz="1200">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143127424559502"/>
          <c:y val="4.0493539593724426E-2"/>
          <c:w val="0.83534665241414607"/>
          <c:h val="0.76639473713854434"/>
        </c:manualLayout>
      </c:layout>
      <c:scatterChart>
        <c:scatterStyle val="lineMarker"/>
        <c:varyColors val="0"/>
        <c:ser>
          <c:idx val="0"/>
          <c:order val="0"/>
          <c:tx>
            <c:v>Юперио</c:v>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1"/>
              <c:layout>
                <c:manualLayout>
                  <c:x val="-1.1672433679354095E-2"/>
                  <c:y val="1.932467444784835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394-4E00-9869-BC4B239E99C9}"/>
                </c:ext>
              </c:extLst>
            </c:dLbl>
            <c:dLbl>
              <c:idx val="5"/>
              <c:layout>
                <c:manualLayout>
                  <c:x val="-3.3079584775086504E-2"/>
                  <c:y val="4.504814711665865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394-4E00-9869-BC4B239E99C9}"/>
                </c:ext>
              </c:extLst>
            </c:dLbl>
            <c:spPr>
              <a:noFill/>
              <a:ln>
                <a:noFill/>
              </a:ln>
              <a:effectLst/>
            </c:spPr>
            <c:txPr>
              <a:bodyPr rot="0" spcFirstLastPara="1" vertOverflow="ellipsis" vert="horz" wrap="square" anchor="ctr" anchorCtr="1"/>
              <a:lstStyle/>
              <a:p>
                <a:pPr>
                  <a:defRPr sz="12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'Профиль высвобождения (6)'!$B$3:$B$9</c:f>
              <c:numCache>
                <c:formatCode>General</c:formatCode>
                <c:ptCount val="7"/>
                <c:pt idx="0">
                  <c:v>0</c:v>
                </c:pt>
                <c:pt idx="1">
                  <c:v>10</c:v>
                </c:pt>
                <c:pt idx="2">
                  <c:v>15</c:v>
                </c:pt>
                <c:pt idx="3">
                  <c:v>20</c:v>
                </c:pt>
                <c:pt idx="4">
                  <c:v>30</c:v>
                </c:pt>
                <c:pt idx="5">
                  <c:v>45</c:v>
                </c:pt>
              </c:numCache>
            </c:numRef>
          </c:xVal>
          <c:yVal>
            <c:numRef>
              <c:f>'Профиль высвобождения (6)'!$C$3:$C$9</c:f>
              <c:numCache>
                <c:formatCode>General</c:formatCode>
                <c:ptCount val="7"/>
                <c:pt idx="0">
                  <c:v>0</c:v>
                </c:pt>
                <c:pt idx="1">
                  <c:v>75</c:v>
                </c:pt>
                <c:pt idx="2">
                  <c:v>98</c:v>
                </c:pt>
                <c:pt idx="3">
                  <c:v>100</c:v>
                </c:pt>
                <c:pt idx="4">
                  <c:v>101</c:v>
                </c:pt>
                <c:pt idx="5">
                  <c:v>101</c:v>
                </c:pt>
              </c:numCache>
            </c:numRef>
          </c:yVal>
          <c:smooth val="0"/>
          <c:extLst>
            <c:ext xmlns:c16="http://schemas.microsoft.com/office/drawing/2014/chart" uri="{C3380CC4-5D6E-409C-BE32-E72D297353CC}">
              <c16:uniqueId val="{00000000-E394-4E00-9869-BC4B239E99C9}"/>
            </c:ext>
          </c:extLst>
        </c:ser>
        <c:ser>
          <c:idx val="1"/>
          <c:order val="1"/>
          <c:tx>
            <c:v>ВАЛСАРТАН+САКУБИТРИЛ</c:v>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2"/>
              <c:layout>
                <c:manualLayout>
                  <c:x val="-2.0899653979238753E-2"/>
                  <c:y val="3.647365622705522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394-4E00-9869-BC4B239E99C9}"/>
                </c:ext>
              </c:extLst>
            </c:dLbl>
            <c:dLbl>
              <c:idx val="3"/>
              <c:layout>
                <c:manualLayout>
                  <c:x val="-2.1545559400230681E-2"/>
                  <c:y val="3.64736562270551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394-4E00-9869-BC4B239E99C9}"/>
                </c:ext>
              </c:extLst>
            </c:dLbl>
            <c:dLbl>
              <c:idx val="4"/>
              <c:layout>
                <c:manualLayout>
                  <c:x val="-3.0772779700115424E-2"/>
                  <c:y val="3.218641078225350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E394-4E00-9869-BC4B239E99C9}"/>
                </c:ext>
              </c:extLst>
            </c:dLbl>
            <c:dLbl>
              <c:idx val="5"/>
              <c:layout>
                <c:manualLayout>
                  <c:x val="-5.6147635524798158E-2"/>
                  <c:y val="-4.927125266897911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E394-4E00-9869-BC4B239E99C9}"/>
                </c:ext>
              </c:extLst>
            </c:dLbl>
            <c:spPr>
              <a:noFill/>
              <a:ln>
                <a:noFill/>
              </a:ln>
              <a:effectLst/>
            </c:spPr>
            <c:txPr>
              <a:bodyPr rot="0" spcFirstLastPara="1" vertOverflow="ellipsis" vert="horz" wrap="square" anchor="ctr" anchorCtr="1"/>
              <a:lstStyle/>
              <a:p>
                <a:pPr>
                  <a:defRPr sz="12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'Профиль высвобождения (6)'!$J$3:$J$9</c:f>
              <c:numCache>
                <c:formatCode>General</c:formatCode>
                <c:ptCount val="7"/>
                <c:pt idx="0">
                  <c:v>0</c:v>
                </c:pt>
                <c:pt idx="1">
                  <c:v>10</c:v>
                </c:pt>
                <c:pt idx="2">
                  <c:v>15</c:v>
                </c:pt>
                <c:pt idx="3">
                  <c:v>20</c:v>
                </c:pt>
                <c:pt idx="4">
                  <c:v>30</c:v>
                </c:pt>
                <c:pt idx="5">
                  <c:v>45</c:v>
                </c:pt>
              </c:numCache>
            </c:numRef>
          </c:xVal>
          <c:yVal>
            <c:numRef>
              <c:f>'Профиль высвобождения (6)'!$K$3:$K$9</c:f>
              <c:numCache>
                <c:formatCode>General</c:formatCode>
                <c:ptCount val="7"/>
                <c:pt idx="0">
                  <c:v>0</c:v>
                </c:pt>
                <c:pt idx="1">
                  <c:v>80</c:v>
                </c:pt>
                <c:pt idx="2">
                  <c:v>89</c:v>
                </c:pt>
                <c:pt idx="3">
                  <c:v>100</c:v>
                </c:pt>
                <c:pt idx="4">
                  <c:v>101</c:v>
                </c:pt>
                <c:pt idx="5">
                  <c:v>102</c:v>
                </c:pt>
              </c:numCache>
            </c:numRef>
          </c:yVal>
          <c:smooth val="0"/>
          <c:extLst>
            <c:ext xmlns:c16="http://schemas.microsoft.com/office/drawing/2014/chart" uri="{C3380CC4-5D6E-409C-BE32-E72D297353CC}">
              <c16:uniqueId val="{00000001-E394-4E00-9869-BC4B239E99C9}"/>
            </c:ext>
          </c:extLst>
        </c:ser>
        <c:dLbls>
          <c:dLblPos val="t"/>
          <c:showLegendKey val="0"/>
          <c:showVal val="1"/>
          <c:showCatName val="0"/>
          <c:showSerName val="0"/>
          <c:showPercent val="0"/>
          <c:showBubbleSize val="0"/>
        </c:dLbls>
        <c:axId val="158130112"/>
        <c:axId val="287564664"/>
      </c:scatterChart>
      <c:valAx>
        <c:axId val="158130112"/>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Время, мин</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287564664"/>
        <c:crosses val="autoZero"/>
        <c:crossBetween val="midCat"/>
        <c:majorUnit val="5"/>
        <c:minorUnit val="1"/>
      </c:valAx>
      <c:valAx>
        <c:axId val="287564664"/>
        <c:scaling>
          <c:orientation val="minMax"/>
          <c:max val="115"/>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Высвобождение, %</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out"/>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58130112"/>
        <c:crosses val="autoZero"/>
        <c:crossBetween val="midCat"/>
        <c:majorUnit val="20"/>
        <c:minorUnit val="5"/>
      </c:valAx>
      <c:spPr>
        <a:noFill/>
        <a:ln>
          <a:solidFill>
            <a:schemeClr val="tx1">
              <a:lumMod val="25000"/>
              <a:lumOff val="75000"/>
            </a:schemeClr>
          </a:solidFill>
        </a:ln>
        <a:effectLst/>
      </c:spPr>
    </c:plotArea>
    <c:legend>
      <c:legendPos val="r"/>
      <c:layout>
        <c:manualLayout>
          <c:xMode val="edge"/>
          <c:yMode val="edge"/>
          <c:x val="0.51062600321027285"/>
          <c:y val="0.37003553012465079"/>
          <c:w val="0.4251685393258427"/>
          <c:h val="0.27707758395152376"/>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rgbClr val="0070C0"/>
      </a:solidFill>
      <a:round/>
    </a:ln>
    <a:effectLst/>
  </c:spPr>
  <c:txPr>
    <a:bodyPr/>
    <a:lstStyle/>
    <a:p>
      <a:pPr>
        <a:defRPr sz="1200">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Jin13</b:Tag>
    <b:SourceType>JournalArticle</b:SourceType>
    <b:Guid>{80E312A2-6724-4F27-A510-8CBC896461DC}</b:Guid>
    <b:Title>The ambiguous base-pairing and high substrate efficiency of T-705 (Favipiravir) Ribofuranosyl 5’-triphosphate towards influenza A virus polymerase </b:Title>
    <b:Year>2013</b:Year>
    <b:Author>
      <b:Author>
        <b:NameList>
          <b:Person>
            <b:Last>Jin</b:Last>
            <b:First>Z.,</b:First>
            <b:Middle>Smith, L.K., Rajwanshi, V.K., Kim, B., Deval, J.</b:Middle>
          </b:Person>
        </b:NameList>
      </b:Author>
    </b:Author>
    <b:JournalName> PLoS One 8 e68347</b:JournalName>
    <b:Pages>https://doi.org/10.1371/journal.pone.0068347</b:Pages>
    <b:RefOrder>16</b:RefOrder>
  </b:Source>
  <b:Source>
    <b:Tag>Fur05</b:Tag>
    <b:SourceType>JournalArticle</b:SourceType>
    <b:Guid>{2DE74C4A-2098-474F-A9AB-8A2BD915A7BA}</b:Guid>
    <b:Author>
      <b:Author>
        <b:NameList>
          <b:Person>
            <b:Last>Furuta</b:Last>
            <b:First>Y.,</b:First>
            <b:Middle>Takahashi, K., Kuno-Maekawa, M., Sangawa, H., Uehara, S., Kozaki, K., Nomura, N.,Furuta, Y., Takahashi, K., Kuno-Maekawa, M., Sangawa, H., Uehara, S., Kozaki, K., Nomura, N., Egawa, H., Shiraki, K.,</b:Middle>
          </b:Person>
        </b:NameList>
      </b:Author>
    </b:Author>
    <b:Title>Mechanism of action of T-705 against influenza virus</b:Title>
    <b:JournalName>Antimicrob. Agents Chemother. 49, </b:JournalName>
    <b:Year> 2005. </b:Year>
    <b:Pages>981–6. https://doi.org/10.1128/AAC.49.3.981-986.2005</b:Pages>
    <b:RefOrder>17</b:RefOrder>
  </b:Source>
  <b:Source>
    <b:Tag>San13</b:Tag>
    <b:SourceType>JournalArticle</b:SourceType>
    <b:Guid>{5F3AFF4F-EDD8-47BA-9502-E9329D705C57}</b:Guid>
    <b:Author>
      <b:Author>
        <b:NameList>
          <b:Person>
            <b:Last>Sangawa H</b:Last>
            <b:First>Komeno</b:First>
            <b:Middle>T, Nishikawa H, Yoshida A, Takahashi K, Nomura N, Furuta Y.</b:Middle>
          </b:Person>
        </b:NameList>
      </b:Author>
    </b:Author>
    <b:Title> Mechanism of action of T-705 ribosyl triphosphate against influenza virus RNA polymerase. </b:Title>
    <b:JournalName>Antimicrob Agents Chemother 57:</b:JournalName>
    <b:Year>2013.</b:Year>
    <b:Pages>5202–5208. https://doi.org/10.1128/AAC.00649-13)</b:Pages>
    <b:RefOrder>18</b:RefOrder>
  </b:Source>
  <b:Source>
    <b:Tag>Ari14</b:Tag>
    <b:SourceType>JournalArticle</b:SourceType>
    <b:Guid>{805552E6-F500-47E1-804D-91B37E7BD02A}</b:Guid>
    <b:Author>
      <b:Author>
        <b:NameList>
          <b:Person>
            <b:Last>Arias A</b:Last>
            <b:First>Thorne</b:First>
            <b:Middle>L, Goodfellow I.</b:Middle>
          </b:Person>
        </b:NameList>
      </b:Author>
    </b:Author>
    <b:Title>Favipiravir elicits antiviral mutagenesis during virus replication in vivo</b:Title>
    <b:JournalName>eLife </b:JournalName>
    <b:Year>2014</b:Year>
    <b:Pages>3:e03679. https://doi.org/10.7554/eLife.03679</b:Pages>
    <b:RefOrder>19</b:RefOrder>
  </b:Source>
  <b:Source>
    <b:Tag>Bar13</b:Tag>
    <b:SourceType>JournalArticle</b:SourceType>
    <b:Guid>{8DFCC2D9-14C1-4B14-BEBE-1F9F44E8D1AA}</b:Guid>
    <b:Author>
      <b:Author>
        <b:NameList>
          <b:Person>
            <b:Last>Baranovich T</b:Last>
            <b:First>Wong</b:First>
            <b:Middle>S-S, Armstrong J, Marjuki H, Webby RJ, Webster RG, Govorkova EA.</b:Middle>
          </b:Person>
        </b:NameList>
      </b:Author>
    </b:Author>
    <b:Title> T-705 (favipiravir) induces lethal mutagenesis in influenza A H1N1 viruses in vitro.</b:Title>
    <b:JournalName> J Virol 87:</b:JournalName>
    <b:Year>2013.</b:Year>
    <b:Pages>3741–3751. https://doi.org/10.1128/JVI.02346-12</b:Pages>
    <b:RefOrder>20</b:RefOrder>
  </b:Source>
  <b:Source>
    <b:Tag>3Wa20</b:Tag>
    <b:SourceType>JournalArticle</b:SourceType>
    <b:Guid>{77E4486B-9A72-4AE5-930A-4AF37A3BD515}</b:Guid>
    <b:Author>
      <b:Author>
        <b:NameList>
          <b:Person>
            <b:Last>Wang</b:Last>
            <b:First>M.</b:First>
            <b:Middle>et al.</b:Middle>
          </b:Person>
        </b:NameList>
      </b:Author>
    </b:Author>
    <b:Title>Remdesivir  and  chloroquine  effectively  inhibit  the  recently  emerged  novel  coronavirus (2019-nCoV) in vitro</b:Title>
    <b:JournalName>Cell Res. 3</b:JournalName>
    <b:Year>2020</b:Year>
    <b:Pages>269-271</b:Pages>
    <b:RefOrder>13</b:RefOrder>
  </b:Source>
  <b:Source>
    <b:Tag>Cho20</b:Tag>
    <b:SourceType>JournalArticle</b:SourceType>
    <b:Guid>{BC92BE65-9027-4825-9167-C0B4909F38A7}</b:Guid>
    <b:Author>
      <b:Author>
        <b:NameList>
          <b:Person>
            <b:Last>Choy</b:Last>
            <b:First>K.T.</b:First>
            <b:Middle>et al.</b:Middle>
          </b:Person>
        </b:NameList>
      </b:Author>
    </b:Author>
    <b:Title>Remdesivir, lopinavir, emetine, and homoharringtonine inhibit SARS-CoV-2 replication in vitro</b:Title>
    <b:JournalName> Antiviral. Res . 3</b:JournalName>
    <b:Year>2020</b:Year>
    <b:Pages>178:104786</b:Pages>
    <b:RefOrder>15</b:RefOrder>
  </b:Source>
  <b:Source>
    <b:Tag>htt</b:Tag>
    <b:SourceType>JournalArticle</b:SourceType>
    <b:Guid>{B46C63C8-B5E4-4D5B-9E18-1765B9BAB921}</b:Guid>
    <b:Author>
      <b:Author>
        <b:NameList>
          <b:Person>
            <b:Last>росинфостат</b:Last>
          </b:Person>
        </b:NameList>
      </b:Author>
    </b:Author>
    <b:Pages>https://rosinfostat.ru/smertnost-ot-grippa/#i-8</b:Pages>
    <b:RefOrder>7</b:RefOrder>
  </b:Source>
  <b:Source>
    <b:Tag>FZh20</b:Tag>
    <b:SourceType>JournalArticle</b:SourceType>
    <b:Guid>{B8C8E221-940D-4C12-847E-F5C69E63F586}</b:Guid>
    <b:Author>
      <b:Author>
        <b:NameList>
          <b:Person>
            <b:Last>F. Zhou</b:Last>
            <b:First>T.</b:First>
            <b:Middle>Yu, R. Du, G. Fan, Y. Liu, Z. Liu, et al.</b:Middle>
          </b:Person>
        </b:NameList>
      </b:Author>
    </b:Author>
    <b:Title>Clinical course and risk factors for mortality of adult inpatients with COVID-19 in Wuhan, China: a retrospective cohort study</b:Title>
    <b:JournalName>Lancet </b:JournalName>
    <b:Year>2020</b:Year>
    <b:Pages>10.1016/S0140-6736(20)30566-3 </b:Pages>
    <b:RefOrder>4</b:RefOrder>
  </b:Source>
  <b:Source>
    <b:Tag>ZJC20</b:Tag>
    <b:SourceType>JournalArticle</b:SourceType>
    <b:Guid>{45576DA7-A022-4A02-B615-E5980EDC6C3D}</b:Guid>
    <b:Author>
      <b:Author>
        <b:NameList>
          <b:Person>
            <b:Last>Z.J. Cheng</b:Last>
            <b:First>J.</b:First>
            <b:Middle>Shan</b:Middle>
          </b:Person>
        </b:NameList>
      </b:Author>
    </b:Author>
    <b:Title>2019 Novel coronavirus: where we are and what we know</b:Title>
    <b:JournalName>infection </b:JournalName>
    <b:Year>2020</b:Year>
    <b:RefOrder>5</b:RefOrder>
  </b:Source>
  <b:Source>
    <b:Tag>JLi20</b:Tag>
    <b:SourceType>JournalArticle</b:SourceType>
    <b:Guid>{21B3B2AC-E4BB-458C-AB42-F3EE3EAE531D}</b:Guid>
    <b:Author>
      <b:Author>
        <b:NameList>
          <b:Person>
            <b:Last>J. Liu</b:Last>
            <b:First>Y.</b:First>
            <b:Middle>Liu, P. Xiang, L. Pu, H. Xiong, C. Li, et al.</b:Middle>
          </b:Person>
        </b:NameList>
      </b:Author>
    </b:Author>
    <b:Title>Neutrophil-to-lymphocyte ratio predicts severe illness patients with 2019 novel coronavirus in the early stage</b:Title>
    <b:Year>2020</b:Year>
    <b:Pages>10.1101/2020.02.10.20021584</b:Pages>
    <b:RefOrder>6</b:RefOrder>
  </b:Source>
  <b:Source>
    <b:Tag>Мин20</b:Tag>
    <b:SourceType>JournalArticle</b:SourceType>
    <b:Guid>{0E85B023-186F-4DC2-9381-4193AC1E84F8}</b:Guid>
    <b:Author>
      <b:Author>
        <b:NameList>
          <b:Person>
            <b:Last>РФ</b:Last>
            <b:First>Минздрав</b:First>
          </b:Person>
        </b:NameList>
      </b:Author>
    </b:Author>
    <b:Title>Методические рекомендации </b:Title>
    <b:JournalName>Временные методические рекомендации по лечению новой коронавирусной инфекции COVID 19 #6</b:JournalName>
    <b:Year>2020 </b:Year>
    <b:RefOrder>8</b:RefOrder>
  </b:Source>
  <b:Source>
    <b:Tag>Gao20</b:Tag>
    <b:SourceType>JournalArticle</b:SourceType>
    <b:Guid>{F0B8C52D-3040-476B-B960-875DB44FF10E}</b:Guid>
    <b:Author>
      <b:Author>
        <b:NameList>
          <b:Person>
            <b:Last>Gao</b:Last>
            <b:First>J.,</b:First>
            <b:Middle>Tian, Z., &amp; Yang, X.</b:Middle>
          </b:Person>
        </b:NameList>
      </b:Author>
    </b:Author>
    <b:Title> Breakthrough: Chloroquine phosphate has shown apparent efficacy in treatment of COVID-19 associated pneumonia in clinical studies. </b:Title>
    <b:JournalName>BioScience Trends .</b:JournalName>
    <b:Year>2020</b:Year>
    <b:RefOrder>9</b:RefOrder>
  </b:Source>
  <b:Source>
    <b:Tag>Har14</b:Tag>
    <b:SourceType>JournalArticle</b:SourceType>
    <b:Guid>{9070C9B7-7976-42F7-BBF2-B018001C68E4}</b:Guid>
    <b:Author>
      <b:Author>
        <b:NameList>
          <b:Person>
            <b:Last>Hart B.J.</b:Last>
            <b:First>et</b:First>
            <b:Middle>al</b:Middle>
          </b:Person>
        </b:NameList>
      </b:Author>
    </b:Author>
    <b:Title>Interferon-β and mycophenolic acid are potent inhibitors of Middle East respiratory syndrome coronavirus in cell-based assays //</b:Title>
    <b:JournalName>The Journal of general virology. . 95. Pt 3.</b:JournalName>
    <b:Year>2014</b:Year>
    <b:Pages>С. 571–577.</b:Pages>
    <b:RefOrder>11</b:RefOrder>
  </b:Source>
  <b:Source>
    <b:Tag>Zha</b:Tag>
    <b:SourceType>JournalArticle</b:SourceType>
    <b:Guid>{19E61A0B-AAF9-4521-8E4D-F14B052E43C9}</b:Guid>
    <b:Author>
      <b:Author>
        <b:NameList>
          <b:Person>
            <b:Last>Zhang W</b:Last>
            <b:First>Zhao</b:First>
            <b:Middle>Y, Zhang F, Wang Q, Li T, Liu Z, Wang J, Qin Y, Zhang X, Yan X, Zeng X, Zhang S.</b:Middle>
          </b:Person>
        </b:NameList>
      </b:Author>
    </b:Author>
    <b:Title> The use of anti-inflammatory drugs in the treatment of people with severe coronavirus disease 2019 (COVID-19): The experience of clinical immunologists from China.</b:Title>
    <b:RefOrder>12</b:RefOrder>
  </b:Source>
  <b:Source>
    <b:Tag>Gau49</b:Tag>
    <b:SourceType>JournalArticle</b:SourceType>
    <b:Guid>{1003CF53-1298-4132-9DBA-2500C0324DE7}</b:Guid>
    <b:Author>
      <b:Author>
        <b:NameList>
          <b:Person>
            <b:Last>Gautret F.</b:Last>
            <b:First>Lagier</b:First>
            <b:Middle>J-C., Parola P. et al.</b:Middle>
          </b:Person>
        </b:NameList>
      </b:Author>
    </b:Author>
    <b:Title>Hydroxychloroquine and azithromycin as a treatment of COVID19: results of an openlabel non-randomized clinical trial.</b:Title>
    <b:JournalName>International Journal of Antimicrobial Agents</b:JournalName>
    <b:Year>2020</b:Year>
    <b:Pages> 10.1016/j.ijantimicag.2020.105949</b:Pages>
    <b:RefOrder>10</b:RefOrder>
  </b:Source>
  <b:Source>
    <b:Tag>Avi14</b:Tag>
    <b:SourceType>JournalArticle</b:SourceType>
    <b:Guid>{7F5BB32F-E860-4E68-ADDD-4A626631EE20}</b:Guid>
    <b:Author>
      <b:Author>
        <b:NameList>
          <b:Person>
            <b:Last>PMDA</b:Last>
            <b:First>Avigan</b:First>
          </b:Person>
        </b:NameList>
      </b:Author>
    </b:Author>
    <b:Title>Japanese Pharmaceuticals and Medical Devices Agency (PMDA). Report on the Deliberation Results</b:Title>
    <b:Year>2014</b:Year>
    <b:Pages> [Internet] &lt;https://www.pmda.go.jp/files/000210319.pdf&gt; </b:Pages>
    <b:RefOrder>1</b:RefOrder>
  </b:Source>
  <b:Source>
    <b:Tag>Fur02</b:Tag>
    <b:SourceType>JournalArticle</b:SourceType>
    <b:Guid>{C598D6A1-9AB0-4257-98B7-848CD1DFFE07}</b:Guid>
    <b:Author>
      <b:Author>
        <b:NameList>
          <b:Person>
            <b:Last>Furuta</b:Last>
            <b:First>Y.,</b:First>
            <b:Middle>Takahashi, K., Fukuda, Y., Kuno, M., Kamiyama, T., Kozaki, K., Nomura, N., Egawa, H., Minami, S., Watanabe, Y., Narita, H. and Shiraki, K.</b:Middle>
          </b:Person>
        </b:NameList>
      </b:Author>
    </b:Author>
    <b:Title>In vitro and in vivo activities of anti-influenza virus compound T-705. </b:Title>
    <b:JournalName>Antimicrob. Agents Che</b:JournalName>
    <b:Year>2002</b:Year>
    <b:RefOrder>14</b:RefOrder>
  </b:Source>
  <b:Source>
    <b:Tag>Lee18</b:Tag>
    <b:SourceType>JournalArticle</b:SourceType>
    <b:Guid>{8C22DBB4-C411-4494-AE4F-5F048C43E413}</b:Guid>
    <b:Author>
      <b:Author>
        <b:NameList>
          <b:Person>
            <b:Last>Leen Delang</b:Last>
            <b:First>Rana</b:First>
            <b:Middle>Abdelnabi, Johan Neyts</b:Middle>
          </b:Person>
        </b:NameList>
      </b:Author>
    </b:Author>
    <b:Title>Favipiravir as a potential countermeasure against neglected and emerging RNA</b:Title>
    <b:JournalName>Antiviral Research</b:JournalName>
    <b:Year>2018</b:Year>
    <b:RefOrder>21</b:RefOrder>
  </b:Source>
  <b:Source>
    <b:Tag>Sid07</b:Tag>
    <b:SourceType>JournalArticle</b:SourceType>
    <b:Guid>{D5D8D6C9-EF52-473F-A470-653BD61FE85A}</b:Guid>
    <b:Author>
      <b:Author>
        <b:NameList>
          <b:Person>
            <b:Last>Sidwell RW</b:Last>
            <b:First>Barnard</b:First>
            <b:Middle>DL, Day CW, Smee DF, Bailey KW, Wong MH, Morrey JD, Furuta Y.</b:Middle>
          </b:Person>
        </b:NameList>
      </b:Author>
    </b:Author>
    <b:Title>Efficacy of Orally Administered T-705 on Lethal Avian Influenza A (H5N1) Virus Infections in Mice. </b:Title>
    <b:JournalName>Antimicrob Agents Chemother.</b:JournalName>
    <b:Year>2007</b:Year>
    <b:Pages>51:845–851</b:Pages>
    <b:RefOrder>22</b:RefOrder>
  </b:Source>
  <b:Source>
    <b:Tag>Tak11</b:Tag>
    <b:SourceType>JournalArticle</b:SourceType>
    <b:Guid>{2F39BFB4-6BFA-4CE7-AD96-6EC0160BE407}</b:Guid>
    <b:Author>
      <b:Author>
        <b:NameList>
          <b:Person>
            <b:Last>Takahashi K</b:Last>
            <b:First>Smee</b:First>
            <b:Middle>DF, Shiraki K, Kawaoka Y, Furuta Y.</b:Middle>
          </b:Person>
        </b:NameList>
      </b:Author>
    </b:Author>
    <b:Title>Pharmacological effects of favipiravir, an anti-influenza viral drug </b:Title>
    <b:JournalName>Jpn J Med Pharm Sci. </b:JournalName>
    <b:Year>2011</b:Year>
    <b:Pages>;66:429–441</b:Pages>
    <b:RefOrder>23</b:RefOrder>
  </b:Source>
  <b:Source>
    <b:Tag>Zha15</b:Tag>
    <b:SourceType>JournalArticle</b:SourceType>
    <b:Guid>{D85692F7-893C-428F-B61C-4B5D40F059A9}</b:Guid>
    <b:Author>
      <b:Author>
        <b:NameList>
          <b:Person>
            <b:Last>Zhao</b:Last>
            <b:First>Y.</b:First>
            <b:Middle>et al.</b:Middle>
          </b:Person>
        </b:NameList>
      </b:Author>
    </b:Author>
    <b:Title>Favipiravir inhibits acetaminophen sulfate formation but minimally affects systemic pharmacokinetics of acetaminophen. </b:Title>
    <b:JournalName>Br. J. Clin. Pharmacol. 80</b:JournalName>
    <b:Year>2015</b:Year>
    <b:Pages>1076–1085</b:Pages>
    <b:RefOrder>24</b:RefOrder>
  </b:Source>
  <b:Source>
    <b:Tag>QCa</b:Tag>
    <b:SourceType>JournalArticle</b:SourceType>
    <b:Guid>{AAC05555-781A-434E-BC79-CC0C009226A5}</b:Guid>
    <b:Author>
      <b:Author>
        <b:NameList>
          <b:Person>
            <b:Last>Q. Cai</b:Last>
            <b:First>М.</b:First>
            <b:Middle>Yang, D. Liu, J. Chen, D. Shu, J. Xia, X. Liao, Y. Gu, Q. Cai, Y. Yang, C. Shen, X. Li, L. Peng, D. Huang, J. Zhang, S. Zhang, F. Wang, J. Liu, L. Chen, S. Chen, Z. Wang, Z. Zhang, R. Cao, W. Zhong, Y. Liu, L. Liu,</b:Middle>
          </b:Person>
        </b:NameList>
      </b:Author>
    </b:Author>
    <b:Title>Experimental Treatment with Favipiravir for COVID-19: An Open-Label Control Study</b:Title>
    <b:JournalName>Engineering (2020)</b:JournalName>
    <b:Year>2020</b:Year>
    <b:Pages>httos://doi.org/10.1016/i.eng.2020.03.007</b:Pages>
    <b:RefOrder>2</b:RefOrder>
  </b:Source>
  <b:Source>
    <b:Tag>Cha20</b:Tag>
    <b:SourceType>JournalArticle</b:SourceType>
    <b:Guid>{4B857C3E-8812-4109-ACD6-E98761D88881}</b:Guid>
    <b:Author>
      <b:Author>
        <b:NameList>
          <b:Person>
            <b:Last>Chang Chen</b:Last>
            <b:First>Jianying</b:First>
            <b:Middle>Huang, Zhenshun Cheng, Jianyuan Wu, Song Chen, Yongxi Zhang, Bo Chen, Mengxin Lu, Yongwen Luo, Jingyi Zhang, Ping Yin, Xinghuan Wang</b:Middle>
          </b:Person>
        </b:NameList>
      </b:Author>
    </b:Author>
    <b:Title>Favipiravir versus Arbidol for COVID-19: A Randomized Clinical trial</b:Title>
    <b:Year>2020</b:Year>
    <b:Pages>https://www.medrxiv.org/content/10.1101/2020.03.17.20037432v4</b:Pages>
    <b:RefOrder>3</b:RefOrder>
  </b:Source>
  <b:Source>
    <b:Tag>Sis16</b:Tag>
    <b:SourceType>JournalArticle</b:SourceType>
    <b:Guid>{E75EB090-541B-4587-92C0-7B5DED583D1D}</b:Guid>
    <b:Author>
      <b:Author>
        <b:NameList>
          <b:Person>
            <b:Last>Sissoko</b:Last>
            <b:First>D.</b:First>
            <b:Middle>et al.</b:Middle>
          </b:Person>
        </b:NameList>
      </b:Author>
    </b:Author>
    <b:Title>Experimental treatment with favipiravir for Ebola virus disease (the JIKI trial): a historically controlled, single‐arm proof‐of‐concept trial in Guinea. </b:Title>
    <b:JournalName>PLoS Med. 13, e1001967</b:JournalName>
    <b:Year> (2016)</b:Year>
    <b:RefOrder>27</b:RefOrder>
  </b:Source>
  <b:Source>
    <b:Tag>Wan19</b:Tag>
    <b:SourceType>JournalArticle</b:SourceType>
    <b:Guid>{88153484-1E4B-470C-BADA-84405D3B9676}</b:Guid>
    <b:Author>
      <b:Author>
        <b:NameList>
          <b:Person>
            <b:Last>Wang</b:Last>
            <b:First>Y.,</b:First>
            <b:Middle>Fan, G., Salam, A., Horby, P., Hayden, F. G., … Chen, C.</b:Middle>
          </b:Person>
        </b:NameList>
      </b:Author>
    </b:Author>
    <b:Title>Comparative effectiveness of combined favipiravir and oseltamivir therapy versus oseltamivir monotherapy in critically ill patients with influenza virus infection. </b:Title>
    <b:Year>2019</b:Year>
    <b:RefOrder>26</b:RefOrder>
  </b:Source>
  <b:Source>
    <b:Tag>Mad16</b:Tag>
    <b:SourceType>JournalArticle</b:SourceType>
    <b:Guid>{2D5DA197-7ED8-469F-99B4-711CB3CF51A6}</b:Guid>
    <b:Author>
      <b:Author>
        <b:NameList>
          <b:Person>
            <b:Last>Madelain</b:Last>
            <b:First>V.,</b:First>
            <b:Middle>Nguyen, T.H.T., Olivo, A., de Lamballerie, X., Guedj, J., Taburet, A.M., Mentré, F.,</b:Middle>
          </b:Person>
        </b:NameList>
      </b:Author>
    </b:Author>
    <b:Year>2016</b:Year>
    <b:Title>Ebola Virus Infection: Review of the Pharmacokinetic and Pharmacodynamic Properties of Drugs Considered for Testing in Human Efficacy Trials.  </b:Title>
    <b:JournalName>Clin. Pharmacokinet.</b:JournalName>
    <b:Pages>https://doi.org/10.1007/s40262-015-0364-1</b:Pages>
    <b:RefOrder>29</b:RefOrder>
  </b:Source>
  <b:Source>
    <b:Tag>Mad17</b:Tag>
    <b:SourceType>JournalArticle</b:SourceType>
    <b:Guid>{9B397871-183C-4E56-BA20-B6DABDCF2E27}</b:Guid>
    <b:Author>
      <b:Author>
        <b:NameList>
          <b:Person>
            <b:Last>Madelain</b:Last>
            <b:First>V.,</b:First>
            <b:Middle>Guedj, J., Mentre, F., Nguyen, T.H.T., Jacquot, F., Oestereich, L., Kadota, T., Yamada, K., Taburet, A.M., De Lamballerie, X., Raoul, H.,</b:Middle>
          </b:Person>
        </b:NameList>
      </b:Author>
    </b:Author>
    <b:Year>2017</b:Year>
    <b:Title>Favipiravir pharmacokinetics in nonhuman primates and insights for future efficacy studies of hemorrhagic fever viruses. </b:Title>
    <b:JournalName>Antimicrob. Agents Chemother. 61. </b:JournalName>
    <b:Pages>https://doi.org/10.1128/AAC.01305-16</b:Pages>
    <b:RefOrder>30</b:RefOrder>
  </b:Source>
  <b:Source>
    <b:Tag>Ani94</b:Tag>
    <b:SourceType>JournalArticle</b:SourceType>
    <b:Guid>{8292FBE6-3D31-45DC-BFE8-5F97C2AC7BDC}</b:Guid>
    <b:Author>
      <b:Author>
        <b:NameList>
          <b:Person>
            <b:Last>Anitha et al</b:Last>
          </b:Person>
        </b:NameList>
      </b:Author>
    </b:Author>
    <b:Title>Genotoxicity evaluation of pyrazinamide in mice</b:Title>
    <b:JournalName>Mutation Research 321</b:JournalName>
    <b:Year>1994</b:Year>
    <b:Pages>1-5</b:Pages>
    <b:RefOrder>25</b:RefOrder>
  </b:Source>
  <b:Source>
    <b:Tag>AVI19</b:Tag>
    <b:SourceType>JournalArticle</b:SourceType>
    <b:Guid>{B653601A-2B69-4FBF-B795-6C449D353785}</b:Guid>
    <b:Author>
      <b:Author>
        <b:NameList>
          <b:Person>
            <b:Last>AVIGAN</b:Last>
          </b:Person>
        </b:NameList>
      </b:Author>
    </b:Author>
    <b:Title>Medical instruction Leaflet</b:Title>
    <b:Year>2019</b:Year>
    <b:Pages>https://www.cdc.gov.tw/File/Get/ht8jUiB_MI-aKnlwstwzvw</b:Pages>
    <b:RefOrder>28</b:RefOrder>
  </b:Source>
  <b:Source>
    <b:Tag>Wik</b:Tag>
    <b:SourceType>InternetSite</b:SourceType>
    <b:Guid>{F32C2B5B-46FF-47D5-9F32-2EBF3A7E0384}</b:Guid>
    <b:Title>https://en.wikipedia.org/wiki/Human_body_weight</b:Title>
    <b:Author>
      <b:Author>
        <b:NameList>
          <b:Person>
            <b:Last>Wikipedia</b:Last>
          </b:Person>
        </b:NameList>
      </b:Author>
    </b:Author>
    <b:RefOrder>31</b:RefOrder>
  </b:Source>
  <b:Source>
    <b:Tag>SMu</b:Tag>
    <b:SourceType>JournalArticle</b:SourceType>
    <b:Guid>{B3B5F530-BBD5-4285-95D7-9AC792B4FF4F}</b:Guid>
    <b:Author>
      <b:Author>
        <b:NameList>
          <b:Person>
            <b:Last>S. Mulangu</b:Last>
            <b:First>L.E.</b:First>
            <b:Middle>Dodd, R.T. Davey Jr., O.T. Mbaya, M. Proschan, D. Mukadi, M.L. Manzo, D. Nzolo, A.T. Oloma, A. Ibanda, R. Ali, S. Coulibaly, A.C. Levine, R. Grais, J. Diaz, H.C. Lane, J.-J. Muyembe-Tamfum, B. Sivahera, M. Camara, R. Kojan, R. Walker, B.</b:Middle>
          </b:Person>
        </b:NameList>
      </b:Author>
    </b:Author>
    <b:Title>Randomized Controlled trial of Ebola virus disease therapeutics</b:Title>
    <b:JournalName> N. Engl. J. Med., 381, pp. 2293-2303</b:JournalName>
    <b:Year>2020 </b:Year>
    <b:RefOrder>2</b:RefOrder>
  </b:Source>
  <b:Source>
    <b:Tag>She17</b:Tag>
    <b:SourceType>JournalArticle</b:SourceType>
    <b:Guid>{DAD9EF83-6436-47E8-BDB2-E640B330F8FF}</b:Guid>
    <b:Author>
      <b:Author>
        <b:NameList>
          <b:Person>
            <b:Last>Sheahan TP</b:Last>
            <b:First>Sims</b:First>
            <b:Middle>AC, Graham RL, Menachery VD, Gralinski LE, Case JB, Leist SR, Pyrc K, Feng JY, Trantcheva I, Bannister R, Park Y, Babusis D, Clarke MO, MacKman RL, Spahn JE, Palmiotti CA, Siegel D, Ray AS, Cihlar T, Jordan R, Denison MR, Baric RS.</b:Middle>
          </b:Person>
        </b:NameList>
      </b:Author>
    </b:Author>
    <b:Title>Broad-  spectrum antiviral GS-5734 inhibits both epidemic and zoonotic coronaviruses</b:Title>
    <b:JournalName>Sci Transl Med 9 </b:JournalName>
    <b:Year>2017</b:Year>
    <b:RefOrder>3</b:RefOrder>
  </b:Source>
  <b:Source>
    <b:Tag>MWa20</b:Tag>
    <b:SourceType>JournalArticle</b:SourceType>
    <b:Guid>{D08AC1B0-AEE4-4187-9F50-030E2FB70952}</b:Guid>
    <b:Author>
      <b:Author>
        <b:NameList>
          <b:Person>
            <b:Last>M. Wang</b:Last>
            <b:First>R.</b:First>
            <b:Middle>Cao, L. Zhang, X. Yang, J. Liu, M. Xu, Z. Shi, Z. Hu, W. Zhong, G. Xiao</b:Middle>
          </b:Person>
        </b:NameList>
      </b:Author>
    </b:Author>
    <b:Title>Remdesivir and chloroquine effectively inhibit the recently emerged novel coronavirus (2019-nCoV) in vitro</b:Title>
    <b:JournalName>Cell Res., 30 , pp. 269-271</b:JournalName>
    <b:Year>2020</b:Year>
    <b:RefOrder>4</b:RefOrder>
  </b:Source>
  <b:Source>
    <b:Tag>TKW16</b:Tag>
    <b:SourceType>JournalArticle</b:SourceType>
    <b:Guid>{55325035-FDC0-4C42-96DE-782D9534E441}</b:Guid>
    <b:Author>
      <b:Author>
        <b:NameList>
          <b:Person>
            <b:Last>T.K. Warren</b:Last>
            <b:First>R.</b:First>
            <b:Middle>Jordan, M.K. Lo, A.S. Ray, R.L. Mackman, V. Soloveva, D. Siegel, M. Perron, R. Bannister, H.C. Hui, N. Larson, R. Strickley, J. Wells, K.S. Stuthman, S.A. Van Tongeren, N.L. Garza, G. Donnelly, A.C. Shurtleff, C.J. Retterer, D. Gharaibeh,</b:Middle>
          </b:Person>
        </b:NameList>
      </b:Author>
    </b:Author>
    <b:Title>Therapeutic efficacy of the small molecule GS-5734 against Ebola virus in rhesus monkeys</b:Title>
    <b:JournalName>Nature, 531, p. 381</b:JournalName>
    <b:Year>2016</b:Year>
    <b:RefOrder>5</b:RefOrder>
  </b:Source>
  <b:Source>
    <b:Tag>EPT19</b:Tag>
    <b:SourceType>JournalArticle</b:SourceType>
    <b:Guid>{A136D550-98AE-4725-B9B7-BAF2DDF33697}</b:Guid>
    <b:Author>
      <b:Author>
        <b:NameList>
          <b:Person>
            <b:Last>E.P. Tchesnokov</b:Last>
            <b:First>J.Y.</b:First>
            <b:Middle>Feng, D.P. Porter, M. Götte</b:Middle>
          </b:Person>
        </b:NameList>
      </b:Author>
    </b:Author>
    <b:Title>Mechanism of inhibition of Ebola virus RNA-dependent RNA polymerase by remdesivir</b:Title>
    <b:JournalName>Viruses, 11, p. 326</b:JournalName>
    <b:Year>2019</b:Year>
    <b:RefOrder>6</b:RefOrder>
  </b:Source>
  <b:Source>
    <b:Tag>Vel20</b:Tag>
    <b:SourceType>JournalArticle</b:SourceType>
    <b:Guid>{AAC5DBCF-3A10-444E-91DE-7A06AA480B95}</b:Guid>
    <b:Author>
      <b:Author>
        <b:NameList>
          <b:Person>
            <b:Last>Velkuri</b:Last>
          </b:Person>
        </b:NameList>
      </b:Author>
    </b:Author>
    <b:Title>EMA assesment report</b:Title>
    <b:Year>2020</b:Year>
    <b:RefOrder>7</b:RefOrder>
  </b:Source>
  <b:Source>
    <b:Tag>And20</b:Tag>
    <b:SourceType>JournalArticle</b:SourceType>
    <b:Guid>{D0C5756F-9C0F-4BEA-A8B5-B4D982524704}</b:Guid>
    <b:Author>
      <b:Author>
        <b:NameList>
          <b:Person>
            <b:Last>J.Pruijssers</b:Last>
            <b:First>Andrea</b:First>
          </b:Person>
        </b:NameList>
      </b:Author>
    </b:Author>
    <b:Title>Remdesivir Inhibits SARS-CoV-2 in Human Lung Cells and Chimeric SARS-CoV Expressing the SARS-CoV-2 RNA Polymerase in Mice</b:Title>
    <b:JournalName>Cell reports</b:JournalName>
    <b:Year>2020</b:Year>
    <b:RefOrder>8</b:RefOrder>
  </b:Source>
  <b:Source>
    <b:Tag>Vin20</b:Tag>
    <b:SourceType>JournalArticle</b:SourceType>
    <b:Guid>{E7AD1EBA-0ABA-41B7-9E0F-61535361F1A6}</b:Guid>
    <b:Author>
      <b:Author>
        <b:NameList>
          <b:Person>
            <b:Last>Vincent J. Munster</b:Last>
            <b:First>Friederike</b:First>
            <b:Middle>Feldmann, Brandi N. Williamson, Neeltje van Doremalen, Lizzette Pérez-Pérez, Jonathan Schulz, Kimberly Meade-White, Atsushi Okumura, Julie Callison, Beniah Brumbaugh, Victoria A. Avanzato, Rebecca Rosenke, Patrick W. Hanley,</b:Middle>
          </b:Person>
        </b:NameList>
      </b:Author>
    </b:Author>
    <b:Title>Respiratory disease in rhesus macaques inoculated with SARS-CoV-2</b:Title>
    <b:JournalName>Nature volume 585, pages268–272</b:JournalName>
    <b:Year>2020</b:Year>
    <b:RefOrder>9</b:RefOrder>
  </b:Source>
  <b:Source>
    <b:Tag>Bra20</b:Tag>
    <b:SourceType>JournalArticle</b:SourceType>
    <b:Guid>{92D23D98-0E9A-4BD9-8927-6A7263E44481}</b:Guid>
    <b:Author>
      <b:Author>
        <b:NameList>
          <b:Person>
            <b:Last>Brandi N. Williamson</b:Last>
            <b:First>Friederike</b:First>
            <b:Middle>Feldmann, Benjamin Schwarz, Kimberly Meade-White, Danielle P. Porter, Jonathan Schulz, Neeltje van Doremalen, Ian Leighton, Claude Kwe Yinda, Lizzette Pérez-Pérez, Atsushi Okumura, Jamie Lovaglio, Patrick W. Hanley, Greg S</b:Middle>
          </b:Person>
        </b:NameList>
      </b:Author>
    </b:Author>
    <b:Title>Clinical benefit of remdesivir in rhesus macaques infected with SARS-CoV-2</b:Title>
    <b:JournalName>https://www.biorxiv.org/content/10.1101/2020.04.15.043166v2</b:JournalName>
    <b:Year>2020</b:Year>
    <b:RefOrder>10</b:RefOrder>
  </b:Source>
  <b:Source>
    <b:Tag>deW20</b:Tag>
    <b:SourceType>JournalArticle</b:SourceType>
    <b:Guid>{C760D9F7-3664-42DD-B2F7-AC9A5987654C}</b:Guid>
    <b:Author>
      <b:Author>
        <b:NameList>
          <b:Person>
            <b:Last>de Wit E</b:Last>
            <b:First>Feldmann</b:First>
            <b:Middle>F, Cronin J, Jordan R, Okumura A, Thomas T, Scott D, Cihlar T, Feldmann H</b:Middle>
          </b:Person>
        </b:NameList>
      </b:Author>
    </b:Author>
    <b:Title>Prophylactic and therapeutic remdesivir (GS-5734) treatment in the rhesus macaque model of MERS-CoV infection</b:Title>
    <b:JournalName>Proc Natl Acad Sci 201922083</b:JournalName>
    <b:Year>2020</b:Year>
    <b:RefOrder>11</b:RefOrder>
  </b:Source>
  <b:Source>
    <b:Tag>She20</b:Tag>
    <b:SourceType>JournalArticle</b:SourceType>
    <b:Guid>{F47F1F0D-B2CD-4A5E-85E1-89B5C5728802}</b:Guid>
    <b:Author>
      <b:Author>
        <b:NameList>
          <b:Person>
            <b:Last>Sheahan TP</b:Last>
            <b:First>Sims</b:First>
            <b:Middle>AC, Leist SR, Schäfer A, Won J, Brown AJ, Montgomery SA, Hogg A, Babusis D, Clarke MO, Spahn JE, Bauer L, Sellers S, Porter D, Feng JY, Cihlar T, Jordan R, Denison MR, Baric RS</b:Middle>
          </b:Person>
        </b:NameList>
      </b:Author>
    </b:Author>
    <b:Title>Comparative therapeutic efficacy of remdesivir and combination lopinavir, ritonavir, and interferon beta against MERS-CoV</b:Title>
    <b:JournalName>Nat Commun 11:222 </b:JournalName>
    <b:Year>2020</b:Year>
    <b:RefOrder>12</b:RefOrder>
  </b:Source>
  <b:Source>
    <b:Tag>She171</b:Tag>
    <b:SourceType>JournalArticle</b:SourceType>
    <b:Guid>{81622EE3-95D2-4D53-82B4-8D7151889869}</b:Guid>
    <b:Author>
      <b:Author>
        <b:NameList>
          <b:Person>
            <b:Last>Sheahan TP</b:Last>
            <b:First>Sims</b:First>
            <b:Middle>AC, Graham RL, Menachery VD, Gralinski LE, Case JB, Leist SR, Pyrc K, Feng JY, Trantcheva I, Bannister R, Park Y, Babusis D, Clarke MO, MacKman RL, Spahn JE, Palmiotti CA, Siegel D, Ray AS, Cihlar T, Jordan R, Denison MR, Baric RS</b:Middle>
          </b:Person>
        </b:NameList>
      </b:Author>
    </b:Author>
    <b:Title>Broad-  spectrum antiviral GS-5734 inhibits both epidemic and zoonotic coronaviruses.</b:Title>
    <b:JournalName>Sci Transl Med 9 </b:JournalName>
    <b:Year>2017</b:Year>
    <b:RefOrder>13</b:RefOrder>
  </b:Source>
  <b:Source>
    <b:Tag>TKW161</b:Tag>
    <b:SourceType>JournalArticle</b:SourceType>
    <b:Guid>{5C2DBB54-09A7-4596-99CA-6C560842D006}</b:Guid>
    <b:Author>
      <b:Author>
        <b:NameList>
          <b:Person>
            <b:Last>T.K. Warren</b:Last>
            <b:First>R.</b:First>
            <b:Middle>Jordan, M.K. Lo, A.S. Ray, R.L. Mackman, V. Soloveva, D. Siegel, M. Perron, R. Bannister, H.C. Hui, N. Larson, R. Strickley, J. Wells, K.S. Stuthman, S.A. Van Tongeren, N.L. Garza, G. Donnelly, A.C. Shurtleff, C.J. Retterer, D. Gharaib</b:Middle>
          </b:Person>
        </b:NameList>
      </b:Author>
    </b:Author>
    <b:Title>Therapeutic efficacy of the small molecule GS-5734 against Ebola virus in rhesus monkeys</b:Title>
    <b:JournalName>Nature, 531 (2016), p. 381</b:JournalName>
    <b:Year>2016</b:Year>
    <b:RefOrder>14</b:RefOrder>
  </b:Source>
  <b:Source>
    <b:Tag>TKW162</b:Tag>
    <b:SourceType>JournalArticle</b:SourceType>
    <b:Guid>{380CC90B-1A4D-45DF-A64F-A5C3395B6F02}</b:Guid>
    <b:Author>
      <b:Author>
        <b:NameList>
          <b:Person>
            <b:Last>T.K. Warren</b:Last>
            <b:First>R.</b:First>
            <b:Middle>Jordan, M.K. Lo, A.S. Ray, R.L. Mackman, V. Soloveva, D. Siegel, M. Perron, R. Bannister, H.C. Hui, N. Larson, R. Strickley, J. Wells, K.S. Stuthman, S.A. Van Tongeren, N.L. Garza, G. Donnelly, A.C. Shurtleff, C.J. Retterer, D. Gharaibeh,</b:Middle>
          </b:Person>
        </b:NameList>
      </b:Author>
    </b:Author>
    <b:Title>Therapeutic efficacy of the small molecule GS-5734 against Ebola virus in rhesus monkeys</b:Title>
    <b:JournalName>Nature, 531 (2016), p. 381</b:JournalName>
    <b:Year>2016</b:Year>
    <b:RefOrder>15</b:RefOrder>
  </b:Source>
  <b:Source>
    <b:Tag>Bie201</b:Tag>
    <b:SourceType>JournalArticle</b:SourceType>
    <b:Guid>{00E7D6D7-8A80-4874-B15F-F2D2A346FB79}</b:Guid>
    <b:Title>Remdesivir for the Treatment of Covid-19 — Preliminary Report</b:Title>
    <b:Year>2020</b:Year>
    <b:Author>
      <b:Author>
        <b:NameList>
          <b:Person>
            <b:Last>John H. Beigel</b:Last>
            <b:First>M.D.,</b:First>
            <b:Middle>Kay M. Tomashek, M.D., M.P.H., Lori E. Dodd, Ph.D., Aneesh K. Mehta, M.D., Barry S. Zingman, M.D., Andre C. Kalil, M.D., M.P.H., Elizabeth Hohmann, M.D., Helen Y. Chu, M.D., M.P.H., Annie Luetkemeyer, M.D., Susan Kline, M.D., M.P.H.,</b:Middle>
          </b:Person>
        </b:NameList>
      </b:Author>
    </b:Author>
    <b:JournalName>New England Journal of Medicine</b:JournalName>
    <b:RefOrder>47</b:RefOrder>
  </b:Source>
  <b:Source>
    <b:Tag>Joh20</b:Tag>
    <b:SourceType>JournalArticle</b:SourceType>
    <b:Guid>{B39B551B-5712-4D6A-877C-35658C877C18}</b:Guid>
    <b:Author>
      <b:Author>
        <b:NameList>
          <b:Person>
            <b:Last>John H. Beigel</b:Last>
            <b:First>M.D.,</b:First>
            <b:Middle>Kay M. Tomashek, M.D., M.P.H., Lori E. Dodd, Ph.D., Aneesh K. Mehta, M.D., Barry S. Zingman, M.D., Andre C. Kalil, M.D., M.P.H., Elizabeth Hohmann, M.D., Helen Y. Chu, M.D., M.P.H., Annie Luetkemeyer, M.D., Susan Kline, M.D., M.P.H.,</b:Middle>
          </b:Person>
        </b:NameList>
      </b:Author>
    </b:Author>
    <b:Title>Remdesivir for the Treatment of Covid-19 — Preliminary Report</b:Title>
    <b:JournalName>NEJM</b:JournalName>
    <b:Year>2020</b:Year>
    <b:RefOrder>1</b:RefOrder>
  </b:Source>
</b:Sources>
</file>

<file path=customXml/itemProps1.xml><?xml version="1.0" encoding="utf-8"?>
<ds:datastoreItem xmlns:ds="http://schemas.openxmlformats.org/officeDocument/2006/customXml" ds:itemID="{A1C18EE9-4DF8-4D06-A6F8-8FC82442A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93</Pages>
  <Words>35974</Words>
  <Characters>205052</Characters>
  <Application>Microsoft Office Word</Application>
  <DocSecurity>0</DocSecurity>
  <Lines>1708</Lines>
  <Paragraphs>481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HP</Company>
  <LinksUpToDate>false</LinksUpToDate>
  <CharactersWithSpaces>240545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Никольская Мария Викторовна</dc:creator>
  <cp:lastModifiedBy>Filon, Olga</cp:lastModifiedBy>
  <cp:revision>13</cp:revision>
  <cp:lastPrinted>2018-02-02T15:14:00Z</cp:lastPrinted>
  <dcterms:created xsi:type="dcterms:W3CDTF">2022-11-17T12:29:00Z</dcterms:created>
  <dcterms:modified xsi:type="dcterms:W3CDTF">2022-11-25T07:12:00Z</dcterms:modified>
</cp:coreProperties>
</file>