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4678"/>
        <w:gridCol w:w="4678"/>
      </w:tblGrid>
      <w:tr w:rsidR="00A45C3D" w:rsidRPr="00707D60" w14:paraId="3DF1DD7E" w14:textId="77777777" w:rsidTr="006D00F9">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00904A3F" w14:textId="62B44A92" w:rsidR="00A45C3D" w:rsidRPr="00707D60" w:rsidRDefault="00A45C3D" w:rsidP="006D00F9">
            <w:pPr>
              <w:jc w:val="center"/>
              <w:rPr>
                <w:b/>
                <w:color w:val="000000" w:themeColor="text1"/>
                <w:sz w:val="28"/>
                <w:szCs w:val="28"/>
              </w:rPr>
            </w:pPr>
          </w:p>
          <w:p w14:paraId="3A7CF940" w14:textId="77777777" w:rsidR="00A45C3D" w:rsidRPr="00707D60" w:rsidRDefault="00A45C3D" w:rsidP="006D00F9">
            <w:pPr>
              <w:jc w:val="center"/>
              <w:rPr>
                <w:b/>
                <w:color w:val="000000" w:themeColor="text1"/>
                <w:sz w:val="32"/>
                <w:szCs w:val="28"/>
              </w:rPr>
            </w:pPr>
            <w:r w:rsidRPr="00707D60">
              <w:rPr>
                <w:b/>
                <w:color w:val="000000" w:themeColor="text1"/>
                <w:sz w:val="32"/>
                <w:szCs w:val="28"/>
              </w:rPr>
              <w:t>БРОШЮРА ИССЛЕДОВАТЕЛЯ</w:t>
            </w:r>
          </w:p>
          <w:p w14:paraId="6772E617" w14:textId="77777777" w:rsidR="00A45C3D" w:rsidRPr="00707D60" w:rsidRDefault="00A45C3D" w:rsidP="006D00F9">
            <w:pPr>
              <w:jc w:val="center"/>
              <w:rPr>
                <w:b/>
                <w:color w:val="000000" w:themeColor="text1"/>
                <w:sz w:val="28"/>
                <w:szCs w:val="28"/>
                <w:highlight w:val="yellow"/>
              </w:rPr>
            </w:pPr>
          </w:p>
        </w:tc>
      </w:tr>
      <w:tr w:rsidR="00A45C3D" w:rsidRPr="00707D60" w14:paraId="3EB15780" w14:textId="77777777" w:rsidTr="006D00F9">
        <w:trPr>
          <w:trHeight w:val="305"/>
        </w:trPr>
        <w:tc>
          <w:tcPr>
            <w:tcW w:w="4678" w:type="dxa"/>
            <w:tcBorders>
              <w:top w:val="thinThickSmallGap" w:sz="24" w:space="0" w:color="auto"/>
              <w:left w:val="thinThickSmallGap" w:sz="24" w:space="0" w:color="auto"/>
              <w:bottom w:val="nil"/>
              <w:right w:val="nil"/>
            </w:tcBorders>
          </w:tcPr>
          <w:p w14:paraId="02CAFC26" w14:textId="77777777" w:rsidR="00A45C3D" w:rsidRPr="00707D60" w:rsidRDefault="00A45C3D" w:rsidP="006D00F9">
            <w:pPr>
              <w:rPr>
                <w:b/>
                <w:color w:val="000000" w:themeColor="text1"/>
                <w:sz w:val="14"/>
                <w:highlight w:val="yellow"/>
                <w:lang w:val="en-US"/>
              </w:rPr>
            </w:pPr>
          </w:p>
        </w:tc>
        <w:tc>
          <w:tcPr>
            <w:tcW w:w="4678" w:type="dxa"/>
            <w:tcBorders>
              <w:top w:val="thinThickSmallGap" w:sz="24" w:space="0" w:color="auto"/>
              <w:left w:val="nil"/>
              <w:bottom w:val="nil"/>
              <w:right w:val="thickThinSmallGap" w:sz="24" w:space="0" w:color="auto"/>
            </w:tcBorders>
          </w:tcPr>
          <w:p w14:paraId="4037FB52" w14:textId="77777777" w:rsidR="00A45C3D" w:rsidRPr="00707D60" w:rsidRDefault="00A45C3D" w:rsidP="006D00F9">
            <w:pPr>
              <w:rPr>
                <w:b/>
                <w:color w:val="000000" w:themeColor="text1"/>
                <w:sz w:val="14"/>
                <w:highlight w:val="yellow"/>
                <w:lang w:val="en-US"/>
              </w:rPr>
            </w:pPr>
          </w:p>
        </w:tc>
      </w:tr>
      <w:tr w:rsidR="00A45C3D" w:rsidRPr="00707D60" w14:paraId="53B5FA5B" w14:textId="77777777" w:rsidTr="006D00F9">
        <w:trPr>
          <w:trHeight w:val="288"/>
        </w:trPr>
        <w:tc>
          <w:tcPr>
            <w:tcW w:w="4678" w:type="dxa"/>
            <w:tcBorders>
              <w:top w:val="nil"/>
              <w:left w:val="thinThickSmallGap" w:sz="24" w:space="0" w:color="auto"/>
              <w:bottom w:val="nil"/>
              <w:right w:val="nil"/>
            </w:tcBorders>
          </w:tcPr>
          <w:p w14:paraId="3476AAC2" w14:textId="77777777" w:rsidR="00A45C3D" w:rsidRPr="004A3748" w:rsidRDefault="00A45C3D" w:rsidP="006D00F9">
            <w:pPr>
              <w:rPr>
                <w:color w:val="000000" w:themeColor="text1"/>
              </w:rPr>
            </w:pPr>
            <w:r w:rsidRPr="004A3748">
              <w:rPr>
                <w:b/>
                <w:color w:val="000000" w:themeColor="text1"/>
              </w:rPr>
              <w:t>Код продукта:</w:t>
            </w:r>
          </w:p>
        </w:tc>
        <w:tc>
          <w:tcPr>
            <w:tcW w:w="4678" w:type="dxa"/>
            <w:tcBorders>
              <w:top w:val="nil"/>
              <w:left w:val="nil"/>
              <w:bottom w:val="nil"/>
              <w:right w:val="thickThinSmallGap" w:sz="24" w:space="0" w:color="auto"/>
            </w:tcBorders>
          </w:tcPr>
          <w:p w14:paraId="4781A579" w14:textId="77777777" w:rsidR="00A45C3D" w:rsidRPr="00DB55CB" w:rsidRDefault="00A45C3D" w:rsidP="006D00F9">
            <w:pPr>
              <w:rPr>
                <w:szCs w:val="24"/>
                <w:lang w:val="en-US"/>
              </w:rPr>
            </w:pPr>
            <w:r w:rsidRPr="002728A7">
              <w:rPr>
                <w:szCs w:val="24"/>
                <w:lang w:val="en-US"/>
              </w:rPr>
              <w:t>PT-OMG</w:t>
            </w:r>
            <w:r w:rsidRPr="00DB55CB">
              <w:rPr>
                <w:szCs w:val="24"/>
                <w:lang w:val="en-US"/>
              </w:rPr>
              <w:t xml:space="preserve"> (</w:t>
            </w:r>
            <w:r w:rsidRPr="00232636">
              <w:rPr>
                <w:szCs w:val="24"/>
                <w:lang w:eastAsia="ru-RU"/>
              </w:rPr>
              <w:t>C101300</w:t>
            </w:r>
            <w:r w:rsidRPr="00DB55CB">
              <w:rPr>
                <w:szCs w:val="24"/>
                <w:lang w:val="en-US"/>
              </w:rPr>
              <w:t>)</w:t>
            </w:r>
          </w:p>
        </w:tc>
      </w:tr>
      <w:tr w:rsidR="00A45C3D" w:rsidRPr="00707D60" w14:paraId="2AD2F049" w14:textId="77777777" w:rsidTr="006D00F9">
        <w:trPr>
          <w:trHeight w:val="388"/>
        </w:trPr>
        <w:tc>
          <w:tcPr>
            <w:tcW w:w="4678" w:type="dxa"/>
            <w:tcBorders>
              <w:top w:val="nil"/>
              <w:left w:val="thinThickSmallGap" w:sz="24" w:space="0" w:color="auto"/>
              <w:bottom w:val="nil"/>
              <w:right w:val="nil"/>
            </w:tcBorders>
          </w:tcPr>
          <w:p w14:paraId="07526861" w14:textId="77777777" w:rsidR="00A45C3D" w:rsidRPr="004A3748" w:rsidRDefault="00A45C3D" w:rsidP="006D00F9">
            <w:pPr>
              <w:rPr>
                <w:b/>
                <w:color w:val="000000" w:themeColor="text1"/>
              </w:rPr>
            </w:pPr>
            <w:r w:rsidRPr="004A3748">
              <w:rPr>
                <w:b/>
                <w:color w:val="000000" w:themeColor="text1"/>
              </w:rPr>
              <w:t>МНН:</w:t>
            </w:r>
          </w:p>
        </w:tc>
        <w:tc>
          <w:tcPr>
            <w:tcW w:w="4678" w:type="dxa"/>
            <w:tcBorders>
              <w:top w:val="nil"/>
              <w:left w:val="nil"/>
              <w:bottom w:val="nil"/>
              <w:right w:val="thickThinSmallGap" w:sz="24" w:space="0" w:color="auto"/>
            </w:tcBorders>
          </w:tcPr>
          <w:p w14:paraId="7F7AF341" w14:textId="77777777" w:rsidR="00A45C3D" w:rsidRPr="00DB55CB" w:rsidRDefault="00A45C3D" w:rsidP="006D00F9">
            <w:pPr>
              <w:rPr>
                <w:bCs/>
                <w:szCs w:val="24"/>
              </w:rPr>
            </w:pPr>
            <w:r w:rsidRPr="00232636">
              <w:rPr>
                <w:szCs w:val="24"/>
                <w:lang w:eastAsia="ru-RU"/>
              </w:rPr>
              <w:t>Омега-3 кислот этиловые эфиры</w:t>
            </w:r>
            <w:r w:rsidRPr="00DB55CB">
              <w:rPr>
                <w:szCs w:val="24"/>
                <w:lang w:eastAsia="ru-RU"/>
              </w:rPr>
              <w:t xml:space="preserve"> 90</w:t>
            </w:r>
          </w:p>
        </w:tc>
      </w:tr>
      <w:tr w:rsidR="00A45C3D" w:rsidRPr="00707D60" w14:paraId="32EB2E04" w14:textId="77777777" w:rsidTr="006D00F9">
        <w:trPr>
          <w:trHeight w:val="394"/>
        </w:trPr>
        <w:tc>
          <w:tcPr>
            <w:tcW w:w="4678" w:type="dxa"/>
            <w:tcBorders>
              <w:top w:val="nil"/>
              <w:left w:val="thinThickSmallGap" w:sz="24" w:space="0" w:color="auto"/>
              <w:bottom w:val="nil"/>
              <w:right w:val="nil"/>
            </w:tcBorders>
          </w:tcPr>
          <w:p w14:paraId="7958FB1B" w14:textId="77777777" w:rsidR="00A45C3D" w:rsidRPr="004A3748" w:rsidRDefault="00A45C3D" w:rsidP="006D00F9">
            <w:pPr>
              <w:rPr>
                <w:b/>
                <w:color w:val="000000" w:themeColor="text1"/>
              </w:rPr>
            </w:pPr>
            <w:r w:rsidRPr="004A3748">
              <w:rPr>
                <w:b/>
                <w:color w:val="000000" w:themeColor="text1"/>
              </w:rPr>
              <w:t>Торговое название</w:t>
            </w:r>
          </w:p>
        </w:tc>
        <w:tc>
          <w:tcPr>
            <w:tcW w:w="4678" w:type="dxa"/>
            <w:tcBorders>
              <w:top w:val="nil"/>
              <w:left w:val="nil"/>
              <w:bottom w:val="nil"/>
              <w:right w:val="thickThinSmallGap" w:sz="24" w:space="0" w:color="auto"/>
            </w:tcBorders>
          </w:tcPr>
          <w:p w14:paraId="65A62BCC" w14:textId="39D0E92E" w:rsidR="00A45C3D" w:rsidRPr="00DB55CB" w:rsidRDefault="00FA1187" w:rsidP="006D00F9">
            <w:pPr>
              <w:rPr>
                <w:rFonts w:eastAsia="Calibri"/>
                <w:szCs w:val="24"/>
              </w:rPr>
            </w:pPr>
            <w:r>
              <w:rPr>
                <w:rFonts w:eastAsia="Calibri"/>
                <w:szCs w:val="24"/>
              </w:rPr>
              <w:t>нет</w:t>
            </w:r>
          </w:p>
        </w:tc>
      </w:tr>
      <w:tr w:rsidR="00A45C3D" w:rsidRPr="00707D60" w14:paraId="671DE93E" w14:textId="77777777" w:rsidTr="006D00F9">
        <w:trPr>
          <w:trHeight w:val="360"/>
        </w:trPr>
        <w:tc>
          <w:tcPr>
            <w:tcW w:w="4678" w:type="dxa"/>
            <w:tcBorders>
              <w:top w:val="nil"/>
              <w:left w:val="thinThickSmallGap" w:sz="24" w:space="0" w:color="auto"/>
              <w:bottom w:val="nil"/>
              <w:right w:val="nil"/>
            </w:tcBorders>
            <w:hideMark/>
          </w:tcPr>
          <w:p w14:paraId="0351216E" w14:textId="77777777" w:rsidR="00A45C3D" w:rsidRPr="004A3748" w:rsidRDefault="00A45C3D" w:rsidP="006D00F9">
            <w:pPr>
              <w:rPr>
                <w:b/>
                <w:color w:val="000000" w:themeColor="text1"/>
              </w:rPr>
            </w:pPr>
            <w:r w:rsidRPr="004A3748">
              <w:rPr>
                <w:b/>
                <w:color w:val="000000" w:themeColor="text1"/>
              </w:rPr>
              <w:t>Лекарственная форма:</w:t>
            </w:r>
          </w:p>
        </w:tc>
        <w:tc>
          <w:tcPr>
            <w:tcW w:w="4678" w:type="dxa"/>
            <w:tcBorders>
              <w:top w:val="nil"/>
              <w:left w:val="nil"/>
              <w:bottom w:val="nil"/>
              <w:right w:val="thickThinSmallGap" w:sz="24" w:space="0" w:color="auto"/>
            </w:tcBorders>
            <w:hideMark/>
          </w:tcPr>
          <w:p w14:paraId="5A7C217F" w14:textId="77777777" w:rsidR="00A45C3D" w:rsidRPr="00DB55CB" w:rsidRDefault="00A45C3D" w:rsidP="006D00F9">
            <w:pPr>
              <w:rPr>
                <w:bCs/>
                <w:szCs w:val="24"/>
              </w:rPr>
            </w:pPr>
            <w:r w:rsidRPr="00DB55CB">
              <w:rPr>
                <w:szCs w:val="24"/>
              </w:rPr>
              <w:t>Капсулы</w:t>
            </w:r>
          </w:p>
        </w:tc>
      </w:tr>
      <w:tr w:rsidR="00A45C3D" w:rsidRPr="00707D60" w14:paraId="21456A1B" w14:textId="77777777" w:rsidTr="00610BDB">
        <w:trPr>
          <w:trHeight w:val="1260"/>
        </w:trPr>
        <w:tc>
          <w:tcPr>
            <w:tcW w:w="4678" w:type="dxa"/>
            <w:tcBorders>
              <w:top w:val="nil"/>
              <w:left w:val="thinThickSmallGap" w:sz="24" w:space="0" w:color="auto"/>
              <w:bottom w:val="nil"/>
              <w:right w:val="nil"/>
            </w:tcBorders>
          </w:tcPr>
          <w:p w14:paraId="0189D3C8" w14:textId="77777777" w:rsidR="00A45C3D" w:rsidRPr="004A3748" w:rsidRDefault="00A45C3D" w:rsidP="006D00F9">
            <w:pPr>
              <w:rPr>
                <w:b/>
                <w:color w:val="000000" w:themeColor="text1"/>
              </w:rPr>
            </w:pPr>
            <w:r w:rsidRPr="004A3748">
              <w:rPr>
                <w:b/>
                <w:color w:val="000000" w:themeColor="text1"/>
              </w:rPr>
              <w:t>Показание:</w:t>
            </w:r>
          </w:p>
          <w:p w14:paraId="1F8E547C" w14:textId="77777777" w:rsidR="00A45C3D" w:rsidRPr="004A3748" w:rsidRDefault="00A45C3D" w:rsidP="006D00F9">
            <w:pPr>
              <w:rPr>
                <w:color w:val="000000" w:themeColor="text1"/>
              </w:rPr>
            </w:pPr>
          </w:p>
        </w:tc>
        <w:tc>
          <w:tcPr>
            <w:tcW w:w="4678" w:type="dxa"/>
            <w:tcBorders>
              <w:top w:val="nil"/>
              <w:left w:val="nil"/>
              <w:bottom w:val="nil"/>
              <w:right w:val="thickThinSmallGap" w:sz="24" w:space="0" w:color="auto"/>
            </w:tcBorders>
          </w:tcPr>
          <w:p w14:paraId="324BCEB3" w14:textId="77777777" w:rsidR="00A45C3D" w:rsidRPr="00DB55CB" w:rsidRDefault="00A45C3D" w:rsidP="00610BDB">
            <w:pPr>
              <w:jc w:val="both"/>
              <w:rPr>
                <w:szCs w:val="24"/>
                <w:lang w:eastAsia="ru-RU"/>
              </w:rPr>
            </w:pPr>
            <w:r w:rsidRPr="00DB55CB">
              <w:rPr>
                <w:szCs w:val="24"/>
                <w:lang w:eastAsia="ru-RU"/>
              </w:rPr>
              <w:t>Лечение г</w:t>
            </w:r>
            <w:r w:rsidRPr="00DB55CB">
              <w:rPr>
                <w:szCs w:val="24"/>
              </w:rPr>
              <w:t>ипертриглицеридемии</w:t>
            </w:r>
            <w:r>
              <w:rPr>
                <w:szCs w:val="24"/>
              </w:rPr>
              <w:t xml:space="preserve"> </w:t>
            </w:r>
            <w:r w:rsidRPr="00DB55CB">
              <w:rPr>
                <w:szCs w:val="24"/>
              </w:rPr>
              <w:t>различных видов, вторичная профилактика после перенесенного инфаркта миокарда</w:t>
            </w:r>
          </w:p>
        </w:tc>
      </w:tr>
      <w:tr w:rsidR="00A45C3D" w:rsidRPr="00707D60" w14:paraId="0DBAAF0A" w14:textId="77777777" w:rsidTr="006D00F9">
        <w:trPr>
          <w:trHeight w:val="720"/>
        </w:trPr>
        <w:tc>
          <w:tcPr>
            <w:tcW w:w="4678" w:type="dxa"/>
            <w:tcBorders>
              <w:top w:val="nil"/>
              <w:left w:val="thinThickSmallGap" w:sz="24" w:space="0" w:color="auto"/>
              <w:bottom w:val="nil"/>
              <w:right w:val="nil"/>
            </w:tcBorders>
          </w:tcPr>
          <w:p w14:paraId="7F044B0F" w14:textId="77777777" w:rsidR="00A45C3D" w:rsidRPr="004A3748" w:rsidRDefault="00A45C3D" w:rsidP="006D00F9">
            <w:pPr>
              <w:rPr>
                <w:rFonts w:eastAsia="Calibri"/>
                <w:b/>
                <w:color w:val="000000" w:themeColor="text1"/>
              </w:rPr>
            </w:pPr>
            <w:r w:rsidRPr="004A3748">
              <w:rPr>
                <w:rFonts w:eastAsia="Calibri"/>
                <w:b/>
                <w:color w:val="000000" w:themeColor="text1"/>
              </w:rPr>
              <w:t>Идентификационный номер протокола клинического исследования:</w:t>
            </w:r>
          </w:p>
        </w:tc>
        <w:tc>
          <w:tcPr>
            <w:tcW w:w="4678" w:type="dxa"/>
            <w:tcBorders>
              <w:top w:val="nil"/>
              <w:left w:val="nil"/>
              <w:bottom w:val="nil"/>
              <w:right w:val="thickThinSmallGap" w:sz="24" w:space="0" w:color="auto"/>
            </w:tcBorders>
            <w:hideMark/>
          </w:tcPr>
          <w:p w14:paraId="62C07E50" w14:textId="77777777" w:rsidR="00A45C3D" w:rsidRPr="004A3748" w:rsidRDefault="00A45C3D" w:rsidP="006D00F9">
            <w:pPr>
              <w:rPr>
                <w:rFonts w:eastAsia="Calibri"/>
                <w:color w:val="000000" w:themeColor="text1"/>
              </w:rPr>
            </w:pPr>
            <w:r w:rsidRPr="00232636">
              <w:rPr>
                <w:lang w:eastAsia="ru-RU"/>
              </w:rPr>
              <w:t>CC101300372</w:t>
            </w:r>
          </w:p>
        </w:tc>
      </w:tr>
      <w:tr w:rsidR="00A45C3D" w:rsidRPr="00707D60" w14:paraId="29EF952F" w14:textId="77777777" w:rsidTr="006D00F9">
        <w:trPr>
          <w:trHeight w:val="461"/>
        </w:trPr>
        <w:tc>
          <w:tcPr>
            <w:tcW w:w="4678" w:type="dxa"/>
            <w:tcBorders>
              <w:top w:val="nil"/>
              <w:left w:val="thinThickSmallGap" w:sz="24" w:space="0" w:color="auto"/>
              <w:bottom w:val="nil"/>
              <w:right w:val="nil"/>
            </w:tcBorders>
          </w:tcPr>
          <w:p w14:paraId="4DD9BC4B" w14:textId="77777777" w:rsidR="00A45C3D" w:rsidRPr="004A3748" w:rsidRDefault="00A45C3D" w:rsidP="006D00F9">
            <w:pPr>
              <w:rPr>
                <w:b/>
                <w:bCs/>
                <w:iCs/>
                <w:color w:val="000000" w:themeColor="text1"/>
              </w:rPr>
            </w:pPr>
            <w:r w:rsidRPr="004A3748">
              <w:rPr>
                <w:b/>
                <w:color w:val="000000" w:themeColor="text1"/>
              </w:rPr>
              <w:t>Номер версии:</w:t>
            </w:r>
          </w:p>
        </w:tc>
        <w:tc>
          <w:tcPr>
            <w:tcW w:w="4678" w:type="dxa"/>
            <w:tcBorders>
              <w:top w:val="nil"/>
              <w:left w:val="nil"/>
              <w:bottom w:val="nil"/>
              <w:right w:val="thickThinSmallGap" w:sz="24" w:space="0" w:color="auto"/>
            </w:tcBorders>
            <w:hideMark/>
          </w:tcPr>
          <w:p w14:paraId="351962C9" w14:textId="77777777" w:rsidR="00A45C3D" w:rsidRPr="004A3748" w:rsidRDefault="00A45C3D" w:rsidP="006D00F9">
            <w:pPr>
              <w:rPr>
                <w:b/>
                <w:bCs/>
                <w:iCs/>
                <w:color w:val="000000" w:themeColor="text1"/>
              </w:rPr>
            </w:pPr>
            <w:r w:rsidRPr="004A3748">
              <w:rPr>
                <w:color w:val="000000" w:themeColor="text1"/>
              </w:rPr>
              <w:t>1.0</w:t>
            </w:r>
          </w:p>
        </w:tc>
      </w:tr>
      <w:tr w:rsidR="00A45C3D" w:rsidRPr="00707D60" w14:paraId="1428B030" w14:textId="77777777" w:rsidTr="006D00F9">
        <w:trPr>
          <w:trHeight w:val="425"/>
        </w:trPr>
        <w:tc>
          <w:tcPr>
            <w:tcW w:w="4678" w:type="dxa"/>
            <w:tcBorders>
              <w:top w:val="nil"/>
              <w:left w:val="thinThickSmallGap" w:sz="24" w:space="0" w:color="auto"/>
              <w:bottom w:val="nil"/>
              <w:right w:val="nil"/>
            </w:tcBorders>
            <w:hideMark/>
          </w:tcPr>
          <w:p w14:paraId="673AEF95" w14:textId="77777777" w:rsidR="00A45C3D" w:rsidRPr="00707D60" w:rsidRDefault="00A45C3D" w:rsidP="006D00F9">
            <w:pPr>
              <w:rPr>
                <w:rFonts w:eastAsia="Calibri"/>
                <w:b/>
                <w:color w:val="000000" w:themeColor="text1"/>
              </w:rPr>
            </w:pPr>
            <w:r w:rsidRPr="00707D60">
              <w:rPr>
                <w:rFonts w:eastAsia="Calibri"/>
                <w:b/>
                <w:color w:val="000000" w:themeColor="text1"/>
              </w:rPr>
              <w:t>Дата версии:</w:t>
            </w:r>
          </w:p>
        </w:tc>
        <w:tc>
          <w:tcPr>
            <w:tcW w:w="4678" w:type="dxa"/>
            <w:tcBorders>
              <w:top w:val="nil"/>
              <w:left w:val="nil"/>
              <w:bottom w:val="nil"/>
              <w:right w:val="thickThinSmallGap" w:sz="24" w:space="0" w:color="auto"/>
            </w:tcBorders>
            <w:hideMark/>
          </w:tcPr>
          <w:p w14:paraId="5B061A38" w14:textId="2EFF8AA0" w:rsidR="00A45C3D" w:rsidRPr="00707D60" w:rsidRDefault="00A45C3D" w:rsidP="00197187">
            <w:pPr>
              <w:rPr>
                <w:rFonts w:eastAsia="Calibri"/>
                <w:color w:val="000000" w:themeColor="text1"/>
              </w:rPr>
            </w:pPr>
            <w:r>
              <w:rPr>
                <w:rFonts w:eastAsia="Calibri"/>
                <w:color w:val="000000" w:themeColor="text1"/>
              </w:rPr>
              <w:t>ХХ</w:t>
            </w:r>
            <w:r w:rsidRPr="00707D60">
              <w:rPr>
                <w:rFonts w:eastAsia="Calibri"/>
                <w:color w:val="000000" w:themeColor="text1"/>
              </w:rPr>
              <w:t xml:space="preserve"> </w:t>
            </w:r>
            <w:r w:rsidR="00197187">
              <w:rPr>
                <w:rFonts w:eastAsia="Calibri"/>
                <w:color w:val="000000" w:themeColor="text1"/>
              </w:rPr>
              <w:t>октября</w:t>
            </w:r>
            <w:r w:rsidRPr="00707D60">
              <w:rPr>
                <w:rFonts w:eastAsia="Calibri"/>
                <w:color w:val="000000" w:themeColor="text1"/>
              </w:rPr>
              <w:t xml:space="preserve"> 202</w:t>
            </w:r>
            <w:r>
              <w:rPr>
                <w:rFonts w:eastAsia="Calibri"/>
                <w:color w:val="000000" w:themeColor="text1"/>
              </w:rPr>
              <w:t>4</w:t>
            </w:r>
            <w:r w:rsidRPr="00707D60">
              <w:rPr>
                <w:rFonts w:eastAsia="Calibri"/>
                <w:color w:val="000000" w:themeColor="text1"/>
              </w:rPr>
              <w:t xml:space="preserve"> г.</w:t>
            </w:r>
          </w:p>
        </w:tc>
      </w:tr>
      <w:tr w:rsidR="004A4DE5" w:rsidRPr="00707D60" w14:paraId="7582FA5D" w14:textId="77777777" w:rsidTr="006D00F9">
        <w:trPr>
          <w:trHeight w:val="425"/>
        </w:trPr>
        <w:tc>
          <w:tcPr>
            <w:tcW w:w="4678" w:type="dxa"/>
            <w:tcBorders>
              <w:top w:val="nil"/>
              <w:left w:val="thinThickSmallGap" w:sz="24" w:space="0" w:color="auto"/>
              <w:bottom w:val="nil"/>
              <w:right w:val="nil"/>
            </w:tcBorders>
          </w:tcPr>
          <w:p w14:paraId="6E673B1F" w14:textId="69CFFFD3" w:rsidR="004A4DE5" w:rsidRPr="00707D60" w:rsidRDefault="004A4DE5" w:rsidP="006D00F9">
            <w:pPr>
              <w:rPr>
                <w:rFonts w:eastAsia="Calibri"/>
                <w:b/>
                <w:color w:val="000000" w:themeColor="text1"/>
              </w:rPr>
            </w:pPr>
            <w:r>
              <w:rPr>
                <w:rFonts w:eastAsia="Calibri"/>
                <w:b/>
                <w:color w:val="000000" w:themeColor="text1"/>
              </w:rPr>
              <w:t>Дата окончания сбора данных:</w:t>
            </w:r>
          </w:p>
        </w:tc>
        <w:tc>
          <w:tcPr>
            <w:tcW w:w="4678" w:type="dxa"/>
            <w:tcBorders>
              <w:top w:val="nil"/>
              <w:left w:val="nil"/>
              <w:bottom w:val="nil"/>
              <w:right w:val="thickThinSmallGap" w:sz="24" w:space="0" w:color="auto"/>
            </w:tcBorders>
          </w:tcPr>
          <w:p w14:paraId="0953F8F8" w14:textId="0EBC4978" w:rsidR="004A4DE5" w:rsidRDefault="000A5EB1" w:rsidP="000A5EB1">
            <w:pPr>
              <w:rPr>
                <w:rFonts w:eastAsia="Calibri"/>
                <w:color w:val="000000" w:themeColor="text1"/>
              </w:rPr>
            </w:pPr>
            <w:r>
              <w:rPr>
                <w:rFonts w:eastAsia="Calibri"/>
                <w:color w:val="000000" w:themeColor="text1"/>
              </w:rPr>
              <w:t>06</w:t>
            </w:r>
            <w:r w:rsidR="001D5FB5">
              <w:rPr>
                <w:rFonts w:eastAsia="Calibri"/>
                <w:color w:val="000000" w:themeColor="text1"/>
              </w:rPr>
              <w:t xml:space="preserve"> </w:t>
            </w:r>
            <w:r w:rsidR="004A4DE5">
              <w:rPr>
                <w:rFonts w:eastAsia="Calibri"/>
                <w:color w:val="000000" w:themeColor="text1"/>
              </w:rPr>
              <w:t>сентября 2024 г.</w:t>
            </w:r>
          </w:p>
        </w:tc>
      </w:tr>
      <w:tr w:rsidR="00A45C3D" w:rsidRPr="00707D60" w14:paraId="6F5A6497" w14:textId="77777777" w:rsidTr="006D00F9">
        <w:trPr>
          <w:trHeight w:val="455"/>
        </w:trPr>
        <w:tc>
          <w:tcPr>
            <w:tcW w:w="4678" w:type="dxa"/>
            <w:tcBorders>
              <w:top w:val="nil"/>
              <w:left w:val="thinThickSmallGap" w:sz="24" w:space="0" w:color="auto"/>
              <w:bottom w:val="nil"/>
              <w:right w:val="nil"/>
            </w:tcBorders>
            <w:hideMark/>
          </w:tcPr>
          <w:p w14:paraId="77FBCCBE" w14:textId="77777777" w:rsidR="00A45C3D" w:rsidRPr="00707D60" w:rsidRDefault="00A45C3D" w:rsidP="006D00F9">
            <w:pPr>
              <w:rPr>
                <w:b/>
                <w:bCs/>
                <w:iCs/>
                <w:color w:val="000000" w:themeColor="text1"/>
              </w:rPr>
            </w:pPr>
            <w:r w:rsidRPr="00707D60">
              <w:rPr>
                <w:b/>
                <w:color w:val="000000" w:themeColor="text1"/>
              </w:rPr>
              <w:t>Заменяет предыдущую версию номер:</w:t>
            </w:r>
          </w:p>
        </w:tc>
        <w:tc>
          <w:tcPr>
            <w:tcW w:w="4678" w:type="dxa"/>
            <w:tcBorders>
              <w:top w:val="nil"/>
              <w:left w:val="nil"/>
              <w:bottom w:val="nil"/>
              <w:right w:val="thickThinSmallGap" w:sz="24" w:space="0" w:color="auto"/>
            </w:tcBorders>
            <w:hideMark/>
          </w:tcPr>
          <w:p w14:paraId="11EA94C8" w14:textId="77777777" w:rsidR="00A45C3D" w:rsidRPr="00707D60" w:rsidRDefault="00A45C3D" w:rsidP="006D00F9">
            <w:pPr>
              <w:rPr>
                <w:b/>
                <w:bCs/>
                <w:iCs/>
                <w:color w:val="000000" w:themeColor="text1"/>
              </w:rPr>
            </w:pPr>
            <w:r>
              <w:rPr>
                <w:color w:val="000000" w:themeColor="text1"/>
              </w:rPr>
              <w:t>Не применимо</w:t>
            </w:r>
          </w:p>
        </w:tc>
      </w:tr>
      <w:tr w:rsidR="00A45C3D" w:rsidRPr="00707D60" w14:paraId="32A9BD1D" w14:textId="77777777" w:rsidTr="006D00F9">
        <w:trPr>
          <w:trHeight w:val="468"/>
        </w:trPr>
        <w:tc>
          <w:tcPr>
            <w:tcW w:w="4678" w:type="dxa"/>
            <w:tcBorders>
              <w:top w:val="nil"/>
              <w:left w:val="thinThickSmallGap" w:sz="24" w:space="0" w:color="auto"/>
              <w:bottom w:val="nil"/>
              <w:right w:val="nil"/>
            </w:tcBorders>
          </w:tcPr>
          <w:p w14:paraId="79D1EDF0" w14:textId="77777777" w:rsidR="00A45C3D" w:rsidRPr="00707D60" w:rsidRDefault="00A45C3D" w:rsidP="006D00F9">
            <w:pPr>
              <w:rPr>
                <w:b/>
                <w:color w:val="000000" w:themeColor="text1"/>
              </w:rPr>
            </w:pPr>
            <w:r w:rsidRPr="00707D60">
              <w:rPr>
                <w:b/>
                <w:color w:val="000000" w:themeColor="text1"/>
              </w:rPr>
              <w:t>Дата предыдущей версии:</w:t>
            </w:r>
          </w:p>
        </w:tc>
        <w:tc>
          <w:tcPr>
            <w:tcW w:w="4678" w:type="dxa"/>
            <w:tcBorders>
              <w:top w:val="nil"/>
              <w:left w:val="nil"/>
              <w:bottom w:val="nil"/>
              <w:right w:val="thickThinSmallGap" w:sz="24" w:space="0" w:color="auto"/>
            </w:tcBorders>
          </w:tcPr>
          <w:p w14:paraId="05A1FE69" w14:textId="77777777" w:rsidR="00A45C3D" w:rsidRPr="00707D60" w:rsidRDefault="00A45C3D" w:rsidP="006D00F9">
            <w:pPr>
              <w:rPr>
                <w:color w:val="000000" w:themeColor="text1"/>
                <w:lang w:val="en-US"/>
              </w:rPr>
            </w:pPr>
            <w:r w:rsidRPr="00707D60">
              <w:rPr>
                <w:color w:val="000000" w:themeColor="text1"/>
              </w:rPr>
              <w:t>Не применимо</w:t>
            </w:r>
          </w:p>
        </w:tc>
      </w:tr>
      <w:tr w:rsidR="00A45C3D" w:rsidRPr="00707D60" w14:paraId="7987B0D5" w14:textId="77777777" w:rsidTr="006D00F9">
        <w:trPr>
          <w:trHeight w:val="1978"/>
        </w:trPr>
        <w:tc>
          <w:tcPr>
            <w:tcW w:w="4678" w:type="dxa"/>
            <w:tcBorders>
              <w:top w:val="single" w:sz="4" w:space="0" w:color="auto"/>
              <w:left w:val="thinThickSmallGap" w:sz="24" w:space="0" w:color="auto"/>
              <w:bottom w:val="nil"/>
              <w:right w:val="nil"/>
            </w:tcBorders>
            <w:vAlign w:val="center"/>
          </w:tcPr>
          <w:p w14:paraId="34C8D981" w14:textId="77777777" w:rsidR="00A45C3D" w:rsidRPr="00707D60" w:rsidRDefault="00A45C3D" w:rsidP="006D00F9">
            <w:pPr>
              <w:rPr>
                <w:rFonts w:eastAsia="Calibri"/>
                <w:b/>
                <w:color w:val="000000" w:themeColor="text1"/>
              </w:rPr>
            </w:pPr>
            <w:r w:rsidRPr="00707D60">
              <w:rPr>
                <w:rFonts w:eastAsia="Calibri"/>
                <w:b/>
                <w:color w:val="000000" w:themeColor="text1"/>
              </w:rPr>
              <w:t>Наименование/имя и адрес спонсора (монитора) клинического исследования:</w:t>
            </w:r>
          </w:p>
          <w:p w14:paraId="184CE6C8" w14:textId="77777777" w:rsidR="00A45C3D" w:rsidRPr="00707D60" w:rsidRDefault="00A45C3D" w:rsidP="006D00F9">
            <w:pPr>
              <w:rPr>
                <w:rFonts w:eastAsia="Calibri"/>
                <w:color w:val="000000" w:themeColor="text1"/>
              </w:rPr>
            </w:pPr>
          </w:p>
        </w:tc>
        <w:tc>
          <w:tcPr>
            <w:tcW w:w="4678" w:type="dxa"/>
            <w:tcBorders>
              <w:top w:val="single" w:sz="4" w:space="0" w:color="auto"/>
              <w:left w:val="nil"/>
              <w:bottom w:val="nil"/>
              <w:right w:val="thickThinSmallGap" w:sz="24" w:space="0" w:color="auto"/>
            </w:tcBorders>
            <w:vAlign w:val="center"/>
            <w:hideMark/>
          </w:tcPr>
          <w:p w14:paraId="593E53FB" w14:textId="77777777" w:rsidR="00A45C3D" w:rsidRPr="00C4247B" w:rsidRDefault="00A45C3D" w:rsidP="006D00F9">
            <w:pPr>
              <w:spacing w:before="120"/>
              <w:rPr>
                <w:rFonts w:eastAsia="Calibri"/>
                <w:szCs w:val="24"/>
              </w:rPr>
            </w:pPr>
            <w:r w:rsidRPr="00C4247B">
              <w:rPr>
                <w:rFonts w:eastAsia="Calibri"/>
                <w:szCs w:val="24"/>
              </w:rPr>
              <w:t xml:space="preserve">АО «Р-Фарм», Россия </w:t>
            </w:r>
          </w:p>
          <w:p w14:paraId="4728AF68" w14:textId="77777777" w:rsidR="00A45C3D" w:rsidRPr="00C4247B" w:rsidRDefault="00A45C3D" w:rsidP="006D00F9">
            <w:pPr>
              <w:rPr>
                <w:rFonts w:eastAsia="Calibri"/>
                <w:szCs w:val="24"/>
              </w:rPr>
            </w:pPr>
            <w:r w:rsidRPr="00C4247B">
              <w:rPr>
                <w:rFonts w:eastAsia="Calibri"/>
                <w:szCs w:val="24"/>
              </w:rPr>
              <w:t xml:space="preserve">Юридический адрес: </w:t>
            </w:r>
            <w:r w:rsidRPr="00C4247B">
              <w:rPr>
                <w:szCs w:val="24"/>
              </w:rPr>
              <w:t>123154, Москва, ул.  Берзарина, д. 19, корп. 1.</w:t>
            </w:r>
          </w:p>
          <w:p w14:paraId="7EDDFFD8" w14:textId="77777777" w:rsidR="00A45C3D" w:rsidRPr="00C4247B" w:rsidRDefault="00A45C3D" w:rsidP="006D00F9">
            <w:pPr>
              <w:rPr>
                <w:rFonts w:eastAsia="Calibri"/>
                <w:szCs w:val="24"/>
              </w:rPr>
            </w:pPr>
            <w:r w:rsidRPr="00C4247B">
              <w:rPr>
                <w:rFonts w:eastAsia="Calibri"/>
                <w:szCs w:val="24"/>
              </w:rPr>
              <w:t>Тел.: +7 (495) 956-79-37, факс: +7 (495) 956-79-38.</w:t>
            </w:r>
          </w:p>
          <w:p w14:paraId="25AD0438" w14:textId="77777777" w:rsidR="00A45C3D" w:rsidRPr="00707D60" w:rsidRDefault="00A45C3D" w:rsidP="006D00F9">
            <w:pPr>
              <w:rPr>
                <w:rFonts w:eastAsia="Calibri"/>
                <w:color w:val="000000" w:themeColor="text1"/>
              </w:rPr>
            </w:pPr>
            <w:r w:rsidRPr="00C4247B">
              <w:rPr>
                <w:rFonts w:eastAsia="Calibri"/>
                <w:szCs w:val="24"/>
              </w:rPr>
              <w:t xml:space="preserve">Эл. почта: </w:t>
            </w:r>
            <w:r w:rsidRPr="00C4247B">
              <w:rPr>
                <w:szCs w:val="24"/>
                <w:lang w:val="en-US"/>
              </w:rPr>
              <w:t>info</w:t>
            </w:r>
            <w:r w:rsidRPr="00C4247B">
              <w:rPr>
                <w:szCs w:val="24"/>
              </w:rPr>
              <w:t>@</w:t>
            </w:r>
            <w:r w:rsidRPr="00C4247B">
              <w:rPr>
                <w:szCs w:val="24"/>
                <w:lang w:val="en-US"/>
              </w:rPr>
              <w:t>rpharm</w:t>
            </w:r>
            <w:r w:rsidRPr="00C4247B">
              <w:rPr>
                <w:szCs w:val="24"/>
              </w:rPr>
              <w:t>.</w:t>
            </w:r>
            <w:r w:rsidRPr="00C4247B">
              <w:rPr>
                <w:szCs w:val="24"/>
                <w:lang w:val="en-US"/>
              </w:rPr>
              <w:t>ru</w:t>
            </w:r>
          </w:p>
        </w:tc>
      </w:tr>
      <w:tr w:rsidR="00A45C3D" w:rsidRPr="00707D60" w14:paraId="097423B9" w14:textId="77777777" w:rsidTr="006D00F9">
        <w:trPr>
          <w:trHeight w:val="2304"/>
        </w:trPr>
        <w:tc>
          <w:tcPr>
            <w:tcW w:w="4678" w:type="dxa"/>
            <w:tcBorders>
              <w:top w:val="single" w:sz="4" w:space="0" w:color="auto"/>
              <w:left w:val="thinThickSmallGap" w:sz="24" w:space="0" w:color="auto"/>
              <w:bottom w:val="nil"/>
              <w:right w:val="nil"/>
            </w:tcBorders>
            <w:vAlign w:val="center"/>
          </w:tcPr>
          <w:p w14:paraId="6597C912" w14:textId="77777777" w:rsidR="00A45C3D" w:rsidRPr="00707D60" w:rsidRDefault="00A45C3D" w:rsidP="006D00F9">
            <w:pPr>
              <w:rPr>
                <w:rFonts w:eastAsia="Calibri"/>
                <w:color w:val="000000" w:themeColor="text1"/>
              </w:rPr>
            </w:pPr>
            <w:r w:rsidRPr="00707D60">
              <w:rPr>
                <w:rFonts w:eastAsia="Calibri"/>
                <w:b/>
                <w:color w:val="000000" w:themeColor="text1"/>
              </w:rPr>
              <w:t>Ф.И.О., должность, адрес и номер телефона назначенного спонсором медицинского эксперта по данному исследованию:</w:t>
            </w:r>
          </w:p>
        </w:tc>
        <w:tc>
          <w:tcPr>
            <w:tcW w:w="4678" w:type="dxa"/>
            <w:tcBorders>
              <w:top w:val="single" w:sz="4" w:space="0" w:color="auto"/>
              <w:left w:val="nil"/>
              <w:bottom w:val="nil"/>
              <w:right w:val="thickThinSmallGap" w:sz="24" w:space="0" w:color="auto"/>
            </w:tcBorders>
            <w:vAlign w:val="center"/>
          </w:tcPr>
          <w:p w14:paraId="0B09B4BF" w14:textId="77777777" w:rsidR="00A45C3D" w:rsidRDefault="00A45C3D" w:rsidP="006D00F9">
            <w:pPr>
              <w:rPr>
                <w:rFonts w:eastAsia="Calibri"/>
                <w:b/>
                <w:szCs w:val="24"/>
              </w:rPr>
            </w:pPr>
            <w:r>
              <w:rPr>
                <w:rFonts w:eastAsia="Calibri"/>
                <w:b/>
                <w:szCs w:val="24"/>
              </w:rPr>
              <w:t>Отпущенникова Мария Викторовна</w:t>
            </w:r>
          </w:p>
          <w:p w14:paraId="0E67CADF" w14:textId="77777777" w:rsidR="00A45C3D" w:rsidRPr="00DC12F8" w:rsidRDefault="00A45C3D" w:rsidP="006D00F9">
            <w:pPr>
              <w:rPr>
                <w:rFonts w:eastAsia="Calibri"/>
                <w:sz w:val="20"/>
                <w:szCs w:val="20"/>
              </w:rPr>
            </w:pPr>
            <w:r>
              <w:rPr>
                <w:sz w:val="20"/>
                <w:szCs w:val="20"/>
              </w:rPr>
              <w:t xml:space="preserve">Медицинский монитор Отдела локальных клинических исследований </w:t>
            </w:r>
            <w:r>
              <w:rPr>
                <w:rFonts w:eastAsia="Calibri"/>
                <w:sz w:val="20"/>
                <w:szCs w:val="20"/>
              </w:rPr>
              <w:t xml:space="preserve">Департамента доклинической и клинической разработки </w:t>
            </w:r>
            <w:r w:rsidRPr="00DC12F8">
              <w:rPr>
                <w:rFonts w:eastAsia="Calibri"/>
                <w:sz w:val="20"/>
                <w:szCs w:val="20"/>
              </w:rPr>
              <w:t>Медицинской дирекции АО «Р-Фарм» (ГК «Р-Фарм»)</w:t>
            </w:r>
          </w:p>
          <w:p w14:paraId="3EDE8B6D" w14:textId="77777777" w:rsidR="00A45C3D" w:rsidRPr="000E5702" w:rsidRDefault="00A45C3D" w:rsidP="006D00F9">
            <w:pPr>
              <w:rPr>
                <w:rFonts w:eastAsia="Calibri"/>
                <w:sz w:val="20"/>
                <w:szCs w:val="20"/>
              </w:rPr>
            </w:pPr>
            <w:r w:rsidRPr="000E5702">
              <w:rPr>
                <w:rFonts w:eastAsia="Calibri"/>
                <w:sz w:val="20"/>
                <w:szCs w:val="20"/>
              </w:rPr>
              <w:t>Адрес: Россия, 123154, Москва, Ленинский проспект, д.111, к.1.</w:t>
            </w:r>
          </w:p>
          <w:p w14:paraId="7A97BA32" w14:textId="77777777" w:rsidR="00A45C3D" w:rsidRPr="000E5702" w:rsidRDefault="00A45C3D" w:rsidP="006D00F9">
            <w:pPr>
              <w:rPr>
                <w:rFonts w:eastAsia="Calibri"/>
                <w:sz w:val="20"/>
                <w:szCs w:val="20"/>
              </w:rPr>
            </w:pPr>
            <w:r w:rsidRPr="000E5702">
              <w:rPr>
                <w:rFonts w:eastAsia="Calibri"/>
                <w:sz w:val="20"/>
                <w:szCs w:val="20"/>
              </w:rPr>
              <w:t>Тел.: +7 (967) 532-86-43.</w:t>
            </w:r>
          </w:p>
          <w:p w14:paraId="29CF1C0F" w14:textId="77777777" w:rsidR="00A45C3D" w:rsidRPr="00707D60" w:rsidRDefault="00A45C3D" w:rsidP="006D00F9">
            <w:pPr>
              <w:rPr>
                <w:rFonts w:eastAsia="Calibri"/>
                <w:color w:val="000000" w:themeColor="text1"/>
                <w:lang w:val="de-DE"/>
              </w:rPr>
            </w:pPr>
            <w:r w:rsidRPr="007821DE">
              <w:rPr>
                <w:rFonts w:eastAsia="Calibri"/>
                <w:sz w:val="20"/>
                <w:szCs w:val="20"/>
              </w:rPr>
              <w:t>Эл. почта: mv.</w:t>
            </w:r>
            <w:r w:rsidRPr="007821DE">
              <w:rPr>
                <w:rFonts w:eastAsia="Calibri"/>
                <w:sz w:val="20"/>
                <w:szCs w:val="20"/>
                <w:lang w:val="en-US"/>
              </w:rPr>
              <w:t>otpuschennikova</w:t>
            </w:r>
            <w:r w:rsidRPr="007821DE">
              <w:rPr>
                <w:rFonts w:eastAsia="Calibri"/>
                <w:sz w:val="20"/>
                <w:szCs w:val="20"/>
              </w:rPr>
              <w:t>@rpharm.ru</w:t>
            </w:r>
          </w:p>
        </w:tc>
      </w:tr>
      <w:tr w:rsidR="00A45C3D" w:rsidRPr="00707D60" w14:paraId="424346F5" w14:textId="77777777" w:rsidTr="006D00F9">
        <w:trPr>
          <w:trHeight w:val="1374"/>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478B337E" w14:textId="77777777" w:rsidR="00A45C3D" w:rsidRPr="00707D60" w:rsidRDefault="00A45C3D" w:rsidP="006D00F9">
            <w:pPr>
              <w:jc w:val="center"/>
              <w:rPr>
                <w:rFonts w:eastAsia="Calibri"/>
                <w:color w:val="000000" w:themeColor="text1"/>
                <w:sz w:val="20"/>
                <w:szCs w:val="20"/>
              </w:rPr>
            </w:pPr>
            <w:r w:rsidRPr="00707D60">
              <w:rPr>
                <w:rFonts w:eastAsia="Calibri"/>
                <w:color w:val="000000" w:themeColor="text1"/>
                <w:sz w:val="20"/>
                <w:szCs w:val="20"/>
              </w:rPr>
              <w:t>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АО «Р-Фарм», кроме тех случаев, когда это необходимо для получения согласия пациентов на участие в исследовании.</w:t>
            </w:r>
          </w:p>
        </w:tc>
      </w:tr>
    </w:tbl>
    <w:p w14:paraId="264B7148" w14:textId="77777777" w:rsidR="00A82214" w:rsidRDefault="00A82214" w:rsidP="00A45C3D">
      <w:pPr>
        <w:pStyle w:val="1"/>
        <w:numPr>
          <w:ilvl w:val="0"/>
          <w:numId w:val="0"/>
        </w:numPr>
        <w:rPr>
          <w:rFonts w:cs="Times New Roman"/>
          <w:color w:val="000000" w:themeColor="text1"/>
          <w:szCs w:val="24"/>
        </w:rPr>
      </w:pPr>
      <w:bookmarkStart w:id="0" w:name="_Hlk484253716"/>
      <w:bookmarkStart w:id="1" w:name="_Toc115217898"/>
      <w:bookmarkStart w:id="2" w:name="_Toc178331913"/>
      <w:bookmarkEnd w:id="0"/>
    </w:p>
    <w:p w14:paraId="2A060B35" w14:textId="4030AC36" w:rsidR="00A45C3D" w:rsidRDefault="00A45C3D" w:rsidP="00A45C3D">
      <w:pPr>
        <w:pStyle w:val="1"/>
        <w:numPr>
          <w:ilvl w:val="0"/>
          <w:numId w:val="0"/>
        </w:numPr>
        <w:rPr>
          <w:rFonts w:cs="Times New Roman"/>
          <w:color w:val="000000" w:themeColor="text1"/>
          <w:szCs w:val="24"/>
        </w:rPr>
      </w:pPr>
      <w:r w:rsidRPr="00C87266">
        <w:rPr>
          <w:rFonts w:cs="Times New Roman"/>
          <w:color w:val="000000" w:themeColor="text1"/>
          <w:szCs w:val="24"/>
        </w:rPr>
        <w:t>СОДЕРЖАНИЕ</w:t>
      </w:r>
      <w:bookmarkEnd w:id="1"/>
      <w:bookmarkEnd w:id="2"/>
    </w:p>
    <w:p w14:paraId="78C8447A" w14:textId="1AF63A36" w:rsidR="003534FC" w:rsidRDefault="003534FC" w:rsidP="003534FC">
      <w:pPr>
        <w:pStyle w:val="15"/>
        <w:rPr>
          <w:rFonts w:asciiTheme="minorHAnsi" w:eastAsiaTheme="minorEastAsia" w:hAnsiTheme="minorHAnsi" w:cstheme="minorBidi"/>
          <w:noProof/>
          <w:sz w:val="22"/>
          <w:lang w:eastAsia="ru-RU"/>
        </w:rPr>
      </w:pPr>
    </w:p>
    <w:p w14:paraId="35F7E811" w14:textId="079D5937" w:rsidR="003534FC" w:rsidRPr="00197187" w:rsidRDefault="003534FC" w:rsidP="003534FC">
      <w:pPr>
        <w:pStyle w:val="15"/>
        <w:rPr>
          <w:rFonts w:asciiTheme="minorHAnsi" w:eastAsiaTheme="minorEastAsia" w:hAnsiTheme="minorHAnsi" w:cstheme="minorBidi"/>
          <w:noProof/>
          <w:sz w:val="22"/>
          <w:lang w:eastAsia="ru-RU"/>
        </w:rPr>
      </w:pPr>
      <w:r w:rsidRPr="00197187">
        <w:rPr>
          <w:rStyle w:val="aff"/>
          <w:noProof/>
          <w:color w:val="auto"/>
          <w:u w:val="none"/>
        </w:rPr>
        <w:t>СПИСОК ТАБЛИЦ</w:t>
      </w:r>
      <w:r w:rsidRPr="00197187">
        <w:rPr>
          <w:noProof/>
          <w:webHidden/>
        </w:rPr>
        <w:tab/>
        <w:t>3</w:t>
      </w:r>
    </w:p>
    <w:p w14:paraId="028EB5D0" w14:textId="7B336963" w:rsidR="003534FC" w:rsidRPr="00197187" w:rsidRDefault="003534FC" w:rsidP="003534FC">
      <w:pPr>
        <w:pStyle w:val="15"/>
        <w:rPr>
          <w:rFonts w:asciiTheme="minorHAnsi" w:eastAsiaTheme="minorEastAsia" w:hAnsiTheme="minorHAnsi" w:cstheme="minorBidi"/>
          <w:noProof/>
          <w:sz w:val="22"/>
          <w:lang w:eastAsia="ru-RU"/>
        </w:rPr>
      </w:pPr>
      <w:r w:rsidRPr="00197187">
        <w:rPr>
          <w:rStyle w:val="aff"/>
          <w:noProof/>
          <w:color w:val="auto"/>
          <w:u w:val="none"/>
        </w:rPr>
        <w:t>СПИСОК РИСУНКОВ</w:t>
      </w:r>
      <w:r w:rsidRPr="00197187">
        <w:rPr>
          <w:noProof/>
          <w:webHidden/>
        </w:rPr>
        <w:tab/>
        <w:t>4</w:t>
      </w:r>
    </w:p>
    <w:p w14:paraId="37E193AD" w14:textId="785E2EAE" w:rsidR="003534FC" w:rsidRPr="00197187" w:rsidRDefault="003534FC" w:rsidP="003534FC">
      <w:pPr>
        <w:pStyle w:val="15"/>
        <w:rPr>
          <w:rFonts w:asciiTheme="minorHAnsi" w:eastAsiaTheme="minorEastAsia" w:hAnsiTheme="minorHAnsi" w:cstheme="minorBidi"/>
          <w:noProof/>
          <w:sz w:val="22"/>
          <w:lang w:eastAsia="ru-RU"/>
        </w:rPr>
      </w:pPr>
      <w:r w:rsidRPr="00197187">
        <w:rPr>
          <w:rStyle w:val="aff"/>
          <w:noProof/>
          <w:color w:val="auto"/>
          <w:u w:val="none"/>
        </w:rPr>
        <w:t>ЛИСТ СОГЛАСОВАНИЯ</w:t>
      </w:r>
      <w:r w:rsidRPr="00197187">
        <w:rPr>
          <w:noProof/>
          <w:webHidden/>
        </w:rPr>
        <w:tab/>
        <w:t>5</w:t>
      </w:r>
    </w:p>
    <w:p w14:paraId="63EB26A5" w14:textId="33506FD2" w:rsidR="003534FC" w:rsidRPr="00197187" w:rsidRDefault="003534FC" w:rsidP="003534FC">
      <w:pPr>
        <w:pStyle w:val="15"/>
        <w:rPr>
          <w:rFonts w:asciiTheme="minorHAnsi" w:eastAsiaTheme="minorEastAsia" w:hAnsiTheme="minorHAnsi" w:cstheme="minorBidi"/>
          <w:noProof/>
          <w:sz w:val="22"/>
          <w:lang w:eastAsia="ru-RU"/>
        </w:rPr>
      </w:pPr>
      <w:r w:rsidRPr="00197187">
        <w:rPr>
          <w:rStyle w:val="aff"/>
          <w:noProof/>
          <w:color w:val="auto"/>
          <w:u w:val="none"/>
        </w:rPr>
        <w:t>СПИСОК СОКРАЩЕНИЙ</w:t>
      </w:r>
      <w:r w:rsidRPr="00197187">
        <w:rPr>
          <w:noProof/>
          <w:webHidden/>
        </w:rPr>
        <w:tab/>
        <w:t>6</w:t>
      </w:r>
    </w:p>
    <w:p w14:paraId="4F366DC5" w14:textId="165C4C7C" w:rsidR="003534FC" w:rsidRPr="00197187" w:rsidRDefault="003534FC" w:rsidP="003534FC">
      <w:pPr>
        <w:pStyle w:val="15"/>
        <w:rPr>
          <w:rFonts w:asciiTheme="minorHAnsi" w:eastAsiaTheme="minorEastAsia" w:hAnsiTheme="minorHAnsi" w:cstheme="minorBidi"/>
          <w:noProof/>
          <w:sz w:val="22"/>
          <w:lang w:eastAsia="ru-RU"/>
        </w:rPr>
      </w:pPr>
      <w:r w:rsidRPr="00197187">
        <w:rPr>
          <w:rStyle w:val="aff"/>
          <w:noProof/>
          <w:color w:val="auto"/>
          <w:u w:val="none"/>
        </w:rPr>
        <w:t>ИСТОРИЯ ДОКУМЕНТА</w:t>
      </w:r>
      <w:r w:rsidRPr="00197187">
        <w:rPr>
          <w:noProof/>
          <w:webHidden/>
        </w:rPr>
        <w:tab/>
        <w:t>8</w:t>
      </w:r>
    </w:p>
    <w:p w14:paraId="761DF2A2" w14:textId="30CB07B2" w:rsidR="003534FC" w:rsidRPr="00197187" w:rsidRDefault="003534FC" w:rsidP="003534FC">
      <w:pPr>
        <w:pStyle w:val="15"/>
        <w:rPr>
          <w:rFonts w:asciiTheme="minorHAnsi" w:eastAsiaTheme="minorEastAsia" w:hAnsiTheme="minorHAnsi" w:cstheme="minorBidi"/>
          <w:noProof/>
          <w:sz w:val="22"/>
          <w:lang w:eastAsia="ru-RU"/>
        </w:rPr>
      </w:pPr>
      <w:r w:rsidRPr="00197187">
        <w:rPr>
          <w:rStyle w:val="aff"/>
          <w:noProof/>
          <w:color w:val="auto"/>
          <w:u w:val="none"/>
        </w:rPr>
        <w:t>РЕЗЮМЕ</w:t>
      </w:r>
      <w:r w:rsidRPr="00197187">
        <w:rPr>
          <w:noProof/>
          <w:webHidden/>
        </w:rPr>
        <w:tab/>
        <w:t>9</w:t>
      </w:r>
    </w:p>
    <w:p w14:paraId="75F22969" w14:textId="4EA84D2C" w:rsidR="003534FC" w:rsidRPr="00197187" w:rsidRDefault="003534FC" w:rsidP="00197187">
      <w:pPr>
        <w:pStyle w:val="15"/>
        <w:rPr>
          <w:rFonts w:asciiTheme="minorHAnsi" w:eastAsiaTheme="minorEastAsia" w:hAnsiTheme="minorHAnsi" w:cstheme="minorBidi"/>
          <w:noProof/>
          <w:sz w:val="22"/>
          <w:lang w:eastAsia="ru-RU"/>
        </w:rPr>
      </w:pPr>
      <w:r w:rsidRPr="00197187">
        <w:rPr>
          <w:rStyle w:val="aff"/>
          <w:noProof/>
          <w:color w:val="auto"/>
          <w:u w:val="none"/>
        </w:rPr>
        <w:t>ВВЕДЕНИЕ</w:t>
      </w:r>
      <w:r w:rsidRPr="00197187">
        <w:rPr>
          <w:noProof/>
          <w:webHidden/>
        </w:rPr>
        <w:tab/>
        <w:t>12</w:t>
      </w:r>
    </w:p>
    <w:p w14:paraId="662B8506" w14:textId="11DBA06A"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1.1.</w:t>
      </w:r>
      <w:r w:rsidRPr="00197187">
        <w:rPr>
          <w:rFonts w:asciiTheme="minorHAnsi" w:eastAsiaTheme="minorEastAsia" w:hAnsiTheme="minorHAnsi" w:cstheme="minorBidi"/>
          <w:noProof/>
          <w:sz w:val="22"/>
          <w:lang w:eastAsia="ru-RU"/>
        </w:rPr>
        <w:tab/>
      </w:r>
      <w:r w:rsidRPr="00197187">
        <w:rPr>
          <w:rStyle w:val="aff"/>
          <w:noProof/>
          <w:color w:val="auto"/>
          <w:u w:val="none"/>
        </w:rPr>
        <w:t>Химическое название</w:t>
      </w:r>
      <w:r w:rsidRPr="00197187">
        <w:rPr>
          <w:noProof/>
          <w:webHidden/>
        </w:rPr>
        <w:tab/>
        <w:t>12</w:t>
      </w:r>
    </w:p>
    <w:p w14:paraId="2E9B15F7" w14:textId="40CA0A87"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1.2.</w:t>
      </w:r>
      <w:r w:rsidRPr="00197187">
        <w:rPr>
          <w:rFonts w:asciiTheme="minorHAnsi" w:eastAsiaTheme="minorEastAsia" w:hAnsiTheme="minorHAnsi" w:cstheme="minorBidi"/>
          <w:noProof/>
          <w:sz w:val="22"/>
          <w:lang w:eastAsia="ru-RU"/>
        </w:rPr>
        <w:tab/>
      </w:r>
      <w:r w:rsidRPr="00197187">
        <w:rPr>
          <w:rStyle w:val="aff"/>
          <w:noProof/>
          <w:color w:val="auto"/>
          <w:u w:val="none"/>
        </w:rPr>
        <w:t>Международное непатентованное название</w:t>
      </w:r>
      <w:r w:rsidRPr="00197187">
        <w:rPr>
          <w:noProof/>
          <w:webHidden/>
        </w:rPr>
        <w:tab/>
        <w:t>12</w:t>
      </w:r>
    </w:p>
    <w:p w14:paraId="0EA675F5" w14:textId="0606C844"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1.3.</w:t>
      </w:r>
      <w:r w:rsidRPr="00197187">
        <w:rPr>
          <w:rFonts w:asciiTheme="minorHAnsi" w:eastAsiaTheme="minorEastAsia" w:hAnsiTheme="minorHAnsi" w:cstheme="minorBidi"/>
          <w:noProof/>
          <w:sz w:val="22"/>
          <w:lang w:eastAsia="ru-RU"/>
        </w:rPr>
        <w:tab/>
      </w:r>
      <w:r w:rsidRPr="00197187">
        <w:rPr>
          <w:rStyle w:val="aff"/>
          <w:noProof/>
          <w:color w:val="auto"/>
          <w:u w:val="none"/>
        </w:rPr>
        <w:t>Торговое название</w:t>
      </w:r>
      <w:r w:rsidRPr="00197187">
        <w:rPr>
          <w:noProof/>
          <w:webHidden/>
        </w:rPr>
        <w:tab/>
        <w:t>12</w:t>
      </w:r>
    </w:p>
    <w:p w14:paraId="2307E796" w14:textId="123297FD"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1.4.</w:t>
      </w:r>
      <w:r w:rsidRPr="00197187">
        <w:rPr>
          <w:rFonts w:asciiTheme="minorHAnsi" w:eastAsiaTheme="minorEastAsia" w:hAnsiTheme="minorHAnsi" w:cstheme="minorBidi"/>
          <w:noProof/>
          <w:sz w:val="22"/>
          <w:lang w:eastAsia="ru-RU"/>
        </w:rPr>
        <w:tab/>
      </w:r>
      <w:r w:rsidRPr="00197187">
        <w:rPr>
          <w:rStyle w:val="aff"/>
          <w:noProof/>
          <w:color w:val="auto"/>
          <w:u w:val="none"/>
        </w:rPr>
        <w:t>Активные ингредиенты</w:t>
      </w:r>
      <w:r w:rsidRPr="00197187">
        <w:rPr>
          <w:noProof/>
          <w:webHidden/>
        </w:rPr>
        <w:tab/>
        <w:t>12</w:t>
      </w:r>
    </w:p>
    <w:p w14:paraId="014C2616" w14:textId="76934428"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1.5.</w:t>
      </w:r>
      <w:r w:rsidRPr="00197187">
        <w:rPr>
          <w:rFonts w:asciiTheme="minorHAnsi" w:eastAsiaTheme="minorEastAsia" w:hAnsiTheme="minorHAnsi" w:cstheme="minorBidi"/>
          <w:noProof/>
          <w:sz w:val="22"/>
          <w:lang w:eastAsia="ru-RU"/>
        </w:rPr>
        <w:tab/>
      </w:r>
      <w:r w:rsidRPr="00197187">
        <w:rPr>
          <w:rStyle w:val="aff"/>
          <w:noProof/>
          <w:color w:val="auto"/>
          <w:u w:val="none"/>
        </w:rPr>
        <w:t>Фармакологическая группа</w:t>
      </w:r>
      <w:r w:rsidRPr="00197187">
        <w:rPr>
          <w:noProof/>
          <w:webHidden/>
        </w:rPr>
        <w:tab/>
        <w:t>12</w:t>
      </w:r>
    </w:p>
    <w:p w14:paraId="615DBD22" w14:textId="146A5AF6"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1.6.</w:t>
      </w:r>
      <w:r w:rsidRPr="00197187">
        <w:rPr>
          <w:rFonts w:asciiTheme="minorHAnsi" w:eastAsiaTheme="minorEastAsia" w:hAnsiTheme="minorHAnsi" w:cstheme="minorBidi"/>
          <w:noProof/>
          <w:sz w:val="22"/>
          <w:lang w:eastAsia="ru-RU"/>
        </w:rPr>
        <w:tab/>
      </w:r>
      <w:r w:rsidRPr="00197187">
        <w:rPr>
          <w:rStyle w:val="aff"/>
          <w:noProof/>
          <w:color w:val="auto"/>
          <w:u w:val="none"/>
        </w:rPr>
        <w:t>Код по АТХ</w:t>
      </w:r>
      <w:r w:rsidRPr="00197187">
        <w:rPr>
          <w:noProof/>
          <w:webHidden/>
        </w:rPr>
        <w:tab/>
        <w:t>12</w:t>
      </w:r>
    </w:p>
    <w:p w14:paraId="642DA275" w14:textId="2168A12D"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1.7.</w:t>
      </w:r>
      <w:r w:rsidRPr="00197187">
        <w:rPr>
          <w:rFonts w:asciiTheme="minorHAnsi" w:eastAsiaTheme="minorEastAsia" w:hAnsiTheme="minorHAnsi" w:cstheme="minorBidi"/>
          <w:noProof/>
          <w:sz w:val="22"/>
          <w:lang w:eastAsia="ru-RU"/>
        </w:rPr>
        <w:tab/>
      </w:r>
      <w:r w:rsidRPr="00197187">
        <w:rPr>
          <w:rStyle w:val="aff"/>
          <w:noProof/>
          <w:color w:val="auto"/>
          <w:u w:val="none"/>
        </w:rPr>
        <w:t>Обоснование для изучения исследуемого препарата</w:t>
      </w:r>
      <w:r w:rsidRPr="00197187">
        <w:rPr>
          <w:noProof/>
          <w:webHidden/>
        </w:rPr>
        <w:tab/>
        <w:t>12</w:t>
      </w:r>
    </w:p>
    <w:p w14:paraId="45BE5764" w14:textId="0D3DADC8"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1.7.1.</w:t>
      </w:r>
      <w:r w:rsidRPr="00197187">
        <w:rPr>
          <w:rFonts w:asciiTheme="minorHAnsi" w:eastAsiaTheme="minorEastAsia" w:hAnsiTheme="minorHAnsi" w:cstheme="minorBidi"/>
          <w:noProof/>
          <w:sz w:val="22"/>
          <w:lang w:eastAsia="ru-RU"/>
        </w:rPr>
        <w:tab/>
      </w:r>
      <w:r w:rsidRPr="00197187">
        <w:rPr>
          <w:rStyle w:val="aff"/>
          <w:noProof/>
          <w:color w:val="auto"/>
          <w:u w:val="none"/>
        </w:rPr>
        <w:t>Общие сведения о заболевании</w:t>
      </w:r>
      <w:r w:rsidRPr="00197187">
        <w:rPr>
          <w:noProof/>
          <w:webHidden/>
        </w:rPr>
        <w:tab/>
        <w:t>12</w:t>
      </w:r>
    </w:p>
    <w:p w14:paraId="322B7EF5" w14:textId="27B8F784"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1.7.2.</w:t>
      </w:r>
      <w:r w:rsidRPr="00197187">
        <w:rPr>
          <w:rFonts w:asciiTheme="minorHAnsi" w:eastAsiaTheme="minorEastAsia" w:hAnsiTheme="minorHAnsi" w:cstheme="minorBidi"/>
          <w:noProof/>
          <w:sz w:val="22"/>
          <w:lang w:eastAsia="ru-RU"/>
        </w:rPr>
        <w:tab/>
      </w:r>
      <w:r w:rsidRPr="00197187">
        <w:rPr>
          <w:rStyle w:val="aff"/>
          <w:noProof/>
          <w:color w:val="auto"/>
          <w:u w:val="none"/>
        </w:rPr>
        <w:t>Существующие варианты терапии</w:t>
      </w:r>
      <w:r w:rsidRPr="00197187">
        <w:rPr>
          <w:noProof/>
          <w:webHidden/>
        </w:rPr>
        <w:tab/>
        <w:t>14</w:t>
      </w:r>
    </w:p>
    <w:p w14:paraId="49B2387F" w14:textId="26F8EC52"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1.7.3.</w:t>
      </w:r>
      <w:r w:rsidRPr="00197187">
        <w:rPr>
          <w:rFonts w:asciiTheme="minorHAnsi" w:eastAsiaTheme="minorEastAsia" w:hAnsiTheme="minorHAnsi" w:cstheme="minorBidi"/>
          <w:noProof/>
          <w:sz w:val="22"/>
          <w:lang w:eastAsia="ru-RU"/>
        </w:rPr>
        <w:tab/>
      </w:r>
      <w:r w:rsidRPr="00197187">
        <w:rPr>
          <w:rStyle w:val="aff"/>
          <w:noProof/>
          <w:color w:val="auto"/>
          <w:u w:val="none"/>
        </w:rPr>
        <w:t>Вводная информация по исследуемой терапии</w:t>
      </w:r>
      <w:r w:rsidRPr="00197187">
        <w:rPr>
          <w:noProof/>
          <w:webHidden/>
        </w:rPr>
        <w:tab/>
        <w:t>16</w:t>
      </w:r>
    </w:p>
    <w:p w14:paraId="552E4284" w14:textId="20BACB34"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1.8.</w:t>
      </w:r>
      <w:r w:rsidRPr="00197187">
        <w:rPr>
          <w:rFonts w:asciiTheme="minorHAnsi" w:eastAsiaTheme="minorEastAsia" w:hAnsiTheme="minorHAnsi" w:cstheme="minorBidi"/>
          <w:noProof/>
          <w:sz w:val="22"/>
          <w:lang w:eastAsia="ru-RU"/>
        </w:rPr>
        <w:tab/>
      </w:r>
      <w:r w:rsidRPr="00197187">
        <w:rPr>
          <w:rStyle w:val="aff"/>
          <w:noProof/>
          <w:color w:val="auto"/>
          <w:u w:val="none"/>
        </w:rPr>
        <w:t>Ожидаемые показания к применению</w:t>
      </w:r>
      <w:r w:rsidRPr="00197187">
        <w:rPr>
          <w:noProof/>
          <w:webHidden/>
        </w:rPr>
        <w:tab/>
        <w:t>18</w:t>
      </w:r>
    </w:p>
    <w:p w14:paraId="6ABAAEBF" w14:textId="78A09652"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1.8.</w:t>
      </w:r>
      <w:r w:rsidRPr="00197187">
        <w:rPr>
          <w:rFonts w:asciiTheme="minorHAnsi" w:eastAsiaTheme="minorEastAsia" w:hAnsiTheme="minorHAnsi" w:cstheme="minorBidi"/>
          <w:noProof/>
          <w:sz w:val="22"/>
          <w:lang w:eastAsia="ru-RU"/>
        </w:rPr>
        <w:tab/>
      </w:r>
      <w:r w:rsidRPr="00197187">
        <w:rPr>
          <w:rStyle w:val="aff"/>
          <w:noProof/>
          <w:color w:val="auto"/>
          <w:u w:val="none"/>
        </w:rPr>
        <w:t>Список литературы</w:t>
      </w:r>
      <w:r w:rsidRPr="00197187">
        <w:rPr>
          <w:noProof/>
          <w:webHidden/>
        </w:rPr>
        <w:tab/>
        <w:t>19</w:t>
      </w:r>
    </w:p>
    <w:p w14:paraId="16CECBB4" w14:textId="43D37330" w:rsidR="003534FC" w:rsidRPr="00197187" w:rsidRDefault="003534FC" w:rsidP="00A82214">
      <w:pPr>
        <w:pStyle w:val="15"/>
        <w:rPr>
          <w:rFonts w:asciiTheme="minorHAnsi" w:eastAsiaTheme="minorEastAsia" w:hAnsiTheme="minorHAnsi" w:cstheme="minorBidi"/>
          <w:noProof/>
          <w:sz w:val="22"/>
          <w:lang w:eastAsia="ru-RU"/>
        </w:rPr>
      </w:pPr>
      <w:r w:rsidRPr="00197187">
        <w:rPr>
          <w:rStyle w:val="aff"/>
          <w:noProof/>
          <w:color w:val="auto"/>
          <w:u w:val="none"/>
        </w:rPr>
        <w:t>2.ФИЗИЧЕСКИЕ, ХИМИЧЕСКИЕ И ФАРМАЦЕВТИЧЕСКИЕ СВОЙСТВА И ЛЕКАРСТВЕННАЯ ФОРМА</w:t>
      </w:r>
      <w:r w:rsidRPr="00197187">
        <w:rPr>
          <w:noProof/>
          <w:webHidden/>
        </w:rPr>
        <w:tab/>
        <w:t>20</w:t>
      </w:r>
    </w:p>
    <w:p w14:paraId="1669649A" w14:textId="12987D87"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2.1.</w:t>
      </w:r>
      <w:r w:rsidRPr="00197187">
        <w:rPr>
          <w:rFonts w:asciiTheme="minorHAnsi" w:eastAsiaTheme="minorEastAsia" w:hAnsiTheme="minorHAnsi" w:cstheme="minorBidi"/>
          <w:noProof/>
          <w:sz w:val="22"/>
          <w:lang w:eastAsia="ru-RU"/>
        </w:rPr>
        <w:tab/>
      </w:r>
      <w:r w:rsidRPr="00197187">
        <w:rPr>
          <w:rStyle w:val="aff"/>
          <w:noProof/>
          <w:color w:val="auto"/>
          <w:u w:val="none"/>
        </w:rPr>
        <w:t>Описание свойств исследуемого препарата</w:t>
      </w:r>
      <w:r w:rsidRPr="00197187">
        <w:rPr>
          <w:noProof/>
          <w:webHidden/>
        </w:rPr>
        <w:tab/>
        <w:t>20</w:t>
      </w:r>
    </w:p>
    <w:p w14:paraId="644521DD" w14:textId="40FE2BA7"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2.1.1.</w:t>
      </w:r>
      <w:r w:rsidRPr="00197187">
        <w:rPr>
          <w:rFonts w:asciiTheme="minorHAnsi" w:eastAsiaTheme="minorEastAsia" w:hAnsiTheme="minorHAnsi" w:cstheme="minorBidi"/>
          <w:noProof/>
          <w:sz w:val="22"/>
          <w:lang w:eastAsia="ru-RU"/>
        </w:rPr>
        <w:tab/>
      </w:r>
      <w:r w:rsidRPr="00197187">
        <w:rPr>
          <w:rStyle w:val="aff"/>
          <w:noProof/>
          <w:color w:val="auto"/>
          <w:u w:val="none"/>
        </w:rPr>
        <w:t>Химическая формула</w:t>
      </w:r>
      <w:r w:rsidRPr="00197187">
        <w:rPr>
          <w:noProof/>
          <w:webHidden/>
        </w:rPr>
        <w:tab/>
        <w:t>20</w:t>
      </w:r>
    </w:p>
    <w:p w14:paraId="4B3104C9" w14:textId="45A543E1"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2.1.2.</w:t>
      </w:r>
      <w:r w:rsidRPr="00197187">
        <w:rPr>
          <w:rFonts w:asciiTheme="minorHAnsi" w:eastAsiaTheme="minorEastAsia" w:hAnsiTheme="minorHAnsi" w:cstheme="minorBidi"/>
          <w:noProof/>
          <w:sz w:val="22"/>
          <w:lang w:eastAsia="ru-RU"/>
        </w:rPr>
        <w:tab/>
      </w:r>
      <w:r w:rsidRPr="00197187">
        <w:rPr>
          <w:rStyle w:val="aff"/>
          <w:noProof/>
          <w:color w:val="auto"/>
          <w:u w:val="none"/>
        </w:rPr>
        <w:t>Структурная формула</w:t>
      </w:r>
      <w:r w:rsidRPr="00197187">
        <w:rPr>
          <w:noProof/>
          <w:webHidden/>
        </w:rPr>
        <w:tab/>
        <w:t>21</w:t>
      </w:r>
    </w:p>
    <w:p w14:paraId="32916345" w14:textId="392F5CCB"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2.1.3.</w:t>
      </w:r>
      <w:r w:rsidRPr="00197187">
        <w:rPr>
          <w:rFonts w:asciiTheme="minorHAnsi" w:eastAsiaTheme="minorEastAsia" w:hAnsiTheme="minorHAnsi" w:cstheme="minorBidi"/>
          <w:noProof/>
          <w:sz w:val="22"/>
          <w:lang w:eastAsia="ru-RU"/>
        </w:rPr>
        <w:tab/>
      </w:r>
      <w:r w:rsidRPr="00197187">
        <w:rPr>
          <w:rStyle w:val="aff"/>
          <w:noProof/>
          <w:color w:val="auto"/>
          <w:u w:val="none"/>
        </w:rPr>
        <w:t>Физико-химические и фармацевтические свойства</w:t>
      </w:r>
      <w:r w:rsidRPr="00197187">
        <w:rPr>
          <w:noProof/>
          <w:webHidden/>
        </w:rPr>
        <w:tab/>
        <w:t>21</w:t>
      </w:r>
    </w:p>
    <w:p w14:paraId="0E9A1627" w14:textId="2291F7AB"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2.2.</w:t>
      </w:r>
      <w:r w:rsidRPr="00197187">
        <w:rPr>
          <w:rFonts w:asciiTheme="minorHAnsi" w:eastAsiaTheme="minorEastAsia" w:hAnsiTheme="minorHAnsi" w:cstheme="minorBidi"/>
          <w:noProof/>
          <w:sz w:val="22"/>
          <w:lang w:eastAsia="ru-RU"/>
        </w:rPr>
        <w:tab/>
      </w:r>
      <w:r w:rsidRPr="00197187">
        <w:rPr>
          <w:rStyle w:val="aff"/>
          <w:noProof/>
          <w:color w:val="auto"/>
          <w:u w:val="none"/>
        </w:rPr>
        <w:t>Лекарственная форма</w:t>
      </w:r>
      <w:r w:rsidRPr="00197187">
        <w:rPr>
          <w:noProof/>
          <w:webHidden/>
        </w:rPr>
        <w:tab/>
        <w:t>21</w:t>
      </w:r>
    </w:p>
    <w:p w14:paraId="48507F9A" w14:textId="3786B2C6"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2.2.1.</w:t>
      </w:r>
      <w:r w:rsidRPr="00197187">
        <w:rPr>
          <w:rFonts w:asciiTheme="minorHAnsi" w:eastAsiaTheme="minorEastAsia" w:hAnsiTheme="minorHAnsi" w:cstheme="minorBidi"/>
          <w:noProof/>
          <w:sz w:val="22"/>
          <w:lang w:eastAsia="ru-RU"/>
        </w:rPr>
        <w:tab/>
      </w:r>
      <w:r w:rsidRPr="00197187">
        <w:rPr>
          <w:rStyle w:val="aff"/>
          <w:noProof/>
          <w:color w:val="auto"/>
          <w:u w:val="none"/>
        </w:rPr>
        <w:t>Название лекарственной формы</w:t>
      </w:r>
      <w:r w:rsidRPr="00197187">
        <w:rPr>
          <w:noProof/>
          <w:webHidden/>
        </w:rPr>
        <w:tab/>
        <w:t>21</w:t>
      </w:r>
    </w:p>
    <w:p w14:paraId="533C21F1" w14:textId="79510E94"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2.2.2.</w:t>
      </w:r>
      <w:r w:rsidRPr="00197187">
        <w:rPr>
          <w:rFonts w:asciiTheme="minorHAnsi" w:eastAsiaTheme="minorEastAsia" w:hAnsiTheme="minorHAnsi" w:cstheme="minorBidi"/>
          <w:noProof/>
          <w:sz w:val="22"/>
          <w:lang w:eastAsia="ru-RU"/>
        </w:rPr>
        <w:tab/>
      </w:r>
      <w:r w:rsidRPr="00197187">
        <w:rPr>
          <w:rStyle w:val="aff"/>
          <w:noProof/>
          <w:color w:val="auto"/>
          <w:u w:val="none"/>
        </w:rPr>
        <w:t>Описание лекарственной формы</w:t>
      </w:r>
      <w:r w:rsidRPr="00197187">
        <w:rPr>
          <w:noProof/>
          <w:webHidden/>
        </w:rPr>
        <w:tab/>
        <w:t>21</w:t>
      </w:r>
    </w:p>
    <w:p w14:paraId="44EF0313" w14:textId="0CEAADEA"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2.2.3.</w:t>
      </w:r>
      <w:r w:rsidRPr="00197187">
        <w:rPr>
          <w:rFonts w:asciiTheme="minorHAnsi" w:eastAsiaTheme="minorEastAsia" w:hAnsiTheme="minorHAnsi" w:cstheme="minorBidi"/>
          <w:noProof/>
          <w:sz w:val="22"/>
          <w:lang w:eastAsia="ru-RU"/>
        </w:rPr>
        <w:tab/>
      </w:r>
      <w:r w:rsidRPr="00197187">
        <w:rPr>
          <w:rStyle w:val="aff"/>
          <w:noProof/>
          <w:color w:val="auto"/>
          <w:u w:val="none"/>
        </w:rPr>
        <w:t>Состав лекарственной формы</w:t>
      </w:r>
      <w:r w:rsidRPr="00197187">
        <w:rPr>
          <w:noProof/>
          <w:webHidden/>
        </w:rPr>
        <w:tab/>
        <w:t>21</w:t>
      </w:r>
    </w:p>
    <w:p w14:paraId="2055D8A8" w14:textId="30B36B57"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2.2.4.</w:t>
      </w:r>
      <w:r w:rsidRPr="00197187">
        <w:rPr>
          <w:rFonts w:asciiTheme="minorHAnsi" w:eastAsiaTheme="minorEastAsia" w:hAnsiTheme="minorHAnsi" w:cstheme="minorBidi"/>
          <w:noProof/>
          <w:sz w:val="22"/>
          <w:lang w:eastAsia="ru-RU"/>
        </w:rPr>
        <w:tab/>
      </w:r>
      <w:r w:rsidRPr="00197187">
        <w:rPr>
          <w:rStyle w:val="aff"/>
          <w:noProof/>
          <w:color w:val="auto"/>
          <w:u w:val="none"/>
        </w:rPr>
        <w:t>Форма выпуска</w:t>
      </w:r>
      <w:r w:rsidRPr="00197187">
        <w:rPr>
          <w:noProof/>
          <w:webHidden/>
        </w:rPr>
        <w:tab/>
        <w:t>27</w:t>
      </w:r>
    </w:p>
    <w:p w14:paraId="186555F6" w14:textId="540F98A6"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2.3.</w:t>
      </w:r>
      <w:r w:rsidRPr="00197187">
        <w:rPr>
          <w:rFonts w:asciiTheme="minorHAnsi" w:eastAsiaTheme="minorEastAsia" w:hAnsiTheme="minorHAnsi" w:cstheme="minorBidi"/>
          <w:noProof/>
          <w:sz w:val="22"/>
          <w:lang w:eastAsia="ru-RU"/>
        </w:rPr>
        <w:tab/>
      </w:r>
      <w:r w:rsidRPr="00197187">
        <w:rPr>
          <w:rStyle w:val="aff"/>
          <w:noProof/>
          <w:color w:val="auto"/>
          <w:u w:val="none"/>
        </w:rPr>
        <w:t>Правила хранения и обращения</w:t>
      </w:r>
      <w:r w:rsidRPr="00197187">
        <w:rPr>
          <w:noProof/>
          <w:webHidden/>
        </w:rPr>
        <w:tab/>
        <w:t>27</w:t>
      </w:r>
    </w:p>
    <w:p w14:paraId="029F894D" w14:textId="0BC62172"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2.3.1.</w:t>
      </w:r>
      <w:r w:rsidRPr="00197187">
        <w:rPr>
          <w:rFonts w:asciiTheme="minorHAnsi" w:eastAsiaTheme="minorEastAsia" w:hAnsiTheme="minorHAnsi" w:cstheme="minorBidi"/>
          <w:noProof/>
          <w:sz w:val="22"/>
          <w:lang w:eastAsia="ru-RU"/>
        </w:rPr>
        <w:tab/>
      </w:r>
      <w:r w:rsidRPr="00197187">
        <w:rPr>
          <w:rStyle w:val="aff"/>
          <w:noProof/>
          <w:color w:val="auto"/>
          <w:u w:val="none"/>
        </w:rPr>
        <w:t>Условия хранения и транспортировки</w:t>
      </w:r>
      <w:r w:rsidRPr="00197187">
        <w:rPr>
          <w:noProof/>
          <w:webHidden/>
        </w:rPr>
        <w:tab/>
        <w:t>27</w:t>
      </w:r>
    </w:p>
    <w:p w14:paraId="3D62F4A9" w14:textId="7BD6B48E"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2.3.2.</w:t>
      </w:r>
      <w:r w:rsidRPr="00197187">
        <w:rPr>
          <w:rFonts w:asciiTheme="minorHAnsi" w:eastAsiaTheme="minorEastAsia" w:hAnsiTheme="minorHAnsi" w:cstheme="minorBidi"/>
          <w:noProof/>
          <w:sz w:val="22"/>
          <w:lang w:eastAsia="ru-RU"/>
        </w:rPr>
        <w:tab/>
      </w:r>
      <w:r w:rsidRPr="00197187">
        <w:rPr>
          <w:rStyle w:val="aff"/>
          <w:noProof/>
          <w:color w:val="auto"/>
          <w:u w:val="none"/>
        </w:rPr>
        <w:t>Срок годности</w:t>
      </w:r>
      <w:r w:rsidRPr="00197187">
        <w:rPr>
          <w:noProof/>
          <w:webHidden/>
        </w:rPr>
        <w:tab/>
        <w:t>27</w:t>
      </w:r>
    </w:p>
    <w:p w14:paraId="1850DF40" w14:textId="0DCDDFB1"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2.3.3.</w:t>
      </w:r>
      <w:r w:rsidRPr="00197187">
        <w:rPr>
          <w:rFonts w:asciiTheme="minorHAnsi" w:eastAsiaTheme="minorEastAsia" w:hAnsiTheme="minorHAnsi" w:cstheme="minorBidi"/>
          <w:noProof/>
          <w:sz w:val="22"/>
          <w:lang w:eastAsia="ru-RU"/>
        </w:rPr>
        <w:tab/>
      </w:r>
      <w:r w:rsidRPr="00197187">
        <w:rPr>
          <w:rStyle w:val="aff"/>
          <w:noProof/>
          <w:color w:val="auto"/>
          <w:u w:val="none"/>
        </w:rPr>
        <w:t>Правила по обращению с препаратом</w:t>
      </w:r>
      <w:r w:rsidRPr="00197187">
        <w:rPr>
          <w:noProof/>
          <w:webHidden/>
        </w:rPr>
        <w:tab/>
        <w:t>28</w:t>
      </w:r>
    </w:p>
    <w:p w14:paraId="71915B49" w14:textId="26D40587"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2.3.4.</w:t>
      </w:r>
      <w:r w:rsidRPr="00197187">
        <w:rPr>
          <w:rFonts w:asciiTheme="minorHAnsi" w:eastAsiaTheme="minorEastAsia" w:hAnsiTheme="minorHAnsi" w:cstheme="minorBidi"/>
          <w:noProof/>
          <w:sz w:val="22"/>
          <w:lang w:eastAsia="ru-RU"/>
        </w:rPr>
        <w:tab/>
      </w:r>
      <w:r w:rsidRPr="00197187">
        <w:rPr>
          <w:rStyle w:val="aff"/>
          <w:noProof/>
          <w:color w:val="auto"/>
          <w:u w:val="none"/>
        </w:rPr>
        <w:t>Список литературы</w:t>
      </w:r>
      <w:r w:rsidRPr="00197187">
        <w:rPr>
          <w:noProof/>
          <w:webHidden/>
        </w:rPr>
        <w:tab/>
        <w:t>28</w:t>
      </w:r>
    </w:p>
    <w:p w14:paraId="7067F2D5" w14:textId="098D7920" w:rsidR="003534FC" w:rsidRPr="00197187" w:rsidRDefault="003534FC" w:rsidP="00197187">
      <w:pPr>
        <w:pStyle w:val="15"/>
        <w:rPr>
          <w:rFonts w:asciiTheme="minorHAnsi" w:eastAsiaTheme="minorEastAsia" w:hAnsiTheme="minorHAnsi" w:cstheme="minorBidi"/>
          <w:noProof/>
          <w:sz w:val="22"/>
          <w:lang w:eastAsia="ru-RU"/>
        </w:rPr>
      </w:pPr>
      <w:r w:rsidRPr="00197187">
        <w:rPr>
          <w:rStyle w:val="aff"/>
          <w:noProof/>
          <w:color w:val="auto"/>
          <w:u w:val="none"/>
        </w:rPr>
        <w:t>3.РЕЗУЛЬТАТЫ ДОКЛИНИЧЕСКИХ ИССЛЕДОВАНИЙ</w:t>
      </w:r>
      <w:r w:rsidRPr="00197187">
        <w:rPr>
          <w:noProof/>
          <w:webHidden/>
        </w:rPr>
        <w:tab/>
        <w:t>29</w:t>
      </w:r>
    </w:p>
    <w:p w14:paraId="5EDBC432" w14:textId="0D14A136"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Введение и резюме</w:t>
      </w:r>
      <w:r w:rsidRPr="00197187">
        <w:rPr>
          <w:noProof/>
          <w:webHidden/>
        </w:rPr>
        <w:tab/>
        <w:t>29</w:t>
      </w:r>
    </w:p>
    <w:p w14:paraId="3002A4E1" w14:textId="3DB2C47F"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3.1.</w:t>
      </w:r>
      <w:r w:rsidRPr="00197187">
        <w:rPr>
          <w:rFonts w:asciiTheme="minorHAnsi" w:eastAsiaTheme="minorEastAsia" w:hAnsiTheme="minorHAnsi" w:cstheme="minorBidi"/>
          <w:noProof/>
          <w:sz w:val="22"/>
          <w:lang w:eastAsia="ru-RU"/>
        </w:rPr>
        <w:tab/>
      </w:r>
      <w:r w:rsidRPr="00197187">
        <w:rPr>
          <w:rStyle w:val="aff"/>
          <w:noProof/>
          <w:color w:val="auto"/>
          <w:u w:val="none"/>
        </w:rPr>
        <w:t>Доклиническая фармакология</w:t>
      </w:r>
      <w:r w:rsidRPr="00197187">
        <w:rPr>
          <w:noProof/>
          <w:webHidden/>
        </w:rPr>
        <w:tab/>
        <w:t>31</w:t>
      </w:r>
    </w:p>
    <w:p w14:paraId="707C2919" w14:textId="3168EC0E"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3.1.1.</w:t>
      </w:r>
      <w:r w:rsidRPr="00197187">
        <w:rPr>
          <w:rFonts w:asciiTheme="minorHAnsi" w:eastAsiaTheme="minorEastAsia" w:hAnsiTheme="minorHAnsi" w:cstheme="minorBidi"/>
          <w:noProof/>
          <w:sz w:val="22"/>
          <w:lang w:eastAsia="ru-RU"/>
        </w:rPr>
        <w:tab/>
      </w:r>
      <w:r w:rsidRPr="00197187">
        <w:rPr>
          <w:rStyle w:val="aff"/>
          <w:noProof/>
          <w:color w:val="auto"/>
          <w:u w:val="none"/>
        </w:rPr>
        <w:t>Механизм действия</w:t>
      </w:r>
      <w:r w:rsidRPr="00197187">
        <w:rPr>
          <w:noProof/>
          <w:webHidden/>
        </w:rPr>
        <w:tab/>
        <w:t>31</w:t>
      </w:r>
    </w:p>
    <w:p w14:paraId="66418A5B" w14:textId="46F13D37"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3.1.2.</w:t>
      </w:r>
      <w:r w:rsidRPr="00197187">
        <w:rPr>
          <w:rFonts w:asciiTheme="minorHAnsi" w:eastAsiaTheme="minorEastAsia" w:hAnsiTheme="minorHAnsi" w:cstheme="minorBidi"/>
          <w:noProof/>
          <w:sz w:val="22"/>
          <w:lang w:eastAsia="ru-RU"/>
        </w:rPr>
        <w:tab/>
      </w:r>
      <w:r w:rsidRPr="00197187">
        <w:rPr>
          <w:rStyle w:val="aff"/>
          <w:noProof/>
          <w:color w:val="auto"/>
          <w:u w:val="none"/>
        </w:rPr>
        <w:t>Первичная фармакодинамика</w:t>
      </w:r>
      <w:r w:rsidRPr="00197187">
        <w:rPr>
          <w:noProof/>
          <w:webHidden/>
        </w:rPr>
        <w:tab/>
        <w:t>31</w:t>
      </w:r>
    </w:p>
    <w:p w14:paraId="7B65C302" w14:textId="36617E97" w:rsidR="003534FC" w:rsidRPr="00197187" w:rsidRDefault="003534FC">
      <w:pPr>
        <w:pStyle w:val="41"/>
        <w:tabs>
          <w:tab w:val="left" w:pos="1760"/>
          <w:tab w:val="right" w:leader="dot" w:pos="9346"/>
        </w:tabs>
        <w:rPr>
          <w:rFonts w:asciiTheme="minorHAnsi" w:eastAsiaTheme="minorEastAsia" w:hAnsiTheme="minorHAnsi" w:cstheme="minorBidi"/>
          <w:noProof/>
          <w:sz w:val="22"/>
          <w:lang w:eastAsia="ru-RU"/>
        </w:rPr>
      </w:pPr>
      <w:r w:rsidRPr="00197187">
        <w:rPr>
          <w:rStyle w:val="aff"/>
          <w:noProof/>
          <w:color w:val="auto"/>
          <w:u w:val="none"/>
        </w:rPr>
        <w:t>3.1.2.1.</w:t>
      </w:r>
      <w:r w:rsidRPr="00197187">
        <w:rPr>
          <w:rFonts w:asciiTheme="minorHAnsi" w:eastAsiaTheme="minorEastAsia" w:hAnsiTheme="minorHAnsi" w:cstheme="minorBidi"/>
          <w:noProof/>
          <w:sz w:val="22"/>
          <w:lang w:eastAsia="ru-RU"/>
        </w:rPr>
        <w:tab/>
      </w:r>
      <w:r w:rsidRPr="00197187">
        <w:rPr>
          <w:rStyle w:val="aff"/>
          <w:noProof/>
          <w:color w:val="auto"/>
          <w:u w:val="none"/>
        </w:rPr>
        <w:t>Первичная фармакодинамика in vivo</w:t>
      </w:r>
      <w:r w:rsidRPr="00197187">
        <w:rPr>
          <w:noProof/>
          <w:webHidden/>
        </w:rPr>
        <w:tab/>
        <w:t>31</w:t>
      </w:r>
    </w:p>
    <w:p w14:paraId="09F730E5" w14:textId="79626C7E" w:rsidR="003534FC" w:rsidRPr="00197187" w:rsidRDefault="003534FC">
      <w:pPr>
        <w:pStyle w:val="41"/>
        <w:tabs>
          <w:tab w:val="left" w:pos="1760"/>
          <w:tab w:val="right" w:leader="dot" w:pos="9346"/>
        </w:tabs>
        <w:rPr>
          <w:rFonts w:asciiTheme="minorHAnsi" w:eastAsiaTheme="minorEastAsia" w:hAnsiTheme="minorHAnsi" w:cstheme="minorBidi"/>
          <w:noProof/>
          <w:sz w:val="22"/>
          <w:lang w:eastAsia="ru-RU"/>
        </w:rPr>
      </w:pPr>
      <w:r w:rsidRPr="00197187">
        <w:rPr>
          <w:rStyle w:val="aff"/>
          <w:noProof/>
          <w:color w:val="auto"/>
          <w:u w:val="none"/>
        </w:rPr>
        <w:t>3.1.2.2.</w:t>
      </w:r>
      <w:r w:rsidRPr="00197187">
        <w:rPr>
          <w:rFonts w:asciiTheme="minorHAnsi" w:eastAsiaTheme="minorEastAsia" w:hAnsiTheme="minorHAnsi" w:cstheme="minorBidi"/>
          <w:noProof/>
          <w:sz w:val="22"/>
          <w:lang w:eastAsia="ru-RU"/>
        </w:rPr>
        <w:tab/>
      </w:r>
      <w:r w:rsidRPr="00197187">
        <w:rPr>
          <w:rStyle w:val="aff"/>
          <w:noProof/>
          <w:color w:val="auto"/>
          <w:u w:val="none"/>
        </w:rPr>
        <w:t>Первичная фармакодинамика in vitro</w:t>
      </w:r>
      <w:r w:rsidRPr="00197187">
        <w:rPr>
          <w:noProof/>
          <w:webHidden/>
        </w:rPr>
        <w:tab/>
        <w:t>33</w:t>
      </w:r>
    </w:p>
    <w:p w14:paraId="6B1B7CC2" w14:textId="11485566"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3.1.3. Вторичная фармакодинамика</w:t>
      </w:r>
      <w:r w:rsidRPr="00197187">
        <w:rPr>
          <w:noProof/>
          <w:webHidden/>
        </w:rPr>
        <w:tab/>
        <w:t>34</w:t>
      </w:r>
    </w:p>
    <w:p w14:paraId="188E07D4" w14:textId="16DFC024"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3.1.4. Фармакологическая безопасность</w:t>
      </w:r>
      <w:r w:rsidRPr="00197187">
        <w:rPr>
          <w:noProof/>
          <w:webHidden/>
        </w:rPr>
        <w:tab/>
        <w:t>35</w:t>
      </w:r>
    </w:p>
    <w:p w14:paraId="1BCF127B" w14:textId="55905709"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3.1.5. Фармакодинамические лекарственные взаимодействия</w:t>
      </w:r>
      <w:r w:rsidRPr="00197187">
        <w:rPr>
          <w:noProof/>
          <w:webHidden/>
        </w:rPr>
        <w:tab/>
        <w:t>36</w:t>
      </w:r>
    </w:p>
    <w:p w14:paraId="7204B094" w14:textId="45A373BD"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lastRenderedPageBreak/>
        <w:t>3.2.</w:t>
      </w:r>
      <w:r w:rsidRPr="00197187">
        <w:rPr>
          <w:rFonts w:asciiTheme="minorHAnsi" w:eastAsiaTheme="minorEastAsia" w:hAnsiTheme="minorHAnsi" w:cstheme="minorBidi"/>
          <w:noProof/>
          <w:sz w:val="22"/>
          <w:lang w:eastAsia="ru-RU"/>
        </w:rPr>
        <w:tab/>
      </w:r>
      <w:r w:rsidRPr="00197187">
        <w:rPr>
          <w:rStyle w:val="aff"/>
          <w:noProof/>
          <w:color w:val="auto"/>
          <w:u w:val="none"/>
        </w:rPr>
        <w:t>Доклиническая фармакокинетика</w:t>
      </w:r>
      <w:r w:rsidRPr="00197187">
        <w:rPr>
          <w:noProof/>
          <w:webHidden/>
        </w:rPr>
        <w:tab/>
        <w:t>36</w:t>
      </w:r>
    </w:p>
    <w:p w14:paraId="38F70AF0" w14:textId="375747D7"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 xml:space="preserve">3.2.1. </w:t>
      </w:r>
      <w:r w:rsidRPr="00197187">
        <w:rPr>
          <w:rStyle w:val="aff"/>
          <w:iCs/>
          <w:noProof/>
          <w:color w:val="auto"/>
          <w:u w:val="none"/>
        </w:rPr>
        <w:t>Всасывание</w:t>
      </w:r>
      <w:r w:rsidRPr="00197187">
        <w:rPr>
          <w:noProof/>
          <w:webHidden/>
        </w:rPr>
        <w:tab/>
        <w:t>36</w:t>
      </w:r>
    </w:p>
    <w:p w14:paraId="786B65B0" w14:textId="14FA74F5"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3.2.2. Распределение</w:t>
      </w:r>
      <w:r w:rsidRPr="00197187">
        <w:rPr>
          <w:noProof/>
          <w:webHidden/>
        </w:rPr>
        <w:tab/>
        <w:t>37</w:t>
      </w:r>
    </w:p>
    <w:p w14:paraId="4B28FC3C" w14:textId="06460297"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3.2.4. Метаболизм</w:t>
      </w:r>
      <w:r w:rsidRPr="00197187">
        <w:rPr>
          <w:noProof/>
          <w:webHidden/>
        </w:rPr>
        <w:tab/>
        <w:t>37</w:t>
      </w:r>
    </w:p>
    <w:p w14:paraId="7E6167D4" w14:textId="457D3DD7"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3.2.5. Выведение</w:t>
      </w:r>
      <w:r w:rsidRPr="00197187">
        <w:rPr>
          <w:noProof/>
          <w:webHidden/>
        </w:rPr>
        <w:tab/>
        <w:t>37</w:t>
      </w:r>
    </w:p>
    <w:p w14:paraId="79D92EA4" w14:textId="4A426778"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3.2.6. Фармакокинетические лекарственные взаимодействия</w:t>
      </w:r>
      <w:r w:rsidRPr="00197187">
        <w:rPr>
          <w:noProof/>
          <w:webHidden/>
        </w:rPr>
        <w:tab/>
        <w:t>38</w:t>
      </w:r>
    </w:p>
    <w:p w14:paraId="1BDF48E2" w14:textId="515A01D5"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3.3.</w:t>
      </w:r>
      <w:r w:rsidRPr="00197187">
        <w:rPr>
          <w:rFonts w:asciiTheme="minorHAnsi" w:eastAsiaTheme="minorEastAsia" w:hAnsiTheme="minorHAnsi" w:cstheme="minorBidi"/>
          <w:noProof/>
          <w:sz w:val="22"/>
          <w:lang w:eastAsia="ru-RU"/>
        </w:rPr>
        <w:tab/>
      </w:r>
      <w:r w:rsidRPr="00197187">
        <w:rPr>
          <w:rStyle w:val="aff"/>
          <w:noProof/>
          <w:color w:val="auto"/>
          <w:u w:val="none"/>
        </w:rPr>
        <w:t>Токсикологические исследования</w:t>
      </w:r>
      <w:r w:rsidRPr="00197187">
        <w:rPr>
          <w:noProof/>
          <w:webHidden/>
        </w:rPr>
        <w:tab/>
        <w:t>38</w:t>
      </w:r>
    </w:p>
    <w:p w14:paraId="5FFBD0F4" w14:textId="0EBABEED"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3.3.1.</w:t>
      </w:r>
      <w:r w:rsidRPr="00197187">
        <w:rPr>
          <w:rFonts w:asciiTheme="minorHAnsi" w:eastAsiaTheme="minorEastAsia" w:hAnsiTheme="minorHAnsi" w:cstheme="minorBidi"/>
          <w:noProof/>
          <w:sz w:val="22"/>
          <w:lang w:eastAsia="ru-RU"/>
        </w:rPr>
        <w:tab/>
      </w:r>
      <w:r w:rsidRPr="00197187">
        <w:rPr>
          <w:rStyle w:val="aff"/>
          <w:noProof/>
          <w:color w:val="auto"/>
          <w:u w:val="none"/>
        </w:rPr>
        <w:t>Токсичность при однократном введении</w:t>
      </w:r>
      <w:r w:rsidRPr="00197187">
        <w:rPr>
          <w:noProof/>
          <w:webHidden/>
        </w:rPr>
        <w:tab/>
        <w:t>38</w:t>
      </w:r>
    </w:p>
    <w:p w14:paraId="5A8C0C16" w14:textId="16E80E5D"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3.3.2.</w:t>
      </w:r>
      <w:r w:rsidRPr="00197187">
        <w:rPr>
          <w:rFonts w:asciiTheme="minorHAnsi" w:eastAsiaTheme="minorEastAsia" w:hAnsiTheme="minorHAnsi" w:cstheme="minorBidi"/>
          <w:noProof/>
          <w:sz w:val="22"/>
          <w:lang w:eastAsia="ru-RU"/>
        </w:rPr>
        <w:tab/>
      </w:r>
      <w:r w:rsidRPr="00197187">
        <w:rPr>
          <w:rStyle w:val="aff"/>
          <w:noProof/>
          <w:color w:val="auto"/>
          <w:u w:val="none"/>
        </w:rPr>
        <w:t>Токсичность при многократном введении</w:t>
      </w:r>
      <w:r w:rsidRPr="00197187">
        <w:rPr>
          <w:noProof/>
          <w:webHidden/>
        </w:rPr>
        <w:tab/>
        <w:t>39</w:t>
      </w:r>
    </w:p>
    <w:p w14:paraId="49B893F7" w14:textId="026F1923"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3.3.3.</w:t>
      </w:r>
      <w:r w:rsidRPr="00197187">
        <w:rPr>
          <w:rFonts w:asciiTheme="minorHAnsi" w:eastAsiaTheme="minorEastAsia" w:hAnsiTheme="minorHAnsi" w:cstheme="minorBidi"/>
          <w:noProof/>
          <w:sz w:val="22"/>
          <w:lang w:eastAsia="ru-RU"/>
        </w:rPr>
        <w:tab/>
      </w:r>
      <w:r w:rsidRPr="00197187">
        <w:rPr>
          <w:rStyle w:val="aff"/>
          <w:noProof/>
          <w:color w:val="auto"/>
          <w:u w:val="none"/>
          <w:shd w:val="clear" w:color="auto" w:fill="FFFFFF"/>
        </w:rPr>
        <w:t>Генотоксичность</w:t>
      </w:r>
      <w:r w:rsidRPr="00197187">
        <w:rPr>
          <w:noProof/>
          <w:webHidden/>
        </w:rPr>
        <w:tab/>
        <w:t>42</w:t>
      </w:r>
    </w:p>
    <w:p w14:paraId="49113AC1" w14:textId="5B698117"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3.3.4.</w:t>
      </w:r>
      <w:r w:rsidRPr="00197187">
        <w:rPr>
          <w:rFonts w:asciiTheme="minorHAnsi" w:eastAsiaTheme="minorEastAsia" w:hAnsiTheme="minorHAnsi" w:cstheme="minorBidi"/>
          <w:noProof/>
          <w:sz w:val="22"/>
          <w:lang w:eastAsia="ru-RU"/>
        </w:rPr>
        <w:tab/>
      </w:r>
      <w:r w:rsidRPr="00197187">
        <w:rPr>
          <w:rStyle w:val="aff"/>
          <w:noProof/>
          <w:color w:val="auto"/>
          <w:u w:val="none"/>
        </w:rPr>
        <w:t>Канцерогенность</w:t>
      </w:r>
      <w:r w:rsidRPr="00197187">
        <w:rPr>
          <w:noProof/>
          <w:webHidden/>
        </w:rPr>
        <w:tab/>
        <w:t>42</w:t>
      </w:r>
    </w:p>
    <w:p w14:paraId="3507D7A7" w14:textId="795107CB"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3.3.5.</w:t>
      </w:r>
      <w:r w:rsidRPr="00197187">
        <w:rPr>
          <w:rFonts w:asciiTheme="minorHAnsi" w:eastAsiaTheme="minorEastAsia" w:hAnsiTheme="minorHAnsi" w:cstheme="minorBidi"/>
          <w:noProof/>
          <w:sz w:val="22"/>
          <w:lang w:eastAsia="ru-RU"/>
        </w:rPr>
        <w:tab/>
      </w:r>
      <w:r w:rsidRPr="00197187">
        <w:rPr>
          <w:rStyle w:val="aff"/>
          <w:noProof/>
          <w:color w:val="auto"/>
          <w:u w:val="none"/>
        </w:rPr>
        <w:t>Репродуктивная и онтогенетическая токсичность</w:t>
      </w:r>
      <w:r w:rsidRPr="00197187">
        <w:rPr>
          <w:noProof/>
          <w:webHidden/>
        </w:rPr>
        <w:tab/>
        <w:t>42</w:t>
      </w:r>
    </w:p>
    <w:p w14:paraId="08E8FDD5" w14:textId="7F89F097"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3.3.6.</w:t>
      </w:r>
      <w:r w:rsidRPr="00197187">
        <w:rPr>
          <w:rFonts w:asciiTheme="minorHAnsi" w:eastAsiaTheme="minorEastAsia" w:hAnsiTheme="minorHAnsi" w:cstheme="minorBidi"/>
          <w:noProof/>
          <w:sz w:val="22"/>
          <w:lang w:eastAsia="ru-RU"/>
        </w:rPr>
        <w:tab/>
      </w:r>
      <w:r w:rsidRPr="00197187">
        <w:rPr>
          <w:rStyle w:val="aff"/>
          <w:noProof/>
          <w:color w:val="auto"/>
          <w:u w:val="none"/>
        </w:rPr>
        <w:t>Токсикокинетика</w:t>
      </w:r>
      <w:r w:rsidRPr="00197187">
        <w:rPr>
          <w:noProof/>
          <w:webHidden/>
        </w:rPr>
        <w:tab/>
        <w:t>43</w:t>
      </w:r>
    </w:p>
    <w:p w14:paraId="6D5E97E3" w14:textId="0A9EC50E"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3.4.</w:t>
      </w:r>
      <w:r w:rsidRPr="00197187">
        <w:rPr>
          <w:rFonts w:asciiTheme="minorHAnsi" w:eastAsiaTheme="minorEastAsia" w:hAnsiTheme="minorHAnsi" w:cstheme="minorBidi"/>
          <w:noProof/>
          <w:sz w:val="22"/>
          <w:lang w:eastAsia="ru-RU"/>
        </w:rPr>
        <w:tab/>
      </w:r>
      <w:r w:rsidRPr="00197187">
        <w:rPr>
          <w:rStyle w:val="aff"/>
          <w:noProof/>
          <w:color w:val="auto"/>
          <w:u w:val="none"/>
        </w:rPr>
        <w:t>Список литературы</w:t>
      </w:r>
      <w:r w:rsidRPr="00197187">
        <w:rPr>
          <w:noProof/>
          <w:webHidden/>
        </w:rPr>
        <w:tab/>
        <w:t>44</w:t>
      </w:r>
    </w:p>
    <w:p w14:paraId="60F5D28E" w14:textId="72A132A9" w:rsidR="003534FC" w:rsidRPr="00197187" w:rsidRDefault="003534FC" w:rsidP="00197187">
      <w:pPr>
        <w:pStyle w:val="15"/>
        <w:rPr>
          <w:rFonts w:asciiTheme="minorHAnsi" w:eastAsiaTheme="minorEastAsia" w:hAnsiTheme="minorHAnsi" w:cstheme="minorBidi"/>
          <w:noProof/>
          <w:sz w:val="22"/>
          <w:lang w:eastAsia="ru-RU"/>
        </w:rPr>
      </w:pPr>
      <w:r w:rsidRPr="00197187">
        <w:rPr>
          <w:rStyle w:val="aff"/>
          <w:noProof/>
          <w:color w:val="auto"/>
          <w:u w:val="none"/>
        </w:rPr>
        <w:t>4.ДЕЙСТВИЕ У ЧЕЛОВЕКА</w:t>
      </w:r>
      <w:r w:rsidRPr="00197187">
        <w:rPr>
          <w:noProof/>
          <w:webHidden/>
        </w:rPr>
        <w:tab/>
        <w:t>48</w:t>
      </w:r>
    </w:p>
    <w:p w14:paraId="519B6B6D" w14:textId="0C334A12"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Введение и резюме</w:t>
      </w:r>
      <w:r w:rsidRPr="00197187">
        <w:rPr>
          <w:noProof/>
          <w:webHidden/>
        </w:rPr>
        <w:tab/>
        <w:t>48</w:t>
      </w:r>
    </w:p>
    <w:p w14:paraId="52750645" w14:textId="4DAC0589"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4.1.</w:t>
      </w:r>
      <w:r w:rsidRPr="00197187">
        <w:rPr>
          <w:rStyle w:val="aff"/>
          <w:noProof/>
          <w:color w:val="auto"/>
          <w:u w:val="none"/>
        </w:rPr>
        <w:tab/>
        <w:t>Фармакокинетика  и фармакодинамика у человека</w:t>
      </w:r>
      <w:r w:rsidRPr="00197187">
        <w:rPr>
          <w:noProof/>
          <w:webHidden/>
        </w:rPr>
        <w:tab/>
        <w:t>50</w:t>
      </w:r>
    </w:p>
    <w:p w14:paraId="6E7E5E74" w14:textId="4986F368"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4.1.1. Фармакокинетика</w:t>
      </w:r>
      <w:r w:rsidRPr="00197187">
        <w:rPr>
          <w:noProof/>
          <w:webHidden/>
        </w:rPr>
        <w:tab/>
        <w:t>50</w:t>
      </w:r>
    </w:p>
    <w:p w14:paraId="00FA7CBC" w14:textId="7F4B9735"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4.1.2. Фармакодинамика</w:t>
      </w:r>
      <w:r w:rsidRPr="00197187">
        <w:rPr>
          <w:noProof/>
          <w:webHidden/>
        </w:rPr>
        <w:tab/>
        <w:t>54</w:t>
      </w:r>
    </w:p>
    <w:p w14:paraId="248FDDB0" w14:textId="5D2039D3"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4.2.</w:t>
      </w:r>
      <w:r w:rsidRPr="00197187">
        <w:rPr>
          <w:rFonts w:asciiTheme="minorHAnsi" w:eastAsiaTheme="minorEastAsia" w:hAnsiTheme="minorHAnsi" w:cstheme="minorBidi"/>
          <w:noProof/>
          <w:sz w:val="22"/>
          <w:lang w:eastAsia="ru-RU"/>
        </w:rPr>
        <w:tab/>
      </w:r>
      <w:r w:rsidRPr="00197187">
        <w:rPr>
          <w:rStyle w:val="aff"/>
          <w:noProof/>
          <w:color w:val="auto"/>
          <w:u w:val="none"/>
        </w:rPr>
        <w:t>Безопасность и эффективность</w:t>
      </w:r>
      <w:r w:rsidRPr="00197187">
        <w:rPr>
          <w:noProof/>
          <w:webHidden/>
        </w:rPr>
        <w:tab/>
        <w:t>55</w:t>
      </w:r>
    </w:p>
    <w:p w14:paraId="3E3874EB" w14:textId="5E0F1C5C"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4.2.1.</w:t>
      </w:r>
      <w:r w:rsidRPr="00197187">
        <w:rPr>
          <w:rFonts w:asciiTheme="minorHAnsi" w:eastAsiaTheme="minorEastAsia" w:hAnsiTheme="minorHAnsi" w:cstheme="minorBidi"/>
          <w:noProof/>
          <w:sz w:val="22"/>
          <w:lang w:eastAsia="ru-RU"/>
        </w:rPr>
        <w:tab/>
      </w:r>
      <w:r w:rsidRPr="00197187">
        <w:rPr>
          <w:rStyle w:val="aff"/>
          <w:noProof/>
          <w:color w:val="auto"/>
          <w:u w:val="none"/>
        </w:rPr>
        <w:t>Клиническая эффективность</w:t>
      </w:r>
      <w:r w:rsidRPr="00197187">
        <w:rPr>
          <w:noProof/>
          <w:webHidden/>
        </w:rPr>
        <w:tab/>
        <w:t>55</w:t>
      </w:r>
    </w:p>
    <w:p w14:paraId="16EA2165" w14:textId="2F9D576D"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4.2.2.</w:t>
      </w:r>
      <w:r w:rsidRPr="00197187">
        <w:rPr>
          <w:rFonts w:asciiTheme="minorHAnsi" w:eastAsiaTheme="minorEastAsia" w:hAnsiTheme="minorHAnsi" w:cstheme="minorBidi"/>
          <w:noProof/>
          <w:sz w:val="22"/>
          <w:lang w:eastAsia="ru-RU"/>
        </w:rPr>
        <w:tab/>
      </w:r>
      <w:r w:rsidRPr="00197187">
        <w:rPr>
          <w:rStyle w:val="aff"/>
          <w:noProof/>
          <w:color w:val="auto"/>
          <w:u w:val="none"/>
        </w:rPr>
        <w:t>Клиническая безопасность</w:t>
      </w:r>
      <w:r w:rsidRPr="00197187">
        <w:rPr>
          <w:noProof/>
          <w:webHidden/>
        </w:rPr>
        <w:tab/>
        <w:t>63</w:t>
      </w:r>
    </w:p>
    <w:p w14:paraId="2F0FDC89" w14:textId="0CE89F46" w:rsidR="003534FC" w:rsidRPr="00197187" w:rsidRDefault="003534FC">
      <w:pPr>
        <w:pStyle w:val="41"/>
        <w:tabs>
          <w:tab w:val="left" w:pos="1760"/>
          <w:tab w:val="right" w:leader="dot" w:pos="9346"/>
        </w:tabs>
        <w:rPr>
          <w:rFonts w:asciiTheme="minorHAnsi" w:eastAsiaTheme="minorEastAsia" w:hAnsiTheme="minorHAnsi" w:cstheme="minorBidi"/>
          <w:noProof/>
          <w:sz w:val="22"/>
          <w:lang w:eastAsia="ru-RU"/>
        </w:rPr>
      </w:pPr>
      <w:r w:rsidRPr="00197187">
        <w:rPr>
          <w:rStyle w:val="aff"/>
          <w:noProof/>
          <w:color w:val="auto"/>
          <w:u w:val="none"/>
        </w:rPr>
        <w:t>4.2.2.1.</w:t>
      </w:r>
      <w:r w:rsidRPr="00197187">
        <w:rPr>
          <w:rFonts w:asciiTheme="minorHAnsi" w:eastAsiaTheme="minorEastAsia" w:hAnsiTheme="minorHAnsi" w:cstheme="minorBidi"/>
          <w:noProof/>
          <w:sz w:val="22"/>
          <w:lang w:eastAsia="ru-RU"/>
        </w:rPr>
        <w:tab/>
      </w:r>
      <w:r w:rsidRPr="00197187">
        <w:rPr>
          <w:rStyle w:val="aff"/>
          <w:noProof/>
          <w:color w:val="auto"/>
          <w:u w:val="none"/>
        </w:rPr>
        <w:t>Пациенты после инфаркта миокарда</w:t>
      </w:r>
      <w:r w:rsidRPr="00197187">
        <w:rPr>
          <w:noProof/>
          <w:webHidden/>
        </w:rPr>
        <w:tab/>
        <w:t>63</w:t>
      </w:r>
    </w:p>
    <w:p w14:paraId="0E8C3A21" w14:textId="076211C2" w:rsidR="003534FC" w:rsidRPr="00197187" w:rsidRDefault="003534FC">
      <w:pPr>
        <w:pStyle w:val="41"/>
        <w:tabs>
          <w:tab w:val="left" w:pos="1760"/>
          <w:tab w:val="right" w:leader="dot" w:pos="9346"/>
        </w:tabs>
        <w:rPr>
          <w:rFonts w:asciiTheme="minorHAnsi" w:eastAsiaTheme="minorEastAsia" w:hAnsiTheme="minorHAnsi" w:cstheme="minorBidi"/>
          <w:noProof/>
          <w:sz w:val="22"/>
          <w:lang w:eastAsia="ru-RU"/>
        </w:rPr>
      </w:pPr>
      <w:r w:rsidRPr="00197187">
        <w:rPr>
          <w:rStyle w:val="aff"/>
          <w:noProof/>
          <w:color w:val="auto"/>
          <w:u w:val="none"/>
        </w:rPr>
        <w:t>4.2.2.2.</w:t>
      </w:r>
      <w:r w:rsidRPr="00197187">
        <w:rPr>
          <w:rFonts w:asciiTheme="minorHAnsi" w:eastAsiaTheme="minorEastAsia" w:hAnsiTheme="minorHAnsi" w:cstheme="minorBidi"/>
          <w:noProof/>
          <w:sz w:val="22"/>
          <w:lang w:eastAsia="ru-RU"/>
        </w:rPr>
        <w:tab/>
      </w:r>
      <w:r w:rsidRPr="00197187">
        <w:rPr>
          <w:rStyle w:val="aff"/>
          <w:noProof/>
          <w:color w:val="auto"/>
          <w:u w:val="none"/>
        </w:rPr>
        <w:t>Пациенты с гипертриглицеридемией</w:t>
      </w:r>
      <w:r w:rsidRPr="00197187">
        <w:rPr>
          <w:noProof/>
          <w:webHidden/>
        </w:rPr>
        <w:tab/>
        <w:t>64</w:t>
      </w:r>
    </w:p>
    <w:p w14:paraId="349ECCF8" w14:textId="46F68974"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4.2.3.</w:t>
      </w:r>
      <w:r w:rsidRPr="00197187">
        <w:rPr>
          <w:rFonts w:asciiTheme="minorHAnsi" w:eastAsiaTheme="minorEastAsia" w:hAnsiTheme="minorHAnsi" w:cstheme="minorBidi"/>
          <w:noProof/>
          <w:sz w:val="22"/>
          <w:lang w:eastAsia="ru-RU"/>
        </w:rPr>
        <w:tab/>
      </w:r>
      <w:r w:rsidRPr="00197187">
        <w:rPr>
          <w:rStyle w:val="aff"/>
          <w:noProof/>
          <w:color w:val="auto"/>
          <w:u w:val="none"/>
        </w:rPr>
        <w:t>Пострегистрационное применение</w:t>
      </w:r>
      <w:r w:rsidRPr="00197187">
        <w:rPr>
          <w:noProof/>
          <w:webHidden/>
        </w:rPr>
        <w:tab/>
        <w:t>65</w:t>
      </w:r>
    </w:p>
    <w:p w14:paraId="4B2A1CC9" w14:textId="17344C0C"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4.3.</w:t>
      </w:r>
      <w:r w:rsidRPr="00197187">
        <w:rPr>
          <w:rFonts w:asciiTheme="minorHAnsi" w:eastAsiaTheme="minorEastAsia" w:hAnsiTheme="minorHAnsi" w:cstheme="minorBidi"/>
          <w:noProof/>
          <w:sz w:val="22"/>
          <w:lang w:eastAsia="ru-RU"/>
        </w:rPr>
        <w:tab/>
      </w:r>
      <w:r w:rsidRPr="00197187">
        <w:rPr>
          <w:rStyle w:val="aff"/>
          <w:noProof/>
          <w:color w:val="auto"/>
          <w:u w:val="none"/>
        </w:rPr>
        <w:t>Список литературы</w:t>
      </w:r>
      <w:r w:rsidRPr="00197187">
        <w:rPr>
          <w:noProof/>
          <w:webHidden/>
        </w:rPr>
        <w:tab/>
        <w:t>65</w:t>
      </w:r>
    </w:p>
    <w:p w14:paraId="299F2AEE" w14:textId="240F687E" w:rsidR="003534FC" w:rsidRPr="00197187" w:rsidRDefault="003534FC" w:rsidP="00197187">
      <w:pPr>
        <w:pStyle w:val="15"/>
        <w:rPr>
          <w:rFonts w:asciiTheme="minorHAnsi" w:eastAsiaTheme="minorEastAsia" w:hAnsiTheme="minorHAnsi" w:cstheme="minorBidi"/>
          <w:noProof/>
          <w:sz w:val="22"/>
          <w:lang w:eastAsia="ru-RU"/>
        </w:rPr>
      </w:pPr>
      <w:r w:rsidRPr="00197187">
        <w:rPr>
          <w:rStyle w:val="aff"/>
          <w:noProof/>
          <w:color w:val="auto"/>
          <w:u w:val="none"/>
        </w:rPr>
        <w:t>5.ОБСУЖДЕНИЕ ДАННЫХ И ИНСТРУКЦИИ ДЛЯ ИССЛЕДОВАТЕЛЯ</w:t>
      </w:r>
      <w:r w:rsidRPr="00197187">
        <w:rPr>
          <w:noProof/>
          <w:webHidden/>
        </w:rPr>
        <w:tab/>
        <w:t>66</w:t>
      </w:r>
    </w:p>
    <w:p w14:paraId="5A3EB31E" w14:textId="06307F3C"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5.1.</w:t>
      </w:r>
      <w:r w:rsidRPr="00197187">
        <w:rPr>
          <w:rFonts w:asciiTheme="minorHAnsi" w:eastAsiaTheme="minorEastAsia" w:hAnsiTheme="minorHAnsi" w:cstheme="minorBidi"/>
          <w:noProof/>
          <w:sz w:val="22"/>
          <w:lang w:eastAsia="ru-RU"/>
        </w:rPr>
        <w:tab/>
      </w:r>
      <w:r w:rsidRPr="00197187">
        <w:rPr>
          <w:rStyle w:val="aff"/>
          <w:noProof/>
          <w:color w:val="auto"/>
          <w:u w:val="none"/>
        </w:rPr>
        <w:t>Обсуждение данных доклинических исследований</w:t>
      </w:r>
      <w:r w:rsidRPr="00197187">
        <w:rPr>
          <w:noProof/>
          <w:webHidden/>
        </w:rPr>
        <w:tab/>
        <w:t>66</w:t>
      </w:r>
    </w:p>
    <w:p w14:paraId="326A6AC1" w14:textId="5730C543"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5.2.</w:t>
      </w:r>
      <w:r w:rsidRPr="00197187">
        <w:rPr>
          <w:rFonts w:asciiTheme="minorHAnsi" w:eastAsiaTheme="minorEastAsia" w:hAnsiTheme="minorHAnsi" w:cstheme="minorBidi"/>
          <w:noProof/>
          <w:sz w:val="22"/>
          <w:lang w:eastAsia="ru-RU"/>
        </w:rPr>
        <w:tab/>
      </w:r>
      <w:r w:rsidRPr="00197187">
        <w:rPr>
          <w:rStyle w:val="aff"/>
          <w:noProof/>
          <w:color w:val="auto"/>
          <w:u w:val="none"/>
        </w:rPr>
        <w:t>Обсуждение данных клинических исследований</w:t>
      </w:r>
      <w:r w:rsidRPr="00197187">
        <w:rPr>
          <w:noProof/>
          <w:webHidden/>
        </w:rPr>
        <w:tab/>
        <w:t>68</w:t>
      </w:r>
    </w:p>
    <w:p w14:paraId="378E3452" w14:textId="0BEDA178" w:rsidR="003534FC" w:rsidRPr="00197187" w:rsidRDefault="003534FC">
      <w:pPr>
        <w:pStyle w:val="22"/>
        <w:rPr>
          <w:rFonts w:asciiTheme="minorHAnsi" w:eastAsiaTheme="minorEastAsia" w:hAnsiTheme="minorHAnsi" w:cstheme="minorBidi"/>
          <w:noProof/>
          <w:sz w:val="22"/>
          <w:lang w:eastAsia="ru-RU"/>
        </w:rPr>
      </w:pPr>
      <w:r w:rsidRPr="00197187">
        <w:rPr>
          <w:rStyle w:val="aff"/>
          <w:noProof/>
          <w:color w:val="auto"/>
          <w:u w:val="none"/>
        </w:rPr>
        <w:t>5.3.</w:t>
      </w:r>
      <w:r w:rsidRPr="00197187">
        <w:rPr>
          <w:rFonts w:asciiTheme="minorHAnsi" w:eastAsiaTheme="minorEastAsia" w:hAnsiTheme="minorHAnsi" w:cstheme="minorBidi"/>
          <w:noProof/>
          <w:sz w:val="22"/>
          <w:lang w:eastAsia="ru-RU"/>
        </w:rPr>
        <w:tab/>
      </w:r>
      <w:r w:rsidRPr="00197187">
        <w:rPr>
          <w:rStyle w:val="aff"/>
          <w:noProof/>
          <w:color w:val="auto"/>
          <w:u w:val="none"/>
        </w:rPr>
        <w:t>Инструкции для исследователя</w:t>
      </w:r>
      <w:r w:rsidRPr="00197187">
        <w:rPr>
          <w:noProof/>
          <w:webHidden/>
        </w:rPr>
        <w:tab/>
        <w:t>72</w:t>
      </w:r>
    </w:p>
    <w:p w14:paraId="657A0F32" w14:textId="404B833E"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5.3.1.</w:t>
      </w:r>
      <w:r w:rsidRPr="00197187">
        <w:rPr>
          <w:rFonts w:asciiTheme="minorHAnsi" w:eastAsiaTheme="minorEastAsia" w:hAnsiTheme="minorHAnsi" w:cstheme="minorBidi"/>
          <w:noProof/>
          <w:sz w:val="22"/>
          <w:lang w:eastAsia="ru-RU"/>
        </w:rPr>
        <w:tab/>
      </w:r>
      <w:r w:rsidRPr="00197187">
        <w:rPr>
          <w:rStyle w:val="aff"/>
          <w:noProof/>
          <w:color w:val="auto"/>
          <w:u w:val="none"/>
        </w:rPr>
        <w:t>Показания к применению</w:t>
      </w:r>
      <w:r w:rsidRPr="00197187">
        <w:rPr>
          <w:noProof/>
          <w:webHidden/>
        </w:rPr>
        <w:tab/>
        <w:t>72</w:t>
      </w:r>
    </w:p>
    <w:p w14:paraId="16A5D01A" w14:textId="045462E2"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5.3.2.</w:t>
      </w:r>
      <w:r w:rsidRPr="00197187">
        <w:rPr>
          <w:rFonts w:asciiTheme="minorHAnsi" w:eastAsiaTheme="minorEastAsia" w:hAnsiTheme="minorHAnsi" w:cstheme="minorBidi"/>
          <w:noProof/>
          <w:sz w:val="22"/>
          <w:lang w:eastAsia="ru-RU"/>
        </w:rPr>
        <w:tab/>
      </w:r>
      <w:r w:rsidRPr="00197187">
        <w:rPr>
          <w:rStyle w:val="aff"/>
          <w:noProof/>
          <w:color w:val="auto"/>
          <w:u w:val="none"/>
        </w:rPr>
        <w:t>Противопоказания</w:t>
      </w:r>
      <w:r w:rsidRPr="00197187">
        <w:rPr>
          <w:noProof/>
          <w:webHidden/>
        </w:rPr>
        <w:tab/>
        <w:t>72</w:t>
      </w:r>
    </w:p>
    <w:p w14:paraId="722D2E3D" w14:textId="58A0885E"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5.3.3.</w:t>
      </w:r>
      <w:r w:rsidRPr="00197187">
        <w:rPr>
          <w:rFonts w:asciiTheme="minorHAnsi" w:eastAsiaTheme="minorEastAsia" w:hAnsiTheme="minorHAnsi" w:cstheme="minorBidi"/>
          <w:noProof/>
          <w:sz w:val="22"/>
          <w:lang w:eastAsia="ru-RU"/>
        </w:rPr>
        <w:tab/>
      </w:r>
      <w:r w:rsidRPr="00197187">
        <w:rPr>
          <w:rStyle w:val="aff"/>
          <w:noProof/>
          <w:color w:val="auto"/>
          <w:u w:val="none"/>
        </w:rPr>
        <w:t>Влияние на способность управлять транспортными средствами и механизмами</w:t>
      </w:r>
      <w:r w:rsidRPr="00197187">
        <w:rPr>
          <w:noProof/>
          <w:webHidden/>
        </w:rPr>
        <w:tab/>
        <w:t>73</w:t>
      </w:r>
    </w:p>
    <w:p w14:paraId="4A53CE39" w14:textId="46B38BDE"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5.3.4.</w:t>
      </w:r>
      <w:r w:rsidRPr="00197187">
        <w:rPr>
          <w:rFonts w:asciiTheme="minorHAnsi" w:eastAsiaTheme="minorEastAsia" w:hAnsiTheme="minorHAnsi" w:cstheme="minorBidi"/>
          <w:noProof/>
          <w:sz w:val="22"/>
          <w:lang w:eastAsia="ru-RU"/>
        </w:rPr>
        <w:tab/>
      </w:r>
      <w:r w:rsidRPr="00197187">
        <w:rPr>
          <w:rStyle w:val="aff"/>
          <w:noProof/>
          <w:color w:val="auto"/>
          <w:u w:val="none"/>
        </w:rPr>
        <w:t>Применение при беременности и в период грудного вскармливания</w:t>
      </w:r>
      <w:r w:rsidRPr="00197187">
        <w:rPr>
          <w:noProof/>
          <w:webHidden/>
        </w:rPr>
        <w:tab/>
        <w:t>74</w:t>
      </w:r>
    </w:p>
    <w:p w14:paraId="0C1B487C" w14:textId="34C794BC"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5.3.5.</w:t>
      </w:r>
      <w:r w:rsidRPr="00197187">
        <w:rPr>
          <w:rFonts w:asciiTheme="minorHAnsi" w:eastAsiaTheme="minorEastAsia" w:hAnsiTheme="minorHAnsi" w:cstheme="minorBidi"/>
          <w:noProof/>
          <w:sz w:val="22"/>
          <w:lang w:eastAsia="ru-RU"/>
        </w:rPr>
        <w:tab/>
      </w:r>
      <w:r w:rsidRPr="00197187">
        <w:rPr>
          <w:rStyle w:val="aff"/>
          <w:noProof/>
          <w:color w:val="auto"/>
          <w:u w:val="none"/>
        </w:rPr>
        <w:t>Способ применения и дозы</w:t>
      </w:r>
      <w:r w:rsidRPr="00197187">
        <w:rPr>
          <w:noProof/>
          <w:webHidden/>
        </w:rPr>
        <w:tab/>
        <w:t>74</w:t>
      </w:r>
    </w:p>
    <w:p w14:paraId="0DB8867B" w14:textId="77CE21ED"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5.3.6.</w:t>
      </w:r>
      <w:r w:rsidRPr="00197187">
        <w:rPr>
          <w:rFonts w:asciiTheme="minorHAnsi" w:eastAsiaTheme="minorEastAsia" w:hAnsiTheme="minorHAnsi" w:cstheme="minorBidi"/>
          <w:noProof/>
          <w:sz w:val="22"/>
          <w:lang w:eastAsia="ru-RU"/>
        </w:rPr>
        <w:tab/>
      </w:r>
      <w:r w:rsidRPr="00197187">
        <w:rPr>
          <w:rStyle w:val="aff"/>
          <w:noProof/>
          <w:color w:val="auto"/>
          <w:u w:val="none"/>
        </w:rPr>
        <w:t>Побочное действие</w:t>
      </w:r>
      <w:r w:rsidRPr="00197187">
        <w:rPr>
          <w:noProof/>
          <w:webHidden/>
        </w:rPr>
        <w:tab/>
        <w:t>75</w:t>
      </w:r>
    </w:p>
    <w:p w14:paraId="7B0BD075" w14:textId="40A9241C" w:rsidR="003534FC" w:rsidRPr="00197187" w:rsidRDefault="003534FC" w:rsidP="003534FC">
      <w:pPr>
        <w:pStyle w:val="33"/>
        <w:rPr>
          <w:rFonts w:asciiTheme="minorHAnsi" w:eastAsiaTheme="minorEastAsia" w:hAnsiTheme="minorHAnsi" w:cstheme="minorBidi"/>
          <w:noProof/>
          <w:sz w:val="22"/>
          <w:lang w:eastAsia="ru-RU"/>
        </w:rPr>
      </w:pPr>
      <w:r w:rsidRPr="00197187">
        <w:rPr>
          <w:rStyle w:val="aff"/>
          <w:noProof/>
          <w:color w:val="auto"/>
          <w:u w:val="none"/>
        </w:rPr>
        <w:t>5.3.7.</w:t>
      </w:r>
      <w:r w:rsidRPr="00197187">
        <w:rPr>
          <w:rFonts w:asciiTheme="minorHAnsi" w:eastAsiaTheme="minorEastAsia" w:hAnsiTheme="minorHAnsi" w:cstheme="minorBidi"/>
          <w:noProof/>
          <w:sz w:val="22"/>
          <w:lang w:eastAsia="ru-RU"/>
        </w:rPr>
        <w:tab/>
      </w:r>
      <w:r w:rsidRPr="00197187">
        <w:rPr>
          <w:rStyle w:val="aff"/>
          <w:noProof/>
          <w:color w:val="auto"/>
          <w:u w:val="none"/>
        </w:rPr>
        <w:t>Передозировка</w:t>
      </w:r>
      <w:r w:rsidRPr="00197187">
        <w:rPr>
          <w:noProof/>
          <w:webHidden/>
        </w:rPr>
        <w:tab/>
        <w:t>75</w:t>
      </w:r>
    </w:p>
    <w:p w14:paraId="7F79E9C6" w14:textId="04FF390A" w:rsidR="003534FC" w:rsidRPr="00197187" w:rsidRDefault="003534FC" w:rsidP="00197187">
      <w:pPr>
        <w:pStyle w:val="33"/>
        <w:rPr>
          <w:rFonts w:asciiTheme="minorHAnsi" w:eastAsiaTheme="minorEastAsia" w:hAnsiTheme="minorHAnsi" w:cstheme="minorBidi"/>
          <w:noProof/>
          <w:sz w:val="22"/>
          <w:lang w:eastAsia="ru-RU"/>
        </w:rPr>
      </w:pPr>
      <w:r w:rsidRPr="00197187">
        <w:rPr>
          <w:rStyle w:val="aff"/>
          <w:noProof/>
          <w:color w:val="auto"/>
          <w:u w:val="none"/>
        </w:rPr>
        <w:t>5.3.8.</w:t>
      </w:r>
      <w:r w:rsidRPr="00197187">
        <w:rPr>
          <w:rFonts w:asciiTheme="minorHAnsi" w:eastAsiaTheme="minorEastAsia" w:hAnsiTheme="minorHAnsi" w:cstheme="minorBidi"/>
          <w:noProof/>
          <w:sz w:val="22"/>
          <w:lang w:eastAsia="ru-RU"/>
        </w:rPr>
        <w:tab/>
      </w:r>
      <w:r w:rsidRPr="00197187">
        <w:rPr>
          <w:rStyle w:val="aff"/>
          <w:noProof/>
          <w:color w:val="auto"/>
          <w:u w:val="none"/>
        </w:rPr>
        <w:t>Взаимодействие с другими лекарственными средствами</w:t>
      </w:r>
      <w:r w:rsidRPr="00197187">
        <w:rPr>
          <w:noProof/>
          <w:webHidden/>
        </w:rPr>
        <w:tab/>
        <w:t>75</w:t>
      </w:r>
    </w:p>
    <w:p w14:paraId="030A54F5" w14:textId="33E082FE" w:rsidR="003534FC" w:rsidRPr="00197187" w:rsidRDefault="003534FC" w:rsidP="003534FC">
      <w:pPr>
        <w:pStyle w:val="15"/>
        <w:rPr>
          <w:rFonts w:asciiTheme="minorHAnsi" w:eastAsiaTheme="minorEastAsia" w:hAnsiTheme="minorHAnsi" w:cstheme="minorBidi"/>
          <w:noProof/>
          <w:sz w:val="22"/>
          <w:lang w:eastAsia="ru-RU"/>
        </w:rPr>
      </w:pPr>
      <w:r w:rsidRPr="00197187">
        <w:rPr>
          <w:rStyle w:val="aff"/>
          <w:noProof/>
          <w:color w:val="auto"/>
          <w:kern w:val="32"/>
          <w:u w:val="none"/>
        </w:rPr>
        <w:t>ПРИЛОЖЕНИЯ</w:t>
      </w:r>
      <w:r w:rsidRPr="00197187">
        <w:rPr>
          <w:noProof/>
          <w:webHidden/>
        </w:rPr>
        <w:tab/>
        <w:t>80</w:t>
      </w:r>
    </w:p>
    <w:p w14:paraId="1BE5BDF1" w14:textId="3A744E8D" w:rsidR="00A45C3D" w:rsidRPr="005B26BD" w:rsidRDefault="00A45C3D" w:rsidP="00A45C3D">
      <w:pPr>
        <w:ind w:firstLine="709"/>
        <w:rPr>
          <w:color w:val="000000" w:themeColor="text1"/>
        </w:rPr>
      </w:pPr>
    </w:p>
    <w:p w14:paraId="2738F104" w14:textId="74B166B1" w:rsidR="003534FC" w:rsidRDefault="003534FC" w:rsidP="00197187">
      <w:pPr>
        <w:pStyle w:val="1"/>
        <w:numPr>
          <w:ilvl w:val="0"/>
          <w:numId w:val="0"/>
        </w:numPr>
      </w:pPr>
      <w:bookmarkStart w:id="3" w:name="_Toc178331914"/>
      <w:r w:rsidRPr="003534FC">
        <w:t>СПИСОК ТАБЛИЦ</w:t>
      </w:r>
      <w:bookmarkEnd w:id="3"/>
    </w:p>
    <w:p w14:paraId="54BD95ED" w14:textId="77777777" w:rsidR="003534FC" w:rsidRPr="00197187" w:rsidRDefault="003534FC" w:rsidP="00197187"/>
    <w:p w14:paraId="053838C3" w14:textId="0CF22DD8" w:rsidR="003534FC" w:rsidRDefault="003534FC">
      <w:pPr>
        <w:pStyle w:val="afffa"/>
        <w:tabs>
          <w:tab w:val="right" w:leader="dot" w:pos="9346"/>
        </w:tabs>
        <w:rPr>
          <w:rFonts w:asciiTheme="minorHAnsi" w:eastAsiaTheme="minorEastAsia" w:hAnsiTheme="minorHAnsi" w:cstheme="minorBidi"/>
          <w:noProof/>
          <w:sz w:val="22"/>
          <w:lang w:eastAsia="ru-RU"/>
        </w:rPr>
      </w:pPr>
      <w:r>
        <w:fldChar w:fldCharType="begin"/>
      </w:r>
      <w:r>
        <w:instrText xml:space="preserve"> TOC \h \z \c "Таблица" </w:instrText>
      </w:r>
      <w:r>
        <w:fldChar w:fldCharType="separate"/>
      </w:r>
      <w:hyperlink w:anchor="_Toc178331780" w:history="1">
        <w:r w:rsidRPr="000670DF">
          <w:rPr>
            <w:rStyle w:val="aff"/>
            <w:noProof/>
          </w:rPr>
          <w:t>Таблица 2</w:t>
        </w:r>
        <w:r w:rsidRPr="000670DF">
          <w:rPr>
            <w:rStyle w:val="aff"/>
            <w:noProof/>
          </w:rPr>
          <w:noBreakHyphen/>
          <w:t>1.</w:t>
        </w:r>
        <w:r w:rsidRPr="000670DF">
          <w:rPr>
            <w:rStyle w:val="aff"/>
            <w:noProof/>
            <w:lang w:eastAsia="ru-RU"/>
          </w:rPr>
          <w:t xml:space="preserve"> Состав </w:t>
        </w:r>
        <w:r w:rsidRPr="000670DF">
          <w:rPr>
            <w:rStyle w:val="aff"/>
            <w:noProof/>
          </w:rPr>
          <w:t>готовой лекарственной формы препарата омега-3 кислот этиловые эфиры 90.</w:t>
        </w:r>
        <w:r>
          <w:rPr>
            <w:noProof/>
            <w:webHidden/>
          </w:rPr>
          <w:tab/>
        </w:r>
        <w:r>
          <w:rPr>
            <w:noProof/>
            <w:webHidden/>
          </w:rPr>
          <w:fldChar w:fldCharType="begin"/>
        </w:r>
        <w:r>
          <w:rPr>
            <w:noProof/>
            <w:webHidden/>
          </w:rPr>
          <w:instrText xml:space="preserve"> PAGEREF _Toc178331780 \h </w:instrText>
        </w:r>
        <w:r>
          <w:rPr>
            <w:noProof/>
            <w:webHidden/>
          </w:rPr>
        </w:r>
        <w:r>
          <w:rPr>
            <w:noProof/>
            <w:webHidden/>
          </w:rPr>
          <w:fldChar w:fldCharType="separate"/>
        </w:r>
        <w:r>
          <w:rPr>
            <w:noProof/>
            <w:webHidden/>
          </w:rPr>
          <w:t>21</w:t>
        </w:r>
        <w:r>
          <w:rPr>
            <w:noProof/>
            <w:webHidden/>
          </w:rPr>
          <w:fldChar w:fldCharType="end"/>
        </w:r>
      </w:hyperlink>
    </w:p>
    <w:p w14:paraId="58E63CD2" w14:textId="695E974E" w:rsidR="003534FC" w:rsidRDefault="003534FC">
      <w:pPr>
        <w:pStyle w:val="afffa"/>
        <w:tabs>
          <w:tab w:val="right" w:leader="dot" w:pos="9346"/>
        </w:tabs>
        <w:rPr>
          <w:rFonts w:asciiTheme="minorHAnsi" w:eastAsiaTheme="minorEastAsia" w:hAnsiTheme="minorHAnsi" w:cstheme="minorBidi"/>
          <w:noProof/>
          <w:sz w:val="22"/>
          <w:lang w:eastAsia="ru-RU"/>
        </w:rPr>
      </w:pPr>
      <w:hyperlink w:anchor="_Toc178331781" w:history="1">
        <w:r w:rsidRPr="000670DF">
          <w:rPr>
            <w:rStyle w:val="aff"/>
            <w:noProof/>
          </w:rPr>
          <w:t>Таблица 2</w:t>
        </w:r>
        <w:r w:rsidRPr="000670DF">
          <w:rPr>
            <w:rStyle w:val="aff"/>
            <w:noProof/>
          </w:rPr>
          <w:noBreakHyphen/>
          <w:t xml:space="preserve">2. Сопоставление составов препарата </w:t>
        </w:r>
        <w:r w:rsidRPr="000670DF">
          <w:rPr>
            <w:rStyle w:val="aff"/>
            <w:rFonts w:eastAsiaTheme="minorHAnsi"/>
            <w:noProof/>
          </w:rPr>
          <w:t xml:space="preserve">PT-OMG (АО «Р-Фарм», Россия) и референтного препарата </w:t>
        </w:r>
        <w:r w:rsidRPr="000670DF">
          <w:rPr>
            <w:rStyle w:val="aff"/>
            <w:noProof/>
          </w:rPr>
          <w:t>Омакор (Эбботт Лэбораториз ГмбХ, Германия).</w:t>
        </w:r>
        <w:r>
          <w:rPr>
            <w:noProof/>
            <w:webHidden/>
          </w:rPr>
          <w:tab/>
        </w:r>
        <w:r>
          <w:rPr>
            <w:noProof/>
            <w:webHidden/>
          </w:rPr>
          <w:fldChar w:fldCharType="begin"/>
        </w:r>
        <w:r>
          <w:rPr>
            <w:noProof/>
            <w:webHidden/>
          </w:rPr>
          <w:instrText xml:space="preserve"> PAGEREF _Toc178331781 \h </w:instrText>
        </w:r>
        <w:r>
          <w:rPr>
            <w:noProof/>
            <w:webHidden/>
          </w:rPr>
        </w:r>
        <w:r>
          <w:rPr>
            <w:noProof/>
            <w:webHidden/>
          </w:rPr>
          <w:fldChar w:fldCharType="separate"/>
        </w:r>
        <w:r>
          <w:rPr>
            <w:noProof/>
            <w:webHidden/>
          </w:rPr>
          <w:t>22</w:t>
        </w:r>
        <w:r>
          <w:rPr>
            <w:noProof/>
            <w:webHidden/>
          </w:rPr>
          <w:fldChar w:fldCharType="end"/>
        </w:r>
      </w:hyperlink>
    </w:p>
    <w:p w14:paraId="13B83609" w14:textId="125F72CD" w:rsidR="003534FC" w:rsidRDefault="003534FC">
      <w:pPr>
        <w:pStyle w:val="afffa"/>
        <w:tabs>
          <w:tab w:val="right" w:leader="dot" w:pos="9346"/>
        </w:tabs>
        <w:rPr>
          <w:rFonts w:asciiTheme="minorHAnsi" w:eastAsiaTheme="minorEastAsia" w:hAnsiTheme="minorHAnsi" w:cstheme="minorBidi"/>
          <w:noProof/>
          <w:sz w:val="22"/>
          <w:lang w:eastAsia="ru-RU"/>
        </w:rPr>
      </w:pPr>
      <w:hyperlink w:anchor="_Toc178331782" w:history="1">
        <w:r w:rsidRPr="000670DF">
          <w:rPr>
            <w:rStyle w:val="aff"/>
            <w:noProof/>
          </w:rPr>
          <w:t>Таблица 3</w:t>
        </w:r>
        <w:r w:rsidRPr="000670DF">
          <w:rPr>
            <w:rStyle w:val="aff"/>
            <w:noProof/>
          </w:rPr>
          <w:noBreakHyphen/>
          <w:t>1.</w:t>
        </w:r>
        <w:r w:rsidRPr="000670DF">
          <w:rPr>
            <w:rStyle w:val="aff"/>
            <w:noProof/>
            <w:lang w:val="x-none"/>
          </w:rPr>
          <w:t xml:space="preserve"> Токсикокинетические данные исследований токсичности повторных доз у крыс и собак</w:t>
        </w:r>
        <w:r w:rsidRPr="000670DF">
          <w:rPr>
            <w:rStyle w:val="aff"/>
            <w:noProof/>
          </w:rPr>
          <w:t>.</w:t>
        </w:r>
        <w:r>
          <w:rPr>
            <w:noProof/>
            <w:webHidden/>
          </w:rPr>
          <w:tab/>
        </w:r>
        <w:r>
          <w:rPr>
            <w:noProof/>
            <w:webHidden/>
          </w:rPr>
          <w:fldChar w:fldCharType="begin"/>
        </w:r>
        <w:r>
          <w:rPr>
            <w:noProof/>
            <w:webHidden/>
          </w:rPr>
          <w:instrText xml:space="preserve"> PAGEREF _Toc178331782 \h </w:instrText>
        </w:r>
        <w:r>
          <w:rPr>
            <w:noProof/>
            <w:webHidden/>
          </w:rPr>
        </w:r>
        <w:r>
          <w:rPr>
            <w:noProof/>
            <w:webHidden/>
          </w:rPr>
          <w:fldChar w:fldCharType="separate"/>
        </w:r>
        <w:r>
          <w:rPr>
            <w:noProof/>
            <w:webHidden/>
          </w:rPr>
          <w:t>43</w:t>
        </w:r>
        <w:r>
          <w:rPr>
            <w:noProof/>
            <w:webHidden/>
          </w:rPr>
          <w:fldChar w:fldCharType="end"/>
        </w:r>
      </w:hyperlink>
    </w:p>
    <w:p w14:paraId="1CFDA068" w14:textId="3D864923" w:rsidR="003534FC" w:rsidRDefault="003534FC">
      <w:pPr>
        <w:pStyle w:val="afffa"/>
        <w:tabs>
          <w:tab w:val="right" w:leader="dot" w:pos="9346"/>
        </w:tabs>
        <w:rPr>
          <w:rFonts w:asciiTheme="minorHAnsi" w:eastAsiaTheme="minorEastAsia" w:hAnsiTheme="minorHAnsi" w:cstheme="minorBidi"/>
          <w:noProof/>
          <w:sz w:val="22"/>
          <w:lang w:eastAsia="ru-RU"/>
        </w:rPr>
      </w:pPr>
      <w:hyperlink w:anchor="_Toc178331783" w:history="1">
        <w:r w:rsidRPr="000670DF">
          <w:rPr>
            <w:rStyle w:val="aff"/>
            <w:noProof/>
          </w:rPr>
          <w:t>Таблица 4</w:t>
        </w:r>
        <w:r w:rsidRPr="000670DF">
          <w:rPr>
            <w:rStyle w:val="aff"/>
            <w:noProof/>
          </w:rPr>
          <w:noBreakHyphen/>
          <w:t>1. Первичные конечные точки и выбранные дополнительные конечные точки исследования GISSI Prevenzione.</w:t>
        </w:r>
        <w:r>
          <w:rPr>
            <w:noProof/>
            <w:webHidden/>
          </w:rPr>
          <w:tab/>
        </w:r>
        <w:r>
          <w:rPr>
            <w:noProof/>
            <w:webHidden/>
          </w:rPr>
          <w:fldChar w:fldCharType="begin"/>
        </w:r>
        <w:r>
          <w:rPr>
            <w:noProof/>
            <w:webHidden/>
          </w:rPr>
          <w:instrText xml:space="preserve"> PAGEREF _Toc178331783 \h </w:instrText>
        </w:r>
        <w:r>
          <w:rPr>
            <w:noProof/>
            <w:webHidden/>
          </w:rPr>
        </w:r>
        <w:r>
          <w:rPr>
            <w:noProof/>
            <w:webHidden/>
          </w:rPr>
          <w:fldChar w:fldCharType="separate"/>
        </w:r>
        <w:r>
          <w:rPr>
            <w:noProof/>
            <w:webHidden/>
          </w:rPr>
          <w:t>56</w:t>
        </w:r>
        <w:r>
          <w:rPr>
            <w:noProof/>
            <w:webHidden/>
          </w:rPr>
          <w:fldChar w:fldCharType="end"/>
        </w:r>
      </w:hyperlink>
    </w:p>
    <w:p w14:paraId="48FF84E8" w14:textId="151CAAF1" w:rsidR="003534FC" w:rsidRDefault="003534FC">
      <w:pPr>
        <w:pStyle w:val="afffa"/>
        <w:tabs>
          <w:tab w:val="right" w:leader="dot" w:pos="9346"/>
        </w:tabs>
        <w:rPr>
          <w:rFonts w:asciiTheme="minorHAnsi" w:eastAsiaTheme="minorEastAsia" w:hAnsiTheme="minorHAnsi" w:cstheme="minorBidi"/>
          <w:noProof/>
          <w:sz w:val="22"/>
          <w:lang w:eastAsia="ru-RU"/>
        </w:rPr>
      </w:pPr>
      <w:hyperlink w:anchor="_Toc178331784" w:history="1">
        <w:r w:rsidRPr="000670DF">
          <w:rPr>
            <w:rStyle w:val="aff"/>
            <w:noProof/>
          </w:rPr>
          <w:t>Таблица 4</w:t>
        </w:r>
        <w:r w:rsidRPr="000670DF">
          <w:rPr>
            <w:rStyle w:val="aff"/>
            <w:noProof/>
          </w:rPr>
          <w:noBreakHyphen/>
          <w:t>2. Первичные конечные точки и выбранные дополнительные конечные точки исследования GISSI Prevenzione.</w:t>
        </w:r>
        <w:r>
          <w:rPr>
            <w:noProof/>
            <w:webHidden/>
          </w:rPr>
          <w:tab/>
        </w:r>
        <w:r>
          <w:rPr>
            <w:noProof/>
            <w:webHidden/>
          </w:rPr>
          <w:fldChar w:fldCharType="begin"/>
        </w:r>
        <w:r>
          <w:rPr>
            <w:noProof/>
            <w:webHidden/>
          </w:rPr>
          <w:instrText xml:space="preserve"> PAGEREF _Toc178331784 \h </w:instrText>
        </w:r>
        <w:r>
          <w:rPr>
            <w:noProof/>
            <w:webHidden/>
          </w:rPr>
        </w:r>
        <w:r>
          <w:rPr>
            <w:noProof/>
            <w:webHidden/>
          </w:rPr>
          <w:fldChar w:fldCharType="separate"/>
        </w:r>
        <w:r>
          <w:rPr>
            <w:noProof/>
            <w:webHidden/>
          </w:rPr>
          <w:t>58</w:t>
        </w:r>
        <w:r>
          <w:rPr>
            <w:noProof/>
            <w:webHidden/>
          </w:rPr>
          <w:fldChar w:fldCharType="end"/>
        </w:r>
      </w:hyperlink>
    </w:p>
    <w:p w14:paraId="0D9A8AEE" w14:textId="6A3E216B" w:rsidR="003534FC" w:rsidRDefault="003534FC">
      <w:pPr>
        <w:pStyle w:val="afffa"/>
        <w:tabs>
          <w:tab w:val="right" w:leader="dot" w:pos="9346"/>
        </w:tabs>
        <w:rPr>
          <w:rFonts w:asciiTheme="minorHAnsi" w:eastAsiaTheme="minorEastAsia" w:hAnsiTheme="minorHAnsi" w:cstheme="minorBidi"/>
          <w:noProof/>
          <w:sz w:val="22"/>
          <w:lang w:eastAsia="ru-RU"/>
        </w:rPr>
      </w:pPr>
      <w:hyperlink w:anchor="_Toc178331785" w:history="1">
        <w:r w:rsidRPr="000670DF">
          <w:rPr>
            <w:rStyle w:val="aff"/>
            <w:noProof/>
          </w:rPr>
          <w:t>Таблица 4</w:t>
        </w:r>
        <w:r w:rsidRPr="000670DF">
          <w:rPr>
            <w:rStyle w:val="aff"/>
            <w:noProof/>
          </w:rPr>
          <w:noBreakHyphen/>
          <w:t>3. Воздействие препарата этиловые эфиры омега-3 на липидный профиль.</w:t>
        </w:r>
        <w:r>
          <w:rPr>
            <w:noProof/>
            <w:webHidden/>
          </w:rPr>
          <w:tab/>
        </w:r>
        <w:r>
          <w:rPr>
            <w:noProof/>
            <w:webHidden/>
          </w:rPr>
          <w:fldChar w:fldCharType="begin"/>
        </w:r>
        <w:r>
          <w:rPr>
            <w:noProof/>
            <w:webHidden/>
          </w:rPr>
          <w:instrText xml:space="preserve"> PAGEREF _Toc178331785 \h </w:instrText>
        </w:r>
        <w:r>
          <w:rPr>
            <w:noProof/>
            <w:webHidden/>
          </w:rPr>
        </w:r>
        <w:r>
          <w:rPr>
            <w:noProof/>
            <w:webHidden/>
          </w:rPr>
          <w:fldChar w:fldCharType="separate"/>
        </w:r>
        <w:r>
          <w:rPr>
            <w:noProof/>
            <w:webHidden/>
          </w:rPr>
          <w:t>60</w:t>
        </w:r>
        <w:r>
          <w:rPr>
            <w:noProof/>
            <w:webHidden/>
          </w:rPr>
          <w:fldChar w:fldCharType="end"/>
        </w:r>
      </w:hyperlink>
    </w:p>
    <w:p w14:paraId="7CD08D58" w14:textId="1C0152DB" w:rsidR="003534FC" w:rsidRDefault="003534FC">
      <w:pPr>
        <w:pStyle w:val="afffa"/>
        <w:tabs>
          <w:tab w:val="right" w:leader="dot" w:pos="9346"/>
        </w:tabs>
        <w:rPr>
          <w:rFonts w:asciiTheme="minorHAnsi" w:eastAsiaTheme="minorEastAsia" w:hAnsiTheme="minorHAnsi" w:cstheme="minorBidi"/>
          <w:noProof/>
          <w:sz w:val="22"/>
          <w:lang w:eastAsia="ru-RU"/>
        </w:rPr>
      </w:pPr>
      <w:hyperlink w:anchor="_Toc178331786" w:history="1">
        <w:r w:rsidRPr="000670DF">
          <w:rPr>
            <w:rStyle w:val="aff"/>
            <w:noProof/>
          </w:rPr>
          <w:t>Таблица 4</w:t>
        </w:r>
        <w:r w:rsidRPr="000670DF">
          <w:rPr>
            <w:rStyle w:val="aff"/>
            <w:noProof/>
          </w:rPr>
          <w:noBreakHyphen/>
          <w:t>4. Общие данные медианных процентных изменений на фоне лечения по сравнению с исходным уровнем липидных параметров.</w:t>
        </w:r>
        <w:r>
          <w:rPr>
            <w:noProof/>
            <w:webHidden/>
          </w:rPr>
          <w:tab/>
        </w:r>
        <w:r>
          <w:rPr>
            <w:noProof/>
            <w:webHidden/>
          </w:rPr>
          <w:fldChar w:fldCharType="begin"/>
        </w:r>
        <w:r>
          <w:rPr>
            <w:noProof/>
            <w:webHidden/>
          </w:rPr>
          <w:instrText xml:space="preserve"> PAGEREF _Toc178331786 \h </w:instrText>
        </w:r>
        <w:r>
          <w:rPr>
            <w:noProof/>
            <w:webHidden/>
          </w:rPr>
        </w:r>
        <w:r>
          <w:rPr>
            <w:noProof/>
            <w:webHidden/>
          </w:rPr>
          <w:fldChar w:fldCharType="separate"/>
        </w:r>
        <w:r>
          <w:rPr>
            <w:noProof/>
            <w:webHidden/>
          </w:rPr>
          <w:t>61</w:t>
        </w:r>
        <w:r>
          <w:rPr>
            <w:noProof/>
            <w:webHidden/>
          </w:rPr>
          <w:fldChar w:fldCharType="end"/>
        </w:r>
      </w:hyperlink>
    </w:p>
    <w:p w14:paraId="67CB74B5" w14:textId="71B31B24" w:rsidR="003534FC" w:rsidRDefault="003534FC">
      <w:pPr>
        <w:pStyle w:val="afffa"/>
        <w:tabs>
          <w:tab w:val="right" w:leader="dot" w:pos="9346"/>
        </w:tabs>
        <w:rPr>
          <w:rStyle w:val="aff"/>
          <w:noProof/>
        </w:rPr>
      </w:pPr>
      <w:hyperlink w:anchor="_Toc178331787" w:history="1">
        <w:r w:rsidRPr="00197187">
          <w:rPr>
            <w:rStyle w:val="aff"/>
            <w:noProof/>
          </w:rPr>
          <w:t>Таблица 4</w:t>
        </w:r>
        <w:r w:rsidRPr="00197187">
          <w:rPr>
            <w:rStyle w:val="aff"/>
            <w:noProof/>
          </w:rPr>
          <w:noBreakHyphen/>
          <w:t>5</w:t>
        </w:r>
        <w:r w:rsidRPr="003534FC">
          <w:rPr>
            <w:rStyle w:val="aff"/>
            <w:noProof/>
          </w:rPr>
          <w:t xml:space="preserve">. </w:t>
        </w:r>
        <w:r w:rsidRPr="000670DF">
          <w:rPr>
            <w:rStyle w:val="aff"/>
            <w:noProof/>
          </w:rPr>
          <w:t>Интегрированный анализ данных исследований по изменению уровня ТГ при приеме препарата этиловые эфиры омега-3 кислот 90 или плацебо в дозе 4 г.</w:t>
        </w:r>
        <w:r>
          <w:rPr>
            <w:noProof/>
            <w:webHidden/>
          </w:rPr>
          <w:tab/>
        </w:r>
        <w:r>
          <w:rPr>
            <w:noProof/>
            <w:webHidden/>
          </w:rPr>
          <w:fldChar w:fldCharType="begin"/>
        </w:r>
        <w:r>
          <w:rPr>
            <w:noProof/>
            <w:webHidden/>
          </w:rPr>
          <w:instrText xml:space="preserve"> PAGEREF _Toc178331787 \h </w:instrText>
        </w:r>
        <w:r>
          <w:rPr>
            <w:noProof/>
            <w:webHidden/>
          </w:rPr>
        </w:r>
        <w:r>
          <w:rPr>
            <w:noProof/>
            <w:webHidden/>
          </w:rPr>
          <w:fldChar w:fldCharType="separate"/>
        </w:r>
        <w:r>
          <w:rPr>
            <w:noProof/>
            <w:webHidden/>
          </w:rPr>
          <w:t>62</w:t>
        </w:r>
        <w:r>
          <w:rPr>
            <w:noProof/>
            <w:webHidden/>
          </w:rPr>
          <w:fldChar w:fldCharType="end"/>
        </w:r>
      </w:hyperlink>
    </w:p>
    <w:p w14:paraId="7F2529B6" w14:textId="77777777" w:rsidR="00197187" w:rsidRPr="00197187" w:rsidRDefault="00197187" w:rsidP="00197187">
      <w:pPr>
        <w:rPr>
          <w:rFonts w:eastAsiaTheme="minorEastAsia"/>
        </w:rPr>
      </w:pPr>
    </w:p>
    <w:p w14:paraId="0E2E1112" w14:textId="153A6A47" w:rsidR="00A45C3D" w:rsidRPr="003534FC" w:rsidRDefault="003534FC" w:rsidP="00197187">
      <w:pPr>
        <w:pStyle w:val="1"/>
        <w:numPr>
          <w:ilvl w:val="0"/>
          <w:numId w:val="0"/>
        </w:numPr>
      </w:pPr>
      <w:r>
        <w:rPr>
          <w:szCs w:val="20"/>
          <w:lang w:val="x-none" w:eastAsia="x-none"/>
        </w:rPr>
        <w:fldChar w:fldCharType="end"/>
      </w:r>
      <w:bookmarkStart w:id="4" w:name="_Toc178331915"/>
      <w:r w:rsidRPr="003534FC">
        <w:t>СПИСОК РИСУНКОВ</w:t>
      </w:r>
      <w:bookmarkEnd w:id="4"/>
    </w:p>
    <w:p w14:paraId="728FC418" w14:textId="0BACB36B" w:rsidR="00A45C3D" w:rsidRDefault="00A45C3D" w:rsidP="00A45C3D"/>
    <w:p w14:paraId="261E9D83" w14:textId="529368BD" w:rsidR="003534FC" w:rsidRDefault="003534FC">
      <w:pPr>
        <w:pStyle w:val="afffa"/>
        <w:tabs>
          <w:tab w:val="right" w:leader="dot" w:pos="9346"/>
        </w:tabs>
        <w:rPr>
          <w:rFonts w:asciiTheme="minorHAnsi" w:eastAsiaTheme="minorEastAsia" w:hAnsiTheme="minorHAnsi" w:cstheme="minorBidi"/>
          <w:noProof/>
          <w:sz w:val="22"/>
          <w:lang w:eastAsia="ru-RU"/>
        </w:rPr>
      </w:pPr>
      <w:r>
        <w:fldChar w:fldCharType="begin"/>
      </w:r>
      <w:r>
        <w:instrText xml:space="preserve"> TOC \h \z \c "Рисунок" </w:instrText>
      </w:r>
      <w:r>
        <w:fldChar w:fldCharType="separate"/>
      </w:r>
      <w:hyperlink w:anchor="_Toc178331813" w:history="1">
        <w:r w:rsidRPr="00D859E3">
          <w:rPr>
            <w:rStyle w:val="aff"/>
            <w:noProof/>
          </w:rPr>
          <w:t>Рисунок 1</w:t>
        </w:r>
        <w:r w:rsidRPr="00D859E3">
          <w:rPr>
            <w:rStyle w:val="aff"/>
            <w:noProof/>
          </w:rPr>
          <w:noBreakHyphen/>
          <w:t xml:space="preserve">1. </w:t>
        </w:r>
        <w:r w:rsidRPr="00D859E3">
          <w:rPr>
            <w:rStyle w:val="aff"/>
            <w:noProof/>
            <w:lang w:eastAsia="ru-RU"/>
          </w:rPr>
          <w:t>Алгоритм лечения триглицеридемии.</w:t>
        </w:r>
        <w:r>
          <w:rPr>
            <w:noProof/>
            <w:webHidden/>
          </w:rPr>
          <w:tab/>
        </w:r>
        <w:r>
          <w:rPr>
            <w:noProof/>
            <w:webHidden/>
          </w:rPr>
          <w:fldChar w:fldCharType="begin"/>
        </w:r>
        <w:r>
          <w:rPr>
            <w:noProof/>
            <w:webHidden/>
          </w:rPr>
          <w:instrText xml:space="preserve"> PAGEREF _Toc178331813 \h </w:instrText>
        </w:r>
        <w:r>
          <w:rPr>
            <w:noProof/>
            <w:webHidden/>
          </w:rPr>
        </w:r>
        <w:r>
          <w:rPr>
            <w:noProof/>
            <w:webHidden/>
          </w:rPr>
          <w:fldChar w:fldCharType="separate"/>
        </w:r>
        <w:r>
          <w:rPr>
            <w:noProof/>
            <w:webHidden/>
          </w:rPr>
          <w:t>15</w:t>
        </w:r>
        <w:r>
          <w:rPr>
            <w:noProof/>
            <w:webHidden/>
          </w:rPr>
          <w:fldChar w:fldCharType="end"/>
        </w:r>
      </w:hyperlink>
    </w:p>
    <w:p w14:paraId="7F8D69FA" w14:textId="3C24B423" w:rsidR="003534FC" w:rsidRDefault="003534FC">
      <w:pPr>
        <w:pStyle w:val="afffa"/>
        <w:tabs>
          <w:tab w:val="right" w:leader="dot" w:pos="9346"/>
        </w:tabs>
        <w:rPr>
          <w:rFonts w:asciiTheme="minorHAnsi" w:eastAsiaTheme="minorEastAsia" w:hAnsiTheme="minorHAnsi" w:cstheme="minorBidi"/>
          <w:noProof/>
          <w:sz w:val="22"/>
          <w:lang w:eastAsia="ru-RU"/>
        </w:rPr>
      </w:pPr>
      <w:hyperlink w:anchor="_Toc178331814" w:history="1">
        <w:r w:rsidRPr="00D859E3">
          <w:rPr>
            <w:rStyle w:val="aff"/>
            <w:noProof/>
          </w:rPr>
          <w:t>Рисунок 2</w:t>
        </w:r>
        <w:r w:rsidRPr="00D859E3">
          <w:rPr>
            <w:rStyle w:val="aff"/>
            <w:noProof/>
          </w:rPr>
          <w:noBreakHyphen/>
          <w:t xml:space="preserve">1. Структурная формула </w:t>
        </w:r>
        <w:r w:rsidRPr="00D859E3">
          <w:rPr>
            <w:rStyle w:val="aff"/>
            <w:noProof/>
            <w:lang w:eastAsia="ru-RU"/>
          </w:rPr>
          <w:t>этилового эфира эйкозапентаеновой кислоты.</w:t>
        </w:r>
        <w:r>
          <w:rPr>
            <w:noProof/>
            <w:webHidden/>
          </w:rPr>
          <w:tab/>
        </w:r>
        <w:r>
          <w:rPr>
            <w:noProof/>
            <w:webHidden/>
          </w:rPr>
          <w:fldChar w:fldCharType="begin"/>
        </w:r>
        <w:r>
          <w:rPr>
            <w:noProof/>
            <w:webHidden/>
          </w:rPr>
          <w:instrText xml:space="preserve"> PAGEREF _Toc178331814 \h </w:instrText>
        </w:r>
        <w:r>
          <w:rPr>
            <w:noProof/>
            <w:webHidden/>
          </w:rPr>
        </w:r>
        <w:r>
          <w:rPr>
            <w:noProof/>
            <w:webHidden/>
          </w:rPr>
          <w:fldChar w:fldCharType="separate"/>
        </w:r>
        <w:r>
          <w:rPr>
            <w:noProof/>
            <w:webHidden/>
          </w:rPr>
          <w:t>21</w:t>
        </w:r>
        <w:r>
          <w:rPr>
            <w:noProof/>
            <w:webHidden/>
          </w:rPr>
          <w:fldChar w:fldCharType="end"/>
        </w:r>
      </w:hyperlink>
    </w:p>
    <w:p w14:paraId="6F278F48" w14:textId="2CD95A34" w:rsidR="003534FC" w:rsidRDefault="003534FC">
      <w:pPr>
        <w:pStyle w:val="afffa"/>
        <w:tabs>
          <w:tab w:val="right" w:leader="dot" w:pos="9346"/>
        </w:tabs>
        <w:rPr>
          <w:rFonts w:asciiTheme="minorHAnsi" w:eastAsiaTheme="minorEastAsia" w:hAnsiTheme="minorHAnsi" w:cstheme="minorBidi"/>
          <w:noProof/>
          <w:sz w:val="22"/>
          <w:lang w:eastAsia="ru-RU"/>
        </w:rPr>
      </w:pPr>
      <w:hyperlink w:anchor="_Toc178331815" w:history="1">
        <w:r w:rsidRPr="00D859E3">
          <w:rPr>
            <w:rStyle w:val="aff"/>
            <w:noProof/>
          </w:rPr>
          <w:t>Рисунок 2</w:t>
        </w:r>
        <w:r w:rsidRPr="00D859E3">
          <w:rPr>
            <w:rStyle w:val="aff"/>
            <w:noProof/>
          </w:rPr>
          <w:noBreakHyphen/>
          <w:t xml:space="preserve">2. Структурная формула </w:t>
        </w:r>
        <w:r w:rsidRPr="00D859E3">
          <w:rPr>
            <w:rStyle w:val="aff"/>
            <w:noProof/>
            <w:lang w:eastAsia="ru-RU"/>
          </w:rPr>
          <w:t>этилового эфира докозагексаеновой кислоты.</w:t>
        </w:r>
        <w:r>
          <w:rPr>
            <w:noProof/>
            <w:webHidden/>
          </w:rPr>
          <w:tab/>
        </w:r>
        <w:r>
          <w:rPr>
            <w:noProof/>
            <w:webHidden/>
          </w:rPr>
          <w:fldChar w:fldCharType="begin"/>
        </w:r>
        <w:r>
          <w:rPr>
            <w:noProof/>
            <w:webHidden/>
          </w:rPr>
          <w:instrText xml:space="preserve"> PAGEREF _Toc178331815 \h </w:instrText>
        </w:r>
        <w:r>
          <w:rPr>
            <w:noProof/>
            <w:webHidden/>
          </w:rPr>
        </w:r>
        <w:r>
          <w:rPr>
            <w:noProof/>
            <w:webHidden/>
          </w:rPr>
          <w:fldChar w:fldCharType="separate"/>
        </w:r>
        <w:r>
          <w:rPr>
            <w:noProof/>
            <w:webHidden/>
          </w:rPr>
          <w:t>21</w:t>
        </w:r>
        <w:r>
          <w:rPr>
            <w:noProof/>
            <w:webHidden/>
          </w:rPr>
          <w:fldChar w:fldCharType="end"/>
        </w:r>
      </w:hyperlink>
    </w:p>
    <w:p w14:paraId="5BB0B9E9" w14:textId="204D3D36" w:rsidR="003534FC" w:rsidRDefault="003534FC">
      <w:pPr>
        <w:pStyle w:val="afffa"/>
        <w:tabs>
          <w:tab w:val="right" w:leader="dot" w:pos="9346"/>
        </w:tabs>
        <w:rPr>
          <w:rFonts w:asciiTheme="minorHAnsi" w:eastAsiaTheme="minorEastAsia" w:hAnsiTheme="minorHAnsi" w:cstheme="minorBidi"/>
          <w:noProof/>
          <w:sz w:val="22"/>
          <w:lang w:eastAsia="ru-RU"/>
        </w:rPr>
      </w:pPr>
      <w:hyperlink w:anchor="_Toc178331816" w:history="1">
        <w:r w:rsidRPr="00D859E3">
          <w:rPr>
            <w:rStyle w:val="aff"/>
            <w:noProof/>
          </w:rPr>
          <w:t>Рисунок 4</w:t>
        </w:r>
        <w:r w:rsidRPr="00D859E3">
          <w:rPr>
            <w:rStyle w:val="aff"/>
            <w:noProof/>
          </w:rPr>
          <w:noBreakHyphen/>
          <w:t>1. Комбинированная конечная точка 2 - смертность от сердечно-сосудистых заболеваний, нефатальный ИМ и нефатальный инсульт (среднее значение и 95 % ДИ).</w:t>
        </w:r>
        <w:r>
          <w:rPr>
            <w:noProof/>
            <w:webHidden/>
          </w:rPr>
          <w:tab/>
        </w:r>
        <w:r>
          <w:rPr>
            <w:noProof/>
            <w:webHidden/>
          </w:rPr>
          <w:fldChar w:fldCharType="begin"/>
        </w:r>
        <w:r>
          <w:rPr>
            <w:noProof/>
            <w:webHidden/>
          </w:rPr>
          <w:instrText xml:space="preserve"> PAGEREF _Toc178331816 \h </w:instrText>
        </w:r>
        <w:r>
          <w:rPr>
            <w:noProof/>
            <w:webHidden/>
          </w:rPr>
        </w:r>
        <w:r>
          <w:rPr>
            <w:noProof/>
            <w:webHidden/>
          </w:rPr>
          <w:fldChar w:fldCharType="separate"/>
        </w:r>
        <w:r>
          <w:rPr>
            <w:noProof/>
            <w:webHidden/>
          </w:rPr>
          <w:t>59</w:t>
        </w:r>
        <w:r>
          <w:rPr>
            <w:noProof/>
            <w:webHidden/>
          </w:rPr>
          <w:fldChar w:fldCharType="end"/>
        </w:r>
      </w:hyperlink>
    </w:p>
    <w:p w14:paraId="7B6BB7A8" w14:textId="67BFC9DF" w:rsidR="003534FC" w:rsidRPr="005865EB" w:rsidRDefault="003534FC" w:rsidP="00A45C3D">
      <w:r>
        <w:fldChar w:fldCharType="end"/>
      </w:r>
    </w:p>
    <w:p w14:paraId="1062C2BC" w14:textId="77777777" w:rsidR="00A45C3D" w:rsidRPr="005865EB" w:rsidRDefault="00A45C3D" w:rsidP="00A45C3D"/>
    <w:p w14:paraId="37D55D12" w14:textId="77777777" w:rsidR="00A45C3D" w:rsidRPr="005865EB" w:rsidRDefault="00A45C3D" w:rsidP="00A45C3D"/>
    <w:p w14:paraId="0F604CEA" w14:textId="77777777" w:rsidR="00A45C3D" w:rsidRPr="005865EB" w:rsidRDefault="00A45C3D" w:rsidP="00A45C3D"/>
    <w:p w14:paraId="7C736A85" w14:textId="77777777" w:rsidR="00A45C3D" w:rsidRDefault="00A45C3D" w:rsidP="00A45C3D"/>
    <w:p w14:paraId="72CA7563" w14:textId="77777777" w:rsidR="00A45C3D" w:rsidRPr="005865EB" w:rsidRDefault="00A45C3D" w:rsidP="00A45C3D">
      <w:pPr>
        <w:tabs>
          <w:tab w:val="center" w:pos="4678"/>
        </w:tabs>
        <w:sectPr w:rsidR="00A45C3D" w:rsidRPr="005865EB" w:rsidSect="006D00F9">
          <w:headerReference w:type="default" r:id="rId8"/>
          <w:footerReference w:type="default" r:id="rId9"/>
          <w:headerReference w:type="first" r:id="rId10"/>
          <w:pgSz w:w="11906" w:h="16838"/>
          <w:pgMar w:top="1134" w:right="849" w:bottom="1134" w:left="1701" w:header="708" w:footer="709" w:gutter="0"/>
          <w:cols w:space="708"/>
          <w:docGrid w:linePitch="360"/>
        </w:sectPr>
      </w:pPr>
      <w:r>
        <w:tab/>
      </w:r>
    </w:p>
    <w:p w14:paraId="5C064795" w14:textId="77777777" w:rsidR="00A45C3D" w:rsidRPr="00707D60" w:rsidRDefault="00A45C3D" w:rsidP="00A45C3D">
      <w:pPr>
        <w:spacing w:after="240"/>
        <w:outlineLvl w:val="0"/>
        <w:rPr>
          <w:b/>
        </w:rPr>
      </w:pPr>
      <w:bookmarkStart w:id="5" w:name="_Toc178331916"/>
      <w:r w:rsidRPr="00707D60">
        <w:rPr>
          <w:b/>
        </w:rPr>
        <w:lastRenderedPageBreak/>
        <w:t>ЛИСТ СОГЛАСОВАНИЯ</w:t>
      </w:r>
      <w:bookmarkEnd w:id="5"/>
    </w:p>
    <w:p w14:paraId="77F4F944" w14:textId="58B305C7" w:rsidR="00A45C3D" w:rsidRPr="00707D60" w:rsidRDefault="00A45C3D" w:rsidP="00A45C3D">
      <w:pPr>
        <w:jc w:val="both"/>
      </w:pPr>
      <w:r w:rsidRPr="00707D60">
        <w:t xml:space="preserve">к версии № 1.0 от </w:t>
      </w:r>
      <w:r w:rsidRPr="00DB55CB">
        <w:rPr>
          <w:highlight w:val="yellow"/>
        </w:rPr>
        <w:t>хх</w:t>
      </w:r>
      <w:r w:rsidRPr="00707D60">
        <w:t xml:space="preserve"> </w:t>
      </w:r>
      <w:r w:rsidR="00197187">
        <w:t>октября</w:t>
      </w:r>
      <w:r w:rsidRPr="00707D60">
        <w:t xml:space="preserve"> 202</w:t>
      </w:r>
      <w:r>
        <w:t>4</w:t>
      </w:r>
      <w:r w:rsidRPr="00707D60">
        <w:t xml:space="preserve"> г. Брошюры исследователя по </w:t>
      </w:r>
      <w:r w:rsidRPr="00DB54B8">
        <w:t xml:space="preserve">препарату </w:t>
      </w:r>
      <w:r w:rsidRPr="00DB54B8">
        <w:rPr>
          <w:lang w:val="en-US"/>
        </w:rPr>
        <w:t>PT</w:t>
      </w:r>
      <w:r w:rsidRPr="00DB54B8">
        <w:t>-</w:t>
      </w:r>
      <w:r w:rsidRPr="00DB54B8">
        <w:rPr>
          <w:lang w:val="en-US"/>
        </w:rPr>
        <w:t>OMG</w:t>
      </w:r>
      <w:r w:rsidRPr="00DB54B8">
        <w:t xml:space="preserve"> </w:t>
      </w:r>
      <w:r>
        <w:t xml:space="preserve">(МНН: </w:t>
      </w:r>
      <w:r>
        <w:rPr>
          <w:szCs w:val="24"/>
          <w:lang w:eastAsia="ru-RU"/>
        </w:rPr>
        <w:t>о</w:t>
      </w:r>
      <w:r w:rsidRPr="00232636">
        <w:rPr>
          <w:szCs w:val="24"/>
          <w:lang w:eastAsia="ru-RU"/>
        </w:rPr>
        <w:t>мега-3 кислот этиловые эфиры</w:t>
      </w:r>
      <w:r w:rsidRPr="00DB55CB">
        <w:rPr>
          <w:szCs w:val="24"/>
          <w:lang w:eastAsia="ru-RU"/>
        </w:rPr>
        <w:t xml:space="preserve"> 90</w:t>
      </w:r>
      <w:r>
        <w:t>)</w:t>
      </w:r>
      <w:r w:rsidRPr="00707D60">
        <w:t>,</w:t>
      </w:r>
      <w:r>
        <w:t xml:space="preserve"> капсулы,</w:t>
      </w:r>
      <w:r w:rsidRPr="00707D60">
        <w:t xml:space="preserve"> 10</w:t>
      </w:r>
      <w:r>
        <w:t>00</w:t>
      </w:r>
      <w:r w:rsidRPr="00707D60">
        <w:t xml:space="preserve"> мг (</w:t>
      </w:r>
      <w:r>
        <w:t>получатель РУ</w:t>
      </w:r>
      <w:r w:rsidRPr="00707D60">
        <w:t>: АО «Р-Фарм», Россия</w:t>
      </w:r>
      <w:r>
        <w:t xml:space="preserve">; </w:t>
      </w:r>
      <w:r w:rsidRPr="00707D60">
        <w:t>производитель</w:t>
      </w:r>
      <w:r>
        <w:t xml:space="preserve">: </w:t>
      </w:r>
      <w:r w:rsidR="00FA1187" w:rsidRPr="000F1F4F">
        <w:rPr>
          <w:color w:val="212121"/>
          <w:szCs w:val="24"/>
          <w:shd w:val="clear" w:color="auto" w:fill="FFFFFF"/>
        </w:rPr>
        <w:t>Strides Pharma Science Limited, Индия</w:t>
      </w:r>
      <w:r w:rsidRPr="00707D60">
        <w:t xml:space="preserve">), являющегося воспроизведенным препаратом по отношению к оригинальному препарату </w:t>
      </w:r>
      <w:r>
        <w:t>Омакор</w:t>
      </w:r>
      <w:r w:rsidRPr="00707D60">
        <w:t xml:space="preserve"> (МНН: </w:t>
      </w:r>
      <w:r>
        <w:rPr>
          <w:szCs w:val="24"/>
          <w:lang w:eastAsia="ru-RU"/>
        </w:rPr>
        <w:t>о</w:t>
      </w:r>
      <w:r w:rsidRPr="00232636">
        <w:rPr>
          <w:szCs w:val="24"/>
          <w:lang w:eastAsia="ru-RU"/>
        </w:rPr>
        <w:t>мега-3 кислот этиловые эфиры</w:t>
      </w:r>
      <w:r w:rsidRPr="00DB55CB">
        <w:rPr>
          <w:szCs w:val="24"/>
          <w:lang w:eastAsia="ru-RU"/>
        </w:rPr>
        <w:t xml:space="preserve"> 90</w:t>
      </w:r>
      <w:r w:rsidRPr="00707D60">
        <w:t xml:space="preserve">), </w:t>
      </w:r>
      <w:r>
        <w:t>капсулы,</w:t>
      </w:r>
      <w:r w:rsidRPr="00707D60">
        <w:t xml:space="preserve"> 10</w:t>
      </w:r>
      <w:r>
        <w:t>00</w:t>
      </w:r>
      <w:r w:rsidRPr="00707D60">
        <w:t xml:space="preserve"> мг (</w:t>
      </w:r>
      <w:r w:rsidRPr="00707D60">
        <w:rPr>
          <w:rFonts w:eastAsia="Calibri"/>
          <w:bCs/>
        </w:rPr>
        <w:t xml:space="preserve">владелец </w:t>
      </w:r>
      <w:r w:rsidRPr="007559F1">
        <w:rPr>
          <w:rFonts w:eastAsia="Calibri"/>
          <w:bCs/>
        </w:rPr>
        <w:t>РУ</w:t>
      </w:r>
      <w:r>
        <w:rPr>
          <w:rFonts w:eastAsia="Calibri"/>
          <w:bCs/>
        </w:rPr>
        <w:t>: Эбботт Лэбораториз ГмбХ</w:t>
      </w:r>
      <w:r w:rsidRPr="007559F1">
        <w:rPr>
          <w:rFonts w:eastAsia="Calibri"/>
          <w:bCs/>
        </w:rPr>
        <w:t>, Германия;</w:t>
      </w:r>
      <w:r w:rsidRPr="007559F1">
        <w:rPr>
          <w:bCs/>
        </w:rPr>
        <w:t xml:space="preserve"> производитель: </w:t>
      </w:r>
      <w:r w:rsidRPr="007559F1">
        <w:rPr>
          <w:rFonts w:eastAsia="Calibri"/>
          <w:bCs/>
        </w:rPr>
        <w:t>Патеон Софтджелс Б.В., Нидерланды</w:t>
      </w:r>
      <w:r w:rsidRPr="007559F1">
        <w:rPr>
          <w:bCs/>
        </w:rPr>
        <w:t>).</w:t>
      </w:r>
    </w:p>
    <w:p w14:paraId="0C0B9340" w14:textId="77777777" w:rsidR="00A45C3D" w:rsidRPr="00707D60" w:rsidRDefault="00A45C3D" w:rsidP="00A45C3D">
      <w:pPr>
        <w:rPr>
          <w:b/>
        </w:rPr>
      </w:pPr>
    </w:p>
    <w:p w14:paraId="331CC74E" w14:textId="77777777" w:rsidR="00A45C3D" w:rsidRPr="00707D60" w:rsidRDefault="00A45C3D" w:rsidP="00A45C3D">
      <w:pPr>
        <w:rPr>
          <w:lang w:eastAsia="ru-RU"/>
        </w:rPr>
      </w:pPr>
      <w:r w:rsidRPr="00707D60">
        <w:rPr>
          <w:b/>
        </w:rPr>
        <w:t>Заявляемые показания:</w:t>
      </w:r>
      <w:r w:rsidRPr="00707D60">
        <w:t xml:space="preserve"> </w:t>
      </w:r>
    </w:p>
    <w:p w14:paraId="7216D8FE" w14:textId="77777777" w:rsidR="00A45C3D" w:rsidRDefault="00A45C3D" w:rsidP="00A45C3D">
      <w:pPr>
        <w:jc w:val="both"/>
        <w:rPr>
          <w:color w:val="171717"/>
          <w:szCs w:val="24"/>
          <w:lang w:eastAsia="ru-RU"/>
        </w:rPr>
      </w:pPr>
    </w:p>
    <w:p w14:paraId="2ABE3EB5" w14:textId="628291CD" w:rsidR="00A45C3D" w:rsidRPr="007559F1" w:rsidRDefault="00666435" w:rsidP="00A45C3D">
      <w:pPr>
        <w:jc w:val="both"/>
        <w:rPr>
          <w:color w:val="171717"/>
          <w:szCs w:val="24"/>
          <w:lang w:eastAsia="ru-RU"/>
        </w:rPr>
      </w:pPr>
      <w:r>
        <w:rPr>
          <w:color w:val="171717"/>
          <w:szCs w:val="24"/>
          <w:lang w:eastAsia="ru-RU"/>
        </w:rPr>
        <w:t>Г</w:t>
      </w:r>
      <w:r w:rsidR="00A45C3D" w:rsidRPr="007559F1">
        <w:rPr>
          <w:color w:val="171717"/>
          <w:szCs w:val="24"/>
          <w:lang w:eastAsia="ru-RU"/>
        </w:rPr>
        <w:t>ипертриглицеридеми</w:t>
      </w:r>
      <w:r>
        <w:rPr>
          <w:color w:val="171717"/>
          <w:szCs w:val="24"/>
          <w:lang w:eastAsia="ru-RU"/>
        </w:rPr>
        <w:t>я</w:t>
      </w:r>
      <w:r w:rsidR="00A45C3D" w:rsidRPr="007559F1">
        <w:rPr>
          <w:color w:val="171717"/>
          <w:szCs w:val="24"/>
          <w:lang w:eastAsia="ru-RU"/>
        </w:rPr>
        <w:t>:</w:t>
      </w:r>
    </w:p>
    <w:p w14:paraId="5F7867C4" w14:textId="626560FA" w:rsidR="00A45C3D" w:rsidRPr="007559F1" w:rsidRDefault="00A45C3D" w:rsidP="00232277">
      <w:pPr>
        <w:numPr>
          <w:ilvl w:val="0"/>
          <w:numId w:val="11"/>
        </w:numPr>
        <w:jc w:val="both"/>
        <w:rPr>
          <w:color w:val="171717"/>
          <w:szCs w:val="24"/>
          <w:lang w:eastAsia="ru-RU"/>
        </w:rPr>
      </w:pPr>
      <w:r w:rsidRPr="007559F1">
        <w:rPr>
          <w:color w:val="171717"/>
          <w:szCs w:val="24"/>
          <w:lang w:eastAsia="ru-RU"/>
        </w:rPr>
        <w:t>эндогенн</w:t>
      </w:r>
      <w:r w:rsidR="00666435">
        <w:rPr>
          <w:color w:val="171717"/>
          <w:szCs w:val="24"/>
          <w:lang w:eastAsia="ru-RU"/>
        </w:rPr>
        <w:t>ая</w:t>
      </w:r>
      <w:r w:rsidRPr="007559F1">
        <w:rPr>
          <w:color w:val="171717"/>
          <w:szCs w:val="24"/>
          <w:lang w:eastAsia="ru-RU"/>
        </w:rPr>
        <w:t xml:space="preserve"> гипертриглицеридеми</w:t>
      </w:r>
      <w:r w:rsidR="00666435">
        <w:rPr>
          <w:color w:val="171717"/>
          <w:szCs w:val="24"/>
          <w:lang w:eastAsia="ru-RU"/>
        </w:rPr>
        <w:t>я</w:t>
      </w:r>
      <w:r w:rsidRPr="007559F1">
        <w:rPr>
          <w:color w:val="171717"/>
          <w:szCs w:val="24"/>
          <w:lang w:eastAsia="ru-RU"/>
        </w:rPr>
        <w:t xml:space="preserve"> IV типа по классификации Фред</w:t>
      </w:r>
      <w:r w:rsidR="00666435">
        <w:rPr>
          <w:color w:val="171717"/>
          <w:szCs w:val="24"/>
          <w:lang w:eastAsia="ru-RU"/>
        </w:rPr>
        <w:t>е</w:t>
      </w:r>
      <w:r w:rsidRPr="007559F1">
        <w:rPr>
          <w:color w:val="171717"/>
          <w:szCs w:val="24"/>
          <w:lang w:eastAsia="ru-RU"/>
        </w:rPr>
        <w:t>риксона (в монотерапии) в качестве дополнения к гиполипидемической диете при ее недостаточной эффективности;</w:t>
      </w:r>
    </w:p>
    <w:p w14:paraId="2931A505" w14:textId="1034B722" w:rsidR="00A45C3D" w:rsidRPr="007559F1" w:rsidRDefault="00A45C3D" w:rsidP="00232277">
      <w:pPr>
        <w:numPr>
          <w:ilvl w:val="0"/>
          <w:numId w:val="11"/>
        </w:numPr>
        <w:jc w:val="both"/>
        <w:rPr>
          <w:color w:val="171717"/>
          <w:szCs w:val="24"/>
          <w:lang w:eastAsia="ru-RU"/>
        </w:rPr>
      </w:pPr>
      <w:r w:rsidRPr="007559F1">
        <w:rPr>
          <w:color w:val="171717"/>
          <w:szCs w:val="24"/>
          <w:lang w:eastAsia="ru-RU"/>
        </w:rPr>
        <w:t>эндогенн</w:t>
      </w:r>
      <w:r w:rsidR="00666435">
        <w:rPr>
          <w:color w:val="171717"/>
          <w:szCs w:val="24"/>
          <w:lang w:eastAsia="ru-RU"/>
        </w:rPr>
        <w:t>ая</w:t>
      </w:r>
      <w:r w:rsidRPr="007559F1">
        <w:rPr>
          <w:color w:val="171717"/>
          <w:szCs w:val="24"/>
          <w:lang w:eastAsia="ru-RU"/>
        </w:rPr>
        <w:t xml:space="preserve"> гипертриглицеридеми</w:t>
      </w:r>
      <w:r w:rsidR="00666435">
        <w:rPr>
          <w:color w:val="171717"/>
          <w:szCs w:val="24"/>
          <w:lang w:eastAsia="ru-RU"/>
        </w:rPr>
        <w:t>я</w:t>
      </w:r>
      <w:r w:rsidRPr="007559F1">
        <w:rPr>
          <w:color w:val="171717"/>
          <w:szCs w:val="24"/>
          <w:lang w:eastAsia="ru-RU"/>
        </w:rPr>
        <w:t xml:space="preserve"> </w:t>
      </w:r>
      <w:r>
        <w:rPr>
          <w:color w:val="171717"/>
          <w:szCs w:val="24"/>
          <w:lang w:val="en-US" w:eastAsia="ru-RU"/>
        </w:rPr>
        <w:t>II</w:t>
      </w:r>
      <w:r w:rsidRPr="007559F1">
        <w:rPr>
          <w:color w:val="171717"/>
          <w:szCs w:val="24"/>
          <w:lang w:eastAsia="ru-RU"/>
        </w:rPr>
        <w:t>b или III типа по классификации Фред</w:t>
      </w:r>
      <w:r w:rsidR="00666435">
        <w:rPr>
          <w:color w:val="171717"/>
          <w:szCs w:val="24"/>
          <w:lang w:eastAsia="ru-RU"/>
        </w:rPr>
        <w:t>е</w:t>
      </w:r>
      <w:r w:rsidRPr="007559F1">
        <w:rPr>
          <w:color w:val="171717"/>
          <w:szCs w:val="24"/>
          <w:lang w:eastAsia="ru-RU"/>
        </w:rPr>
        <w:t xml:space="preserve">риксона в комбинации с ингибиторами ГМГ-КоА редуктазы (статинами), когда концентрация триглицеридов недостаточно контролируется </w:t>
      </w:r>
      <w:r>
        <w:rPr>
          <w:color w:val="171717"/>
          <w:szCs w:val="24"/>
          <w:lang w:eastAsia="ru-RU"/>
        </w:rPr>
        <w:t>приёмом</w:t>
      </w:r>
      <w:r w:rsidRPr="007559F1">
        <w:rPr>
          <w:color w:val="171717"/>
          <w:szCs w:val="24"/>
          <w:lang w:eastAsia="ru-RU"/>
        </w:rPr>
        <w:t xml:space="preserve"> статинов</w:t>
      </w:r>
      <w:r w:rsidR="00666435">
        <w:rPr>
          <w:color w:val="171717"/>
          <w:szCs w:val="24"/>
          <w:lang w:eastAsia="ru-RU"/>
        </w:rPr>
        <w:t>.</w:t>
      </w:r>
    </w:p>
    <w:p w14:paraId="709469FC" w14:textId="231A7582" w:rsidR="00A45C3D" w:rsidRPr="007559F1" w:rsidRDefault="00A45C3D" w:rsidP="00A45C3D">
      <w:pPr>
        <w:jc w:val="both"/>
        <w:rPr>
          <w:color w:val="171717"/>
          <w:szCs w:val="24"/>
          <w:lang w:eastAsia="ru-RU"/>
        </w:rPr>
      </w:pPr>
      <w:r>
        <w:rPr>
          <w:color w:val="171717"/>
          <w:szCs w:val="24"/>
          <w:lang w:eastAsia="ru-RU"/>
        </w:rPr>
        <w:t>В</w:t>
      </w:r>
      <w:r w:rsidRPr="007559F1">
        <w:rPr>
          <w:color w:val="171717"/>
          <w:szCs w:val="24"/>
          <w:lang w:eastAsia="ru-RU"/>
        </w:rPr>
        <w:t>торичн</w:t>
      </w:r>
      <w:r w:rsidR="00666435">
        <w:rPr>
          <w:color w:val="171717"/>
          <w:szCs w:val="24"/>
          <w:lang w:eastAsia="ru-RU"/>
        </w:rPr>
        <w:t>ая</w:t>
      </w:r>
      <w:r w:rsidRPr="007559F1">
        <w:rPr>
          <w:color w:val="171717"/>
          <w:szCs w:val="24"/>
          <w:lang w:eastAsia="ru-RU"/>
        </w:rPr>
        <w:t xml:space="preserve"> </w:t>
      </w:r>
      <w:r w:rsidR="00FA1187" w:rsidRPr="007559F1">
        <w:rPr>
          <w:color w:val="171717"/>
          <w:szCs w:val="24"/>
          <w:lang w:eastAsia="ru-RU"/>
        </w:rPr>
        <w:t>профилактик</w:t>
      </w:r>
      <w:r w:rsidR="00FA1187">
        <w:rPr>
          <w:color w:val="171717"/>
          <w:szCs w:val="24"/>
          <w:lang w:eastAsia="ru-RU"/>
        </w:rPr>
        <w:t>а</w:t>
      </w:r>
      <w:r w:rsidR="00FA1187" w:rsidRPr="007559F1">
        <w:rPr>
          <w:color w:val="171717"/>
          <w:szCs w:val="24"/>
          <w:lang w:eastAsia="ru-RU"/>
        </w:rPr>
        <w:t xml:space="preserve"> </w:t>
      </w:r>
      <w:r w:rsidRPr="007559F1">
        <w:rPr>
          <w:color w:val="171717"/>
          <w:szCs w:val="24"/>
          <w:lang w:eastAsia="ru-RU"/>
        </w:rPr>
        <w:t xml:space="preserve">после инфаркта миокарда (в составе комбинированной терапии): в сочетании со статинами, антиагрегантными средствами, бета-адреноблокаторами, ингибиторами </w:t>
      </w:r>
      <w:r>
        <w:rPr>
          <w:color w:val="171717"/>
          <w:szCs w:val="24"/>
          <w:lang w:eastAsia="ru-RU"/>
        </w:rPr>
        <w:t>ангиотензинпревращающего фермента (</w:t>
      </w:r>
      <w:r w:rsidRPr="007559F1">
        <w:rPr>
          <w:color w:val="171717"/>
          <w:szCs w:val="24"/>
          <w:lang w:eastAsia="ru-RU"/>
        </w:rPr>
        <w:t>АПФ</w:t>
      </w:r>
      <w:r>
        <w:rPr>
          <w:color w:val="171717"/>
          <w:szCs w:val="24"/>
          <w:lang w:eastAsia="ru-RU"/>
        </w:rPr>
        <w:t>)</w:t>
      </w:r>
      <w:r w:rsidRPr="007559F1">
        <w:rPr>
          <w:color w:val="171717"/>
          <w:szCs w:val="24"/>
          <w:lang w:eastAsia="ru-RU"/>
        </w:rPr>
        <w:t>.</w:t>
      </w:r>
    </w:p>
    <w:p w14:paraId="08B2D918" w14:textId="77777777" w:rsidR="00A45C3D" w:rsidRPr="00707D60" w:rsidRDefault="00A45C3D" w:rsidP="00A45C3D">
      <w:pPr>
        <w:rPr>
          <w:szCs w:val="20"/>
          <w:highlight w:val="yellow"/>
          <w:lang w:eastAsia="ru-RU"/>
        </w:rPr>
      </w:pPr>
    </w:p>
    <w:p w14:paraId="503F1A9A" w14:textId="77777777" w:rsidR="00A45C3D" w:rsidRPr="00707D60" w:rsidRDefault="00A45C3D" w:rsidP="00A45C3D">
      <w:pPr>
        <w:ind w:firstLine="709"/>
        <w:jc w:val="both"/>
        <w:rPr>
          <w:szCs w:val="20"/>
          <w:lang w:eastAsia="ru-RU"/>
        </w:rPr>
      </w:pPr>
      <w:r w:rsidRPr="00707D60">
        <w:rPr>
          <w:szCs w:val="20"/>
          <w:lang w:eastAsia="ru-RU"/>
        </w:rPr>
        <w:t xml:space="preserve">Я, нижеподписавшийся, одобряю Брошюру исследователя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 </w:t>
      </w:r>
    </w:p>
    <w:p w14:paraId="1FEC5838" w14:textId="77777777" w:rsidR="00A45C3D" w:rsidRPr="00707D60" w:rsidRDefault="00A45C3D" w:rsidP="00A45C3D">
      <w:pPr>
        <w:ind w:firstLine="709"/>
        <w:jc w:val="both"/>
        <w:rPr>
          <w:szCs w:val="20"/>
          <w:lang w:eastAsia="ru-RU"/>
        </w:rPr>
      </w:pPr>
      <w:r w:rsidRPr="00707D60">
        <w:rPr>
          <w:szCs w:val="20"/>
          <w:lang w:eastAsia="ru-RU"/>
        </w:rPr>
        <w:t>Информация, содержащаяся в данной Брошюре исследователя, соответствует текущей оценке риска и пользы исследуемого(ых) препарата(ов). Брошюра была подвергнута критической проверке и была одобрена уполномоченными сотрудниками компании-Спонсора.</w:t>
      </w:r>
    </w:p>
    <w:p w14:paraId="490120C1" w14:textId="77777777" w:rsidR="00A45C3D" w:rsidRPr="00707D60" w:rsidRDefault="00A45C3D" w:rsidP="00A45C3D">
      <w:pPr>
        <w:ind w:firstLine="709"/>
        <w:rPr>
          <w:szCs w:val="20"/>
          <w:lang w:eastAsia="ru-RU"/>
        </w:rPr>
      </w:pPr>
      <w:r w:rsidRPr="00707D60">
        <w:rPr>
          <w:szCs w:val="20"/>
          <w:lang w:eastAsia="ru-RU"/>
        </w:rPr>
        <w:t xml:space="preserve"> </w:t>
      </w:r>
    </w:p>
    <w:tbl>
      <w:tblPr>
        <w:tblW w:w="9640" w:type="dxa"/>
        <w:tblInd w:w="-142" w:type="dxa"/>
        <w:tblLook w:val="04A0" w:firstRow="1" w:lastRow="0" w:firstColumn="1" w:lastColumn="0" w:noHBand="0" w:noVBand="1"/>
      </w:tblPr>
      <w:tblGrid>
        <w:gridCol w:w="5103"/>
        <w:gridCol w:w="4537"/>
      </w:tblGrid>
      <w:tr w:rsidR="00A45C3D" w:rsidRPr="00707D60" w14:paraId="25B6464C" w14:textId="77777777" w:rsidTr="006D00F9">
        <w:tc>
          <w:tcPr>
            <w:tcW w:w="5103" w:type="dxa"/>
          </w:tcPr>
          <w:p w14:paraId="4B525FBC" w14:textId="77777777" w:rsidR="00A45C3D" w:rsidRDefault="00A45C3D" w:rsidP="006D00F9">
            <w:pPr>
              <w:rPr>
                <w:b/>
                <w:lang w:eastAsia="ru-RU"/>
              </w:rPr>
            </w:pPr>
            <w:r>
              <w:rPr>
                <w:b/>
                <w:lang w:eastAsia="ru-RU"/>
              </w:rPr>
              <w:t>Представитель Спонсора:</w:t>
            </w:r>
          </w:p>
          <w:p w14:paraId="322F7E0C" w14:textId="77777777" w:rsidR="00A45C3D" w:rsidRDefault="00A45C3D" w:rsidP="006D00F9">
            <w:pPr>
              <w:rPr>
                <w:lang w:eastAsia="ru-RU"/>
              </w:rPr>
            </w:pPr>
            <w:r>
              <w:rPr>
                <w:lang w:eastAsia="ru-RU"/>
              </w:rPr>
              <w:t>Филон Ольга Владимировна</w:t>
            </w:r>
          </w:p>
          <w:p w14:paraId="63036886" w14:textId="77777777" w:rsidR="00A45C3D" w:rsidRDefault="00A45C3D" w:rsidP="006D00F9">
            <w:pPr>
              <w:rPr>
                <w:lang w:eastAsia="ru-RU"/>
              </w:rPr>
            </w:pPr>
            <w:r>
              <w:rPr>
                <w:rFonts w:eastAsia="Calibri"/>
                <w:lang w:eastAsia="ru-RU"/>
              </w:rPr>
              <w:t xml:space="preserve">Директор по науке и исследованиям Медицинской дирекции </w:t>
            </w:r>
            <w:r>
              <w:rPr>
                <w:lang w:eastAsia="ru-RU"/>
              </w:rPr>
              <w:t>АО «Р-Фарм»</w:t>
            </w:r>
          </w:p>
          <w:p w14:paraId="14CDD88A" w14:textId="77777777" w:rsidR="00A45C3D" w:rsidRPr="00707D60" w:rsidRDefault="00A45C3D" w:rsidP="006D00F9">
            <w:pPr>
              <w:ind w:left="-108"/>
              <w:rPr>
                <w:b/>
                <w:vertAlign w:val="superscript"/>
                <w:lang w:eastAsia="ru-RU"/>
              </w:rPr>
            </w:pPr>
          </w:p>
        </w:tc>
        <w:tc>
          <w:tcPr>
            <w:tcW w:w="4537" w:type="dxa"/>
          </w:tcPr>
          <w:p w14:paraId="37F8E346" w14:textId="77777777" w:rsidR="00A45C3D" w:rsidRDefault="00A45C3D" w:rsidP="006D00F9">
            <w:pPr>
              <w:rPr>
                <w:lang w:eastAsia="ru-RU"/>
              </w:rPr>
            </w:pPr>
          </w:p>
          <w:p w14:paraId="6233D6A9" w14:textId="77777777" w:rsidR="00A45C3D" w:rsidRDefault="00A45C3D" w:rsidP="006D00F9">
            <w:pPr>
              <w:jc w:val="center"/>
              <w:rPr>
                <w:lang w:eastAsia="ru-RU"/>
              </w:rPr>
            </w:pPr>
          </w:p>
          <w:p w14:paraId="79BEF040" w14:textId="77777777" w:rsidR="00A45C3D" w:rsidRDefault="00A45C3D" w:rsidP="006D00F9">
            <w:pPr>
              <w:jc w:val="center"/>
              <w:rPr>
                <w:lang w:eastAsia="ru-RU"/>
              </w:rPr>
            </w:pPr>
            <w:r>
              <w:rPr>
                <w:lang w:eastAsia="ru-RU"/>
              </w:rPr>
              <w:t>______________________________</w:t>
            </w:r>
          </w:p>
          <w:p w14:paraId="2D13C5CE" w14:textId="77777777" w:rsidR="00A45C3D" w:rsidRDefault="00A45C3D" w:rsidP="006D00F9">
            <w:pPr>
              <w:jc w:val="center"/>
              <w:rPr>
                <w:vertAlign w:val="superscript"/>
                <w:lang w:eastAsia="ru-RU"/>
              </w:rPr>
            </w:pPr>
            <w:r>
              <w:rPr>
                <w:vertAlign w:val="superscript"/>
                <w:lang w:eastAsia="ru-RU"/>
              </w:rPr>
              <w:t>Подпись</w:t>
            </w:r>
          </w:p>
          <w:p w14:paraId="6A9841BB" w14:textId="77777777" w:rsidR="00A45C3D" w:rsidRDefault="00A45C3D" w:rsidP="006D00F9">
            <w:pPr>
              <w:jc w:val="center"/>
              <w:rPr>
                <w:lang w:eastAsia="ru-RU"/>
              </w:rPr>
            </w:pPr>
            <w:r>
              <w:rPr>
                <w:lang w:eastAsia="ru-RU"/>
              </w:rPr>
              <w:t>______________________________</w:t>
            </w:r>
          </w:p>
          <w:p w14:paraId="6E1E913A" w14:textId="77777777" w:rsidR="00A45C3D" w:rsidRPr="00707D60" w:rsidRDefault="00A45C3D" w:rsidP="006D00F9">
            <w:pPr>
              <w:jc w:val="center"/>
              <w:rPr>
                <w:sz w:val="20"/>
                <w:szCs w:val="20"/>
                <w:lang w:eastAsia="ru-RU"/>
              </w:rPr>
            </w:pPr>
            <w:r>
              <w:rPr>
                <w:vertAlign w:val="superscript"/>
                <w:lang w:eastAsia="ru-RU"/>
              </w:rPr>
              <w:t>Дата</w:t>
            </w:r>
          </w:p>
        </w:tc>
      </w:tr>
    </w:tbl>
    <w:p w14:paraId="5CB39E8F" w14:textId="77777777" w:rsidR="00A45C3D" w:rsidRPr="00707D60" w:rsidRDefault="00A45C3D" w:rsidP="00A45C3D">
      <w:pPr>
        <w:rPr>
          <w:b/>
          <w:bCs/>
          <w:color w:val="000000" w:themeColor="text1"/>
          <w:kern w:val="32"/>
          <w:szCs w:val="32"/>
        </w:rPr>
      </w:pPr>
      <w:r w:rsidRPr="00707D60">
        <w:rPr>
          <w:color w:val="000000" w:themeColor="text1"/>
        </w:rPr>
        <w:br w:type="page"/>
      </w:r>
    </w:p>
    <w:p w14:paraId="71D6C2B1" w14:textId="4F7128F8" w:rsidR="00A45C3D" w:rsidRDefault="00A45C3D" w:rsidP="00A45C3D">
      <w:pPr>
        <w:pStyle w:val="1"/>
        <w:numPr>
          <w:ilvl w:val="0"/>
          <w:numId w:val="0"/>
        </w:numPr>
        <w:rPr>
          <w:rFonts w:cs="Times New Roman"/>
          <w:color w:val="000000" w:themeColor="text1"/>
        </w:rPr>
      </w:pPr>
      <w:bookmarkStart w:id="6" w:name="_Toc178331917"/>
      <w:r w:rsidRPr="00155DDD">
        <w:rPr>
          <w:rFonts w:cs="Times New Roman"/>
          <w:color w:val="000000" w:themeColor="text1"/>
        </w:rPr>
        <w:lastRenderedPageBreak/>
        <w:t>СПИСОК СОКРАЩЕНИЙ</w:t>
      </w:r>
      <w:bookmarkEnd w:id="6"/>
    </w:p>
    <w:p w14:paraId="433D92FA" w14:textId="77777777" w:rsidR="007E4616" w:rsidRPr="007E4616" w:rsidRDefault="007E4616" w:rsidP="007E4616"/>
    <w:tbl>
      <w:tblPr>
        <w:tblW w:w="5000" w:type="pct"/>
        <w:tblLook w:val="04A0" w:firstRow="1" w:lastRow="0" w:firstColumn="1" w:lastColumn="0" w:noHBand="0" w:noVBand="1"/>
      </w:tblPr>
      <w:tblGrid>
        <w:gridCol w:w="1435"/>
        <w:gridCol w:w="7910"/>
      </w:tblGrid>
      <w:tr w:rsidR="00BC2DBF" w:rsidRPr="007E4616" w14:paraId="5782E000"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vAlign w:val="center"/>
            <w:hideMark/>
          </w:tcPr>
          <w:p w14:paraId="79C6920F" w14:textId="77777777" w:rsidR="00BC2DBF" w:rsidRPr="007E4616" w:rsidRDefault="00BC2DBF" w:rsidP="006D00F9">
            <w:pPr>
              <w:rPr>
                <w:bCs/>
                <w:spacing w:val="-2"/>
                <w:szCs w:val="24"/>
              </w:rPr>
            </w:pPr>
            <w:r w:rsidRPr="007E4616">
              <w:rPr>
                <w:bCs/>
                <w:spacing w:val="-2"/>
                <w:szCs w:val="24"/>
              </w:rPr>
              <w:t>ATX</w:t>
            </w:r>
          </w:p>
        </w:tc>
        <w:tc>
          <w:tcPr>
            <w:tcW w:w="4232" w:type="pct"/>
            <w:tcBorders>
              <w:top w:val="single" w:sz="4" w:space="0" w:color="000000"/>
              <w:left w:val="single" w:sz="4" w:space="0" w:color="000000"/>
              <w:bottom w:val="single" w:sz="4" w:space="0" w:color="000000"/>
              <w:right w:val="single" w:sz="4" w:space="0" w:color="000000"/>
            </w:tcBorders>
            <w:vAlign w:val="center"/>
            <w:hideMark/>
          </w:tcPr>
          <w:p w14:paraId="51DE4827" w14:textId="77777777" w:rsidR="00BC2DBF" w:rsidRPr="007E4616" w:rsidRDefault="00BC2DBF" w:rsidP="006D00F9">
            <w:pPr>
              <w:rPr>
                <w:szCs w:val="24"/>
              </w:rPr>
            </w:pPr>
            <w:r w:rsidRPr="007E4616">
              <w:rPr>
                <w:szCs w:val="24"/>
              </w:rPr>
              <w:t>Анатомо-терапевтическо-химическая классификация</w:t>
            </w:r>
          </w:p>
        </w:tc>
      </w:tr>
      <w:tr w:rsidR="00BC2DBF" w:rsidRPr="007E4616" w14:paraId="158C1DDD" w14:textId="77777777" w:rsidTr="007E4616">
        <w:trPr>
          <w:trHeight w:val="113"/>
        </w:trPr>
        <w:tc>
          <w:tcPr>
            <w:tcW w:w="768" w:type="pct"/>
            <w:tcBorders>
              <w:top w:val="single" w:sz="4" w:space="0" w:color="000000"/>
              <w:left w:val="single" w:sz="4" w:space="0" w:color="000000"/>
              <w:bottom w:val="single" w:sz="4" w:space="0" w:color="000000"/>
              <w:right w:val="single" w:sz="4" w:space="0" w:color="000000"/>
            </w:tcBorders>
            <w:vAlign w:val="center"/>
            <w:hideMark/>
          </w:tcPr>
          <w:p w14:paraId="52D8460D" w14:textId="77777777" w:rsidR="00BC2DBF" w:rsidRPr="007E4616" w:rsidRDefault="00BC2DBF" w:rsidP="006D00F9">
            <w:pPr>
              <w:rPr>
                <w:bCs/>
                <w:spacing w:val="-2"/>
                <w:szCs w:val="24"/>
              </w:rPr>
            </w:pPr>
            <w:r w:rsidRPr="007E4616">
              <w:rPr>
                <w:bCs/>
                <w:spacing w:val="-2"/>
                <w:szCs w:val="24"/>
              </w:rPr>
              <w:t>AUC</w:t>
            </w:r>
          </w:p>
        </w:tc>
        <w:tc>
          <w:tcPr>
            <w:tcW w:w="4232" w:type="pct"/>
            <w:tcBorders>
              <w:top w:val="single" w:sz="4" w:space="0" w:color="000000"/>
              <w:left w:val="single" w:sz="4" w:space="0" w:color="000000"/>
              <w:bottom w:val="single" w:sz="4" w:space="0" w:color="000000"/>
              <w:right w:val="single" w:sz="4" w:space="0" w:color="000000"/>
            </w:tcBorders>
            <w:vAlign w:val="center"/>
            <w:hideMark/>
          </w:tcPr>
          <w:p w14:paraId="4E0449B2" w14:textId="77777777" w:rsidR="00BC2DBF" w:rsidRPr="007E4616" w:rsidRDefault="00BC2DBF" w:rsidP="006D00F9">
            <w:pPr>
              <w:rPr>
                <w:szCs w:val="24"/>
              </w:rPr>
            </w:pPr>
            <w:r w:rsidRPr="007E4616">
              <w:rPr>
                <w:szCs w:val="24"/>
              </w:rPr>
              <w:t>Площадь под фармакокинетической кривой «концентрация-время»</w:t>
            </w:r>
          </w:p>
        </w:tc>
      </w:tr>
      <w:tr w:rsidR="00BC2DBF" w:rsidRPr="007E4616" w14:paraId="5A41FECC" w14:textId="77777777" w:rsidTr="007E4616">
        <w:trPr>
          <w:trHeight w:val="113"/>
        </w:trPr>
        <w:tc>
          <w:tcPr>
            <w:tcW w:w="768" w:type="pct"/>
            <w:tcBorders>
              <w:top w:val="single" w:sz="4" w:space="0" w:color="000000"/>
              <w:left w:val="single" w:sz="4" w:space="0" w:color="000000"/>
              <w:bottom w:val="single" w:sz="4" w:space="0" w:color="000000"/>
              <w:right w:val="single" w:sz="4" w:space="0" w:color="000000"/>
            </w:tcBorders>
            <w:vAlign w:val="center"/>
            <w:hideMark/>
          </w:tcPr>
          <w:p w14:paraId="3B6265DA" w14:textId="77777777" w:rsidR="00BC2DBF" w:rsidRPr="007E4616" w:rsidRDefault="00BC2DBF" w:rsidP="006D00F9">
            <w:pPr>
              <w:rPr>
                <w:bCs/>
                <w:szCs w:val="24"/>
              </w:rPr>
            </w:pPr>
            <w:r w:rsidRPr="007E4616">
              <w:rPr>
                <w:bCs/>
                <w:spacing w:val="-2"/>
                <w:szCs w:val="24"/>
              </w:rPr>
              <w:t>C</w:t>
            </w:r>
            <w:r w:rsidRPr="007E4616">
              <w:rPr>
                <w:bCs/>
                <w:spacing w:val="-2"/>
                <w:szCs w:val="24"/>
                <w:vertAlign w:val="subscript"/>
              </w:rPr>
              <w:t>max</w:t>
            </w:r>
          </w:p>
        </w:tc>
        <w:tc>
          <w:tcPr>
            <w:tcW w:w="4232" w:type="pct"/>
            <w:tcBorders>
              <w:top w:val="single" w:sz="4" w:space="0" w:color="000000"/>
              <w:left w:val="single" w:sz="4" w:space="0" w:color="000000"/>
              <w:bottom w:val="single" w:sz="4" w:space="0" w:color="000000"/>
              <w:right w:val="single" w:sz="4" w:space="0" w:color="000000"/>
            </w:tcBorders>
            <w:vAlign w:val="center"/>
            <w:hideMark/>
          </w:tcPr>
          <w:p w14:paraId="48EA295F" w14:textId="77777777" w:rsidR="00BC2DBF" w:rsidRPr="007E4616" w:rsidRDefault="00BC2DBF" w:rsidP="006D00F9">
            <w:pPr>
              <w:rPr>
                <w:szCs w:val="24"/>
              </w:rPr>
            </w:pPr>
            <w:r w:rsidRPr="007E4616">
              <w:rPr>
                <w:szCs w:val="24"/>
              </w:rPr>
              <w:t>Максимальная концентрация лекарственного вещества в плазме крови</w:t>
            </w:r>
          </w:p>
        </w:tc>
      </w:tr>
      <w:tr w:rsidR="00BC2DBF" w:rsidRPr="007E4616" w14:paraId="20B9DDB0" w14:textId="77777777" w:rsidTr="007E4616">
        <w:trPr>
          <w:trHeight w:val="113"/>
        </w:trPr>
        <w:tc>
          <w:tcPr>
            <w:tcW w:w="768" w:type="pct"/>
            <w:tcBorders>
              <w:top w:val="single" w:sz="4" w:space="0" w:color="000000"/>
              <w:left w:val="single" w:sz="4" w:space="0" w:color="000000"/>
              <w:bottom w:val="single" w:sz="4" w:space="0" w:color="000000"/>
              <w:right w:val="single" w:sz="4" w:space="0" w:color="000000"/>
            </w:tcBorders>
            <w:vAlign w:val="center"/>
            <w:hideMark/>
          </w:tcPr>
          <w:p w14:paraId="30D8B76B" w14:textId="77777777" w:rsidR="00BC2DBF" w:rsidRPr="007E4616" w:rsidRDefault="00BC2DBF" w:rsidP="006D00F9">
            <w:pPr>
              <w:rPr>
                <w:bCs/>
                <w:spacing w:val="-2"/>
                <w:szCs w:val="24"/>
              </w:rPr>
            </w:pPr>
            <w:r w:rsidRPr="007E4616">
              <w:rPr>
                <w:bCs/>
                <w:szCs w:val="24"/>
              </w:rPr>
              <w:t>CYP</w:t>
            </w:r>
          </w:p>
        </w:tc>
        <w:tc>
          <w:tcPr>
            <w:tcW w:w="4232" w:type="pct"/>
            <w:tcBorders>
              <w:top w:val="single" w:sz="4" w:space="0" w:color="000000"/>
              <w:left w:val="single" w:sz="4" w:space="0" w:color="000000"/>
              <w:bottom w:val="single" w:sz="4" w:space="0" w:color="000000"/>
              <w:right w:val="single" w:sz="4" w:space="0" w:color="000000"/>
            </w:tcBorders>
            <w:vAlign w:val="center"/>
            <w:hideMark/>
          </w:tcPr>
          <w:p w14:paraId="05015F83" w14:textId="77777777" w:rsidR="00BC2DBF" w:rsidRPr="007E4616" w:rsidRDefault="00BC2DBF" w:rsidP="006D00F9">
            <w:pPr>
              <w:rPr>
                <w:szCs w:val="24"/>
              </w:rPr>
            </w:pPr>
            <w:r w:rsidRPr="007E4616">
              <w:rPr>
                <w:szCs w:val="24"/>
              </w:rPr>
              <w:t>Цитохром</w:t>
            </w:r>
          </w:p>
        </w:tc>
      </w:tr>
      <w:tr w:rsidR="00BC2DBF" w:rsidRPr="007E4616" w14:paraId="03FA3B25" w14:textId="77777777" w:rsidTr="007E4616">
        <w:trPr>
          <w:trHeight w:val="113"/>
        </w:trPr>
        <w:tc>
          <w:tcPr>
            <w:tcW w:w="768" w:type="pct"/>
            <w:tcBorders>
              <w:top w:val="single" w:sz="4" w:space="0" w:color="000000"/>
              <w:left w:val="single" w:sz="4" w:space="0" w:color="000000"/>
              <w:bottom w:val="single" w:sz="4" w:space="0" w:color="000000"/>
              <w:right w:val="single" w:sz="4" w:space="0" w:color="000000"/>
            </w:tcBorders>
          </w:tcPr>
          <w:p w14:paraId="157A6C27" w14:textId="77777777" w:rsidR="00BC2DBF" w:rsidRPr="007E4616" w:rsidRDefault="00BC2DBF" w:rsidP="006D00F9">
            <w:pPr>
              <w:rPr>
                <w:bCs/>
                <w:szCs w:val="24"/>
              </w:rPr>
            </w:pPr>
            <w:r w:rsidRPr="007E4616">
              <w:rPr>
                <w:szCs w:val="24"/>
              </w:rPr>
              <w:t>ER</w:t>
            </w:r>
          </w:p>
        </w:tc>
        <w:tc>
          <w:tcPr>
            <w:tcW w:w="4232" w:type="pct"/>
            <w:tcBorders>
              <w:top w:val="single" w:sz="4" w:space="0" w:color="000000"/>
              <w:left w:val="single" w:sz="4" w:space="0" w:color="000000"/>
              <w:bottom w:val="single" w:sz="4" w:space="0" w:color="000000"/>
              <w:right w:val="single" w:sz="4" w:space="0" w:color="000000"/>
            </w:tcBorders>
          </w:tcPr>
          <w:p w14:paraId="1493C506" w14:textId="77777777" w:rsidR="00BC2DBF" w:rsidRPr="007E4616" w:rsidRDefault="00BC2DBF" w:rsidP="006D00F9">
            <w:pPr>
              <w:rPr>
                <w:szCs w:val="24"/>
              </w:rPr>
            </w:pPr>
            <w:r w:rsidRPr="007E4616">
              <w:rPr>
                <w:szCs w:val="24"/>
              </w:rPr>
              <w:t>Коэффициент экспозиции/коэффициент воздействия</w:t>
            </w:r>
          </w:p>
        </w:tc>
      </w:tr>
      <w:tr w:rsidR="00BC2DBF" w:rsidRPr="007E4616" w14:paraId="39703D7E" w14:textId="77777777" w:rsidTr="007E4616">
        <w:trPr>
          <w:trHeight w:val="113"/>
        </w:trPr>
        <w:tc>
          <w:tcPr>
            <w:tcW w:w="768" w:type="pct"/>
            <w:tcBorders>
              <w:top w:val="single" w:sz="4" w:space="0" w:color="000000"/>
              <w:left w:val="single" w:sz="4" w:space="0" w:color="000000"/>
              <w:bottom w:val="single" w:sz="4" w:space="0" w:color="000000"/>
              <w:right w:val="single" w:sz="4" w:space="0" w:color="000000"/>
            </w:tcBorders>
            <w:vAlign w:val="center"/>
            <w:hideMark/>
          </w:tcPr>
          <w:p w14:paraId="31BBA441" w14:textId="77777777" w:rsidR="00BC2DBF" w:rsidRPr="007E4616" w:rsidRDefault="00BC2DBF" w:rsidP="006D00F9">
            <w:pPr>
              <w:rPr>
                <w:bCs/>
                <w:spacing w:val="-2"/>
                <w:szCs w:val="24"/>
              </w:rPr>
            </w:pPr>
            <w:r w:rsidRPr="007E4616">
              <w:rPr>
                <w:bCs/>
                <w:spacing w:val="-2"/>
                <w:szCs w:val="24"/>
              </w:rPr>
              <w:t>FDA</w:t>
            </w:r>
          </w:p>
        </w:tc>
        <w:tc>
          <w:tcPr>
            <w:tcW w:w="4232" w:type="pct"/>
            <w:tcBorders>
              <w:top w:val="single" w:sz="4" w:space="0" w:color="000000"/>
              <w:left w:val="single" w:sz="4" w:space="0" w:color="000000"/>
              <w:bottom w:val="single" w:sz="4" w:space="0" w:color="000000"/>
              <w:right w:val="single" w:sz="4" w:space="0" w:color="000000"/>
            </w:tcBorders>
            <w:vAlign w:val="center"/>
            <w:hideMark/>
          </w:tcPr>
          <w:p w14:paraId="069912BB" w14:textId="77777777" w:rsidR="00BC2DBF" w:rsidRPr="007E4616" w:rsidRDefault="00BC2DBF" w:rsidP="006D00F9">
            <w:pPr>
              <w:rPr>
                <w:szCs w:val="24"/>
              </w:rPr>
            </w:pPr>
            <w:r w:rsidRPr="007E4616">
              <w:rPr>
                <w:szCs w:val="24"/>
              </w:rPr>
              <w:t>Управление по санитарному надзору за качеством пищевых продуктов и медикаментов</w:t>
            </w:r>
          </w:p>
        </w:tc>
      </w:tr>
      <w:tr w:rsidR="00BC2DBF" w:rsidRPr="007E4616" w14:paraId="2106D4A2" w14:textId="77777777" w:rsidTr="007E4616">
        <w:trPr>
          <w:trHeight w:val="113"/>
        </w:trPr>
        <w:tc>
          <w:tcPr>
            <w:tcW w:w="768" w:type="pct"/>
            <w:tcBorders>
              <w:top w:val="single" w:sz="4" w:space="0" w:color="000000"/>
              <w:left w:val="single" w:sz="4" w:space="0" w:color="000000"/>
              <w:bottom w:val="single" w:sz="4" w:space="0" w:color="000000"/>
              <w:right w:val="single" w:sz="4" w:space="0" w:color="000000"/>
            </w:tcBorders>
          </w:tcPr>
          <w:p w14:paraId="21F3CF09" w14:textId="77777777" w:rsidR="00BC2DBF" w:rsidRPr="007E4616" w:rsidRDefault="00BC2DBF" w:rsidP="006D00F9">
            <w:pPr>
              <w:rPr>
                <w:bCs/>
                <w:spacing w:val="-2"/>
                <w:szCs w:val="24"/>
              </w:rPr>
            </w:pPr>
            <w:r w:rsidRPr="007E4616">
              <w:rPr>
                <w:szCs w:val="24"/>
                <w:lang w:val="en-US"/>
              </w:rPr>
              <w:t>HD</w:t>
            </w:r>
          </w:p>
        </w:tc>
        <w:tc>
          <w:tcPr>
            <w:tcW w:w="4232" w:type="pct"/>
            <w:tcBorders>
              <w:top w:val="single" w:sz="4" w:space="0" w:color="000000"/>
              <w:left w:val="single" w:sz="4" w:space="0" w:color="000000"/>
              <w:bottom w:val="single" w:sz="4" w:space="0" w:color="000000"/>
              <w:right w:val="single" w:sz="4" w:space="0" w:color="000000"/>
            </w:tcBorders>
          </w:tcPr>
          <w:p w14:paraId="215A51F4" w14:textId="77777777" w:rsidR="00BC2DBF" w:rsidRPr="007E4616" w:rsidRDefault="00BC2DBF" w:rsidP="006D00F9">
            <w:pPr>
              <w:rPr>
                <w:szCs w:val="24"/>
              </w:rPr>
            </w:pPr>
            <w:r w:rsidRPr="007E4616">
              <w:rPr>
                <w:szCs w:val="24"/>
                <w:lang w:val="en-US"/>
              </w:rPr>
              <w:t>High dose</w:t>
            </w:r>
            <w:r w:rsidRPr="007E4616">
              <w:rPr>
                <w:szCs w:val="24"/>
              </w:rPr>
              <w:t>,</w:t>
            </w:r>
            <w:r w:rsidRPr="007E4616">
              <w:rPr>
                <w:szCs w:val="24"/>
                <w:lang w:val="en-US"/>
              </w:rPr>
              <w:t xml:space="preserve"> </w:t>
            </w:r>
            <w:r w:rsidRPr="007E4616">
              <w:rPr>
                <w:szCs w:val="24"/>
              </w:rPr>
              <w:t xml:space="preserve">высокая доза </w:t>
            </w:r>
          </w:p>
        </w:tc>
      </w:tr>
      <w:tr w:rsidR="00BC2DBF" w:rsidRPr="007E4616" w14:paraId="34B4A14C" w14:textId="77777777" w:rsidTr="007E4616">
        <w:trPr>
          <w:trHeight w:val="113"/>
        </w:trPr>
        <w:tc>
          <w:tcPr>
            <w:tcW w:w="768" w:type="pct"/>
            <w:tcBorders>
              <w:top w:val="single" w:sz="4" w:space="0" w:color="000000"/>
              <w:left w:val="single" w:sz="4" w:space="0" w:color="000000"/>
              <w:bottom w:val="single" w:sz="4" w:space="0" w:color="000000"/>
              <w:right w:val="single" w:sz="4" w:space="0" w:color="000000"/>
            </w:tcBorders>
          </w:tcPr>
          <w:p w14:paraId="1E182046" w14:textId="77777777" w:rsidR="00BC2DBF" w:rsidRPr="007E4616" w:rsidRDefault="00BC2DBF" w:rsidP="006D00F9">
            <w:pPr>
              <w:rPr>
                <w:bCs/>
                <w:spacing w:val="-2"/>
                <w:szCs w:val="24"/>
              </w:rPr>
            </w:pPr>
            <w:r w:rsidRPr="007E4616">
              <w:rPr>
                <w:szCs w:val="24"/>
                <w:shd w:val="clear" w:color="auto" w:fill="FFFFFF"/>
                <w:lang w:val="en-US"/>
              </w:rPr>
              <w:t>IND</w:t>
            </w:r>
          </w:p>
        </w:tc>
        <w:tc>
          <w:tcPr>
            <w:tcW w:w="4232" w:type="pct"/>
            <w:tcBorders>
              <w:top w:val="single" w:sz="4" w:space="0" w:color="000000"/>
              <w:left w:val="single" w:sz="4" w:space="0" w:color="000000"/>
              <w:bottom w:val="single" w:sz="4" w:space="0" w:color="000000"/>
              <w:right w:val="single" w:sz="4" w:space="0" w:color="000000"/>
            </w:tcBorders>
          </w:tcPr>
          <w:p w14:paraId="1E9AD39B" w14:textId="77777777" w:rsidR="00BC2DBF" w:rsidRPr="007E4616" w:rsidRDefault="00BC2DBF" w:rsidP="006D00F9">
            <w:pPr>
              <w:rPr>
                <w:szCs w:val="24"/>
                <w:lang w:val="en-US"/>
              </w:rPr>
            </w:pPr>
            <w:r w:rsidRPr="007E4616">
              <w:rPr>
                <w:szCs w:val="24"/>
                <w:shd w:val="clear" w:color="auto" w:fill="FFFFFF"/>
              </w:rPr>
              <w:t>Investigational New Drug</w:t>
            </w:r>
          </w:p>
        </w:tc>
      </w:tr>
      <w:tr w:rsidR="00BC2DBF" w:rsidRPr="007E4616" w14:paraId="26647D64" w14:textId="77777777" w:rsidTr="007E4616">
        <w:trPr>
          <w:trHeight w:val="113"/>
        </w:trPr>
        <w:tc>
          <w:tcPr>
            <w:tcW w:w="768" w:type="pct"/>
            <w:tcBorders>
              <w:top w:val="single" w:sz="4" w:space="0" w:color="000000"/>
              <w:left w:val="single" w:sz="4" w:space="0" w:color="000000"/>
              <w:bottom w:val="single" w:sz="4" w:space="0" w:color="000000"/>
              <w:right w:val="single" w:sz="4" w:space="0" w:color="000000"/>
            </w:tcBorders>
          </w:tcPr>
          <w:p w14:paraId="109CBF19" w14:textId="77777777" w:rsidR="00BC2DBF" w:rsidRPr="007E4616" w:rsidRDefault="00BC2DBF" w:rsidP="006D00F9">
            <w:pPr>
              <w:rPr>
                <w:szCs w:val="24"/>
                <w:shd w:val="clear" w:color="auto" w:fill="FFFFFF"/>
                <w:lang w:val="en-US"/>
              </w:rPr>
            </w:pPr>
            <w:r w:rsidRPr="007E4616">
              <w:rPr>
                <w:szCs w:val="24"/>
                <w:lang w:val="en-US"/>
              </w:rPr>
              <w:t>MD</w:t>
            </w:r>
            <w:r w:rsidRPr="007E4616">
              <w:rPr>
                <w:szCs w:val="24"/>
              </w:rPr>
              <w:t xml:space="preserve"> </w:t>
            </w:r>
          </w:p>
        </w:tc>
        <w:tc>
          <w:tcPr>
            <w:tcW w:w="4232" w:type="pct"/>
            <w:tcBorders>
              <w:top w:val="single" w:sz="4" w:space="0" w:color="000000"/>
              <w:left w:val="single" w:sz="4" w:space="0" w:color="000000"/>
              <w:bottom w:val="single" w:sz="4" w:space="0" w:color="000000"/>
              <w:right w:val="single" w:sz="4" w:space="0" w:color="000000"/>
            </w:tcBorders>
          </w:tcPr>
          <w:p w14:paraId="685BD76E" w14:textId="77777777" w:rsidR="00BC2DBF" w:rsidRPr="007E4616" w:rsidRDefault="00BC2DBF" w:rsidP="006D00F9">
            <w:pPr>
              <w:rPr>
                <w:szCs w:val="24"/>
                <w:shd w:val="clear" w:color="auto" w:fill="FFFFFF"/>
              </w:rPr>
            </w:pPr>
            <w:r w:rsidRPr="007E4616">
              <w:rPr>
                <w:szCs w:val="24"/>
                <w:lang w:val="en-US"/>
              </w:rPr>
              <w:t xml:space="preserve">Mid-dose, </w:t>
            </w:r>
            <w:r w:rsidRPr="007E4616">
              <w:rPr>
                <w:szCs w:val="24"/>
              </w:rPr>
              <w:t>средняя доза</w:t>
            </w:r>
          </w:p>
        </w:tc>
      </w:tr>
      <w:tr w:rsidR="00BC2DBF" w:rsidRPr="007E4616" w14:paraId="4D4F39BE"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782B246A" w14:textId="77777777" w:rsidR="00BC2DBF" w:rsidRPr="007E4616" w:rsidRDefault="00BC2DBF" w:rsidP="006D00F9">
            <w:pPr>
              <w:rPr>
                <w:szCs w:val="24"/>
                <w:lang w:eastAsia="ru-RU"/>
              </w:rPr>
            </w:pPr>
            <w:r w:rsidRPr="007E4616">
              <w:rPr>
                <w:szCs w:val="24"/>
              </w:rPr>
              <w:t xml:space="preserve">n-3 ПНЖК  </w:t>
            </w:r>
          </w:p>
        </w:tc>
        <w:tc>
          <w:tcPr>
            <w:tcW w:w="4232" w:type="pct"/>
            <w:tcBorders>
              <w:top w:val="single" w:sz="4" w:space="0" w:color="000000"/>
              <w:left w:val="single" w:sz="4" w:space="0" w:color="000000"/>
              <w:bottom w:val="single" w:sz="4" w:space="0" w:color="000000"/>
              <w:right w:val="single" w:sz="4" w:space="0" w:color="000000"/>
            </w:tcBorders>
          </w:tcPr>
          <w:p w14:paraId="2A20F477" w14:textId="77777777" w:rsidR="00BC2DBF" w:rsidRPr="007E4616" w:rsidRDefault="00BC2DBF" w:rsidP="006D00F9">
            <w:pPr>
              <w:rPr>
                <w:szCs w:val="24"/>
                <w:lang w:eastAsia="ru-RU"/>
              </w:rPr>
            </w:pPr>
            <w:r w:rsidRPr="007E4616">
              <w:rPr>
                <w:szCs w:val="24"/>
              </w:rPr>
              <w:t>Омега-3 полиненасыщенные жирные кислоты</w:t>
            </w:r>
          </w:p>
        </w:tc>
      </w:tr>
      <w:tr w:rsidR="00BC2DBF" w:rsidRPr="007E4616" w14:paraId="46B4067E" w14:textId="77777777" w:rsidTr="007E4616">
        <w:trPr>
          <w:trHeight w:val="113"/>
        </w:trPr>
        <w:tc>
          <w:tcPr>
            <w:tcW w:w="768" w:type="pct"/>
            <w:tcBorders>
              <w:top w:val="single" w:sz="4" w:space="0" w:color="000000"/>
              <w:left w:val="single" w:sz="4" w:space="0" w:color="000000"/>
              <w:bottom w:val="single" w:sz="4" w:space="0" w:color="000000"/>
              <w:right w:val="single" w:sz="4" w:space="0" w:color="000000"/>
            </w:tcBorders>
            <w:vAlign w:val="center"/>
          </w:tcPr>
          <w:p w14:paraId="736716EC" w14:textId="77777777" w:rsidR="00BC2DBF" w:rsidRPr="007E4616" w:rsidRDefault="00BC2DBF" w:rsidP="006D00F9">
            <w:pPr>
              <w:rPr>
                <w:bCs/>
                <w:spacing w:val="-2"/>
                <w:szCs w:val="24"/>
                <w:lang w:val="en-US"/>
              </w:rPr>
            </w:pPr>
            <w:r w:rsidRPr="007E4616">
              <w:rPr>
                <w:bCs/>
                <w:spacing w:val="-2"/>
                <w:szCs w:val="24"/>
                <w:lang w:val="en-US"/>
              </w:rPr>
              <w:t>NOAEL</w:t>
            </w:r>
          </w:p>
        </w:tc>
        <w:tc>
          <w:tcPr>
            <w:tcW w:w="4232" w:type="pct"/>
            <w:tcBorders>
              <w:top w:val="single" w:sz="4" w:space="0" w:color="000000"/>
              <w:left w:val="single" w:sz="4" w:space="0" w:color="000000"/>
              <w:bottom w:val="single" w:sz="4" w:space="0" w:color="000000"/>
              <w:right w:val="single" w:sz="4" w:space="0" w:color="000000"/>
            </w:tcBorders>
            <w:vAlign w:val="center"/>
          </w:tcPr>
          <w:p w14:paraId="54E740F6" w14:textId="77777777" w:rsidR="00BC2DBF" w:rsidRPr="007E4616" w:rsidRDefault="00BC2DBF" w:rsidP="006D00F9">
            <w:pPr>
              <w:rPr>
                <w:szCs w:val="24"/>
              </w:rPr>
            </w:pPr>
            <w:r w:rsidRPr="007E4616">
              <w:rPr>
                <w:rFonts w:eastAsia="Calibri"/>
                <w:szCs w:val="24"/>
                <w:shd w:val="clear" w:color="auto" w:fill="FFFFFF"/>
                <w:lang w:val="en-US"/>
              </w:rPr>
              <w:t>No</w:t>
            </w:r>
            <w:r w:rsidRPr="007E4616">
              <w:rPr>
                <w:rFonts w:eastAsia="Calibri"/>
                <w:szCs w:val="24"/>
                <w:shd w:val="clear" w:color="auto" w:fill="FFFFFF"/>
              </w:rPr>
              <w:t xml:space="preserve"> </w:t>
            </w:r>
            <w:r w:rsidRPr="007E4616">
              <w:rPr>
                <w:rFonts w:eastAsia="Calibri"/>
                <w:szCs w:val="24"/>
                <w:shd w:val="clear" w:color="auto" w:fill="FFFFFF"/>
                <w:lang w:val="en-US"/>
              </w:rPr>
              <w:t>observed</w:t>
            </w:r>
            <w:r w:rsidRPr="007E4616">
              <w:rPr>
                <w:rFonts w:eastAsia="Calibri"/>
                <w:szCs w:val="24"/>
                <w:shd w:val="clear" w:color="auto" w:fill="FFFFFF"/>
              </w:rPr>
              <w:t xml:space="preserve"> </w:t>
            </w:r>
            <w:r w:rsidRPr="007E4616">
              <w:rPr>
                <w:rFonts w:eastAsia="Calibri"/>
                <w:szCs w:val="24"/>
                <w:shd w:val="clear" w:color="auto" w:fill="FFFFFF"/>
                <w:lang w:val="en-US"/>
              </w:rPr>
              <w:t>adverse</w:t>
            </w:r>
            <w:r w:rsidRPr="007E4616">
              <w:rPr>
                <w:rFonts w:eastAsia="Calibri"/>
                <w:szCs w:val="24"/>
                <w:shd w:val="clear" w:color="auto" w:fill="FFFFFF"/>
              </w:rPr>
              <w:t xml:space="preserve"> </w:t>
            </w:r>
            <w:r w:rsidRPr="007E4616">
              <w:rPr>
                <w:rFonts w:eastAsia="Calibri"/>
                <w:szCs w:val="24"/>
                <w:shd w:val="clear" w:color="auto" w:fill="FFFFFF"/>
                <w:lang w:val="en-US"/>
              </w:rPr>
              <w:t>effect</w:t>
            </w:r>
            <w:r w:rsidRPr="007E4616">
              <w:rPr>
                <w:rFonts w:eastAsia="Calibri"/>
                <w:szCs w:val="24"/>
                <w:shd w:val="clear" w:color="auto" w:fill="FFFFFF"/>
              </w:rPr>
              <w:t xml:space="preserve"> </w:t>
            </w:r>
            <w:r w:rsidRPr="007E4616">
              <w:rPr>
                <w:rFonts w:eastAsia="Calibri"/>
                <w:szCs w:val="24"/>
                <w:shd w:val="clear" w:color="auto" w:fill="FFFFFF"/>
                <w:lang w:val="en-US"/>
              </w:rPr>
              <w:t>level</w:t>
            </w:r>
            <w:r w:rsidRPr="007E4616">
              <w:rPr>
                <w:rFonts w:eastAsia="Calibri"/>
                <w:szCs w:val="24"/>
                <w:shd w:val="clear" w:color="auto" w:fill="FFFFFF"/>
              </w:rPr>
              <w:t>, максимальная доза препарата, не приводящая к развитию наблюдаемых нежелательных эффектов</w:t>
            </w:r>
          </w:p>
        </w:tc>
      </w:tr>
      <w:tr w:rsidR="00BC2DBF" w:rsidRPr="007E4616" w14:paraId="2E516100" w14:textId="77777777" w:rsidTr="007E4616">
        <w:trPr>
          <w:trHeight w:val="113"/>
        </w:trPr>
        <w:tc>
          <w:tcPr>
            <w:tcW w:w="768" w:type="pct"/>
            <w:tcBorders>
              <w:top w:val="single" w:sz="4" w:space="0" w:color="000000"/>
              <w:left w:val="single" w:sz="4" w:space="0" w:color="000000"/>
              <w:bottom w:val="single" w:sz="4" w:space="0" w:color="000000"/>
              <w:right w:val="single" w:sz="4" w:space="0" w:color="000000"/>
            </w:tcBorders>
            <w:vAlign w:val="center"/>
          </w:tcPr>
          <w:p w14:paraId="0369E38C" w14:textId="77777777" w:rsidR="00BC2DBF" w:rsidRPr="007E4616" w:rsidRDefault="00BC2DBF" w:rsidP="006D00F9">
            <w:pPr>
              <w:rPr>
                <w:bCs/>
                <w:spacing w:val="-2"/>
                <w:szCs w:val="24"/>
                <w:lang w:val="en-US"/>
              </w:rPr>
            </w:pPr>
            <w:r w:rsidRPr="007E4616">
              <w:rPr>
                <w:bCs/>
                <w:spacing w:val="-2"/>
                <w:szCs w:val="24"/>
                <w:lang w:val="en-US"/>
              </w:rPr>
              <w:t>NOEL</w:t>
            </w:r>
          </w:p>
        </w:tc>
        <w:tc>
          <w:tcPr>
            <w:tcW w:w="4232" w:type="pct"/>
            <w:tcBorders>
              <w:top w:val="single" w:sz="4" w:space="0" w:color="000000"/>
              <w:left w:val="single" w:sz="4" w:space="0" w:color="000000"/>
              <w:bottom w:val="single" w:sz="4" w:space="0" w:color="000000"/>
              <w:right w:val="single" w:sz="4" w:space="0" w:color="000000"/>
            </w:tcBorders>
            <w:vAlign w:val="center"/>
          </w:tcPr>
          <w:p w14:paraId="104B2830" w14:textId="77777777" w:rsidR="00BC2DBF" w:rsidRPr="007E4616" w:rsidRDefault="00BC2DBF" w:rsidP="006D00F9">
            <w:pPr>
              <w:rPr>
                <w:rFonts w:eastAsia="Calibri"/>
                <w:szCs w:val="24"/>
                <w:shd w:val="clear" w:color="auto" w:fill="FFFFFF"/>
              </w:rPr>
            </w:pPr>
            <w:r w:rsidRPr="007E4616">
              <w:rPr>
                <w:rFonts w:eastAsia="Calibri"/>
                <w:szCs w:val="24"/>
                <w:shd w:val="clear" w:color="auto" w:fill="FFFFFF"/>
                <w:lang w:val="en-US"/>
              </w:rPr>
              <w:t>No</w:t>
            </w:r>
            <w:r w:rsidRPr="007E4616">
              <w:rPr>
                <w:rFonts w:eastAsia="Calibri"/>
                <w:szCs w:val="24"/>
                <w:shd w:val="clear" w:color="auto" w:fill="FFFFFF"/>
              </w:rPr>
              <w:t xml:space="preserve"> </w:t>
            </w:r>
            <w:r w:rsidRPr="007E4616">
              <w:rPr>
                <w:rFonts w:eastAsia="Calibri"/>
                <w:szCs w:val="24"/>
                <w:shd w:val="clear" w:color="auto" w:fill="FFFFFF"/>
                <w:lang w:val="en-US"/>
              </w:rPr>
              <w:t>observed</w:t>
            </w:r>
            <w:r w:rsidRPr="007E4616">
              <w:rPr>
                <w:rFonts w:eastAsia="Calibri"/>
                <w:szCs w:val="24"/>
                <w:shd w:val="clear" w:color="auto" w:fill="FFFFFF"/>
              </w:rPr>
              <w:t xml:space="preserve"> </w:t>
            </w:r>
            <w:r w:rsidRPr="007E4616">
              <w:rPr>
                <w:rFonts w:eastAsia="Calibri"/>
                <w:szCs w:val="24"/>
                <w:shd w:val="clear" w:color="auto" w:fill="FFFFFF"/>
                <w:lang w:val="en-US"/>
              </w:rPr>
              <w:t>effect</w:t>
            </w:r>
            <w:r w:rsidRPr="007E4616">
              <w:rPr>
                <w:rFonts w:eastAsia="Calibri"/>
                <w:szCs w:val="24"/>
                <w:shd w:val="clear" w:color="auto" w:fill="FFFFFF"/>
              </w:rPr>
              <w:t xml:space="preserve"> </w:t>
            </w:r>
            <w:r w:rsidRPr="007E4616">
              <w:rPr>
                <w:rFonts w:eastAsia="Calibri"/>
                <w:szCs w:val="24"/>
                <w:shd w:val="clear" w:color="auto" w:fill="FFFFFF"/>
                <w:lang w:val="en-US"/>
              </w:rPr>
              <w:t>level</w:t>
            </w:r>
            <w:r w:rsidRPr="007E4616">
              <w:rPr>
                <w:rFonts w:eastAsia="Calibri"/>
                <w:szCs w:val="24"/>
                <w:shd w:val="clear" w:color="auto" w:fill="FFFFFF"/>
              </w:rPr>
              <w:t>, максимальная доза препарата, не приводящая к развитию наблюдаемых эффектов</w:t>
            </w:r>
          </w:p>
        </w:tc>
      </w:tr>
      <w:tr w:rsidR="00BC2DBF" w:rsidRPr="007E4616" w14:paraId="0B535BF0" w14:textId="77777777" w:rsidTr="007E4616">
        <w:trPr>
          <w:trHeight w:val="113"/>
        </w:trPr>
        <w:tc>
          <w:tcPr>
            <w:tcW w:w="768" w:type="pct"/>
            <w:tcBorders>
              <w:top w:val="single" w:sz="4" w:space="0" w:color="000000"/>
              <w:left w:val="single" w:sz="4" w:space="0" w:color="000000"/>
              <w:bottom w:val="single" w:sz="4" w:space="0" w:color="000000"/>
              <w:right w:val="single" w:sz="4" w:space="0" w:color="000000"/>
            </w:tcBorders>
            <w:vAlign w:val="center"/>
            <w:hideMark/>
          </w:tcPr>
          <w:p w14:paraId="0303133F" w14:textId="77777777" w:rsidR="00BC2DBF" w:rsidRPr="007E4616" w:rsidRDefault="00BC2DBF" w:rsidP="006D00F9">
            <w:pPr>
              <w:rPr>
                <w:bCs/>
                <w:szCs w:val="24"/>
              </w:rPr>
            </w:pPr>
            <w:r w:rsidRPr="007E4616">
              <w:rPr>
                <w:bCs/>
                <w:spacing w:val="-2"/>
                <w:szCs w:val="24"/>
              </w:rPr>
              <w:t>T</w:t>
            </w:r>
            <w:r w:rsidRPr="007E4616">
              <w:rPr>
                <w:bCs/>
                <w:spacing w:val="-2"/>
                <w:szCs w:val="24"/>
                <w:vertAlign w:val="subscript"/>
              </w:rPr>
              <w:t>1/2</w:t>
            </w:r>
          </w:p>
        </w:tc>
        <w:tc>
          <w:tcPr>
            <w:tcW w:w="4232" w:type="pct"/>
            <w:tcBorders>
              <w:top w:val="single" w:sz="4" w:space="0" w:color="000000"/>
              <w:left w:val="single" w:sz="4" w:space="0" w:color="000000"/>
              <w:bottom w:val="single" w:sz="4" w:space="0" w:color="000000"/>
              <w:right w:val="single" w:sz="4" w:space="0" w:color="000000"/>
            </w:tcBorders>
            <w:vAlign w:val="center"/>
            <w:hideMark/>
          </w:tcPr>
          <w:p w14:paraId="28060DFD" w14:textId="77777777" w:rsidR="00BC2DBF" w:rsidRPr="007E4616" w:rsidRDefault="00BC2DBF" w:rsidP="006D00F9">
            <w:pPr>
              <w:rPr>
                <w:szCs w:val="24"/>
              </w:rPr>
            </w:pPr>
            <w:r w:rsidRPr="007E4616">
              <w:rPr>
                <w:szCs w:val="24"/>
              </w:rPr>
              <w:t>Период полувыведения</w:t>
            </w:r>
          </w:p>
        </w:tc>
      </w:tr>
      <w:tr w:rsidR="00BC2DBF" w:rsidRPr="007E4616" w14:paraId="34646EF9"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vAlign w:val="center"/>
            <w:hideMark/>
          </w:tcPr>
          <w:p w14:paraId="17FAB313" w14:textId="77777777" w:rsidR="00BC2DBF" w:rsidRPr="007E4616" w:rsidRDefault="00BC2DBF" w:rsidP="006D00F9">
            <w:pPr>
              <w:rPr>
                <w:bCs/>
                <w:spacing w:val="-2"/>
                <w:szCs w:val="24"/>
              </w:rPr>
            </w:pPr>
            <w:r w:rsidRPr="007E4616">
              <w:rPr>
                <w:bCs/>
                <w:spacing w:val="-2"/>
                <w:szCs w:val="24"/>
              </w:rPr>
              <w:t>T</w:t>
            </w:r>
            <w:r w:rsidRPr="007E4616">
              <w:rPr>
                <w:bCs/>
                <w:spacing w:val="-2"/>
                <w:szCs w:val="24"/>
                <w:vertAlign w:val="subscript"/>
              </w:rPr>
              <w:t>max</w:t>
            </w:r>
          </w:p>
        </w:tc>
        <w:tc>
          <w:tcPr>
            <w:tcW w:w="4232" w:type="pct"/>
            <w:tcBorders>
              <w:top w:val="single" w:sz="4" w:space="0" w:color="000000"/>
              <w:left w:val="single" w:sz="4" w:space="0" w:color="000000"/>
              <w:bottom w:val="single" w:sz="4" w:space="0" w:color="000000"/>
              <w:right w:val="single" w:sz="4" w:space="0" w:color="000000"/>
            </w:tcBorders>
            <w:vAlign w:val="center"/>
            <w:hideMark/>
          </w:tcPr>
          <w:p w14:paraId="07B48BD0" w14:textId="77777777" w:rsidR="00BC2DBF" w:rsidRPr="007E4616" w:rsidRDefault="00BC2DBF" w:rsidP="006D00F9">
            <w:pPr>
              <w:rPr>
                <w:szCs w:val="24"/>
              </w:rPr>
            </w:pPr>
            <w:r w:rsidRPr="007E4616">
              <w:rPr>
                <w:szCs w:val="24"/>
              </w:rPr>
              <w:t xml:space="preserve">Время достижения максимальной концентрации </w:t>
            </w:r>
          </w:p>
        </w:tc>
      </w:tr>
      <w:tr w:rsidR="00BC2DBF" w:rsidRPr="00197187" w14:paraId="2937AF9F"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vAlign w:val="center"/>
          </w:tcPr>
          <w:p w14:paraId="0C021A15" w14:textId="77777777" w:rsidR="00BC2DBF" w:rsidRPr="007E4616" w:rsidRDefault="00BC2DBF" w:rsidP="006D00F9">
            <w:pPr>
              <w:rPr>
                <w:bCs/>
                <w:spacing w:val="-2"/>
                <w:szCs w:val="24"/>
                <w:lang w:val="en-US"/>
              </w:rPr>
            </w:pPr>
            <w:r w:rsidRPr="007E4616">
              <w:rPr>
                <w:bCs/>
                <w:spacing w:val="-2"/>
                <w:szCs w:val="24"/>
                <w:lang w:val="en-US"/>
              </w:rPr>
              <w:t>TSC</w:t>
            </w:r>
          </w:p>
        </w:tc>
        <w:tc>
          <w:tcPr>
            <w:tcW w:w="4232" w:type="pct"/>
            <w:tcBorders>
              <w:top w:val="single" w:sz="4" w:space="0" w:color="000000"/>
              <w:left w:val="single" w:sz="4" w:space="0" w:color="000000"/>
              <w:bottom w:val="single" w:sz="4" w:space="0" w:color="000000"/>
              <w:right w:val="single" w:sz="4" w:space="0" w:color="000000"/>
            </w:tcBorders>
            <w:vAlign w:val="center"/>
          </w:tcPr>
          <w:p w14:paraId="47AF4004" w14:textId="77777777" w:rsidR="00BC2DBF" w:rsidRPr="007E4616" w:rsidRDefault="00BC2DBF" w:rsidP="006D00F9">
            <w:pPr>
              <w:rPr>
                <w:szCs w:val="24"/>
                <w:lang w:val="en-US"/>
              </w:rPr>
            </w:pPr>
            <w:r w:rsidRPr="007E4616">
              <w:rPr>
                <w:szCs w:val="24"/>
                <w:lang w:val="en-US"/>
              </w:rPr>
              <w:t xml:space="preserve">Tuberosis sclerosis (complex), </w:t>
            </w:r>
            <w:r w:rsidRPr="007E4616">
              <w:rPr>
                <w:szCs w:val="24"/>
              </w:rPr>
              <w:t>туберозный</w:t>
            </w:r>
            <w:r w:rsidRPr="007E4616">
              <w:rPr>
                <w:szCs w:val="24"/>
                <w:lang w:val="en-US"/>
              </w:rPr>
              <w:t xml:space="preserve"> </w:t>
            </w:r>
            <w:r w:rsidRPr="007E4616">
              <w:rPr>
                <w:szCs w:val="24"/>
              </w:rPr>
              <w:t>склероз</w:t>
            </w:r>
          </w:p>
        </w:tc>
      </w:tr>
      <w:tr w:rsidR="00BC2DBF" w:rsidRPr="007E4616" w14:paraId="518BFA21"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58593C41" w14:textId="77777777" w:rsidR="00BC2DBF" w:rsidRPr="007E4616" w:rsidRDefault="00BC2DBF" w:rsidP="006D00F9">
            <w:pPr>
              <w:rPr>
                <w:bCs/>
                <w:spacing w:val="-2"/>
                <w:szCs w:val="24"/>
                <w:lang w:val="en-US"/>
              </w:rPr>
            </w:pPr>
            <w:r w:rsidRPr="007E4616">
              <w:rPr>
                <w:szCs w:val="24"/>
              </w:rPr>
              <w:t>АпоВ</w:t>
            </w:r>
          </w:p>
        </w:tc>
        <w:tc>
          <w:tcPr>
            <w:tcW w:w="4232" w:type="pct"/>
            <w:tcBorders>
              <w:top w:val="single" w:sz="4" w:space="0" w:color="000000"/>
              <w:left w:val="single" w:sz="4" w:space="0" w:color="000000"/>
              <w:bottom w:val="single" w:sz="4" w:space="0" w:color="000000"/>
              <w:right w:val="single" w:sz="4" w:space="0" w:color="000000"/>
            </w:tcBorders>
          </w:tcPr>
          <w:p w14:paraId="72696D1E" w14:textId="77777777" w:rsidR="00BC2DBF" w:rsidRPr="007E4616" w:rsidRDefault="00BC2DBF" w:rsidP="006D00F9">
            <w:pPr>
              <w:rPr>
                <w:szCs w:val="24"/>
                <w:lang w:val="en-US"/>
              </w:rPr>
            </w:pPr>
            <w:r w:rsidRPr="007E4616">
              <w:rPr>
                <w:rStyle w:val="af4"/>
                <w:b w:val="0"/>
                <w:bCs w:val="0"/>
                <w:szCs w:val="24"/>
                <w:shd w:val="clear" w:color="auto" w:fill="FFFFFF"/>
              </w:rPr>
              <w:t>Аполипопротеин B </w:t>
            </w:r>
          </w:p>
        </w:tc>
      </w:tr>
      <w:tr w:rsidR="00BC2DBF" w:rsidRPr="007E4616" w14:paraId="3D351CE5"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0207A2ED" w14:textId="77777777" w:rsidR="00BC2DBF" w:rsidRPr="007E4616" w:rsidRDefault="00BC2DBF" w:rsidP="006D00F9">
            <w:pPr>
              <w:rPr>
                <w:bCs/>
                <w:spacing w:val="-2"/>
                <w:szCs w:val="24"/>
                <w:lang w:val="en-US"/>
              </w:rPr>
            </w:pPr>
            <w:r w:rsidRPr="007E4616">
              <w:rPr>
                <w:szCs w:val="24"/>
              </w:rPr>
              <w:t>АпоЕ</w:t>
            </w:r>
          </w:p>
        </w:tc>
        <w:tc>
          <w:tcPr>
            <w:tcW w:w="4232" w:type="pct"/>
            <w:tcBorders>
              <w:top w:val="single" w:sz="4" w:space="0" w:color="000000"/>
              <w:left w:val="single" w:sz="4" w:space="0" w:color="000000"/>
              <w:bottom w:val="single" w:sz="4" w:space="0" w:color="000000"/>
              <w:right w:val="single" w:sz="4" w:space="0" w:color="000000"/>
            </w:tcBorders>
          </w:tcPr>
          <w:p w14:paraId="7A0216E4" w14:textId="77777777" w:rsidR="00BC2DBF" w:rsidRPr="007E4616" w:rsidRDefault="00BC2DBF" w:rsidP="006D00F9">
            <w:pPr>
              <w:rPr>
                <w:szCs w:val="24"/>
                <w:lang w:val="en-US"/>
              </w:rPr>
            </w:pPr>
            <w:r w:rsidRPr="007E4616">
              <w:rPr>
                <w:rStyle w:val="aff0"/>
                <w:rFonts w:eastAsia="Calibri"/>
                <w:i w:val="0"/>
                <w:iCs w:val="0"/>
                <w:szCs w:val="24"/>
                <w:shd w:val="clear" w:color="auto" w:fill="FFFFFF"/>
              </w:rPr>
              <w:t>Аполипопротеин E</w:t>
            </w:r>
          </w:p>
        </w:tc>
      </w:tr>
      <w:tr w:rsidR="00BC2DBF" w:rsidRPr="007E4616" w14:paraId="6A038457"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39A25588" w14:textId="77777777" w:rsidR="00BC2DBF" w:rsidRPr="007E4616" w:rsidRDefault="00BC2DBF" w:rsidP="006D00F9">
            <w:pPr>
              <w:rPr>
                <w:bCs/>
                <w:spacing w:val="-2"/>
                <w:szCs w:val="24"/>
                <w:lang w:val="en-US"/>
              </w:rPr>
            </w:pPr>
            <w:r w:rsidRPr="007E4616">
              <w:rPr>
                <w:szCs w:val="24"/>
              </w:rPr>
              <w:t>АПФ</w:t>
            </w:r>
          </w:p>
        </w:tc>
        <w:tc>
          <w:tcPr>
            <w:tcW w:w="4232" w:type="pct"/>
            <w:tcBorders>
              <w:top w:val="single" w:sz="4" w:space="0" w:color="000000"/>
              <w:left w:val="single" w:sz="4" w:space="0" w:color="000000"/>
              <w:bottom w:val="single" w:sz="4" w:space="0" w:color="000000"/>
              <w:right w:val="single" w:sz="4" w:space="0" w:color="000000"/>
            </w:tcBorders>
          </w:tcPr>
          <w:p w14:paraId="23B8222B" w14:textId="77777777" w:rsidR="00BC2DBF" w:rsidRPr="007E4616" w:rsidRDefault="00BC2DBF" w:rsidP="006D00F9">
            <w:pPr>
              <w:rPr>
                <w:szCs w:val="24"/>
                <w:lang w:val="en-US"/>
              </w:rPr>
            </w:pPr>
            <w:r w:rsidRPr="007E4616">
              <w:rPr>
                <w:szCs w:val="24"/>
                <w:shd w:val="clear" w:color="auto" w:fill="FFFFFF"/>
              </w:rPr>
              <w:t>Ангиотензинпревращающий фермент </w:t>
            </w:r>
          </w:p>
        </w:tc>
      </w:tr>
      <w:tr w:rsidR="00BC2DBF" w:rsidRPr="007E4616" w14:paraId="78032D47"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23F8EAB4" w14:textId="77777777" w:rsidR="00BC2DBF" w:rsidRPr="007E4616" w:rsidRDefault="00BC2DBF" w:rsidP="006D00F9">
            <w:pPr>
              <w:rPr>
                <w:bCs/>
                <w:spacing w:val="-2"/>
                <w:szCs w:val="24"/>
              </w:rPr>
            </w:pPr>
            <w:r w:rsidRPr="007E4616">
              <w:rPr>
                <w:szCs w:val="24"/>
              </w:rPr>
              <w:t>ГМГ-КоА</w:t>
            </w:r>
          </w:p>
        </w:tc>
        <w:tc>
          <w:tcPr>
            <w:tcW w:w="4232" w:type="pct"/>
            <w:tcBorders>
              <w:top w:val="single" w:sz="4" w:space="0" w:color="000000"/>
              <w:left w:val="single" w:sz="4" w:space="0" w:color="000000"/>
              <w:bottom w:val="single" w:sz="4" w:space="0" w:color="000000"/>
              <w:right w:val="single" w:sz="4" w:space="0" w:color="000000"/>
            </w:tcBorders>
          </w:tcPr>
          <w:p w14:paraId="1F50C0DA" w14:textId="77777777" w:rsidR="00BC2DBF" w:rsidRPr="007E4616" w:rsidRDefault="00BC2DBF" w:rsidP="006D00F9">
            <w:pPr>
              <w:rPr>
                <w:szCs w:val="24"/>
              </w:rPr>
            </w:pPr>
            <w:r w:rsidRPr="007E4616">
              <w:rPr>
                <w:szCs w:val="24"/>
              </w:rPr>
              <w:t>3-гидрокси-3-метилглутарил коэнзима А</w:t>
            </w:r>
          </w:p>
        </w:tc>
      </w:tr>
      <w:tr w:rsidR="00BC2DBF" w:rsidRPr="007E4616" w14:paraId="791B2C5E"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2CED04F0" w14:textId="77777777" w:rsidR="00BC2DBF" w:rsidRPr="007E4616" w:rsidRDefault="00BC2DBF" w:rsidP="006D00F9">
            <w:pPr>
              <w:rPr>
                <w:bCs/>
                <w:spacing w:val="-2"/>
                <w:szCs w:val="24"/>
              </w:rPr>
            </w:pPr>
            <w:r w:rsidRPr="007E4616">
              <w:rPr>
                <w:szCs w:val="24"/>
              </w:rPr>
              <w:t>ГТГ</w:t>
            </w:r>
          </w:p>
        </w:tc>
        <w:tc>
          <w:tcPr>
            <w:tcW w:w="4232" w:type="pct"/>
            <w:tcBorders>
              <w:top w:val="single" w:sz="4" w:space="0" w:color="000000"/>
              <w:left w:val="single" w:sz="4" w:space="0" w:color="000000"/>
              <w:bottom w:val="single" w:sz="4" w:space="0" w:color="000000"/>
              <w:right w:val="single" w:sz="4" w:space="0" w:color="000000"/>
            </w:tcBorders>
          </w:tcPr>
          <w:p w14:paraId="1BE346AD" w14:textId="77777777" w:rsidR="00BC2DBF" w:rsidRPr="007E4616" w:rsidRDefault="00BC2DBF" w:rsidP="006D00F9">
            <w:pPr>
              <w:rPr>
                <w:szCs w:val="24"/>
              </w:rPr>
            </w:pPr>
            <w:r w:rsidRPr="007E4616">
              <w:rPr>
                <w:szCs w:val="24"/>
                <w:shd w:val="clear" w:color="auto" w:fill="FEFEFE"/>
              </w:rPr>
              <w:t>Гипертриглицеридемия </w:t>
            </w:r>
          </w:p>
        </w:tc>
      </w:tr>
      <w:tr w:rsidR="00BC2DBF" w:rsidRPr="007E4616" w14:paraId="33DADC67"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228203F7" w14:textId="77777777" w:rsidR="00BC2DBF" w:rsidRPr="007E4616" w:rsidRDefault="00BC2DBF" w:rsidP="006D00F9">
            <w:pPr>
              <w:rPr>
                <w:szCs w:val="24"/>
              </w:rPr>
            </w:pPr>
            <w:r w:rsidRPr="007E4616">
              <w:rPr>
                <w:szCs w:val="24"/>
              </w:rPr>
              <w:t>ДГК</w:t>
            </w:r>
          </w:p>
        </w:tc>
        <w:tc>
          <w:tcPr>
            <w:tcW w:w="4232" w:type="pct"/>
            <w:tcBorders>
              <w:top w:val="single" w:sz="4" w:space="0" w:color="000000"/>
              <w:left w:val="single" w:sz="4" w:space="0" w:color="000000"/>
              <w:bottom w:val="single" w:sz="4" w:space="0" w:color="000000"/>
              <w:right w:val="single" w:sz="4" w:space="0" w:color="000000"/>
            </w:tcBorders>
          </w:tcPr>
          <w:p w14:paraId="70DEF145" w14:textId="77777777" w:rsidR="00BC2DBF" w:rsidRPr="007E4616" w:rsidRDefault="00BC2DBF" w:rsidP="006D00F9">
            <w:pPr>
              <w:rPr>
                <w:szCs w:val="24"/>
                <w:shd w:val="clear" w:color="auto" w:fill="FEFEFE"/>
              </w:rPr>
            </w:pPr>
            <w:r w:rsidRPr="007E4616">
              <w:rPr>
                <w:szCs w:val="24"/>
                <w:shd w:val="clear" w:color="auto" w:fill="FFFFFF"/>
              </w:rPr>
              <w:t>Докозагексаеновая кислота</w:t>
            </w:r>
          </w:p>
        </w:tc>
      </w:tr>
      <w:tr w:rsidR="00BC2DBF" w:rsidRPr="007E4616" w14:paraId="3EE88797"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vAlign w:val="center"/>
          </w:tcPr>
          <w:p w14:paraId="6E462A77" w14:textId="77777777" w:rsidR="00BC2DBF" w:rsidRPr="007E4616" w:rsidRDefault="00BC2DBF" w:rsidP="006D00F9">
            <w:pPr>
              <w:rPr>
                <w:szCs w:val="24"/>
              </w:rPr>
            </w:pPr>
            <w:r w:rsidRPr="007E4616">
              <w:rPr>
                <w:szCs w:val="24"/>
              </w:rPr>
              <w:t>ДИ</w:t>
            </w:r>
          </w:p>
        </w:tc>
        <w:tc>
          <w:tcPr>
            <w:tcW w:w="4232" w:type="pct"/>
            <w:tcBorders>
              <w:top w:val="single" w:sz="4" w:space="0" w:color="000000"/>
              <w:left w:val="single" w:sz="4" w:space="0" w:color="000000"/>
              <w:bottom w:val="single" w:sz="4" w:space="0" w:color="000000"/>
              <w:right w:val="single" w:sz="4" w:space="0" w:color="000000"/>
            </w:tcBorders>
            <w:vAlign w:val="center"/>
          </w:tcPr>
          <w:p w14:paraId="14D80946" w14:textId="77777777" w:rsidR="00BC2DBF" w:rsidRPr="007E4616" w:rsidRDefault="00BC2DBF" w:rsidP="006D00F9">
            <w:pPr>
              <w:rPr>
                <w:szCs w:val="24"/>
                <w:shd w:val="clear" w:color="auto" w:fill="FFFFFF"/>
              </w:rPr>
            </w:pPr>
            <w:r w:rsidRPr="007E4616">
              <w:rPr>
                <w:szCs w:val="24"/>
              </w:rPr>
              <w:t>Доверительный интервал</w:t>
            </w:r>
          </w:p>
        </w:tc>
      </w:tr>
      <w:tr w:rsidR="00BC2DBF" w:rsidRPr="007E4616" w14:paraId="4566B90F"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79A6786E" w14:textId="77777777" w:rsidR="00BC2DBF" w:rsidRPr="007E4616" w:rsidRDefault="00BC2DBF" w:rsidP="006D00F9">
            <w:pPr>
              <w:rPr>
                <w:szCs w:val="24"/>
              </w:rPr>
            </w:pPr>
            <w:r w:rsidRPr="007E4616">
              <w:rPr>
                <w:szCs w:val="24"/>
              </w:rPr>
              <w:t>ДЛП</w:t>
            </w:r>
          </w:p>
        </w:tc>
        <w:tc>
          <w:tcPr>
            <w:tcW w:w="4232" w:type="pct"/>
            <w:tcBorders>
              <w:top w:val="single" w:sz="4" w:space="0" w:color="000000"/>
              <w:left w:val="single" w:sz="4" w:space="0" w:color="000000"/>
              <w:bottom w:val="single" w:sz="4" w:space="0" w:color="000000"/>
              <w:right w:val="single" w:sz="4" w:space="0" w:color="000000"/>
            </w:tcBorders>
          </w:tcPr>
          <w:p w14:paraId="0267063B" w14:textId="77777777" w:rsidR="00BC2DBF" w:rsidRPr="007E4616" w:rsidRDefault="00BC2DBF" w:rsidP="006D00F9">
            <w:pPr>
              <w:rPr>
                <w:szCs w:val="24"/>
                <w:shd w:val="clear" w:color="auto" w:fill="FEFEFE"/>
              </w:rPr>
            </w:pPr>
            <w:r w:rsidRPr="007E4616">
              <w:rPr>
                <w:szCs w:val="24"/>
              </w:rPr>
              <w:t xml:space="preserve">Дислипидемии </w:t>
            </w:r>
          </w:p>
        </w:tc>
      </w:tr>
      <w:tr w:rsidR="00BC2DBF" w:rsidRPr="007E4616" w14:paraId="4FBAF8DA"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vAlign w:val="center"/>
          </w:tcPr>
          <w:p w14:paraId="10D65410" w14:textId="77777777" w:rsidR="00BC2DBF" w:rsidRPr="007E4616" w:rsidRDefault="00BC2DBF" w:rsidP="006D00F9">
            <w:pPr>
              <w:rPr>
                <w:szCs w:val="24"/>
              </w:rPr>
            </w:pPr>
            <w:r w:rsidRPr="007E4616">
              <w:rPr>
                <w:szCs w:val="24"/>
              </w:rPr>
              <w:t>ЖКТ</w:t>
            </w:r>
          </w:p>
        </w:tc>
        <w:tc>
          <w:tcPr>
            <w:tcW w:w="4232" w:type="pct"/>
            <w:tcBorders>
              <w:top w:val="single" w:sz="4" w:space="0" w:color="000000"/>
              <w:left w:val="single" w:sz="4" w:space="0" w:color="000000"/>
              <w:bottom w:val="single" w:sz="4" w:space="0" w:color="000000"/>
              <w:right w:val="single" w:sz="4" w:space="0" w:color="000000"/>
            </w:tcBorders>
            <w:vAlign w:val="center"/>
          </w:tcPr>
          <w:p w14:paraId="0963AB9A" w14:textId="77777777" w:rsidR="00BC2DBF" w:rsidRPr="007E4616" w:rsidRDefault="00BC2DBF" w:rsidP="006D00F9">
            <w:pPr>
              <w:rPr>
                <w:szCs w:val="24"/>
              </w:rPr>
            </w:pPr>
            <w:r w:rsidRPr="007E4616">
              <w:rPr>
                <w:rStyle w:val="aff0"/>
                <w:bCs/>
                <w:i w:val="0"/>
                <w:iCs w:val="0"/>
                <w:szCs w:val="24"/>
                <w:shd w:val="clear" w:color="auto" w:fill="FFFFFF"/>
              </w:rPr>
              <w:t>Желудочно-кишечный тракт</w:t>
            </w:r>
          </w:p>
        </w:tc>
      </w:tr>
      <w:tr w:rsidR="00BC2DBF" w:rsidRPr="007E4616" w14:paraId="44850602"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vAlign w:val="center"/>
          </w:tcPr>
          <w:p w14:paraId="362526FB" w14:textId="717415BD" w:rsidR="00BC2DBF" w:rsidRPr="007E4616" w:rsidRDefault="00BC2DBF" w:rsidP="006D00F9">
            <w:pPr>
              <w:rPr>
                <w:szCs w:val="24"/>
              </w:rPr>
            </w:pPr>
            <w:r>
              <w:rPr>
                <w:szCs w:val="24"/>
              </w:rPr>
              <w:t>ИМ</w:t>
            </w:r>
          </w:p>
        </w:tc>
        <w:tc>
          <w:tcPr>
            <w:tcW w:w="4232" w:type="pct"/>
            <w:tcBorders>
              <w:top w:val="single" w:sz="4" w:space="0" w:color="000000"/>
              <w:left w:val="single" w:sz="4" w:space="0" w:color="000000"/>
              <w:bottom w:val="single" w:sz="4" w:space="0" w:color="000000"/>
              <w:right w:val="single" w:sz="4" w:space="0" w:color="000000"/>
            </w:tcBorders>
            <w:vAlign w:val="center"/>
          </w:tcPr>
          <w:p w14:paraId="4A5546AC" w14:textId="7C1D8E13" w:rsidR="00BC2DBF" w:rsidRPr="007E4616" w:rsidRDefault="00BC2DBF" w:rsidP="006D00F9">
            <w:pPr>
              <w:rPr>
                <w:rStyle w:val="aff0"/>
                <w:bCs/>
                <w:i w:val="0"/>
                <w:iCs w:val="0"/>
                <w:szCs w:val="24"/>
                <w:shd w:val="clear" w:color="auto" w:fill="FFFFFF"/>
              </w:rPr>
            </w:pPr>
            <w:r>
              <w:rPr>
                <w:rStyle w:val="aff0"/>
                <w:bCs/>
                <w:i w:val="0"/>
                <w:iCs w:val="0"/>
                <w:szCs w:val="24"/>
                <w:shd w:val="clear" w:color="auto" w:fill="FFFFFF"/>
              </w:rPr>
              <w:t>Инфаркт миокарда</w:t>
            </w:r>
          </w:p>
        </w:tc>
      </w:tr>
      <w:tr w:rsidR="0088471B" w:rsidRPr="007E4616" w14:paraId="58278CD5"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vAlign w:val="center"/>
          </w:tcPr>
          <w:p w14:paraId="10924718" w14:textId="1D0AB6AE" w:rsidR="0088471B" w:rsidRDefault="0088471B" w:rsidP="006D00F9">
            <w:pPr>
              <w:rPr>
                <w:szCs w:val="24"/>
              </w:rPr>
            </w:pPr>
            <w:r>
              <w:rPr>
                <w:szCs w:val="24"/>
              </w:rPr>
              <w:t>ИМТ</w:t>
            </w:r>
          </w:p>
        </w:tc>
        <w:tc>
          <w:tcPr>
            <w:tcW w:w="4232" w:type="pct"/>
            <w:tcBorders>
              <w:top w:val="single" w:sz="4" w:space="0" w:color="000000"/>
              <w:left w:val="single" w:sz="4" w:space="0" w:color="000000"/>
              <w:bottom w:val="single" w:sz="4" w:space="0" w:color="000000"/>
              <w:right w:val="single" w:sz="4" w:space="0" w:color="000000"/>
            </w:tcBorders>
            <w:vAlign w:val="center"/>
          </w:tcPr>
          <w:p w14:paraId="56BE2894" w14:textId="61A6003A" w:rsidR="0088471B" w:rsidRDefault="0088471B" w:rsidP="006D00F9">
            <w:pPr>
              <w:rPr>
                <w:rStyle w:val="aff0"/>
                <w:bCs/>
                <w:i w:val="0"/>
                <w:iCs w:val="0"/>
                <w:szCs w:val="24"/>
                <w:shd w:val="clear" w:color="auto" w:fill="FFFFFF"/>
              </w:rPr>
            </w:pPr>
            <w:r>
              <w:rPr>
                <w:rStyle w:val="aff0"/>
                <w:bCs/>
                <w:i w:val="0"/>
                <w:iCs w:val="0"/>
                <w:szCs w:val="24"/>
                <w:shd w:val="clear" w:color="auto" w:fill="FFFFFF"/>
              </w:rPr>
              <w:t>Индекс массы тела</w:t>
            </w:r>
          </w:p>
        </w:tc>
      </w:tr>
      <w:tr w:rsidR="00BC2DBF" w:rsidRPr="007E4616" w14:paraId="0F312D98"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vAlign w:val="center"/>
          </w:tcPr>
          <w:p w14:paraId="52E9AF17" w14:textId="77777777" w:rsidR="00BC2DBF" w:rsidRPr="007E4616" w:rsidRDefault="00BC2DBF" w:rsidP="006D00F9">
            <w:pPr>
              <w:rPr>
                <w:bCs/>
                <w:spacing w:val="-2"/>
                <w:szCs w:val="24"/>
              </w:rPr>
            </w:pPr>
            <w:r w:rsidRPr="007E4616">
              <w:rPr>
                <w:bCs/>
                <w:spacing w:val="-2"/>
                <w:szCs w:val="24"/>
              </w:rPr>
              <w:t>КИ</w:t>
            </w:r>
          </w:p>
        </w:tc>
        <w:tc>
          <w:tcPr>
            <w:tcW w:w="4232" w:type="pct"/>
            <w:tcBorders>
              <w:top w:val="single" w:sz="4" w:space="0" w:color="000000"/>
              <w:left w:val="single" w:sz="4" w:space="0" w:color="000000"/>
              <w:bottom w:val="single" w:sz="4" w:space="0" w:color="000000"/>
              <w:right w:val="single" w:sz="4" w:space="0" w:color="000000"/>
            </w:tcBorders>
            <w:vAlign w:val="center"/>
          </w:tcPr>
          <w:p w14:paraId="69EEF4C6" w14:textId="77777777" w:rsidR="00BC2DBF" w:rsidRPr="007E4616" w:rsidRDefault="00BC2DBF" w:rsidP="006D00F9">
            <w:pPr>
              <w:rPr>
                <w:szCs w:val="24"/>
              </w:rPr>
            </w:pPr>
            <w:r w:rsidRPr="007E4616">
              <w:rPr>
                <w:szCs w:val="24"/>
              </w:rPr>
              <w:t>Клиническое исследование</w:t>
            </w:r>
          </w:p>
        </w:tc>
      </w:tr>
      <w:tr w:rsidR="00BC2DBF" w:rsidRPr="007E4616" w14:paraId="5C57EECA"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6CAED5A4" w14:textId="77777777" w:rsidR="00BC2DBF" w:rsidRPr="007E4616" w:rsidRDefault="00BC2DBF" w:rsidP="006D00F9">
            <w:pPr>
              <w:rPr>
                <w:bCs/>
                <w:spacing w:val="-2"/>
                <w:szCs w:val="24"/>
              </w:rPr>
            </w:pPr>
            <w:r w:rsidRPr="007E4616">
              <w:rPr>
                <w:szCs w:val="24"/>
              </w:rPr>
              <w:t>ЛПВП</w:t>
            </w:r>
          </w:p>
        </w:tc>
        <w:tc>
          <w:tcPr>
            <w:tcW w:w="4232" w:type="pct"/>
            <w:tcBorders>
              <w:top w:val="single" w:sz="4" w:space="0" w:color="000000"/>
              <w:left w:val="single" w:sz="4" w:space="0" w:color="000000"/>
              <w:bottom w:val="single" w:sz="4" w:space="0" w:color="000000"/>
              <w:right w:val="single" w:sz="4" w:space="0" w:color="000000"/>
            </w:tcBorders>
          </w:tcPr>
          <w:p w14:paraId="0A46E1FA" w14:textId="77777777" w:rsidR="00BC2DBF" w:rsidRPr="007E4616" w:rsidRDefault="00BC2DBF" w:rsidP="006D00F9">
            <w:pPr>
              <w:rPr>
                <w:szCs w:val="24"/>
              </w:rPr>
            </w:pPr>
            <w:r w:rsidRPr="007E4616">
              <w:rPr>
                <w:szCs w:val="24"/>
              </w:rPr>
              <w:t>Липопротеины высокой плотности</w:t>
            </w:r>
          </w:p>
        </w:tc>
      </w:tr>
      <w:tr w:rsidR="00BC2DBF" w:rsidRPr="007E4616" w14:paraId="4E0B745C"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3470935A" w14:textId="77777777" w:rsidR="00BC2DBF" w:rsidRPr="007E4616" w:rsidRDefault="00BC2DBF" w:rsidP="006D00F9">
            <w:pPr>
              <w:rPr>
                <w:bCs/>
                <w:spacing w:val="-2"/>
                <w:szCs w:val="24"/>
              </w:rPr>
            </w:pPr>
            <w:r w:rsidRPr="007E4616">
              <w:rPr>
                <w:szCs w:val="24"/>
              </w:rPr>
              <w:t>ЛПЛ</w:t>
            </w:r>
          </w:p>
        </w:tc>
        <w:tc>
          <w:tcPr>
            <w:tcW w:w="4232" w:type="pct"/>
            <w:tcBorders>
              <w:top w:val="single" w:sz="4" w:space="0" w:color="000000"/>
              <w:left w:val="single" w:sz="4" w:space="0" w:color="000000"/>
              <w:bottom w:val="single" w:sz="4" w:space="0" w:color="000000"/>
              <w:right w:val="single" w:sz="4" w:space="0" w:color="000000"/>
            </w:tcBorders>
          </w:tcPr>
          <w:p w14:paraId="5DD1A09C" w14:textId="77777777" w:rsidR="00BC2DBF" w:rsidRPr="007E4616" w:rsidRDefault="00BC2DBF" w:rsidP="006D00F9">
            <w:pPr>
              <w:rPr>
                <w:szCs w:val="24"/>
              </w:rPr>
            </w:pPr>
            <w:r w:rsidRPr="007E4616">
              <w:rPr>
                <w:szCs w:val="24"/>
              </w:rPr>
              <w:t>Липопротеинлипаза</w:t>
            </w:r>
          </w:p>
        </w:tc>
      </w:tr>
      <w:tr w:rsidR="00BC2DBF" w:rsidRPr="007E4616" w14:paraId="6AED6E1C"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287BD8A5" w14:textId="77777777" w:rsidR="00BC2DBF" w:rsidRPr="007E4616" w:rsidRDefault="00BC2DBF" w:rsidP="006D00F9">
            <w:pPr>
              <w:rPr>
                <w:bCs/>
                <w:spacing w:val="-2"/>
                <w:szCs w:val="24"/>
              </w:rPr>
            </w:pPr>
            <w:r w:rsidRPr="007E4616">
              <w:rPr>
                <w:szCs w:val="24"/>
              </w:rPr>
              <w:t>ЛПНП</w:t>
            </w:r>
          </w:p>
        </w:tc>
        <w:tc>
          <w:tcPr>
            <w:tcW w:w="4232" w:type="pct"/>
            <w:tcBorders>
              <w:top w:val="single" w:sz="4" w:space="0" w:color="000000"/>
              <w:left w:val="single" w:sz="4" w:space="0" w:color="000000"/>
              <w:bottom w:val="single" w:sz="4" w:space="0" w:color="000000"/>
              <w:right w:val="single" w:sz="4" w:space="0" w:color="000000"/>
            </w:tcBorders>
          </w:tcPr>
          <w:p w14:paraId="32330902" w14:textId="77777777" w:rsidR="00BC2DBF" w:rsidRPr="007E4616" w:rsidRDefault="00BC2DBF" w:rsidP="006D00F9">
            <w:pPr>
              <w:rPr>
                <w:szCs w:val="24"/>
              </w:rPr>
            </w:pPr>
            <w:r w:rsidRPr="007E4616">
              <w:rPr>
                <w:szCs w:val="24"/>
              </w:rPr>
              <w:t>Липопротеины низкой плотности</w:t>
            </w:r>
          </w:p>
        </w:tc>
      </w:tr>
      <w:tr w:rsidR="00BC2DBF" w:rsidRPr="007E4616" w14:paraId="4D7F4453"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31A626F4" w14:textId="77777777" w:rsidR="00BC2DBF" w:rsidRPr="007E4616" w:rsidRDefault="00BC2DBF" w:rsidP="006D00F9">
            <w:pPr>
              <w:rPr>
                <w:bCs/>
                <w:spacing w:val="-2"/>
                <w:szCs w:val="24"/>
              </w:rPr>
            </w:pPr>
            <w:r w:rsidRPr="007E4616">
              <w:rPr>
                <w:szCs w:val="24"/>
              </w:rPr>
              <w:t>ЛПОНП</w:t>
            </w:r>
          </w:p>
        </w:tc>
        <w:tc>
          <w:tcPr>
            <w:tcW w:w="4232" w:type="pct"/>
            <w:tcBorders>
              <w:top w:val="single" w:sz="4" w:space="0" w:color="000000"/>
              <w:left w:val="single" w:sz="4" w:space="0" w:color="000000"/>
              <w:bottom w:val="single" w:sz="4" w:space="0" w:color="000000"/>
              <w:right w:val="single" w:sz="4" w:space="0" w:color="000000"/>
            </w:tcBorders>
          </w:tcPr>
          <w:p w14:paraId="4E311F01" w14:textId="77777777" w:rsidR="00BC2DBF" w:rsidRPr="007E4616" w:rsidRDefault="00BC2DBF" w:rsidP="006D00F9">
            <w:pPr>
              <w:rPr>
                <w:szCs w:val="24"/>
              </w:rPr>
            </w:pPr>
            <w:r w:rsidRPr="007E4616">
              <w:rPr>
                <w:szCs w:val="24"/>
              </w:rPr>
              <w:t>Липопротеины очень низкой плотности</w:t>
            </w:r>
          </w:p>
        </w:tc>
      </w:tr>
      <w:tr w:rsidR="00EC2E79" w:rsidRPr="007E4616" w14:paraId="68BAD693"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3752AA0C" w14:textId="619EBE4F" w:rsidR="00EC2E79" w:rsidRPr="007E4616" w:rsidRDefault="00EC2E79" w:rsidP="00EC2E79">
            <w:pPr>
              <w:rPr>
                <w:szCs w:val="24"/>
              </w:rPr>
            </w:pPr>
            <w:r>
              <w:rPr>
                <w:szCs w:val="24"/>
              </w:rPr>
              <w:t>МНО</w:t>
            </w:r>
          </w:p>
        </w:tc>
        <w:tc>
          <w:tcPr>
            <w:tcW w:w="4232" w:type="pct"/>
            <w:tcBorders>
              <w:top w:val="single" w:sz="4" w:space="0" w:color="000000"/>
              <w:left w:val="single" w:sz="4" w:space="0" w:color="000000"/>
              <w:bottom w:val="single" w:sz="4" w:space="0" w:color="000000"/>
              <w:right w:val="single" w:sz="4" w:space="0" w:color="000000"/>
            </w:tcBorders>
          </w:tcPr>
          <w:p w14:paraId="7952635D" w14:textId="58C36970" w:rsidR="00EC2E79" w:rsidRPr="007E4616" w:rsidRDefault="00EC2E79" w:rsidP="00EC2E79">
            <w:pPr>
              <w:rPr>
                <w:szCs w:val="24"/>
              </w:rPr>
            </w:pPr>
            <w:r w:rsidRPr="001C232D">
              <w:rPr>
                <w:rStyle w:val="af4"/>
                <w:b w:val="0"/>
                <w:bCs w:val="0"/>
                <w:color w:val="333333"/>
                <w:szCs w:val="24"/>
                <w:shd w:val="clear" w:color="auto" w:fill="FFFFFF"/>
              </w:rPr>
              <w:t>Международное нормализованное отношение</w:t>
            </w:r>
          </w:p>
        </w:tc>
      </w:tr>
      <w:tr w:rsidR="00EC2E79" w:rsidRPr="007E4616" w14:paraId="4B7EDEA8"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266D11A0" w14:textId="77777777" w:rsidR="00EC2E79" w:rsidRPr="007E4616" w:rsidRDefault="00EC2E79" w:rsidP="00EC2E79">
            <w:pPr>
              <w:rPr>
                <w:bCs/>
                <w:spacing w:val="-2"/>
                <w:szCs w:val="24"/>
              </w:rPr>
            </w:pPr>
            <w:r w:rsidRPr="007E4616">
              <w:rPr>
                <w:szCs w:val="24"/>
                <w:lang w:eastAsia="ru-RU"/>
              </w:rPr>
              <w:t>НИЗиП</w:t>
            </w:r>
          </w:p>
        </w:tc>
        <w:tc>
          <w:tcPr>
            <w:tcW w:w="4232" w:type="pct"/>
            <w:tcBorders>
              <w:top w:val="single" w:sz="4" w:space="0" w:color="000000"/>
              <w:left w:val="single" w:sz="4" w:space="0" w:color="000000"/>
              <w:bottom w:val="single" w:sz="4" w:space="0" w:color="000000"/>
              <w:right w:val="single" w:sz="4" w:space="0" w:color="000000"/>
            </w:tcBorders>
          </w:tcPr>
          <w:p w14:paraId="4149E910" w14:textId="77777777" w:rsidR="00EC2E79" w:rsidRPr="007E4616" w:rsidRDefault="00EC2E79" w:rsidP="00EC2E79">
            <w:pPr>
              <w:rPr>
                <w:szCs w:val="24"/>
              </w:rPr>
            </w:pPr>
            <w:r w:rsidRPr="007E4616">
              <w:rPr>
                <w:szCs w:val="24"/>
                <w:lang w:eastAsia="ru-RU"/>
              </w:rPr>
              <w:t xml:space="preserve">Национальное исследование здоровья и питания </w:t>
            </w:r>
          </w:p>
        </w:tc>
      </w:tr>
      <w:tr w:rsidR="0088471B" w:rsidRPr="007E4616" w14:paraId="46837D2E"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0E3F1B44" w14:textId="696A1CB9" w:rsidR="0088471B" w:rsidRPr="007E4616" w:rsidRDefault="0088471B" w:rsidP="00EC2E79">
            <w:pPr>
              <w:rPr>
                <w:szCs w:val="24"/>
                <w:lang w:eastAsia="ru-RU"/>
              </w:rPr>
            </w:pPr>
            <w:r>
              <w:rPr>
                <w:szCs w:val="24"/>
                <w:lang w:eastAsia="ru-RU"/>
              </w:rPr>
              <w:t>НЯ</w:t>
            </w:r>
          </w:p>
        </w:tc>
        <w:tc>
          <w:tcPr>
            <w:tcW w:w="4232" w:type="pct"/>
            <w:tcBorders>
              <w:top w:val="single" w:sz="4" w:space="0" w:color="000000"/>
              <w:left w:val="single" w:sz="4" w:space="0" w:color="000000"/>
              <w:bottom w:val="single" w:sz="4" w:space="0" w:color="000000"/>
              <w:right w:val="single" w:sz="4" w:space="0" w:color="000000"/>
            </w:tcBorders>
          </w:tcPr>
          <w:p w14:paraId="2605C5D7" w14:textId="5DBF7902" w:rsidR="0088471B" w:rsidRPr="007E4616" w:rsidRDefault="0088471B" w:rsidP="00EC2E79">
            <w:pPr>
              <w:rPr>
                <w:szCs w:val="24"/>
                <w:lang w:eastAsia="ru-RU"/>
              </w:rPr>
            </w:pPr>
            <w:r>
              <w:rPr>
                <w:szCs w:val="24"/>
                <w:lang w:eastAsia="ru-RU"/>
              </w:rPr>
              <w:t>Нежелательное явление</w:t>
            </w:r>
          </w:p>
        </w:tc>
      </w:tr>
      <w:tr w:rsidR="00EC2E79" w:rsidRPr="007E4616" w14:paraId="34161AA4"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5D30B6AF" w14:textId="77777777" w:rsidR="00EC2E79" w:rsidRPr="007E4616" w:rsidRDefault="00EC2E79" w:rsidP="00EC2E79">
            <w:pPr>
              <w:rPr>
                <w:szCs w:val="24"/>
                <w:lang w:eastAsia="ru-RU"/>
              </w:rPr>
            </w:pPr>
            <w:r w:rsidRPr="007E4616">
              <w:rPr>
                <w:szCs w:val="24"/>
              </w:rPr>
              <w:t>ОР</w:t>
            </w:r>
          </w:p>
        </w:tc>
        <w:tc>
          <w:tcPr>
            <w:tcW w:w="4232" w:type="pct"/>
            <w:tcBorders>
              <w:top w:val="single" w:sz="4" w:space="0" w:color="000000"/>
              <w:left w:val="single" w:sz="4" w:space="0" w:color="000000"/>
              <w:bottom w:val="single" w:sz="4" w:space="0" w:color="000000"/>
              <w:right w:val="single" w:sz="4" w:space="0" w:color="000000"/>
            </w:tcBorders>
          </w:tcPr>
          <w:p w14:paraId="30DD47BE" w14:textId="77777777" w:rsidR="00EC2E79" w:rsidRPr="007E4616" w:rsidRDefault="00EC2E79" w:rsidP="00EC2E79">
            <w:pPr>
              <w:rPr>
                <w:szCs w:val="24"/>
                <w:lang w:eastAsia="ru-RU"/>
              </w:rPr>
            </w:pPr>
            <w:r w:rsidRPr="007E4616">
              <w:rPr>
                <w:szCs w:val="24"/>
              </w:rPr>
              <w:t>Относительный риск</w:t>
            </w:r>
          </w:p>
        </w:tc>
      </w:tr>
      <w:tr w:rsidR="00EC2E79" w:rsidRPr="007E4616" w14:paraId="0D460033"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4F08DE84" w14:textId="77777777" w:rsidR="00EC2E79" w:rsidRPr="007E4616" w:rsidRDefault="00EC2E79" w:rsidP="00EC2E79">
            <w:pPr>
              <w:rPr>
                <w:bCs/>
                <w:spacing w:val="-2"/>
                <w:szCs w:val="24"/>
              </w:rPr>
            </w:pPr>
            <w:r w:rsidRPr="007E4616">
              <w:rPr>
                <w:szCs w:val="24"/>
                <w:shd w:val="clear" w:color="auto" w:fill="FFFFFF"/>
              </w:rPr>
              <w:t>ОХ</w:t>
            </w:r>
          </w:p>
        </w:tc>
        <w:tc>
          <w:tcPr>
            <w:tcW w:w="4232" w:type="pct"/>
            <w:tcBorders>
              <w:top w:val="single" w:sz="4" w:space="0" w:color="000000"/>
              <w:left w:val="single" w:sz="4" w:space="0" w:color="000000"/>
              <w:bottom w:val="single" w:sz="4" w:space="0" w:color="000000"/>
              <w:right w:val="single" w:sz="4" w:space="0" w:color="000000"/>
            </w:tcBorders>
          </w:tcPr>
          <w:p w14:paraId="224D5F19" w14:textId="77777777" w:rsidR="00EC2E79" w:rsidRPr="007E4616" w:rsidRDefault="00EC2E79" w:rsidP="00EC2E79">
            <w:pPr>
              <w:rPr>
                <w:szCs w:val="24"/>
              </w:rPr>
            </w:pPr>
            <w:r w:rsidRPr="007E4616">
              <w:rPr>
                <w:szCs w:val="24"/>
                <w:shd w:val="clear" w:color="auto" w:fill="FFFFFF"/>
              </w:rPr>
              <w:t>Общий холестерин</w:t>
            </w:r>
          </w:p>
        </w:tc>
      </w:tr>
      <w:tr w:rsidR="00EC2E79" w:rsidRPr="007E4616" w14:paraId="2D943C30"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51826E42" w14:textId="77777777" w:rsidR="00EC2E79" w:rsidRPr="007E4616" w:rsidRDefault="00EC2E79" w:rsidP="00EC2E79">
            <w:pPr>
              <w:rPr>
                <w:bCs/>
                <w:spacing w:val="-2"/>
                <w:szCs w:val="24"/>
              </w:rPr>
            </w:pPr>
            <w:r w:rsidRPr="007E4616">
              <w:rPr>
                <w:szCs w:val="24"/>
                <w:shd w:val="clear" w:color="auto" w:fill="FFFFFF"/>
              </w:rPr>
              <w:t>ПНЖК</w:t>
            </w:r>
          </w:p>
        </w:tc>
        <w:tc>
          <w:tcPr>
            <w:tcW w:w="4232" w:type="pct"/>
            <w:tcBorders>
              <w:top w:val="single" w:sz="4" w:space="0" w:color="000000"/>
              <w:left w:val="single" w:sz="4" w:space="0" w:color="000000"/>
              <w:bottom w:val="single" w:sz="4" w:space="0" w:color="000000"/>
              <w:right w:val="single" w:sz="4" w:space="0" w:color="000000"/>
            </w:tcBorders>
          </w:tcPr>
          <w:p w14:paraId="13CCA9A1" w14:textId="77777777" w:rsidR="00EC2E79" w:rsidRPr="007E4616" w:rsidRDefault="00EC2E79" w:rsidP="00EC2E79">
            <w:pPr>
              <w:rPr>
                <w:szCs w:val="24"/>
              </w:rPr>
            </w:pPr>
            <w:r w:rsidRPr="007E4616">
              <w:rPr>
                <w:szCs w:val="24"/>
                <w:shd w:val="clear" w:color="auto" w:fill="FFFFFF"/>
              </w:rPr>
              <w:t>Полиненасыщенные жирные кислоты</w:t>
            </w:r>
          </w:p>
        </w:tc>
      </w:tr>
      <w:tr w:rsidR="00EC2E79" w:rsidRPr="007E4616" w14:paraId="1BF9C925"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2AD5C7D8" w14:textId="77777777" w:rsidR="00EC2E79" w:rsidRPr="007E4616" w:rsidRDefault="00EC2E79" w:rsidP="00EC2E79">
            <w:pPr>
              <w:rPr>
                <w:bCs/>
                <w:spacing w:val="-2"/>
                <w:szCs w:val="24"/>
              </w:rPr>
            </w:pPr>
            <w:r w:rsidRPr="007E4616">
              <w:rPr>
                <w:szCs w:val="24"/>
                <w:shd w:val="clear" w:color="auto" w:fill="FFFFFF"/>
              </w:rPr>
              <w:t>СД</w:t>
            </w:r>
          </w:p>
        </w:tc>
        <w:tc>
          <w:tcPr>
            <w:tcW w:w="4232" w:type="pct"/>
            <w:tcBorders>
              <w:top w:val="single" w:sz="4" w:space="0" w:color="000000"/>
              <w:left w:val="single" w:sz="4" w:space="0" w:color="000000"/>
              <w:bottom w:val="single" w:sz="4" w:space="0" w:color="000000"/>
              <w:right w:val="single" w:sz="4" w:space="0" w:color="000000"/>
            </w:tcBorders>
          </w:tcPr>
          <w:p w14:paraId="66606B1B" w14:textId="77777777" w:rsidR="00EC2E79" w:rsidRPr="007E4616" w:rsidRDefault="00EC2E79" w:rsidP="00EC2E79">
            <w:pPr>
              <w:rPr>
                <w:szCs w:val="24"/>
              </w:rPr>
            </w:pPr>
            <w:r w:rsidRPr="007E4616">
              <w:rPr>
                <w:szCs w:val="24"/>
                <w:shd w:val="clear" w:color="auto" w:fill="FFFFFF"/>
              </w:rPr>
              <w:t>Сахарный диабет</w:t>
            </w:r>
          </w:p>
        </w:tc>
      </w:tr>
      <w:tr w:rsidR="00984727" w:rsidRPr="007E4616" w14:paraId="34A2A470"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3C4F4B9D" w14:textId="2D8DF4FD" w:rsidR="00984727" w:rsidRPr="007E4616" w:rsidRDefault="00984727" w:rsidP="00EC2E79">
            <w:pPr>
              <w:rPr>
                <w:szCs w:val="24"/>
                <w:shd w:val="clear" w:color="auto" w:fill="FFFFFF"/>
              </w:rPr>
            </w:pPr>
            <w:r>
              <w:rPr>
                <w:szCs w:val="24"/>
                <w:shd w:val="clear" w:color="auto" w:fill="FFFFFF"/>
              </w:rPr>
              <w:t>СНЯ</w:t>
            </w:r>
          </w:p>
        </w:tc>
        <w:tc>
          <w:tcPr>
            <w:tcW w:w="4232" w:type="pct"/>
            <w:tcBorders>
              <w:top w:val="single" w:sz="4" w:space="0" w:color="000000"/>
              <w:left w:val="single" w:sz="4" w:space="0" w:color="000000"/>
              <w:bottom w:val="single" w:sz="4" w:space="0" w:color="000000"/>
              <w:right w:val="single" w:sz="4" w:space="0" w:color="000000"/>
            </w:tcBorders>
          </w:tcPr>
          <w:p w14:paraId="49148E44" w14:textId="68C42329" w:rsidR="00984727" w:rsidRPr="007E4616" w:rsidRDefault="00984727" w:rsidP="00EC2E79">
            <w:pPr>
              <w:rPr>
                <w:szCs w:val="24"/>
                <w:shd w:val="clear" w:color="auto" w:fill="FFFFFF"/>
              </w:rPr>
            </w:pPr>
            <w:r>
              <w:rPr>
                <w:szCs w:val="24"/>
                <w:shd w:val="clear" w:color="auto" w:fill="FFFFFF"/>
              </w:rPr>
              <w:t>Серьезное нежелательное явление</w:t>
            </w:r>
          </w:p>
        </w:tc>
      </w:tr>
      <w:tr w:rsidR="00EC2E79" w:rsidRPr="007E4616" w14:paraId="23D261E9"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7ACF1E5C" w14:textId="77777777" w:rsidR="00EC2E79" w:rsidRPr="007E4616" w:rsidRDefault="00EC2E79" w:rsidP="00EC2E79">
            <w:pPr>
              <w:rPr>
                <w:bCs/>
                <w:spacing w:val="-2"/>
                <w:szCs w:val="24"/>
              </w:rPr>
            </w:pPr>
            <w:r w:rsidRPr="007E4616">
              <w:rPr>
                <w:szCs w:val="24"/>
                <w:shd w:val="clear" w:color="auto" w:fill="FFFFFF"/>
              </w:rPr>
              <w:t>ССО</w:t>
            </w:r>
          </w:p>
        </w:tc>
        <w:tc>
          <w:tcPr>
            <w:tcW w:w="4232" w:type="pct"/>
            <w:tcBorders>
              <w:top w:val="single" w:sz="4" w:space="0" w:color="000000"/>
              <w:left w:val="single" w:sz="4" w:space="0" w:color="000000"/>
              <w:bottom w:val="single" w:sz="4" w:space="0" w:color="000000"/>
              <w:right w:val="single" w:sz="4" w:space="0" w:color="000000"/>
            </w:tcBorders>
          </w:tcPr>
          <w:p w14:paraId="76CCA492" w14:textId="1D46AB87" w:rsidR="00EC2E79" w:rsidRPr="007E4616" w:rsidRDefault="00EC2E79" w:rsidP="00EC2E79">
            <w:pPr>
              <w:rPr>
                <w:szCs w:val="24"/>
              </w:rPr>
            </w:pPr>
            <w:r>
              <w:rPr>
                <w:szCs w:val="24"/>
              </w:rPr>
              <w:t xml:space="preserve">Сердечно-сосудистые </w:t>
            </w:r>
            <w:r w:rsidRPr="007E4616">
              <w:rPr>
                <w:szCs w:val="24"/>
              </w:rPr>
              <w:t>осложнения</w:t>
            </w:r>
          </w:p>
        </w:tc>
      </w:tr>
      <w:tr w:rsidR="00EC2E79" w:rsidRPr="007E4616" w14:paraId="1A598B64"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5902FEA3" w14:textId="77777777" w:rsidR="00EC2E79" w:rsidRPr="007E4616" w:rsidRDefault="00EC2E79" w:rsidP="00EC2E79">
            <w:pPr>
              <w:rPr>
                <w:bCs/>
                <w:spacing w:val="-2"/>
                <w:szCs w:val="24"/>
              </w:rPr>
            </w:pPr>
            <w:r w:rsidRPr="007E4616">
              <w:rPr>
                <w:szCs w:val="24"/>
                <w:shd w:val="clear" w:color="auto" w:fill="FFFFFF"/>
              </w:rPr>
              <w:t>ТГ</w:t>
            </w:r>
          </w:p>
        </w:tc>
        <w:tc>
          <w:tcPr>
            <w:tcW w:w="4232" w:type="pct"/>
            <w:tcBorders>
              <w:top w:val="single" w:sz="4" w:space="0" w:color="000000"/>
              <w:left w:val="single" w:sz="4" w:space="0" w:color="000000"/>
              <w:bottom w:val="single" w:sz="4" w:space="0" w:color="000000"/>
              <w:right w:val="single" w:sz="4" w:space="0" w:color="000000"/>
            </w:tcBorders>
          </w:tcPr>
          <w:p w14:paraId="62EF88A2" w14:textId="77777777" w:rsidR="00EC2E79" w:rsidRPr="007E4616" w:rsidRDefault="00EC2E79" w:rsidP="00EC2E79">
            <w:pPr>
              <w:rPr>
                <w:szCs w:val="24"/>
              </w:rPr>
            </w:pPr>
            <w:r w:rsidRPr="007E4616">
              <w:rPr>
                <w:szCs w:val="24"/>
                <w:shd w:val="clear" w:color="auto" w:fill="FFFFFF"/>
              </w:rPr>
              <w:t>Триглицерид</w:t>
            </w:r>
            <w:r>
              <w:rPr>
                <w:szCs w:val="24"/>
                <w:shd w:val="clear" w:color="auto" w:fill="FFFFFF"/>
              </w:rPr>
              <w:t>ы</w:t>
            </w:r>
          </w:p>
        </w:tc>
      </w:tr>
      <w:tr w:rsidR="00EC2E79" w:rsidRPr="007E4616" w14:paraId="3955766F"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vAlign w:val="center"/>
          </w:tcPr>
          <w:p w14:paraId="78453B50" w14:textId="77777777" w:rsidR="00EC2E79" w:rsidRPr="007E4616" w:rsidRDefault="00EC2E79" w:rsidP="00EC2E79">
            <w:pPr>
              <w:rPr>
                <w:szCs w:val="24"/>
                <w:shd w:val="clear" w:color="auto" w:fill="FFFFFF"/>
              </w:rPr>
            </w:pPr>
            <w:r w:rsidRPr="007E4616">
              <w:rPr>
                <w:bCs/>
                <w:spacing w:val="-2"/>
                <w:szCs w:val="24"/>
              </w:rPr>
              <w:lastRenderedPageBreak/>
              <w:t>ФД</w:t>
            </w:r>
          </w:p>
        </w:tc>
        <w:tc>
          <w:tcPr>
            <w:tcW w:w="4232" w:type="pct"/>
            <w:tcBorders>
              <w:top w:val="single" w:sz="4" w:space="0" w:color="000000"/>
              <w:left w:val="single" w:sz="4" w:space="0" w:color="000000"/>
              <w:bottom w:val="single" w:sz="4" w:space="0" w:color="000000"/>
              <w:right w:val="single" w:sz="4" w:space="0" w:color="000000"/>
            </w:tcBorders>
            <w:vAlign w:val="center"/>
          </w:tcPr>
          <w:p w14:paraId="130170EA" w14:textId="77777777" w:rsidR="00EC2E79" w:rsidRPr="007E4616" w:rsidRDefault="00EC2E79" w:rsidP="00EC2E79">
            <w:pPr>
              <w:rPr>
                <w:szCs w:val="24"/>
                <w:shd w:val="clear" w:color="auto" w:fill="FFFFFF"/>
              </w:rPr>
            </w:pPr>
            <w:r w:rsidRPr="007E4616">
              <w:rPr>
                <w:szCs w:val="24"/>
              </w:rPr>
              <w:t>Фармакодинамика</w:t>
            </w:r>
          </w:p>
        </w:tc>
      </w:tr>
      <w:tr w:rsidR="00EC2E79" w:rsidRPr="007E4616" w14:paraId="5FCD874B"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vAlign w:val="center"/>
          </w:tcPr>
          <w:p w14:paraId="1EAD475C" w14:textId="77777777" w:rsidR="00EC2E79" w:rsidRPr="007E4616" w:rsidRDefault="00EC2E79" w:rsidP="00EC2E79">
            <w:pPr>
              <w:rPr>
                <w:szCs w:val="24"/>
                <w:shd w:val="clear" w:color="auto" w:fill="FFFFFF"/>
              </w:rPr>
            </w:pPr>
            <w:r w:rsidRPr="007E4616">
              <w:rPr>
                <w:bCs/>
                <w:spacing w:val="-2"/>
                <w:szCs w:val="24"/>
              </w:rPr>
              <w:t>ФК</w:t>
            </w:r>
          </w:p>
        </w:tc>
        <w:tc>
          <w:tcPr>
            <w:tcW w:w="4232" w:type="pct"/>
            <w:tcBorders>
              <w:top w:val="single" w:sz="4" w:space="0" w:color="000000"/>
              <w:left w:val="single" w:sz="4" w:space="0" w:color="000000"/>
              <w:bottom w:val="single" w:sz="4" w:space="0" w:color="000000"/>
              <w:right w:val="single" w:sz="4" w:space="0" w:color="000000"/>
            </w:tcBorders>
            <w:vAlign w:val="center"/>
          </w:tcPr>
          <w:p w14:paraId="78974F63" w14:textId="77777777" w:rsidR="00EC2E79" w:rsidRPr="007E4616" w:rsidRDefault="00EC2E79" w:rsidP="00EC2E79">
            <w:pPr>
              <w:rPr>
                <w:szCs w:val="24"/>
                <w:shd w:val="clear" w:color="auto" w:fill="FFFFFF"/>
              </w:rPr>
            </w:pPr>
            <w:r w:rsidRPr="007E4616">
              <w:rPr>
                <w:szCs w:val="24"/>
              </w:rPr>
              <w:t>Фармакокинетика</w:t>
            </w:r>
          </w:p>
        </w:tc>
      </w:tr>
      <w:tr w:rsidR="00EC2E79" w:rsidRPr="007E4616" w14:paraId="200DBFCE"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2D1AEFBA" w14:textId="77777777" w:rsidR="00EC2E79" w:rsidRPr="007E4616" w:rsidRDefault="00EC2E79" w:rsidP="00EC2E79">
            <w:pPr>
              <w:rPr>
                <w:bCs/>
                <w:spacing w:val="-2"/>
                <w:szCs w:val="24"/>
              </w:rPr>
            </w:pPr>
            <w:r w:rsidRPr="007E4616">
              <w:rPr>
                <w:szCs w:val="24"/>
                <w:shd w:val="clear" w:color="auto" w:fill="FFFFFF"/>
              </w:rPr>
              <w:t>Хс-ЛПВП</w:t>
            </w:r>
          </w:p>
        </w:tc>
        <w:tc>
          <w:tcPr>
            <w:tcW w:w="4232" w:type="pct"/>
            <w:tcBorders>
              <w:top w:val="single" w:sz="4" w:space="0" w:color="000000"/>
              <w:left w:val="single" w:sz="4" w:space="0" w:color="000000"/>
              <w:bottom w:val="single" w:sz="4" w:space="0" w:color="000000"/>
              <w:right w:val="single" w:sz="4" w:space="0" w:color="000000"/>
            </w:tcBorders>
          </w:tcPr>
          <w:p w14:paraId="7D6B7FAB" w14:textId="77777777" w:rsidR="00EC2E79" w:rsidRPr="007E4616" w:rsidRDefault="00EC2E79" w:rsidP="00EC2E79">
            <w:pPr>
              <w:rPr>
                <w:szCs w:val="24"/>
              </w:rPr>
            </w:pPr>
            <w:r w:rsidRPr="007E4616">
              <w:rPr>
                <w:szCs w:val="24"/>
                <w:shd w:val="clear" w:color="auto" w:fill="FFFFFF"/>
              </w:rPr>
              <w:t>Холестерин липопротеинов высокой плотности</w:t>
            </w:r>
          </w:p>
        </w:tc>
      </w:tr>
      <w:tr w:rsidR="00EC2E79" w:rsidRPr="007E4616" w14:paraId="7D712AB0"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4A83FEE7" w14:textId="77777777" w:rsidR="00EC2E79" w:rsidRPr="007E4616" w:rsidRDefault="00EC2E79" w:rsidP="00EC2E79">
            <w:pPr>
              <w:rPr>
                <w:bCs/>
                <w:spacing w:val="-2"/>
                <w:szCs w:val="24"/>
              </w:rPr>
            </w:pPr>
            <w:r w:rsidRPr="007E4616">
              <w:rPr>
                <w:szCs w:val="24"/>
                <w:shd w:val="clear" w:color="auto" w:fill="FFFFFF"/>
              </w:rPr>
              <w:t>Хс-ЛПНП</w:t>
            </w:r>
          </w:p>
        </w:tc>
        <w:tc>
          <w:tcPr>
            <w:tcW w:w="4232" w:type="pct"/>
            <w:tcBorders>
              <w:top w:val="single" w:sz="4" w:space="0" w:color="000000"/>
              <w:left w:val="single" w:sz="4" w:space="0" w:color="000000"/>
              <w:bottom w:val="single" w:sz="4" w:space="0" w:color="000000"/>
              <w:right w:val="single" w:sz="4" w:space="0" w:color="000000"/>
            </w:tcBorders>
          </w:tcPr>
          <w:p w14:paraId="44D6BF2E" w14:textId="77777777" w:rsidR="00EC2E79" w:rsidRPr="007E4616" w:rsidRDefault="00EC2E79" w:rsidP="00EC2E79">
            <w:pPr>
              <w:rPr>
                <w:szCs w:val="24"/>
              </w:rPr>
            </w:pPr>
            <w:r w:rsidRPr="007E4616">
              <w:rPr>
                <w:szCs w:val="24"/>
                <w:shd w:val="clear" w:color="auto" w:fill="FFFFFF"/>
              </w:rPr>
              <w:t>Холестерин липопротеинов низкой плотности</w:t>
            </w:r>
          </w:p>
        </w:tc>
      </w:tr>
      <w:tr w:rsidR="00EC2E79" w:rsidRPr="007E4616" w14:paraId="012E442C"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797FA01D" w14:textId="77777777" w:rsidR="00EC2E79" w:rsidRPr="007E4616" w:rsidRDefault="00EC2E79" w:rsidP="00EC2E79">
            <w:pPr>
              <w:rPr>
                <w:bCs/>
                <w:spacing w:val="-2"/>
                <w:szCs w:val="24"/>
              </w:rPr>
            </w:pPr>
            <w:r w:rsidRPr="007E4616">
              <w:rPr>
                <w:szCs w:val="24"/>
                <w:shd w:val="clear" w:color="auto" w:fill="FFFFFF"/>
              </w:rPr>
              <w:t>Хс-</w:t>
            </w:r>
            <w:r w:rsidRPr="007E4616">
              <w:rPr>
                <w:szCs w:val="24"/>
              </w:rPr>
              <w:t>ЛПОНП</w:t>
            </w:r>
          </w:p>
        </w:tc>
        <w:tc>
          <w:tcPr>
            <w:tcW w:w="4232" w:type="pct"/>
            <w:tcBorders>
              <w:top w:val="single" w:sz="4" w:space="0" w:color="000000"/>
              <w:left w:val="single" w:sz="4" w:space="0" w:color="000000"/>
              <w:bottom w:val="single" w:sz="4" w:space="0" w:color="000000"/>
              <w:right w:val="single" w:sz="4" w:space="0" w:color="000000"/>
            </w:tcBorders>
          </w:tcPr>
          <w:p w14:paraId="302E743E" w14:textId="77777777" w:rsidR="00EC2E79" w:rsidRPr="007E4616" w:rsidRDefault="00EC2E79" w:rsidP="00EC2E79">
            <w:pPr>
              <w:rPr>
                <w:szCs w:val="24"/>
              </w:rPr>
            </w:pPr>
            <w:r w:rsidRPr="007E4616">
              <w:rPr>
                <w:szCs w:val="24"/>
                <w:shd w:val="clear" w:color="auto" w:fill="FFFFFF"/>
              </w:rPr>
              <w:t>Холестерин липопротеинов очень высокой плотности</w:t>
            </w:r>
          </w:p>
        </w:tc>
      </w:tr>
      <w:tr w:rsidR="00EC2E79" w:rsidRPr="007E4616" w14:paraId="4C92CD86"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66F9F0B2" w14:textId="77777777" w:rsidR="00EC2E79" w:rsidRPr="007E4616" w:rsidRDefault="00EC2E79" w:rsidP="00EC2E79">
            <w:pPr>
              <w:rPr>
                <w:bCs/>
                <w:spacing w:val="-2"/>
                <w:szCs w:val="24"/>
              </w:rPr>
            </w:pPr>
            <w:r w:rsidRPr="007E4616">
              <w:rPr>
                <w:szCs w:val="24"/>
                <w:lang w:eastAsia="ru-RU"/>
              </w:rPr>
              <w:t>ХСН</w:t>
            </w:r>
          </w:p>
        </w:tc>
        <w:tc>
          <w:tcPr>
            <w:tcW w:w="4232" w:type="pct"/>
            <w:tcBorders>
              <w:top w:val="single" w:sz="4" w:space="0" w:color="000000"/>
              <w:left w:val="single" w:sz="4" w:space="0" w:color="000000"/>
              <w:bottom w:val="single" w:sz="4" w:space="0" w:color="000000"/>
              <w:right w:val="single" w:sz="4" w:space="0" w:color="000000"/>
            </w:tcBorders>
          </w:tcPr>
          <w:p w14:paraId="1D93DD05" w14:textId="77777777" w:rsidR="00EC2E79" w:rsidRPr="007E4616" w:rsidRDefault="00EC2E79" w:rsidP="00EC2E79">
            <w:pPr>
              <w:rPr>
                <w:szCs w:val="24"/>
              </w:rPr>
            </w:pPr>
            <w:r w:rsidRPr="007E4616">
              <w:rPr>
                <w:szCs w:val="24"/>
                <w:shd w:val="clear" w:color="auto" w:fill="FFFFFF"/>
              </w:rPr>
              <w:t>Хроническая сердечная недостаточность</w:t>
            </w:r>
          </w:p>
        </w:tc>
      </w:tr>
      <w:tr w:rsidR="00EC2E79" w:rsidRPr="007E4616" w14:paraId="6B8382A4"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02AA20E0" w14:textId="77777777" w:rsidR="00EC2E79" w:rsidRPr="007E4616" w:rsidRDefault="00EC2E79" w:rsidP="00EC2E79">
            <w:pPr>
              <w:rPr>
                <w:bCs/>
                <w:spacing w:val="-2"/>
                <w:szCs w:val="24"/>
              </w:rPr>
            </w:pPr>
            <w:r w:rsidRPr="007E4616">
              <w:rPr>
                <w:szCs w:val="24"/>
                <w:shd w:val="clear" w:color="auto" w:fill="FFFFFF"/>
              </w:rPr>
              <w:t>ЧБНЛ</w:t>
            </w:r>
          </w:p>
        </w:tc>
        <w:tc>
          <w:tcPr>
            <w:tcW w:w="4232" w:type="pct"/>
            <w:tcBorders>
              <w:top w:val="single" w:sz="4" w:space="0" w:color="000000"/>
              <w:left w:val="single" w:sz="4" w:space="0" w:color="000000"/>
              <w:bottom w:val="single" w:sz="4" w:space="0" w:color="000000"/>
              <w:right w:val="single" w:sz="4" w:space="0" w:color="000000"/>
            </w:tcBorders>
          </w:tcPr>
          <w:p w14:paraId="53BBED18" w14:textId="77777777" w:rsidR="00EC2E79" w:rsidRPr="007E4616" w:rsidRDefault="00EC2E79" w:rsidP="00EC2E79">
            <w:pPr>
              <w:rPr>
                <w:szCs w:val="24"/>
              </w:rPr>
            </w:pPr>
            <w:r w:rsidRPr="007E4616">
              <w:rPr>
                <w:szCs w:val="24"/>
                <w:shd w:val="clear" w:color="auto" w:fill="FFFFFF"/>
              </w:rPr>
              <w:t>Число больных необходимое для лечения</w:t>
            </w:r>
          </w:p>
        </w:tc>
      </w:tr>
      <w:tr w:rsidR="00EC2E79" w:rsidRPr="007E4616" w14:paraId="2B9971D9"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vAlign w:val="center"/>
          </w:tcPr>
          <w:p w14:paraId="318CAC91" w14:textId="77777777" w:rsidR="00EC2E79" w:rsidRPr="007E4616" w:rsidRDefault="00EC2E79" w:rsidP="00EC2E79">
            <w:pPr>
              <w:rPr>
                <w:bCs/>
                <w:spacing w:val="-2"/>
                <w:szCs w:val="24"/>
              </w:rPr>
            </w:pPr>
            <w:r w:rsidRPr="007E4616">
              <w:rPr>
                <w:bCs/>
                <w:spacing w:val="-2"/>
                <w:szCs w:val="24"/>
              </w:rPr>
              <w:t>ЧСС</w:t>
            </w:r>
          </w:p>
        </w:tc>
        <w:tc>
          <w:tcPr>
            <w:tcW w:w="4232" w:type="pct"/>
            <w:tcBorders>
              <w:top w:val="single" w:sz="4" w:space="0" w:color="000000"/>
              <w:left w:val="single" w:sz="4" w:space="0" w:color="000000"/>
              <w:bottom w:val="single" w:sz="4" w:space="0" w:color="000000"/>
              <w:right w:val="single" w:sz="4" w:space="0" w:color="000000"/>
            </w:tcBorders>
            <w:vAlign w:val="center"/>
          </w:tcPr>
          <w:p w14:paraId="7CC4F935" w14:textId="77777777" w:rsidR="00EC2E79" w:rsidRPr="007E4616" w:rsidRDefault="00EC2E79" w:rsidP="00EC2E79">
            <w:pPr>
              <w:rPr>
                <w:szCs w:val="24"/>
              </w:rPr>
            </w:pPr>
            <w:r w:rsidRPr="007E4616">
              <w:rPr>
                <w:szCs w:val="24"/>
              </w:rPr>
              <w:t>Частота сердечных сокращений</w:t>
            </w:r>
          </w:p>
        </w:tc>
      </w:tr>
      <w:tr w:rsidR="00EC2E79" w:rsidRPr="007E4616" w14:paraId="648E740E"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vAlign w:val="center"/>
          </w:tcPr>
          <w:p w14:paraId="64B63781" w14:textId="77777777" w:rsidR="00EC2E79" w:rsidRPr="007E4616" w:rsidRDefault="00EC2E79" w:rsidP="00EC2E79">
            <w:pPr>
              <w:rPr>
                <w:bCs/>
                <w:spacing w:val="-2"/>
                <w:szCs w:val="24"/>
              </w:rPr>
            </w:pPr>
            <w:r w:rsidRPr="007E4616">
              <w:rPr>
                <w:bCs/>
                <w:spacing w:val="-2"/>
                <w:szCs w:val="24"/>
              </w:rPr>
              <w:t>ЭКГ</w:t>
            </w:r>
          </w:p>
        </w:tc>
        <w:tc>
          <w:tcPr>
            <w:tcW w:w="4232" w:type="pct"/>
            <w:tcBorders>
              <w:top w:val="single" w:sz="4" w:space="0" w:color="000000"/>
              <w:left w:val="single" w:sz="4" w:space="0" w:color="000000"/>
              <w:bottom w:val="single" w:sz="4" w:space="0" w:color="000000"/>
              <w:right w:val="single" w:sz="4" w:space="0" w:color="000000"/>
            </w:tcBorders>
            <w:vAlign w:val="center"/>
          </w:tcPr>
          <w:p w14:paraId="3D7C4C78" w14:textId="77777777" w:rsidR="00EC2E79" w:rsidRPr="007E4616" w:rsidRDefault="00EC2E79" w:rsidP="00EC2E79">
            <w:pPr>
              <w:rPr>
                <w:szCs w:val="24"/>
              </w:rPr>
            </w:pPr>
            <w:r w:rsidRPr="007E4616">
              <w:rPr>
                <w:szCs w:val="24"/>
              </w:rPr>
              <w:t>Электрокардиограмма</w:t>
            </w:r>
          </w:p>
        </w:tc>
      </w:tr>
      <w:tr w:rsidR="00EC2E79" w:rsidRPr="007E4616" w14:paraId="3B8021DE" w14:textId="77777777" w:rsidTr="007E4616">
        <w:trPr>
          <w:trHeight w:val="20"/>
        </w:trPr>
        <w:tc>
          <w:tcPr>
            <w:tcW w:w="768" w:type="pct"/>
            <w:tcBorders>
              <w:top w:val="single" w:sz="4" w:space="0" w:color="000000"/>
              <w:left w:val="single" w:sz="4" w:space="0" w:color="000000"/>
              <w:bottom w:val="single" w:sz="4" w:space="0" w:color="000000"/>
              <w:right w:val="single" w:sz="4" w:space="0" w:color="000000"/>
            </w:tcBorders>
          </w:tcPr>
          <w:p w14:paraId="48071C78" w14:textId="77777777" w:rsidR="00EC2E79" w:rsidRPr="007E4616" w:rsidRDefault="00EC2E79" w:rsidP="00EC2E79">
            <w:pPr>
              <w:rPr>
                <w:bCs/>
                <w:spacing w:val="-2"/>
                <w:szCs w:val="24"/>
              </w:rPr>
            </w:pPr>
            <w:r w:rsidRPr="007E4616">
              <w:rPr>
                <w:szCs w:val="24"/>
                <w:shd w:val="clear" w:color="auto" w:fill="FFFFFF"/>
              </w:rPr>
              <w:t>ЭПК</w:t>
            </w:r>
          </w:p>
        </w:tc>
        <w:tc>
          <w:tcPr>
            <w:tcW w:w="4232" w:type="pct"/>
            <w:tcBorders>
              <w:top w:val="single" w:sz="4" w:space="0" w:color="000000"/>
              <w:left w:val="single" w:sz="4" w:space="0" w:color="000000"/>
              <w:bottom w:val="single" w:sz="4" w:space="0" w:color="000000"/>
              <w:right w:val="single" w:sz="4" w:space="0" w:color="000000"/>
            </w:tcBorders>
          </w:tcPr>
          <w:p w14:paraId="53DC0A33" w14:textId="77777777" w:rsidR="00EC2E79" w:rsidRPr="007E4616" w:rsidRDefault="00EC2E79" w:rsidP="00EC2E79">
            <w:pPr>
              <w:rPr>
                <w:szCs w:val="24"/>
              </w:rPr>
            </w:pPr>
            <w:r w:rsidRPr="007E4616">
              <w:rPr>
                <w:szCs w:val="24"/>
              </w:rPr>
              <w:t>Эйкозапентаеновая кислота</w:t>
            </w:r>
          </w:p>
        </w:tc>
      </w:tr>
    </w:tbl>
    <w:p w14:paraId="56F7EBF9" w14:textId="05339737" w:rsidR="00A45C3D" w:rsidRDefault="00A45C3D" w:rsidP="00A45C3D"/>
    <w:p w14:paraId="273CC50A" w14:textId="615FE2FA" w:rsidR="007E4616" w:rsidRDefault="007E4616" w:rsidP="00A45C3D"/>
    <w:p w14:paraId="36938290" w14:textId="77777777" w:rsidR="007E4616" w:rsidRPr="002728A7" w:rsidRDefault="007E4616" w:rsidP="00A45C3D"/>
    <w:p w14:paraId="37C35E96" w14:textId="77777777" w:rsidR="00A45C3D" w:rsidRPr="00707D60" w:rsidRDefault="00A45C3D" w:rsidP="00A45C3D">
      <w:pPr>
        <w:rPr>
          <w:b/>
          <w:color w:val="000000"/>
          <w:sz w:val="22"/>
          <w:highlight w:val="yellow"/>
          <w:lang w:eastAsia="ru-RU"/>
        </w:rPr>
      </w:pPr>
    </w:p>
    <w:p w14:paraId="5D10795B" w14:textId="77777777" w:rsidR="00A45C3D" w:rsidRDefault="00A45C3D" w:rsidP="00A45C3D">
      <w:pPr>
        <w:pStyle w:val="1"/>
        <w:pageBreakBefore/>
        <w:numPr>
          <w:ilvl w:val="0"/>
          <w:numId w:val="0"/>
        </w:numPr>
        <w:rPr>
          <w:rFonts w:cs="Times New Roman"/>
          <w:color w:val="000000" w:themeColor="text1"/>
          <w:szCs w:val="24"/>
        </w:rPr>
      </w:pPr>
      <w:bookmarkStart w:id="7" w:name="_Toc395011854"/>
      <w:bookmarkStart w:id="8" w:name="_Toc178331918"/>
      <w:r w:rsidRPr="00707D60">
        <w:rPr>
          <w:rFonts w:cs="Times New Roman"/>
          <w:color w:val="000000" w:themeColor="text1"/>
          <w:szCs w:val="24"/>
        </w:rPr>
        <w:lastRenderedPageBreak/>
        <w:t>ИСТОРИЯ ДОКУМЕНТА</w:t>
      </w:r>
      <w:bookmarkEnd w:id="7"/>
      <w:bookmarkEnd w:id="8"/>
    </w:p>
    <w:p w14:paraId="5C0C823B" w14:textId="77777777" w:rsidR="00A45C3D" w:rsidRPr="002728A7" w:rsidRDefault="00A45C3D" w:rsidP="00A45C3D"/>
    <w:tbl>
      <w:tblPr>
        <w:tblStyle w:val="aff2"/>
        <w:tblW w:w="0" w:type="auto"/>
        <w:tblLook w:val="04A0" w:firstRow="1" w:lastRow="0" w:firstColumn="1" w:lastColumn="0" w:noHBand="0" w:noVBand="1"/>
      </w:tblPr>
      <w:tblGrid>
        <w:gridCol w:w="3114"/>
        <w:gridCol w:w="6231"/>
      </w:tblGrid>
      <w:tr w:rsidR="00A45C3D" w:rsidRPr="0038618C" w14:paraId="52F5714B" w14:textId="77777777" w:rsidTr="006D00F9">
        <w:trPr>
          <w:trHeight w:val="659"/>
        </w:trPr>
        <w:tc>
          <w:tcPr>
            <w:tcW w:w="3114" w:type="dxa"/>
            <w:shd w:val="clear" w:color="auto" w:fill="D9D9D9" w:themeFill="background1" w:themeFillShade="D9"/>
            <w:vAlign w:val="center"/>
          </w:tcPr>
          <w:p w14:paraId="66ECFA08" w14:textId="77777777" w:rsidR="00A45C3D" w:rsidRPr="0038618C" w:rsidRDefault="00A45C3D" w:rsidP="006D00F9">
            <w:pPr>
              <w:jc w:val="center"/>
              <w:rPr>
                <w:b/>
              </w:rPr>
            </w:pPr>
            <w:r>
              <w:rPr>
                <w:b/>
              </w:rPr>
              <w:t>Версия</w:t>
            </w:r>
          </w:p>
        </w:tc>
        <w:tc>
          <w:tcPr>
            <w:tcW w:w="6231" w:type="dxa"/>
            <w:shd w:val="clear" w:color="auto" w:fill="D9D9D9" w:themeFill="background1" w:themeFillShade="D9"/>
            <w:vAlign w:val="center"/>
          </w:tcPr>
          <w:p w14:paraId="2C40F4A0" w14:textId="77777777" w:rsidR="00A45C3D" w:rsidRPr="0038618C" w:rsidRDefault="00A45C3D" w:rsidP="006D00F9">
            <w:pPr>
              <w:jc w:val="center"/>
              <w:rPr>
                <w:b/>
              </w:rPr>
            </w:pPr>
            <w:r w:rsidRPr="0038618C">
              <w:rPr>
                <w:b/>
              </w:rPr>
              <w:t>Описание изменений</w:t>
            </w:r>
          </w:p>
        </w:tc>
      </w:tr>
      <w:tr w:rsidR="00A45C3D" w:rsidRPr="000E22E4" w14:paraId="09BEA962" w14:textId="77777777" w:rsidTr="006D00F9">
        <w:trPr>
          <w:trHeight w:val="304"/>
        </w:trPr>
        <w:tc>
          <w:tcPr>
            <w:tcW w:w="3114" w:type="dxa"/>
            <w:shd w:val="clear" w:color="auto" w:fill="auto"/>
            <w:vAlign w:val="center"/>
          </w:tcPr>
          <w:p w14:paraId="2D083BEA" w14:textId="056AFC30" w:rsidR="00A45C3D" w:rsidRPr="000E22E4" w:rsidRDefault="00A45C3D" w:rsidP="00197187">
            <w:r>
              <w:t xml:space="preserve">1.0 от </w:t>
            </w:r>
            <w:r w:rsidRPr="004A5DF2">
              <w:rPr>
                <w:highlight w:val="yellow"/>
              </w:rPr>
              <w:t>хх</w:t>
            </w:r>
            <w:r>
              <w:t xml:space="preserve"> </w:t>
            </w:r>
            <w:r w:rsidR="00197187">
              <w:t>октября</w:t>
            </w:r>
            <w:r w:rsidRPr="000E22E4">
              <w:t xml:space="preserve"> 202</w:t>
            </w:r>
            <w:r>
              <w:t>4</w:t>
            </w:r>
            <w:r w:rsidRPr="000E22E4">
              <w:t xml:space="preserve"> г.</w:t>
            </w:r>
          </w:p>
        </w:tc>
        <w:tc>
          <w:tcPr>
            <w:tcW w:w="6231" w:type="dxa"/>
            <w:shd w:val="clear" w:color="auto" w:fill="auto"/>
            <w:vAlign w:val="center"/>
          </w:tcPr>
          <w:p w14:paraId="2FEF488A" w14:textId="77777777" w:rsidR="00A45C3D" w:rsidRPr="000E22E4" w:rsidRDefault="00A45C3D" w:rsidP="006D00F9">
            <w:r w:rsidRPr="006D06B7">
              <w:t>Исходная версия.</w:t>
            </w:r>
          </w:p>
        </w:tc>
      </w:tr>
    </w:tbl>
    <w:p w14:paraId="7274C082" w14:textId="77777777" w:rsidR="00A45C3D" w:rsidRPr="00707D60" w:rsidRDefault="00A45C3D" w:rsidP="00A45C3D">
      <w:pPr>
        <w:ind w:firstLine="709"/>
        <w:rPr>
          <w:color w:val="000000" w:themeColor="text1"/>
          <w:lang w:eastAsia="ru-RU"/>
        </w:rPr>
      </w:pPr>
    </w:p>
    <w:p w14:paraId="040A2601" w14:textId="77777777" w:rsidR="00A45C3D" w:rsidRPr="00707D60" w:rsidRDefault="00A45C3D" w:rsidP="00A45C3D">
      <w:pPr>
        <w:rPr>
          <w:color w:val="000000" w:themeColor="text1"/>
        </w:rPr>
      </w:pPr>
    </w:p>
    <w:p w14:paraId="1460A1B3" w14:textId="77777777" w:rsidR="00A45C3D" w:rsidRPr="00707D60" w:rsidRDefault="00A45C3D" w:rsidP="00A45C3D">
      <w:pPr>
        <w:rPr>
          <w:color w:val="000000" w:themeColor="text1"/>
        </w:rPr>
      </w:pPr>
    </w:p>
    <w:p w14:paraId="5A27FF61" w14:textId="77777777" w:rsidR="00A45C3D" w:rsidRPr="00707D60" w:rsidRDefault="00A45C3D" w:rsidP="00A45C3D">
      <w:pPr>
        <w:rPr>
          <w:color w:val="000000" w:themeColor="text1"/>
        </w:rPr>
      </w:pPr>
    </w:p>
    <w:p w14:paraId="4B7D24A6" w14:textId="77777777" w:rsidR="00A45C3D" w:rsidRPr="00707D60" w:rsidRDefault="00A45C3D" w:rsidP="00A45C3D">
      <w:pPr>
        <w:rPr>
          <w:color w:val="000000" w:themeColor="text1"/>
        </w:rPr>
      </w:pPr>
    </w:p>
    <w:p w14:paraId="1AF3CA2D" w14:textId="77777777" w:rsidR="00A45C3D" w:rsidRPr="00707D60" w:rsidRDefault="00A45C3D" w:rsidP="00A45C3D">
      <w:pPr>
        <w:tabs>
          <w:tab w:val="center" w:pos="4677"/>
        </w:tabs>
        <w:rPr>
          <w:color w:val="000000" w:themeColor="text1"/>
        </w:rPr>
        <w:sectPr w:rsidR="00A45C3D" w:rsidRPr="00707D60" w:rsidSect="006D00F9">
          <w:pgSz w:w="11906" w:h="16838"/>
          <w:pgMar w:top="1393" w:right="850" w:bottom="1134" w:left="1701" w:header="708" w:footer="708" w:gutter="0"/>
          <w:cols w:space="708"/>
          <w:docGrid w:linePitch="360"/>
        </w:sectPr>
      </w:pPr>
      <w:r w:rsidRPr="00707D60">
        <w:rPr>
          <w:color w:val="000000" w:themeColor="text1"/>
        </w:rPr>
        <w:tab/>
      </w:r>
    </w:p>
    <w:p w14:paraId="159FD9F8" w14:textId="77777777" w:rsidR="00A45C3D" w:rsidRPr="005B4C01" w:rsidRDefault="00A45C3D" w:rsidP="00A45C3D">
      <w:pPr>
        <w:pStyle w:val="1"/>
        <w:numPr>
          <w:ilvl w:val="0"/>
          <w:numId w:val="0"/>
        </w:numPr>
        <w:spacing w:after="240"/>
        <w:rPr>
          <w:rFonts w:cs="Times New Roman"/>
          <w:color w:val="000000" w:themeColor="text1"/>
        </w:rPr>
      </w:pPr>
      <w:bookmarkStart w:id="9" w:name="_Toc178331919"/>
      <w:r w:rsidRPr="005B4C01">
        <w:rPr>
          <w:rFonts w:cs="Times New Roman"/>
          <w:color w:val="000000" w:themeColor="text1"/>
        </w:rPr>
        <w:lastRenderedPageBreak/>
        <w:t>РЕЗЮМЕ</w:t>
      </w:r>
      <w:bookmarkEnd w:id="9"/>
    </w:p>
    <w:p w14:paraId="3079CCB9" w14:textId="77B0BE05" w:rsidR="00A45C3D" w:rsidRPr="001D08A2" w:rsidRDefault="00A45C3D" w:rsidP="00A45C3D">
      <w:pPr>
        <w:ind w:right="21" w:firstLine="709"/>
        <w:jc w:val="both"/>
        <w:rPr>
          <w:szCs w:val="24"/>
        </w:rPr>
      </w:pPr>
      <w:bookmarkStart w:id="10" w:name="_Toc415001065"/>
      <w:r w:rsidRPr="001D08A2">
        <w:rPr>
          <w:szCs w:val="24"/>
        </w:rPr>
        <w:t xml:space="preserve">Гипертриглицеридемия достаточно произвольно определяется как превышение концентрации триглицеридов уровня в 2 ммоль/л (&gt;175 мг/дл); эти значения основаны на крупных проспективных наблюдательных исследованиях, хотя повышение концентраций триглицеридов в плазме является маркером сердечно-сосудистого риска даже при более низких значениях. Превышение концентрации триглицеридов выше порогового уровня в связи с повышенной выработкой или замедленным выведением из кровотока липопротеинов, богатых триглицеридами, сопровождается изменениями метаболизма и состава фракций липопротеинов, в частности, </w:t>
      </w:r>
      <w:r w:rsidR="00CE49B4" w:rsidRPr="006451BD">
        <w:t>липопрот</w:t>
      </w:r>
      <w:r w:rsidR="00001ECC">
        <w:t>еинов низкой плотности (ЛПНП) и</w:t>
      </w:r>
      <w:r w:rsidR="00CE49B4" w:rsidRPr="006451BD">
        <w:t xml:space="preserve"> липопротеинов высокой плотности (ЛПВП)</w:t>
      </w:r>
      <w:r w:rsidRPr="001D08A2">
        <w:rPr>
          <w:szCs w:val="24"/>
        </w:rPr>
        <w:t>.</w:t>
      </w:r>
    </w:p>
    <w:p w14:paraId="4BAF8F93" w14:textId="644BB5EC" w:rsidR="00A45C3D" w:rsidRPr="001D08A2" w:rsidRDefault="00A45C3D" w:rsidP="00A45C3D">
      <w:pPr>
        <w:ind w:right="21" w:firstLine="709"/>
        <w:jc w:val="both"/>
        <w:rPr>
          <w:color w:val="000000"/>
          <w:szCs w:val="24"/>
        </w:rPr>
      </w:pPr>
      <w:r w:rsidRPr="001D08A2">
        <w:rPr>
          <w:szCs w:val="24"/>
        </w:rPr>
        <w:t xml:space="preserve">Значимость диагноза гипертриглицеридемии обусловлена тем фактом, что даже небольшой прирост концентрации триглицеридов, как правило, сопровождается увеличением риска сердечно-сосудистых заболеваний, а для тяжёлых форм гипертриглицеридемии характерно повышение риска панкреатита; кроме того, гипертриглицеридемия часто сосуществует с другими метаболическими нарушениями, которые повышают риск кардиометаболических осложнений. </w:t>
      </w:r>
    </w:p>
    <w:p w14:paraId="2923E75A" w14:textId="272961F8" w:rsidR="00A45C3D" w:rsidRDefault="00A45C3D" w:rsidP="00A45C3D">
      <w:pPr>
        <w:ind w:right="21" w:firstLine="709"/>
        <w:jc w:val="both"/>
        <w:rPr>
          <w:rStyle w:val="aff"/>
          <w:szCs w:val="24"/>
        </w:rPr>
      </w:pPr>
      <w:r w:rsidRPr="003A6E3A">
        <w:rPr>
          <w:szCs w:val="24"/>
        </w:rPr>
        <w:t>Лекарственный препарат омега-3-кислот этиловые эфиры 90 (</w:t>
      </w:r>
      <w:r w:rsidRPr="003A6E3A">
        <w:rPr>
          <w:color w:val="333333"/>
          <w:szCs w:val="24"/>
          <w:shd w:val="clear" w:color="auto" w:fill="FFFFFF"/>
        </w:rPr>
        <w:t>этиловые эфиры омега-3 кислот)</w:t>
      </w:r>
      <w:r w:rsidRPr="003A6E3A">
        <w:rPr>
          <w:szCs w:val="24"/>
        </w:rPr>
        <w:t xml:space="preserve"> представляет собой высокоочищенную рецептурную формулу омега-3 жирных кислот с высокой концентрацией эйкозапентаеновой кислоты (ЭПК) и докозагексаеновой кислоты (ДГК) в каждой капсуле весом 1 г, а также 4 мг (6 МЕ) витамина Е (</w:t>
      </w:r>
      <w:r w:rsidRPr="003A6E3A">
        <w:rPr>
          <w:color w:val="333333"/>
          <w:szCs w:val="24"/>
          <w:shd w:val="clear" w:color="auto" w:fill="FFFFFF"/>
        </w:rPr>
        <w:t>α-токоферол)</w:t>
      </w:r>
      <w:r w:rsidRPr="003A6E3A">
        <w:rPr>
          <w:szCs w:val="24"/>
        </w:rPr>
        <w:t>.</w:t>
      </w:r>
      <w:r>
        <w:rPr>
          <w:szCs w:val="24"/>
        </w:rPr>
        <w:t xml:space="preserve"> </w:t>
      </w:r>
      <w:r w:rsidRPr="003A6E3A">
        <w:rPr>
          <w:color w:val="333333"/>
          <w:szCs w:val="24"/>
          <w:shd w:val="clear" w:color="auto" w:fill="FFFFFF"/>
        </w:rPr>
        <w:t>Этиловые эфиры омега-3 кислот</w:t>
      </w:r>
      <w:r>
        <w:rPr>
          <w:szCs w:val="24"/>
        </w:rPr>
        <w:t xml:space="preserve"> </w:t>
      </w:r>
      <w:r w:rsidRPr="001D08A2">
        <w:rPr>
          <w:color w:val="333333"/>
          <w:szCs w:val="24"/>
          <w:shd w:val="clear" w:color="auto" w:fill="FFFFFF"/>
        </w:rPr>
        <w:t>снижа</w:t>
      </w:r>
      <w:r>
        <w:rPr>
          <w:color w:val="333333"/>
          <w:szCs w:val="24"/>
          <w:shd w:val="clear" w:color="auto" w:fill="FFFFFF"/>
        </w:rPr>
        <w:t>ют</w:t>
      </w:r>
      <w:r w:rsidRPr="001D08A2">
        <w:rPr>
          <w:color w:val="333333"/>
          <w:szCs w:val="24"/>
          <w:shd w:val="clear" w:color="auto" w:fill="FFFFFF"/>
        </w:rPr>
        <w:t xml:space="preserve"> синтез триглицеридов в печени, что связано с тем, что ЭПК и ДГК являются менее активными субстратами для ферментов, ответственных за синтез триглицеридов, и они ингибируют этерификацию других жирных кислот. Снижению концентрации триглицеридов также способствует усиление β-окисления жирных кислот в пероксисомах печени, за счет чего снижается количество свободных жирных кислот, доступных для синтеза триглицеридов. Ингибирование э</w:t>
      </w:r>
      <w:r w:rsidR="00C83B8B">
        <w:rPr>
          <w:color w:val="333333"/>
          <w:szCs w:val="24"/>
          <w:shd w:val="clear" w:color="auto" w:fill="FFFFFF"/>
        </w:rPr>
        <w:t>того синтеза снижает уровень </w:t>
      </w:r>
      <w:r w:rsidR="00F762C6" w:rsidRPr="00F519DE">
        <w:rPr>
          <w:color w:val="0A0A0A"/>
          <w:shd w:val="clear" w:color="auto" w:fill="FEFEFE"/>
        </w:rPr>
        <w:t>липопротеинов очень низкой плотности</w:t>
      </w:r>
      <w:r w:rsidRPr="001D08A2">
        <w:rPr>
          <w:color w:val="333333"/>
          <w:szCs w:val="24"/>
          <w:shd w:val="clear" w:color="auto" w:fill="FFFFFF"/>
        </w:rPr>
        <w:t>.</w:t>
      </w:r>
      <w:r w:rsidR="00B36422">
        <w:rPr>
          <w:rStyle w:val="aff"/>
          <w:szCs w:val="24"/>
        </w:rPr>
        <w:t xml:space="preserve"> </w:t>
      </w:r>
    </w:p>
    <w:p w14:paraId="52942584" w14:textId="7A4491B3" w:rsidR="00153D49" w:rsidRPr="007A681B" w:rsidRDefault="00153D49" w:rsidP="007A681B">
      <w:pPr>
        <w:ind w:firstLine="708"/>
        <w:jc w:val="both"/>
        <w:rPr>
          <w:highlight w:val="magenta"/>
        </w:rPr>
      </w:pPr>
      <w:r w:rsidRPr="00763D1F">
        <w:rPr>
          <w:lang w:val="x-none"/>
        </w:rPr>
        <w:t xml:space="preserve">Из-за природы продукта и </w:t>
      </w:r>
      <w:r>
        <w:t xml:space="preserve">особенности </w:t>
      </w:r>
      <w:r w:rsidRPr="00763D1F">
        <w:rPr>
          <w:lang w:val="x-none"/>
        </w:rPr>
        <w:t>его метаболизма не было возможности измерить значения стандартных фармакокинетических параметров, таких как площадь под кривой зависимости концентрации от времени (AUC) и максимальная концентрация в сыворотке или плазме (C</w:t>
      </w:r>
      <w:r w:rsidRPr="00E6021E">
        <w:rPr>
          <w:vertAlign w:val="subscript"/>
          <w:lang w:val="x-none"/>
        </w:rPr>
        <w:t>max</w:t>
      </w:r>
      <w:r w:rsidRPr="00763D1F">
        <w:rPr>
          <w:lang w:val="x-none"/>
        </w:rPr>
        <w:t>)</w:t>
      </w:r>
      <w:r w:rsidR="005B41E2">
        <w:t>: о</w:t>
      </w:r>
      <w:r w:rsidR="005B41E2" w:rsidRPr="003C3775">
        <w:rPr>
          <w:lang w:val="x-none"/>
        </w:rPr>
        <w:t>мега-3 жирные кислоты не метаболизируются, как стандартные фармацевтические препараты</w:t>
      </w:r>
      <w:r w:rsidR="005B41E2">
        <w:t xml:space="preserve">, а </w:t>
      </w:r>
      <w:r w:rsidR="005B41E2" w:rsidRPr="003C3775">
        <w:rPr>
          <w:lang w:val="x-none"/>
        </w:rPr>
        <w:t>включаются в клеточные мембраны, эйкозаноиды и в запасы липидов в организме</w:t>
      </w:r>
      <w:r w:rsidR="005B41E2">
        <w:t xml:space="preserve">. </w:t>
      </w:r>
      <w:r w:rsidRPr="00763D1F">
        <w:rPr>
          <w:lang w:val="x-none"/>
        </w:rPr>
        <w:t xml:space="preserve"> </w:t>
      </w:r>
      <w:r>
        <w:t>П</w:t>
      </w:r>
      <w:r w:rsidRPr="00763D1F">
        <w:rPr>
          <w:lang w:val="x-none"/>
        </w:rPr>
        <w:t xml:space="preserve">ищевые жиры </w:t>
      </w:r>
      <w:r>
        <w:t>обладают высокой степ</w:t>
      </w:r>
      <w:r w:rsidR="001B38E2">
        <w:t>е</w:t>
      </w:r>
      <w:r>
        <w:t xml:space="preserve">нью абсорбции и </w:t>
      </w:r>
      <w:r w:rsidRPr="00763D1F">
        <w:rPr>
          <w:lang w:val="x-none"/>
        </w:rPr>
        <w:t>всасываются в виде хиломикронов (крупных липопротеинов), которые образуются в энтероцитах и высвобождаются в лимфу, а затем в кровь, когда грудной проток соединяется с системным кровообращением. Новообразованные хиломикроны обычно состоят в основном из триглицеридов (около 85%), а также холестерина и холестериловых эфиров. Фермент липопротеинлипаза, обнаруженный на капиллярных эндотелиальных клетках в жировой ткани, скелетных и сердечных мышцах, а также в печени, высвобождает триглицериды, а оставшийся остаток хиломикрона транспортируется в печень, где он разлагается.</w:t>
      </w:r>
      <w:r w:rsidR="007A681B">
        <w:t xml:space="preserve"> </w:t>
      </w:r>
      <w:r w:rsidR="007A681B" w:rsidRPr="00E6021E">
        <w:rPr>
          <w:lang w:val="x-none"/>
        </w:rPr>
        <w:t xml:space="preserve">Таким образом, после абсорбции и гидролиза ЭПК и ДГК, высвобождаемые из </w:t>
      </w:r>
      <w:r w:rsidR="007A681B">
        <w:t>эфиров</w:t>
      </w:r>
      <w:r w:rsidR="007A681B" w:rsidRPr="00E6021E">
        <w:rPr>
          <w:lang w:val="x-none"/>
        </w:rPr>
        <w:t>, попадают в липидный пул организма и распределяются, накапливаются, метаболизируются и используются в качестве источника энергии, как и любой другой пищевой жир.</w:t>
      </w:r>
      <w:r w:rsidR="007A681B" w:rsidRPr="007A681B">
        <w:rPr>
          <w:highlight w:val="yellow"/>
        </w:rPr>
        <w:t xml:space="preserve"> </w:t>
      </w:r>
    </w:p>
    <w:p w14:paraId="616F1F37" w14:textId="29CB762C" w:rsidR="00A45C3D" w:rsidRPr="001D08A2" w:rsidRDefault="00A45C3D" w:rsidP="00A45C3D">
      <w:pPr>
        <w:ind w:right="21" w:firstLine="709"/>
        <w:jc w:val="both"/>
        <w:rPr>
          <w:color w:val="333333"/>
          <w:szCs w:val="24"/>
          <w:shd w:val="clear" w:color="auto" w:fill="FFFFFF"/>
        </w:rPr>
      </w:pPr>
      <w:r w:rsidRPr="00FA21C6">
        <w:rPr>
          <w:color w:val="333333"/>
          <w:szCs w:val="24"/>
          <w:shd w:val="clear" w:color="auto" w:fill="FFFFFF"/>
        </w:rPr>
        <w:t>Несмотря на прогресс, достигнутый в реваскуляризации после инфаркта миокарда (ИМ) и базисной терапии сердечной недостаточности, профилактика неблагоприятн</w:t>
      </w:r>
      <w:r>
        <w:rPr>
          <w:color w:val="333333"/>
          <w:szCs w:val="24"/>
          <w:shd w:val="clear" w:color="auto" w:fill="FFFFFF"/>
        </w:rPr>
        <w:t>ых событий после</w:t>
      </w:r>
      <w:r w:rsidRPr="00FA21C6">
        <w:rPr>
          <w:color w:val="333333"/>
          <w:szCs w:val="24"/>
          <w:shd w:val="clear" w:color="auto" w:fill="FFFFFF"/>
        </w:rPr>
        <w:t xml:space="preserve"> ремоделирования сердца</w:t>
      </w:r>
      <w:r>
        <w:rPr>
          <w:color w:val="333333"/>
          <w:szCs w:val="24"/>
          <w:shd w:val="clear" w:color="auto" w:fill="FFFFFF"/>
        </w:rPr>
        <w:t>,</w:t>
      </w:r>
      <w:r w:rsidRPr="00FA21C6">
        <w:rPr>
          <w:color w:val="333333"/>
          <w:szCs w:val="24"/>
          <w:shd w:val="clear" w:color="auto" w:fill="FFFFFF"/>
        </w:rPr>
        <w:t xml:space="preserve"> связанн</w:t>
      </w:r>
      <w:r>
        <w:rPr>
          <w:color w:val="333333"/>
          <w:szCs w:val="24"/>
          <w:shd w:val="clear" w:color="auto" w:fill="FFFFFF"/>
        </w:rPr>
        <w:t>ых</w:t>
      </w:r>
      <w:r w:rsidRPr="00FA21C6">
        <w:rPr>
          <w:color w:val="333333"/>
          <w:szCs w:val="24"/>
          <w:shd w:val="clear" w:color="auto" w:fill="FFFFFF"/>
        </w:rPr>
        <w:t xml:space="preserve"> с тяжелыми нарушениями ритма, </w:t>
      </w:r>
      <w:r w:rsidRPr="00FA21C6">
        <w:rPr>
          <w:color w:val="333333"/>
          <w:szCs w:val="24"/>
          <w:shd w:val="clear" w:color="auto" w:fill="FFFFFF"/>
        </w:rPr>
        <w:lastRenderedPageBreak/>
        <w:t xml:space="preserve">остается важной </w:t>
      </w:r>
      <w:r>
        <w:rPr>
          <w:color w:val="333333"/>
          <w:szCs w:val="24"/>
          <w:shd w:val="clear" w:color="auto" w:fill="FFFFFF"/>
        </w:rPr>
        <w:t>задачей</w:t>
      </w:r>
      <w:r w:rsidRPr="00FA21C6">
        <w:rPr>
          <w:color w:val="333333"/>
          <w:szCs w:val="24"/>
          <w:shd w:val="clear" w:color="auto" w:fill="FFFFFF"/>
        </w:rPr>
        <w:t xml:space="preserve"> для лечения. </w:t>
      </w:r>
      <w:r>
        <w:rPr>
          <w:color w:val="333333"/>
          <w:szCs w:val="24"/>
          <w:shd w:val="clear" w:color="auto" w:fill="FFFFFF"/>
        </w:rPr>
        <w:t xml:space="preserve">Данная профилактика может проводится путем </w:t>
      </w:r>
      <w:r w:rsidRPr="00FA21C6">
        <w:rPr>
          <w:color w:val="333333"/>
          <w:szCs w:val="24"/>
          <w:shd w:val="clear" w:color="auto" w:fill="FFFFFF"/>
        </w:rPr>
        <w:t>модуляции активности ионных транспортеров омега-3 кислотами ЭПК и ДГК</w:t>
      </w:r>
      <w:r>
        <w:rPr>
          <w:color w:val="333333"/>
          <w:szCs w:val="24"/>
          <w:shd w:val="clear" w:color="auto" w:fill="FFFFFF"/>
        </w:rPr>
        <w:t xml:space="preserve">. </w:t>
      </w:r>
      <w:r w:rsidRPr="008A7F08">
        <w:rPr>
          <w:color w:val="333333"/>
          <w:szCs w:val="24"/>
          <w:shd w:val="clear" w:color="auto" w:fill="FFFFFF"/>
        </w:rPr>
        <w:t xml:space="preserve">Использование </w:t>
      </w:r>
      <w:r>
        <w:rPr>
          <w:color w:val="333333"/>
          <w:szCs w:val="24"/>
          <w:shd w:val="clear" w:color="auto" w:fill="FFFFFF"/>
        </w:rPr>
        <w:t>э</w:t>
      </w:r>
      <w:r w:rsidRPr="003A6E3A">
        <w:rPr>
          <w:color w:val="333333"/>
          <w:szCs w:val="24"/>
          <w:shd w:val="clear" w:color="auto" w:fill="FFFFFF"/>
        </w:rPr>
        <w:t>тиловы</w:t>
      </w:r>
      <w:r>
        <w:rPr>
          <w:color w:val="333333"/>
          <w:szCs w:val="24"/>
          <w:shd w:val="clear" w:color="auto" w:fill="FFFFFF"/>
        </w:rPr>
        <w:t>х</w:t>
      </w:r>
      <w:r w:rsidRPr="003A6E3A">
        <w:rPr>
          <w:color w:val="333333"/>
          <w:szCs w:val="24"/>
          <w:shd w:val="clear" w:color="auto" w:fill="FFFFFF"/>
        </w:rPr>
        <w:t> эфир</w:t>
      </w:r>
      <w:r>
        <w:rPr>
          <w:color w:val="333333"/>
          <w:szCs w:val="24"/>
          <w:shd w:val="clear" w:color="auto" w:fill="FFFFFF"/>
        </w:rPr>
        <w:t>ов</w:t>
      </w:r>
      <w:r w:rsidRPr="003A6E3A">
        <w:rPr>
          <w:color w:val="333333"/>
          <w:szCs w:val="24"/>
          <w:shd w:val="clear" w:color="auto" w:fill="FFFFFF"/>
        </w:rPr>
        <w:t> омега-3 кислот</w:t>
      </w:r>
      <w:r>
        <w:rPr>
          <w:szCs w:val="24"/>
        </w:rPr>
        <w:t xml:space="preserve"> </w:t>
      </w:r>
      <w:r w:rsidRPr="008A7F08">
        <w:rPr>
          <w:color w:val="333333"/>
          <w:szCs w:val="24"/>
          <w:shd w:val="clear" w:color="auto" w:fill="FFFFFF"/>
        </w:rPr>
        <w:t>в качестве стандарт</w:t>
      </w:r>
      <w:r>
        <w:rPr>
          <w:color w:val="333333"/>
          <w:szCs w:val="24"/>
          <w:shd w:val="clear" w:color="auto" w:fill="FFFFFF"/>
        </w:rPr>
        <w:t xml:space="preserve">ного </w:t>
      </w:r>
      <w:r w:rsidRPr="008A7F08">
        <w:rPr>
          <w:color w:val="333333"/>
          <w:szCs w:val="24"/>
          <w:shd w:val="clear" w:color="auto" w:fill="FFFFFF"/>
        </w:rPr>
        <w:t xml:space="preserve">профилактического лечения после инфаркта миокарда </w:t>
      </w:r>
      <w:r>
        <w:rPr>
          <w:color w:val="333333"/>
          <w:szCs w:val="24"/>
          <w:shd w:val="clear" w:color="auto" w:fill="FFFFFF"/>
        </w:rPr>
        <w:t xml:space="preserve">обосновано </w:t>
      </w:r>
      <w:r w:rsidRPr="008A7F08">
        <w:rPr>
          <w:color w:val="333333"/>
          <w:szCs w:val="24"/>
          <w:shd w:val="clear" w:color="auto" w:fill="FFFFFF"/>
        </w:rPr>
        <w:t>результат</w:t>
      </w:r>
      <w:r>
        <w:rPr>
          <w:color w:val="333333"/>
          <w:szCs w:val="24"/>
          <w:shd w:val="clear" w:color="auto" w:fill="FFFFFF"/>
        </w:rPr>
        <w:t>ами</w:t>
      </w:r>
      <w:r w:rsidRPr="008A7F08">
        <w:rPr>
          <w:color w:val="333333"/>
          <w:szCs w:val="24"/>
          <w:shd w:val="clear" w:color="auto" w:fill="FFFFFF"/>
        </w:rPr>
        <w:t xml:space="preserve"> исследования GISSI</w:t>
      </w:r>
      <w:r w:rsidR="00153D49">
        <w:rPr>
          <w:color w:val="333333"/>
          <w:szCs w:val="24"/>
          <w:shd w:val="clear" w:color="auto" w:fill="FFFFFF"/>
        </w:rPr>
        <w:t>-</w:t>
      </w:r>
      <w:r w:rsidRPr="008A7F08">
        <w:rPr>
          <w:color w:val="333333"/>
          <w:szCs w:val="24"/>
          <w:shd w:val="clear" w:color="auto" w:fill="FFFFFF"/>
        </w:rPr>
        <w:t xml:space="preserve">Prevenzione, </w:t>
      </w:r>
      <w:r>
        <w:rPr>
          <w:color w:val="333333"/>
          <w:szCs w:val="24"/>
          <w:shd w:val="clear" w:color="auto" w:fill="FFFFFF"/>
        </w:rPr>
        <w:t>п</w:t>
      </w:r>
      <w:r w:rsidRPr="008A7F08">
        <w:rPr>
          <w:color w:val="333333"/>
          <w:szCs w:val="24"/>
          <w:shd w:val="clear" w:color="auto" w:fill="FFFFFF"/>
        </w:rPr>
        <w:t>реимущества</w:t>
      </w:r>
      <w:r>
        <w:rPr>
          <w:color w:val="333333"/>
          <w:szCs w:val="24"/>
          <w:shd w:val="clear" w:color="auto" w:fill="FFFFFF"/>
        </w:rPr>
        <w:t xml:space="preserve"> </w:t>
      </w:r>
      <w:r w:rsidRPr="008A7F08">
        <w:rPr>
          <w:color w:val="333333"/>
          <w:szCs w:val="24"/>
          <w:shd w:val="clear" w:color="auto" w:fill="FFFFFF"/>
        </w:rPr>
        <w:t>заключаются в том, что</w:t>
      </w:r>
      <w:r>
        <w:rPr>
          <w:color w:val="333333"/>
          <w:szCs w:val="24"/>
          <w:shd w:val="clear" w:color="auto" w:fill="FFFFFF"/>
        </w:rPr>
        <w:t xml:space="preserve"> терапия э</w:t>
      </w:r>
      <w:r w:rsidRPr="003A6E3A">
        <w:rPr>
          <w:color w:val="333333"/>
          <w:szCs w:val="24"/>
          <w:shd w:val="clear" w:color="auto" w:fill="FFFFFF"/>
        </w:rPr>
        <w:t>тиловы</w:t>
      </w:r>
      <w:r>
        <w:rPr>
          <w:color w:val="333333"/>
          <w:szCs w:val="24"/>
          <w:shd w:val="clear" w:color="auto" w:fill="FFFFFF"/>
        </w:rPr>
        <w:t>ми</w:t>
      </w:r>
      <w:r w:rsidRPr="003A6E3A">
        <w:rPr>
          <w:color w:val="333333"/>
          <w:szCs w:val="24"/>
          <w:shd w:val="clear" w:color="auto" w:fill="FFFFFF"/>
        </w:rPr>
        <w:t> эфир</w:t>
      </w:r>
      <w:r>
        <w:rPr>
          <w:color w:val="333333"/>
          <w:szCs w:val="24"/>
          <w:shd w:val="clear" w:color="auto" w:fill="FFFFFF"/>
        </w:rPr>
        <w:t>ами</w:t>
      </w:r>
      <w:r w:rsidRPr="003A6E3A">
        <w:rPr>
          <w:color w:val="333333"/>
          <w:szCs w:val="24"/>
          <w:shd w:val="clear" w:color="auto" w:fill="FFFFFF"/>
        </w:rPr>
        <w:t> омега-3 кислот</w:t>
      </w:r>
      <w:r w:rsidRPr="008A7F08">
        <w:rPr>
          <w:color w:val="333333"/>
          <w:szCs w:val="24"/>
          <w:shd w:val="clear" w:color="auto" w:fill="FFFFFF"/>
        </w:rPr>
        <w:t xml:space="preserve"> в дополнение к статинам и другим профилактическим методам лечения</w:t>
      </w:r>
      <w:r>
        <w:rPr>
          <w:color w:val="333333"/>
          <w:szCs w:val="24"/>
          <w:shd w:val="clear" w:color="auto" w:fill="FFFFFF"/>
        </w:rPr>
        <w:t xml:space="preserve"> улучшает </w:t>
      </w:r>
      <w:r w:rsidRPr="008A7F08">
        <w:rPr>
          <w:color w:val="333333"/>
          <w:szCs w:val="24"/>
          <w:shd w:val="clear" w:color="auto" w:fill="FFFFFF"/>
        </w:rPr>
        <w:t xml:space="preserve">соотношение </w:t>
      </w:r>
      <w:r>
        <w:rPr>
          <w:color w:val="333333"/>
          <w:szCs w:val="24"/>
          <w:shd w:val="clear" w:color="auto" w:fill="FFFFFF"/>
        </w:rPr>
        <w:t>экономической выгоды</w:t>
      </w:r>
      <w:r w:rsidRPr="008A7F08">
        <w:rPr>
          <w:color w:val="333333"/>
          <w:szCs w:val="24"/>
          <w:shd w:val="clear" w:color="auto" w:fill="FFFFFF"/>
        </w:rPr>
        <w:t xml:space="preserve"> и эффективности </w:t>
      </w:r>
      <w:r>
        <w:rPr>
          <w:color w:val="333333"/>
          <w:szCs w:val="24"/>
          <w:shd w:val="clear" w:color="auto" w:fill="FFFFFF"/>
        </w:rPr>
        <w:t>лечения.</w:t>
      </w:r>
    </w:p>
    <w:p w14:paraId="7F0D71AB" w14:textId="7D8136F2" w:rsidR="00A45C3D" w:rsidRPr="001D08A2" w:rsidRDefault="00A45C3D" w:rsidP="00A45C3D">
      <w:pPr>
        <w:ind w:right="21" w:firstLine="709"/>
        <w:jc w:val="both"/>
        <w:rPr>
          <w:szCs w:val="24"/>
        </w:rPr>
      </w:pPr>
      <w:r w:rsidRPr="001D08A2">
        <w:rPr>
          <w:szCs w:val="24"/>
        </w:rPr>
        <w:t xml:space="preserve"> При типичной дозе 4 капсулы в день препарат омега-3-кислот этиловые эфиры 90 значительно снижает уровень триглицеридов в плазме крови либо в качестве монотерапии, либо в комбинации с ингибиторами редуктазы (статинами) 3-гидрокси-3-метилглутарил коэнзима А (ГМГ-КоА) или фибратами. </w:t>
      </w:r>
    </w:p>
    <w:p w14:paraId="41CEB484" w14:textId="4D61B200" w:rsidR="00A45C3D" w:rsidRDefault="007970BD" w:rsidP="007970BD">
      <w:pPr>
        <w:ind w:right="21" w:firstLine="709"/>
        <w:jc w:val="both"/>
        <w:rPr>
          <w:bCs/>
          <w:iCs/>
          <w:szCs w:val="24"/>
        </w:rPr>
      </w:pPr>
      <w:r w:rsidRPr="00F43315">
        <w:rPr>
          <w:szCs w:val="24"/>
        </w:rPr>
        <w:t xml:space="preserve">Лекарственные </w:t>
      </w:r>
      <w:r>
        <w:rPr>
          <w:szCs w:val="24"/>
        </w:rPr>
        <w:t>препараты</w:t>
      </w:r>
      <w:r w:rsidRPr="00F43315">
        <w:rPr>
          <w:szCs w:val="24"/>
        </w:rPr>
        <w:t>, содержащие этиловые эфиры омега-3 кислот</w:t>
      </w:r>
      <w:r w:rsidR="00645087">
        <w:rPr>
          <w:szCs w:val="24"/>
        </w:rPr>
        <w:t xml:space="preserve"> 90</w:t>
      </w:r>
      <w:r w:rsidRPr="00F43315">
        <w:rPr>
          <w:szCs w:val="24"/>
        </w:rPr>
        <w:t xml:space="preserve">, были одобрены в большинстве государств-членов Европейского Союза для вторичной профилактики после инфаркта миокарда (ИМ) и для лечения гипертриглицеридемии. </w:t>
      </w:r>
      <w:r>
        <w:rPr>
          <w:szCs w:val="24"/>
        </w:rPr>
        <w:t>Референтный препарат Омакор</w:t>
      </w:r>
      <w:r w:rsidRPr="007970BD">
        <w:rPr>
          <w:szCs w:val="24"/>
        </w:rPr>
        <w:t xml:space="preserve"> был впервые зарегистрирован в Норвегии в 1994 году, стране, известной богатой рыбной диетой. </w:t>
      </w:r>
      <w:r>
        <w:rPr>
          <w:szCs w:val="24"/>
        </w:rPr>
        <w:t>Данная формула препарата была</w:t>
      </w:r>
      <w:r w:rsidRPr="007970BD">
        <w:rPr>
          <w:szCs w:val="24"/>
        </w:rPr>
        <w:t xml:space="preserve"> одобрена в Великобритании в 1996 году и в Нидерландах в 2003 году</w:t>
      </w:r>
      <w:r>
        <w:rPr>
          <w:szCs w:val="24"/>
        </w:rPr>
        <w:t>.</w:t>
      </w:r>
      <w:r w:rsidRPr="007970BD">
        <w:rPr>
          <w:szCs w:val="24"/>
        </w:rPr>
        <w:t xml:space="preserve"> Омакор (называемый Lovaza в США) был одобрен для лечения тяжелой гипертриглицеридемии в США </w:t>
      </w:r>
      <w:r>
        <w:rPr>
          <w:szCs w:val="24"/>
        </w:rPr>
        <w:t xml:space="preserve">10 ноября </w:t>
      </w:r>
      <w:r w:rsidRPr="007970BD">
        <w:rPr>
          <w:szCs w:val="24"/>
        </w:rPr>
        <w:t xml:space="preserve">2004 году. </w:t>
      </w:r>
      <w:r w:rsidR="00A45C3D" w:rsidRPr="001D08A2">
        <w:rPr>
          <w:bCs/>
          <w:iCs/>
          <w:szCs w:val="24"/>
        </w:rPr>
        <w:t xml:space="preserve">В России препарат </w:t>
      </w:r>
      <w:r w:rsidR="00A45C3D" w:rsidRPr="001D08A2">
        <w:rPr>
          <w:szCs w:val="24"/>
        </w:rPr>
        <w:t xml:space="preserve">омега-3-кислот этиловые эфиры 90 </w:t>
      </w:r>
      <w:r w:rsidR="00A45C3D" w:rsidRPr="001D08A2">
        <w:rPr>
          <w:bCs/>
          <w:iCs/>
          <w:szCs w:val="24"/>
        </w:rPr>
        <w:t xml:space="preserve">зарегистрирован и применяется в клинической практике с </w:t>
      </w:r>
      <w:r w:rsidR="00EC2E79" w:rsidRPr="001D08A2">
        <w:rPr>
          <w:bCs/>
          <w:iCs/>
          <w:szCs w:val="24"/>
        </w:rPr>
        <w:t>20</w:t>
      </w:r>
      <w:r w:rsidR="00EC2E79">
        <w:rPr>
          <w:bCs/>
          <w:iCs/>
          <w:szCs w:val="24"/>
        </w:rPr>
        <w:t>10</w:t>
      </w:r>
      <w:r w:rsidR="00EC2E79" w:rsidRPr="001D08A2">
        <w:rPr>
          <w:bCs/>
          <w:iCs/>
          <w:szCs w:val="24"/>
        </w:rPr>
        <w:t xml:space="preserve"> </w:t>
      </w:r>
      <w:r w:rsidR="00A45C3D" w:rsidRPr="001D08A2">
        <w:rPr>
          <w:bCs/>
          <w:iCs/>
          <w:szCs w:val="24"/>
        </w:rPr>
        <w:t>г.</w:t>
      </w:r>
    </w:p>
    <w:p w14:paraId="5EDA5C41" w14:textId="4977CD08" w:rsidR="0028005B" w:rsidRPr="0028005B" w:rsidRDefault="0028005B" w:rsidP="00197187">
      <w:pPr>
        <w:spacing w:line="259" w:lineRule="auto"/>
        <w:ind w:firstLine="708"/>
        <w:jc w:val="both"/>
        <w:rPr>
          <w:szCs w:val="24"/>
        </w:rPr>
      </w:pPr>
      <w:r w:rsidRPr="00197187">
        <w:rPr>
          <w:szCs w:val="24"/>
        </w:rPr>
        <w:t>Опыт постмаркетингового применения (по состоянию на июль 2006 г.) по данным 9 клинических исследований составил 207 409 пациенто-лет, 34 500 пациентов.</w:t>
      </w:r>
    </w:p>
    <w:p w14:paraId="31F00E7C" w14:textId="77777777" w:rsidR="00A45C3D" w:rsidRPr="001D08A2" w:rsidRDefault="00A45C3D" w:rsidP="00A45C3D">
      <w:pPr>
        <w:pStyle w:val="OT"/>
        <w:spacing w:after="0"/>
        <w:ind w:firstLine="709"/>
        <w:rPr>
          <w:sz w:val="24"/>
          <w:szCs w:val="24"/>
        </w:rPr>
      </w:pPr>
      <w:r w:rsidRPr="001D08A2">
        <w:rPr>
          <w:sz w:val="24"/>
          <w:szCs w:val="24"/>
        </w:rPr>
        <w:t xml:space="preserve">Для изучения </w:t>
      </w:r>
      <w:r>
        <w:rPr>
          <w:color w:val="333333"/>
          <w:sz w:val="24"/>
          <w:szCs w:val="24"/>
          <w:shd w:val="clear" w:color="auto" w:fill="FFFFFF"/>
        </w:rPr>
        <w:t>э</w:t>
      </w:r>
      <w:r w:rsidRPr="003A6E3A">
        <w:rPr>
          <w:color w:val="333333"/>
          <w:sz w:val="24"/>
          <w:szCs w:val="24"/>
          <w:shd w:val="clear" w:color="auto" w:fill="FFFFFF"/>
        </w:rPr>
        <w:t>тиловы</w:t>
      </w:r>
      <w:r>
        <w:rPr>
          <w:color w:val="333333"/>
          <w:sz w:val="24"/>
          <w:szCs w:val="24"/>
          <w:shd w:val="clear" w:color="auto" w:fill="FFFFFF"/>
        </w:rPr>
        <w:t>х</w:t>
      </w:r>
      <w:r w:rsidRPr="003A6E3A">
        <w:rPr>
          <w:color w:val="333333"/>
          <w:sz w:val="24"/>
          <w:szCs w:val="24"/>
          <w:shd w:val="clear" w:color="auto" w:fill="FFFFFF"/>
        </w:rPr>
        <w:t> эфир</w:t>
      </w:r>
      <w:r>
        <w:rPr>
          <w:color w:val="333333"/>
          <w:sz w:val="24"/>
          <w:szCs w:val="24"/>
          <w:shd w:val="clear" w:color="auto" w:fill="FFFFFF"/>
        </w:rPr>
        <w:t>ов</w:t>
      </w:r>
      <w:r w:rsidRPr="003A6E3A">
        <w:rPr>
          <w:color w:val="333333"/>
          <w:sz w:val="24"/>
          <w:szCs w:val="24"/>
          <w:shd w:val="clear" w:color="auto" w:fill="FFFFFF"/>
        </w:rPr>
        <w:t> омега-3 кислот</w:t>
      </w:r>
      <w:r w:rsidRPr="001D08A2">
        <w:rPr>
          <w:sz w:val="24"/>
          <w:szCs w:val="24"/>
        </w:rPr>
        <w:t xml:space="preserve"> было проведено большое количество доклинических исследований. Эти исследования включали серию исследований как </w:t>
      </w:r>
      <w:r w:rsidRPr="001D08A2">
        <w:rPr>
          <w:i/>
          <w:iCs/>
          <w:sz w:val="24"/>
          <w:szCs w:val="24"/>
        </w:rPr>
        <w:t>in vitro</w:t>
      </w:r>
      <w:r w:rsidRPr="001D08A2">
        <w:rPr>
          <w:sz w:val="24"/>
          <w:szCs w:val="24"/>
        </w:rPr>
        <w:t xml:space="preserve">, так и </w:t>
      </w:r>
      <w:r w:rsidRPr="001D08A2">
        <w:rPr>
          <w:i/>
          <w:iCs/>
          <w:sz w:val="24"/>
          <w:szCs w:val="24"/>
        </w:rPr>
        <w:t>in vivo</w:t>
      </w:r>
      <w:r w:rsidRPr="001D08A2">
        <w:rPr>
          <w:sz w:val="24"/>
          <w:szCs w:val="24"/>
        </w:rPr>
        <w:t xml:space="preserve">, в результате которых были хорошо изучены фармакодинамические, фармакокинетические и токсикологические свойства </w:t>
      </w:r>
      <w:r w:rsidRPr="001D08A2">
        <w:rPr>
          <w:color w:val="333333"/>
          <w:sz w:val="24"/>
          <w:szCs w:val="24"/>
        </w:rPr>
        <w:t>омега-3 кислот этиловых эфиров 90</w:t>
      </w:r>
      <w:r w:rsidRPr="001D08A2">
        <w:rPr>
          <w:sz w:val="24"/>
          <w:szCs w:val="24"/>
        </w:rPr>
        <w:t>.</w:t>
      </w:r>
    </w:p>
    <w:p w14:paraId="61687F6A" w14:textId="77777777" w:rsidR="00A45C3D" w:rsidRPr="00325685" w:rsidRDefault="00A45C3D" w:rsidP="00A45C3D">
      <w:pPr>
        <w:ind w:firstLine="709"/>
        <w:jc w:val="both"/>
        <w:rPr>
          <w:bCs/>
          <w:szCs w:val="24"/>
          <w:lang w:eastAsia="ru-RU" w:bidi="ru-RU"/>
        </w:rPr>
      </w:pPr>
      <w:r w:rsidRPr="001D08A2">
        <w:rPr>
          <w:bCs/>
          <w:color w:val="000000" w:themeColor="text1"/>
          <w:szCs w:val="24"/>
          <w:lang w:eastAsia="ru-RU" w:bidi="ru-RU"/>
        </w:rPr>
        <w:t xml:space="preserve">Клиническая разработка препарата  включала  </w:t>
      </w:r>
      <w:r w:rsidRPr="001D08A2">
        <w:rPr>
          <w:szCs w:val="24"/>
        </w:rPr>
        <w:t xml:space="preserve">многочисленные исследования с участием пациентов с гипертриглицеридемией и пациентов, недавно перенесших инфаркт миокарда, также проведен ряд исследований с целью оценки эффекта одновременного применения </w:t>
      </w:r>
      <w:r>
        <w:rPr>
          <w:color w:val="333333"/>
          <w:szCs w:val="24"/>
          <w:shd w:val="clear" w:color="auto" w:fill="FFFFFF"/>
        </w:rPr>
        <w:t>э</w:t>
      </w:r>
      <w:r w:rsidRPr="003A6E3A">
        <w:rPr>
          <w:color w:val="333333"/>
          <w:szCs w:val="24"/>
          <w:shd w:val="clear" w:color="auto" w:fill="FFFFFF"/>
        </w:rPr>
        <w:t>тиловы</w:t>
      </w:r>
      <w:r>
        <w:rPr>
          <w:color w:val="333333"/>
          <w:szCs w:val="24"/>
          <w:shd w:val="clear" w:color="auto" w:fill="FFFFFF"/>
        </w:rPr>
        <w:t>х</w:t>
      </w:r>
      <w:r w:rsidRPr="003A6E3A">
        <w:rPr>
          <w:color w:val="333333"/>
          <w:szCs w:val="24"/>
          <w:shd w:val="clear" w:color="auto" w:fill="FFFFFF"/>
        </w:rPr>
        <w:t> эфир</w:t>
      </w:r>
      <w:r>
        <w:rPr>
          <w:color w:val="333333"/>
          <w:szCs w:val="24"/>
          <w:shd w:val="clear" w:color="auto" w:fill="FFFFFF"/>
        </w:rPr>
        <w:t>ов</w:t>
      </w:r>
      <w:r w:rsidRPr="003A6E3A">
        <w:rPr>
          <w:color w:val="333333"/>
          <w:szCs w:val="24"/>
          <w:shd w:val="clear" w:color="auto" w:fill="FFFFFF"/>
        </w:rPr>
        <w:t> омега-3 кислот</w:t>
      </w:r>
      <w:r w:rsidRPr="001D08A2">
        <w:rPr>
          <w:szCs w:val="24"/>
        </w:rPr>
        <w:t xml:space="preserve"> с широко применяемыми статинами (симвастатин, аторвастатин), с ацетилсалициловой кислотой и варфарином,</w:t>
      </w:r>
      <w:r w:rsidRPr="001D08A2">
        <w:rPr>
          <w:bCs/>
          <w:color w:val="000000" w:themeColor="text1"/>
          <w:szCs w:val="24"/>
          <w:lang w:eastAsia="ru-RU" w:bidi="ru-RU"/>
        </w:rPr>
        <w:t xml:space="preserve"> на </w:t>
      </w:r>
      <w:r w:rsidRPr="00325685">
        <w:rPr>
          <w:bCs/>
          <w:szCs w:val="24"/>
          <w:lang w:eastAsia="ru-RU" w:bidi="ru-RU"/>
        </w:rPr>
        <w:t xml:space="preserve">основании результатов которых были утверждены настоящие показания для медицинского применения </w:t>
      </w:r>
      <w:r w:rsidRPr="00325685">
        <w:rPr>
          <w:szCs w:val="24"/>
          <w:shd w:val="clear" w:color="auto" w:fill="FFFFFF"/>
        </w:rPr>
        <w:t>этиловых эфиров омега-3 кислот</w:t>
      </w:r>
      <w:r w:rsidRPr="00325685">
        <w:rPr>
          <w:bCs/>
          <w:szCs w:val="24"/>
          <w:lang w:eastAsia="ru-RU" w:bidi="ru-RU"/>
        </w:rPr>
        <w:t>.</w:t>
      </w:r>
    </w:p>
    <w:p w14:paraId="00ECF395" w14:textId="5D782F17" w:rsidR="00A45C3D" w:rsidRPr="00CC28D8" w:rsidRDefault="00A45C3D" w:rsidP="00A45C3D">
      <w:pPr>
        <w:ind w:firstLine="708"/>
        <w:jc w:val="both"/>
        <w:rPr>
          <w:szCs w:val="24"/>
        </w:rPr>
      </w:pPr>
      <w:r w:rsidRPr="00325685">
        <w:rPr>
          <w:szCs w:val="24"/>
        </w:rPr>
        <w:t xml:space="preserve">Опорными клиническими исследованиями являются многоцентровое рандомизированное открытое исследование GISSI-Prevenzione, в котором приняли участие 11324 </w:t>
      </w:r>
      <w:bookmarkStart w:id="11" w:name="_Hlk176367775"/>
      <w:r w:rsidRPr="00325685">
        <w:rPr>
          <w:szCs w:val="24"/>
        </w:rPr>
        <w:t>пациента, недавно перенесшие ИМ</w:t>
      </w:r>
      <w:bookmarkEnd w:id="11"/>
      <w:r w:rsidRPr="00325685">
        <w:rPr>
          <w:szCs w:val="24"/>
        </w:rPr>
        <w:t xml:space="preserve">, а также восемь двойных слепых, параллельных, групповых, плацебо-контролируемых исследований гипертриглицеридемии с использованием омега-3 кислот этиловых эфиров 90 в дозировке 4 г в день. </w:t>
      </w:r>
    </w:p>
    <w:p w14:paraId="1D494817" w14:textId="0119D9BF" w:rsidR="00A45C3D" w:rsidRPr="00903A69" w:rsidRDefault="00A45C3D" w:rsidP="00A45C3D">
      <w:pPr>
        <w:shd w:val="clear" w:color="auto" w:fill="FFFFFF"/>
        <w:ind w:firstLine="708"/>
        <w:jc w:val="both"/>
        <w:rPr>
          <w:szCs w:val="24"/>
          <w:lang w:eastAsia="ru-RU"/>
        </w:rPr>
      </w:pPr>
      <w:r w:rsidRPr="00325685">
        <w:rPr>
          <w:szCs w:val="24"/>
          <w:lang w:eastAsia="ru-RU"/>
        </w:rPr>
        <w:t>Р</w:t>
      </w:r>
      <w:r w:rsidRPr="00903A69">
        <w:rPr>
          <w:szCs w:val="24"/>
          <w:lang w:eastAsia="ru-RU"/>
        </w:rPr>
        <w:t>езультаты клинического исследования</w:t>
      </w:r>
      <w:r w:rsidRPr="00325685">
        <w:rPr>
          <w:szCs w:val="24"/>
        </w:rPr>
        <w:t xml:space="preserve"> GISSI-Prevenzione</w:t>
      </w:r>
      <w:r w:rsidRPr="00903A69">
        <w:rPr>
          <w:szCs w:val="24"/>
          <w:lang w:eastAsia="ru-RU"/>
        </w:rPr>
        <w:t xml:space="preserve">, полученные за 3,5 года наблюдений, показали существенное снижение относительного риска смертности от всех причин, нефатального инфаркта миокарда и нефатального инсульта на 15% у пациентов после недавно перенесенного инфаркта миокарда, принимавших препарат </w:t>
      </w:r>
      <w:r w:rsidRPr="00325685">
        <w:rPr>
          <w:szCs w:val="24"/>
        </w:rPr>
        <w:t>омега-3 кислот этиловые эфиры 90</w:t>
      </w:r>
      <w:r w:rsidRPr="00903A69">
        <w:rPr>
          <w:szCs w:val="24"/>
          <w:lang w:eastAsia="ru-RU"/>
        </w:rPr>
        <w:t xml:space="preserve"> по 1 г/сут. Дополнительно относительный риск (ОР) смерти по причине сердечно-сосудистой патологии, нефатального инфаркта миокарда и нефатального инсульта снижался на 20%.</w:t>
      </w:r>
      <w:r w:rsidRPr="00325685">
        <w:rPr>
          <w:szCs w:val="24"/>
          <w:lang w:eastAsia="ru-RU"/>
        </w:rPr>
        <w:t xml:space="preserve"> </w:t>
      </w:r>
    </w:p>
    <w:p w14:paraId="695F74D1" w14:textId="46BF19A1" w:rsidR="00F66DDC" w:rsidRDefault="001837F9" w:rsidP="00610BDB">
      <w:pPr>
        <w:ind w:firstLine="709"/>
        <w:jc w:val="both"/>
        <w:rPr>
          <w:color w:val="000000"/>
          <w:lang w:eastAsia="ru-RU"/>
        </w:rPr>
      </w:pPr>
      <w:r>
        <w:rPr>
          <w:color w:val="000000"/>
          <w:lang w:eastAsia="ru-RU"/>
        </w:rPr>
        <w:t xml:space="preserve">Побочные реакции, частота которых составляла </w:t>
      </w:r>
      <w:r w:rsidRPr="001B72F5">
        <w:rPr>
          <w:color w:val="000000"/>
          <w:lang w:eastAsia="ru-RU"/>
        </w:rPr>
        <w:t>≥1/10</w:t>
      </w:r>
      <w:r>
        <w:rPr>
          <w:color w:val="000000"/>
          <w:lang w:eastAsia="ru-RU"/>
        </w:rPr>
        <w:t xml:space="preserve">, не отмечены. </w:t>
      </w:r>
      <w:r w:rsidR="00F66DDC" w:rsidRPr="001B72F5">
        <w:rPr>
          <w:color w:val="000000"/>
          <w:lang w:eastAsia="ru-RU"/>
        </w:rPr>
        <w:t>Наиболее частыми побочными реакциями (частота</w:t>
      </w:r>
      <w:r>
        <w:rPr>
          <w:color w:val="000000"/>
          <w:lang w:eastAsia="ru-RU"/>
        </w:rPr>
        <w:t xml:space="preserve"> </w:t>
      </w:r>
      <w:r w:rsidRPr="00977456">
        <w:rPr>
          <w:color w:val="000000"/>
        </w:rPr>
        <w:t>от ≥1/100 до &lt;1/10</w:t>
      </w:r>
      <w:r w:rsidR="00F66DDC" w:rsidRPr="001B72F5">
        <w:rPr>
          <w:color w:val="000000"/>
          <w:lang w:eastAsia="ru-RU"/>
        </w:rPr>
        <w:t xml:space="preserve">) из объединенных данных </w:t>
      </w:r>
      <w:r w:rsidR="00F66DDC">
        <w:rPr>
          <w:color w:val="000000"/>
          <w:lang w:eastAsia="ru-RU"/>
        </w:rPr>
        <w:t>по безопасности были</w:t>
      </w:r>
      <w:r w:rsidR="00F66DDC" w:rsidRPr="001B72F5">
        <w:rPr>
          <w:color w:val="000000"/>
          <w:lang w:eastAsia="ru-RU"/>
        </w:rPr>
        <w:t>:</w:t>
      </w:r>
      <w:r>
        <w:t xml:space="preserve"> желудочно-кишечные расстройства (в том числе вздутие живота, боль </w:t>
      </w:r>
      <w:r>
        <w:lastRenderedPageBreak/>
        <w:t>в животе, запор, диарея, диспепсия, метеоризм, отрыжка, гастроэзофагеальная рефлюксная болезнь, тошнота или рвота)</w:t>
      </w:r>
      <w:r w:rsidR="00F66DDC" w:rsidRPr="00977456">
        <w:rPr>
          <w:color w:val="000000"/>
          <w:lang w:eastAsia="ru-RU"/>
        </w:rPr>
        <w:t>.</w:t>
      </w:r>
    </w:p>
    <w:p w14:paraId="2C470D88" w14:textId="0EBFE8CF" w:rsidR="00EC2E79" w:rsidRPr="00977456" w:rsidRDefault="00EC2E79" w:rsidP="00610BDB">
      <w:pPr>
        <w:ind w:firstLine="709"/>
        <w:jc w:val="both"/>
        <w:rPr>
          <w:color w:val="000000"/>
          <w:lang w:eastAsia="ru-RU"/>
        </w:rPr>
      </w:pPr>
      <w:r w:rsidRPr="00A97F4D">
        <w:rPr>
          <w:szCs w:val="24"/>
        </w:rPr>
        <w:t>Омега-3-жирные кислоты следует применять с осторожностью у пациентов с известной чувствительностью или аллергией на рыбу</w:t>
      </w:r>
      <w:r>
        <w:rPr>
          <w:szCs w:val="24"/>
        </w:rPr>
        <w:t>. По последним данным оценки безопасности препарата</w:t>
      </w:r>
      <w:r w:rsidRPr="00A97F4D">
        <w:rPr>
          <w:szCs w:val="24"/>
        </w:rPr>
        <w:t xml:space="preserve"> в качестве выявленных рисков было включено «увеличение времени кровотечения у пациентов с геморрагическим диатезом или получающих лечение антикоагулянтами» и «увеличение печеночных ферментов, требующих мониторинга у пациентов с печенью»</w:t>
      </w:r>
      <w:r>
        <w:rPr>
          <w:szCs w:val="24"/>
        </w:rPr>
        <w:t>.</w:t>
      </w:r>
    </w:p>
    <w:p w14:paraId="5E044D6B" w14:textId="1D260D0F" w:rsidR="00F762C6" w:rsidRDefault="00A45C3D" w:rsidP="00A45C3D">
      <w:pPr>
        <w:ind w:firstLine="709"/>
        <w:jc w:val="both"/>
        <w:rPr>
          <w:color w:val="000000" w:themeColor="text1"/>
          <w:szCs w:val="24"/>
        </w:rPr>
      </w:pPr>
      <w:r w:rsidRPr="002728A7">
        <w:rPr>
          <w:szCs w:val="24"/>
          <w:lang w:val="en-US"/>
        </w:rPr>
        <w:t>PT</w:t>
      </w:r>
      <w:r w:rsidRPr="002728A7">
        <w:rPr>
          <w:szCs w:val="24"/>
        </w:rPr>
        <w:t>-</w:t>
      </w:r>
      <w:r w:rsidRPr="002728A7">
        <w:rPr>
          <w:szCs w:val="24"/>
          <w:lang w:val="en-US"/>
        </w:rPr>
        <w:t>OMG</w:t>
      </w:r>
      <w:r w:rsidRPr="002728A7">
        <w:rPr>
          <w:bCs/>
          <w:szCs w:val="24"/>
          <w:lang w:eastAsia="ru-RU"/>
        </w:rPr>
        <w:t>, капсулы</w:t>
      </w:r>
      <w:r w:rsidRPr="001D08A2">
        <w:rPr>
          <w:bCs/>
          <w:szCs w:val="24"/>
          <w:lang w:eastAsia="ru-RU"/>
        </w:rPr>
        <w:t xml:space="preserve">, 1000 мг - воспроизведенный препарат </w:t>
      </w:r>
      <w:r w:rsidRPr="001D08A2">
        <w:rPr>
          <w:color w:val="333333"/>
          <w:szCs w:val="24"/>
        </w:rPr>
        <w:t>омега-3 кислот этиловых эфиров 90</w:t>
      </w:r>
      <w:r w:rsidRPr="001D08A2">
        <w:rPr>
          <w:bCs/>
          <w:szCs w:val="24"/>
          <w:lang w:eastAsia="ru-RU"/>
        </w:rPr>
        <w:t xml:space="preserve">, разработанный </w:t>
      </w:r>
      <w:r w:rsidRPr="00612977">
        <w:rPr>
          <w:bCs/>
          <w:szCs w:val="24"/>
          <w:lang w:eastAsia="ru-RU"/>
        </w:rPr>
        <w:t xml:space="preserve">партнёром </w:t>
      </w:r>
      <w:r w:rsidRPr="002728A7">
        <w:rPr>
          <w:bCs/>
          <w:szCs w:val="24"/>
          <w:lang w:eastAsia="ru-RU"/>
        </w:rPr>
        <w:t xml:space="preserve">АО «Р-Фарм» </w:t>
      </w:r>
      <w:r w:rsidR="00C83B8B" w:rsidRPr="000F1F4F">
        <w:rPr>
          <w:color w:val="212121"/>
          <w:szCs w:val="24"/>
          <w:shd w:val="clear" w:color="auto" w:fill="FFFFFF"/>
        </w:rPr>
        <w:t>Strides Pharma Science Limited, </w:t>
      </w:r>
      <w:r w:rsidR="00C83B8B" w:rsidRPr="00197187">
        <w:rPr>
          <w:color w:val="212121"/>
          <w:szCs w:val="24"/>
          <w:shd w:val="clear" w:color="auto" w:fill="FFFFFF"/>
        </w:rPr>
        <w:t>Индия</w:t>
      </w:r>
      <w:r w:rsidRPr="00197187">
        <w:rPr>
          <w:bCs/>
          <w:szCs w:val="24"/>
          <w:lang w:eastAsia="ru-RU"/>
        </w:rPr>
        <w:t>.</w:t>
      </w:r>
      <w:r w:rsidRPr="001D08A2">
        <w:rPr>
          <w:bCs/>
          <w:szCs w:val="24"/>
          <w:lang w:eastAsia="ru-RU"/>
        </w:rPr>
        <w:t xml:space="preserve"> </w:t>
      </w:r>
      <w:r w:rsidRPr="00197187">
        <w:rPr>
          <w:color w:val="000000"/>
          <w:szCs w:val="24"/>
        </w:rPr>
        <w:t xml:space="preserve">Он полностью соответствует по качественному и </w:t>
      </w:r>
      <w:r w:rsidR="00197187" w:rsidRPr="00197187">
        <w:rPr>
          <w:color w:val="000000"/>
          <w:szCs w:val="24"/>
        </w:rPr>
        <w:t xml:space="preserve">суммарному </w:t>
      </w:r>
      <w:r w:rsidRPr="00197187">
        <w:rPr>
          <w:color w:val="000000"/>
          <w:szCs w:val="24"/>
        </w:rPr>
        <w:t>колич</w:t>
      </w:r>
      <w:r w:rsidR="00197187" w:rsidRPr="00197187">
        <w:rPr>
          <w:color w:val="000000"/>
          <w:szCs w:val="24"/>
        </w:rPr>
        <w:t xml:space="preserve">ественному составу действующих </w:t>
      </w:r>
      <w:r w:rsidRPr="00197187">
        <w:rPr>
          <w:color w:val="000000"/>
          <w:szCs w:val="24"/>
        </w:rPr>
        <w:t xml:space="preserve">веществ, лекарственной форме и дозировке референтному препарату Омакор </w:t>
      </w:r>
      <w:r w:rsidRPr="00197187">
        <w:rPr>
          <w:szCs w:val="24"/>
          <w:lang w:eastAsia="ru-RU"/>
        </w:rPr>
        <w:t xml:space="preserve">(владелец РУ - </w:t>
      </w:r>
      <w:r w:rsidRPr="00197187">
        <w:rPr>
          <w:rFonts w:eastAsia="Calibri"/>
          <w:bCs/>
          <w:szCs w:val="24"/>
        </w:rPr>
        <w:t>Эбботт Лэбораториз ГмбХ, Германия</w:t>
      </w:r>
      <w:r w:rsidRPr="00197187">
        <w:rPr>
          <w:szCs w:val="24"/>
          <w:lang w:eastAsia="ru-RU"/>
        </w:rPr>
        <w:t xml:space="preserve">), имея минимальные отличия в </w:t>
      </w:r>
      <w:r w:rsidR="00197187" w:rsidRPr="00197187">
        <w:rPr>
          <w:szCs w:val="24"/>
          <w:lang w:eastAsia="ru-RU"/>
        </w:rPr>
        <w:t>составе</w:t>
      </w:r>
      <w:r w:rsidR="00C83B8B" w:rsidRPr="00197187">
        <w:rPr>
          <w:szCs w:val="24"/>
          <w:lang w:eastAsia="ru-RU"/>
        </w:rPr>
        <w:t xml:space="preserve"> вспомогательных веществ</w:t>
      </w:r>
      <w:r w:rsidRPr="00197187">
        <w:rPr>
          <w:szCs w:val="24"/>
          <w:lang w:eastAsia="ru-RU"/>
        </w:rPr>
        <w:t>.</w:t>
      </w:r>
      <w:r w:rsidRPr="001D08A2">
        <w:rPr>
          <w:color w:val="000000"/>
          <w:szCs w:val="24"/>
        </w:rPr>
        <w:t xml:space="preserve"> </w:t>
      </w:r>
      <w:r w:rsidRPr="00C83B8B">
        <w:rPr>
          <w:color w:val="000000"/>
          <w:szCs w:val="24"/>
          <w:highlight w:val="yellow"/>
        </w:rPr>
        <w:t xml:space="preserve">Для доказательства эквивалентности препарата </w:t>
      </w:r>
      <w:r w:rsidRPr="00C83B8B">
        <w:rPr>
          <w:color w:val="000000"/>
          <w:szCs w:val="24"/>
          <w:highlight w:val="yellow"/>
          <w:lang w:val="en-US"/>
        </w:rPr>
        <w:t>PT</w:t>
      </w:r>
      <w:r w:rsidRPr="00C83B8B">
        <w:rPr>
          <w:color w:val="000000"/>
          <w:szCs w:val="24"/>
          <w:highlight w:val="yellow"/>
        </w:rPr>
        <w:t>-</w:t>
      </w:r>
      <w:r w:rsidRPr="00C83B8B">
        <w:rPr>
          <w:color w:val="000000"/>
          <w:szCs w:val="24"/>
          <w:highlight w:val="yellow"/>
          <w:lang w:val="en-US"/>
        </w:rPr>
        <w:t>OMG</w:t>
      </w:r>
      <w:r w:rsidRPr="00C83B8B">
        <w:rPr>
          <w:color w:val="000000"/>
          <w:szCs w:val="24"/>
          <w:highlight w:val="yellow"/>
        </w:rPr>
        <w:t xml:space="preserve"> были проведены исследования сравнительной кинетики растворения в сравнении с референтным препаратом Омакор (Эбботт Лэбораториз ГмбХ, Германия)</w:t>
      </w:r>
      <w:r w:rsidRPr="00C83B8B">
        <w:rPr>
          <w:rFonts w:eastAsia="Calibri"/>
          <w:color w:val="000000"/>
          <w:szCs w:val="24"/>
          <w:highlight w:val="yellow"/>
        </w:rPr>
        <w:t xml:space="preserve"> в дозировке 1000 мг </w:t>
      </w:r>
      <w:r w:rsidRPr="00C83B8B">
        <w:rPr>
          <w:color w:val="000000"/>
          <w:szCs w:val="24"/>
          <w:highlight w:val="yellow"/>
        </w:rPr>
        <w:t xml:space="preserve">(в трех модельных средах с рН 1,2; 4,5, 6,8, а также в среде по НД (0,4% раствор натрия лаурилсульфата). Согласно полученным данным, кинетика растворения </w:t>
      </w:r>
      <w:r w:rsidRPr="00C83B8B">
        <w:rPr>
          <w:color w:val="000000"/>
          <w:szCs w:val="24"/>
          <w:highlight w:val="yellow"/>
          <w:lang w:val="en-US"/>
        </w:rPr>
        <w:t>PT</w:t>
      </w:r>
      <w:r w:rsidRPr="00C83B8B">
        <w:rPr>
          <w:color w:val="000000"/>
          <w:szCs w:val="24"/>
          <w:highlight w:val="yellow"/>
        </w:rPr>
        <w:t>-</w:t>
      </w:r>
      <w:r w:rsidRPr="00C83B8B">
        <w:rPr>
          <w:color w:val="000000"/>
          <w:szCs w:val="24"/>
          <w:highlight w:val="yellow"/>
          <w:lang w:val="en-US"/>
        </w:rPr>
        <w:t>OMG</w:t>
      </w:r>
      <w:r w:rsidRPr="00C83B8B">
        <w:rPr>
          <w:color w:val="000000"/>
          <w:szCs w:val="24"/>
          <w:highlight w:val="yellow"/>
        </w:rPr>
        <w:t>, капсулы, эквивалентна кинетике растворения референтного препарата Омакор, капсулы</w:t>
      </w:r>
      <w:r w:rsidRPr="001D08A2">
        <w:rPr>
          <w:color w:val="000000"/>
          <w:szCs w:val="24"/>
        </w:rPr>
        <w:t>, что позволяет предполагать также эквивалентность фармакологических свойств обоих препаратов</w:t>
      </w:r>
      <w:r w:rsidRPr="001D08A2">
        <w:rPr>
          <w:color w:val="000000" w:themeColor="text1"/>
          <w:szCs w:val="24"/>
        </w:rPr>
        <w:t>.</w:t>
      </w:r>
      <w:r>
        <w:rPr>
          <w:color w:val="000000" w:themeColor="text1"/>
          <w:szCs w:val="24"/>
        </w:rPr>
        <w:t xml:space="preserve"> </w:t>
      </w:r>
    </w:p>
    <w:p w14:paraId="17C47B17" w14:textId="79C32092" w:rsidR="00A45C3D" w:rsidRPr="001D08A2" w:rsidRDefault="00F762C6" w:rsidP="00A45C3D">
      <w:pPr>
        <w:ind w:firstLine="709"/>
        <w:jc w:val="both"/>
        <w:rPr>
          <w:color w:val="000000"/>
          <w:szCs w:val="24"/>
        </w:rPr>
      </w:pPr>
      <w:r w:rsidRPr="0009494D">
        <w:t>В Российской Федерации держателем РУ будет выступать АО «Р-Фарм», Россия</w:t>
      </w:r>
      <w:r>
        <w:t>.</w:t>
      </w:r>
      <w:r w:rsidRPr="00610BDB">
        <w:rPr>
          <w:color w:val="000000" w:themeColor="text1"/>
          <w:szCs w:val="24"/>
        </w:rPr>
        <w:t xml:space="preserve"> </w:t>
      </w:r>
      <w:r w:rsidR="00A45C3D" w:rsidRPr="00610BDB">
        <w:rPr>
          <w:color w:val="000000" w:themeColor="text1"/>
          <w:szCs w:val="24"/>
        </w:rPr>
        <w:t>Также планируется трансфер технологии производства данного препарата на производственную площадку АО «Р-Фарм» в России.</w:t>
      </w:r>
      <w:r>
        <w:rPr>
          <w:color w:val="000000" w:themeColor="text1"/>
          <w:szCs w:val="24"/>
        </w:rPr>
        <w:t xml:space="preserve"> </w:t>
      </w:r>
    </w:p>
    <w:p w14:paraId="67B2CEE9" w14:textId="77777777" w:rsidR="00A45C3D" w:rsidRPr="001D08A2" w:rsidRDefault="00A45C3D" w:rsidP="00A45C3D">
      <w:pPr>
        <w:ind w:firstLine="709"/>
        <w:jc w:val="both"/>
        <w:rPr>
          <w:color w:val="000000"/>
          <w:szCs w:val="24"/>
        </w:rPr>
      </w:pPr>
      <w:r w:rsidRPr="001D08A2">
        <w:rPr>
          <w:bCs/>
          <w:szCs w:val="24"/>
          <w:lang w:eastAsia="ru-RU"/>
        </w:rPr>
        <w:t xml:space="preserve">Внедрение в клиническую практику нового воспроизведенного препарата </w:t>
      </w:r>
      <w:r w:rsidRPr="001D08A2">
        <w:rPr>
          <w:color w:val="333333"/>
          <w:szCs w:val="24"/>
        </w:rPr>
        <w:t>омега-3 кислот этиловы</w:t>
      </w:r>
      <w:r>
        <w:rPr>
          <w:color w:val="333333"/>
          <w:szCs w:val="24"/>
        </w:rPr>
        <w:t>е</w:t>
      </w:r>
      <w:r w:rsidRPr="001D08A2">
        <w:rPr>
          <w:color w:val="333333"/>
          <w:szCs w:val="24"/>
        </w:rPr>
        <w:t xml:space="preserve"> эфир</w:t>
      </w:r>
      <w:r>
        <w:rPr>
          <w:color w:val="333333"/>
          <w:szCs w:val="24"/>
        </w:rPr>
        <w:t>ы</w:t>
      </w:r>
      <w:r w:rsidRPr="001D08A2">
        <w:rPr>
          <w:color w:val="333333"/>
          <w:szCs w:val="24"/>
        </w:rPr>
        <w:t xml:space="preserve"> 90</w:t>
      </w:r>
      <w:r w:rsidRPr="001D08A2">
        <w:rPr>
          <w:szCs w:val="24"/>
        </w:rPr>
        <w:t xml:space="preserve"> </w:t>
      </w:r>
      <w:r w:rsidRPr="001D08A2">
        <w:rPr>
          <w:bCs/>
          <w:szCs w:val="24"/>
          <w:lang w:eastAsia="ru-RU"/>
        </w:rPr>
        <w:t xml:space="preserve">позволит снизить цену и повысить доступность современной </w:t>
      </w:r>
      <w:r w:rsidRPr="001D08A2">
        <w:rPr>
          <w:color w:val="333333"/>
          <w:szCs w:val="24"/>
        </w:rPr>
        <w:t>гиполипидемической терапии</w:t>
      </w:r>
      <w:r w:rsidRPr="001D08A2">
        <w:rPr>
          <w:bCs/>
          <w:szCs w:val="24"/>
          <w:lang w:eastAsia="ru-RU"/>
        </w:rPr>
        <w:t xml:space="preserve"> для коррекции гипертриглицеридемии и </w:t>
      </w:r>
      <w:r w:rsidRPr="001D08A2">
        <w:rPr>
          <w:szCs w:val="24"/>
        </w:rPr>
        <w:t>вторичной профилактики после инфаркта миокарда в составе комбинированной терапии.</w:t>
      </w:r>
    </w:p>
    <w:p w14:paraId="51B8AB44" w14:textId="77777777" w:rsidR="00A45C3D" w:rsidRPr="00DA75AA" w:rsidRDefault="00A45C3D" w:rsidP="00A45C3D">
      <w:pPr>
        <w:rPr>
          <w:color w:val="000000"/>
        </w:rPr>
      </w:pPr>
    </w:p>
    <w:p w14:paraId="75F40BBD" w14:textId="77777777" w:rsidR="00A45C3D" w:rsidRPr="00707D60" w:rsidRDefault="00A45C3D" w:rsidP="00A45C3D">
      <w:r w:rsidRPr="00707D60">
        <w:br w:type="page"/>
      </w:r>
    </w:p>
    <w:p w14:paraId="2E734D71" w14:textId="02C258F4" w:rsidR="00A45C3D" w:rsidRDefault="00A45C3D" w:rsidP="00A45C3D">
      <w:pPr>
        <w:pStyle w:val="1"/>
        <w:tabs>
          <w:tab w:val="left" w:pos="142"/>
          <w:tab w:val="left" w:pos="284"/>
        </w:tabs>
        <w:rPr>
          <w:rFonts w:cs="Times New Roman"/>
          <w:color w:val="000000" w:themeColor="text1"/>
          <w:szCs w:val="24"/>
        </w:rPr>
      </w:pPr>
      <w:bookmarkStart w:id="12" w:name="_Toc178331920"/>
      <w:r w:rsidRPr="00707D60">
        <w:rPr>
          <w:rFonts w:cs="Times New Roman"/>
          <w:color w:val="000000" w:themeColor="text1"/>
          <w:szCs w:val="24"/>
        </w:rPr>
        <w:lastRenderedPageBreak/>
        <w:t>ВВЕДЕНИЕ</w:t>
      </w:r>
      <w:bookmarkEnd w:id="10"/>
      <w:bookmarkEnd w:id="12"/>
    </w:p>
    <w:p w14:paraId="74DB4B66" w14:textId="77777777" w:rsidR="001D2651" w:rsidRPr="00610BDB" w:rsidRDefault="001D2651" w:rsidP="00610BDB"/>
    <w:p w14:paraId="186EC497" w14:textId="75E632F4" w:rsidR="00A45C3D" w:rsidRDefault="0015271E" w:rsidP="00A45C3D">
      <w:pPr>
        <w:pStyle w:val="20"/>
        <w:rPr>
          <w:color w:val="000000" w:themeColor="text1"/>
          <w:szCs w:val="24"/>
        </w:rPr>
      </w:pPr>
      <w:bookmarkStart w:id="13" w:name="_Toc415001066"/>
      <w:r>
        <w:rPr>
          <w:color w:val="000000" w:themeColor="text1"/>
          <w:szCs w:val="24"/>
          <w:lang w:val="ru-RU"/>
        </w:rPr>
        <w:t xml:space="preserve"> </w:t>
      </w:r>
      <w:bookmarkStart w:id="14" w:name="_Toc178331921"/>
      <w:r w:rsidR="00A45C3D" w:rsidRPr="00707D60">
        <w:rPr>
          <w:color w:val="000000" w:themeColor="text1"/>
          <w:szCs w:val="24"/>
        </w:rPr>
        <w:t>Химическое название</w:t>
      </w:r>
      <w:bookmarkEnd w:id="13"/>
      <w:bookmarkEnd w:id="14"/>
    </w:p>
    <w:p w14:paraId="18C7D6FB" w14:textId="77777777" w:rsidR="001D2651" w:rsidRPr="00610BDB" w:rsidRDefault="001D2651" w:rsidP="00C83B8B">
      <w:pPr>
        <w:jc w:val="both"/>
      </w:pPr>
    </w:p>
    <w:p w14:paraId="6C7894D8" w14:textId="77777777" w:rsidR="00A45C3D" w:rsidRPr="006F6639" w:rsidRDefault="00A45C3D" w:rsidP="00A45C3D">
      <w:pPr>
        <w:rPr>
          <w:szCs w:val="24"/>
        </w:rPr>
      </w:pPr>
      <w:bookmarkStart w:id="15" w:name="_Toc415001067"/>
      <w:bookmarkStart w:id="16" w:name="_Hlk176385968"/>
      <w:r w:rsidRPr="006F6639">
        <w:rPr>
          <w:szCs w:val="24"/>
        </w:rPr>
        <w:t xml:space="preserve">            C</w:t>
      </w:r>
      <w:r w:rsidRPr="006F6639">
        <w:rPr>
          <w:szCs w:val="24"/>
          <w:vertAlign w:val="subscript"/>
        </w:rPr>
        <w:t>22</w:t>
      </w:r>
      <w:r w:rsidRPr="006F6639">
        <w:rPr>
          <w:szCs w:val="24"/>
        </w:rPr>
        <w:t>H</w:t>
      </w:r>
      <w:r w:rsidRPr="006F6639">
        <w:rPr>
          <w:szCs w:val="24"/>
          <w:vertAlign w:val="subscript"/>
        </w:rPr>
        <w:t>34</w:t>
      </w:r>
      <w:r w:rsidRPr="006F6639">
        <w:rPr>
          <w:szCs w:val="24"/>
        </w:rPr>
        <w:t>O</w:t>
      </w:r>
      <w:r w:rsidRPr="006F6639">
        <w:rPr>
          <w:szCs w:val="24"/>
          <w:vertAlign w:val="subscript"/>
        </w:rPr>
        <w:t>2</w:t>
      </w:r>
      <w:r w:rsidRPr="006F6639">
        <w:rPr>
          <w:szCs w:val="24"/>
        </w:rPr>
        <w:t>, Этил (5Z, 8Z, 11Z, 14Z, 17Z)-икоза-5,8,11,14,17-пентаеноат</w:t>
      </w:r>
    </w:p>
    <w:p w14:paraId="68F300F3" w14:textId="17A474FA" w:rsidR="00A45C3D" w:rsidRDefault="00A45C3D" w:rsidP="00C83B8B">
      <w:pPr>
        <w:ind w:left="709"/>
        <w:jc w:val="both"/>
        <w:rPr>
          <w:rStyle w:val="af4"/>
          <w:b w:val="0"/>
          <w:bCs w:val="0"/>
          <w:color w:val="333333"/>
          <w:szCs w:val="24"/>
          <w:shd w:val="clear" w:color="auto" w:fill="FFFFFF"/>
        </w:rPr>
      </w:pPr>
      <w:r w:rsidRPr="006F6639">
        <w:rPr>
          <w:szCs w:val="24"/>
          <w:lang w:val="en-US"/>
        </w:rPr>
        <w:t>C</w:t>
      </w:r>
      <w:r w:rsidRPr="006F6639">
        <w:rPr>
          <w:szCs w:val="24"/>
          <w:vertAlign w:val="subscript"/>
        </w:rPr>
        <w:t>24</w:t>
      </w:r>
      <w:r w:rsidRPr="006F6639">
        <w:rPr>
          <w:szCs w:val="24"/>
          <w:lang w:val="en-US"/>
        </w:rPr>
        <w:t>H</w:t>
      </w:r>
      <w:r w:rsidRPr="006F6639">
        <w:rPr>
          <w:szCs w:val="24"/>
          <w:vertAlign w:val="subscript"/>
        </w:rPr>
        <w:t>36</w:t>
      </w:r>
      <w:r w:rsidRPr="006F6639">
        <w:rPr>
          <w:szCs w:val="24"/>
          <w:lang w:val="en-US"/>
        </w:rPr>
        <w:t>O</w:t>
      </w:r>
      <w:r w:rsidRPr="006F6639">
        <w:rPr>
          <w:szCs w:val="24"/>
          <w:vertAlign w:val="subscript"/>
        </w:rPr>
        <w:t>2</w:t>
      </w:r>
      <w:r w:rsidRPr="006F6639">
        <w:rPr>
          <w:szCs w:val="24"/>
        </w:rPr>
        <w:t xml:space="preserve">, </w:t>
      </w:r>
      <w:r w:rsidRPr="006F6639">
        <w:rPr>
          <w:rStyle w:val="af4"/>
          <w:b w:val="0"/>
          <w:bCs w:val="0"/>
          <w:color w:val="333333"/>
          <w:szCs w:val="24"/>
          <w:shd w:val="clear" w:color="auto" w:fill="FFFFFF"/>
        </w:rPr>
        <w:t>1,1,2,2,2-Пентадеутериоэтил (4Z, 7Z, 10Z, 13Z, 16Z, 19Z)-докоза-4,7,10,13,16,19-гексаеноат</w:t>
      </w:r>
    </w:p>
    <w:p w14:paraId="1B285F4F" w14:textId="77777777" w:rsidR="001D2651" w:rsidRPr="006F6639" w:rsidRDefault="001D2651" w:rsidP="00A45C3D">
      <w:pPr>
        <w:ind w:left="709"/>
        <w:rPr>
          <w:szCs w:val="24"/>
        </w:rPr>
      </w:pPr>
    </w:p>
    <w:p w14:paraId="4D786C6D" w14:textId="4BEF2E57" w:rsidR="00A45C3D" w:rsidRPr="006F6639" w:rsidRDefault="0015271E" w:rsidP="00A45C3D">
      <w:pPr>
        <w:pStyle w:val="20"/>
        <w:rPr>
          <w:szCs w:val="24"/>
        </w:rPr>
      </w:pPr>
      <w:r>
        <w:rPr>
          <w:szCs w:val="24"/>
          <w:lang w:val="ru-RU"/>
        </w:rPr>
        <w:t xml:space="preserve"> </w:t>
      </w:r>
      <w:bookmarkStart w:id="17" w:name="_Toc178331922"/>
      <w:r w:rsidR="00A45C3D" w:rsidRPr="006F6639">
        <w:rPr>
          <w:szCs w:val="24"/>
        </w:rPr>
        <w:t>Международное непатентованное название</w:t>
      </w:r>
      <w:bookmarkEnd w:id="15"/>
      <w:bookmarkEnd w:id="17"/>
    </w:p>
    <w:p w14:paraId="0A3D191B" w14:textId="77777777" w:rsidR="001D2651" w:rsidRDefault="001D2651" w:rsidP="00A45C3D">
      <w:pPr>
        <w:ind w:left="709"/>
        <w:rPr>
          <w:szCs w:val="24"/>
        </w:rPr>
      </w:pPr>
      <w:bookmarkStart w:id="18" w:name="_Toc415001068"/>
    </w:p>
    <w:p w14:paraId="1FE47EFF" w14:textId="18A69E33" w:rsidR="00A45C3D" w:rsidRPr="001D2651" w:rsidRDefault="00A45C3D" w:rsidP="00A45C3D">
      <w:pPr>
        <w:ind w:left="709"/>
        <w:rPr>
          <w:color w:val="333333"/>
          <w:szCs w:val="24"/>
        </w:rPr>
      </w:pPr>
      <w:r w:rsidRPr="006F6639">
        <w:rPr>
          <w:szCs w:val="24"/>
        </w:rPr>
        <w:t>О</w:t>
      </w:r>
      <w:r w:rsidRPr="006F6639">
        <w:rPr>
          <w:color w:val="333333"/>
          <w:szCs w:val="24"/>
        </w:rPr>
        <w:t>мега-3 кислот этиловые эфиры 90</w:t>
      </w:r>
      <w:r w:rsidR="001D2651">
        <w:rPr>
          <w:color w:val="333333"/>
          <w:szCs w:val="24"/>
        </w:rPr>
        <w:t>.</w:t>
      </w:r>
    </w:p>
    <w:p w14:paraId="1E37DBC8" w14:textId="77777777" w:rsidR="001D2651" w:rsidRPr="006F6639" w:rsidRDefault="001D2651" w:rsidP="00A45C3D">
      <w:pPr>
        <w:ind w:left="709"/>
        <w:rPr>
          <w:b/>
          <w:bCs/>
          <w:iCs/>
          <w:szCs w:val="24"/>
        </w:rPr>
      </w:pPr>
    </w:p>
    <w:p w14:paraId="1BE8B79C" w14:textId="02E914AE" w:rsidR="00A45C3D" w:rsidRPr="006F6639" w:rsidRDefault="0015271E" w:rsidP="00A45C3D">
      <w:pPr>
        <w:pStyle w:val="20"/>
        <w:rPr>
          <w:color w:val="000000" w:themeColor="text1"/>
          <w:szCs w:val="24"/>
        </w:rPr>
      </w:pPr>
      <w:r>
        <w:rPr>
          <w:color w:val="000000" w:themeColor="text1"/>
          <w:szCs w:val="24"/>
          <w:lang w:val="ru-RU"/>
        </w:rPr>
        <w:t xml:space="preserve"> </w:t>
      </w:r>
      <w:bookmarkStart w:id="19" w:name="_Toc178331923"/>
      <w:r w:rsidR="00A45C3D" w:rsidRPr="006F6639">
        <w:rPr>
          <w:color w:val="000000" w:themeColor="text1"/>
          <w:szCs w:val="24"/>
        </w:rPr>
        <w:t>Торговое название</w:t>
      </w:r>
      <w:bookmarkEnd w:id="18"/>
      <w:bookmarkEnd w:id="19"/>
    </w:p>
    <w:p w14:paraId="29EE4313" w14:textId="77777777" w:rsidR="001D2651" w:rsidRDefault="001D2651" w:rsidP="00A45C3D">
      <w:pPr>
        <w:ind w:firstLine="709"/>
        <w:rPr>
          <w:color w:val="000000" w:themeColor="text1"/>
          <w:szCs w:val="24"/>
        </w:rPr>
      </w:pPr>
      <w:bookmarkStart w:id="20" w:name="_Toc415001069"/>
    </w:p>
    <w:p w14:paraId="49D88D46" w14:textId="345B2003" w:rsidR="00A45C3D" w:rsidRPr="002728A7" w:rsidRDefault="00A45C3D" w:rsidP="00A45C3D">
      <w:pPr>
        <w:ind w:firstLine="709"/>
        <w:rPr>
          <w:color w:val="000000" w:themeColor="text1"/>
          <w:szCs w:val="24"/>
        </w:rPr>
      </w:pPr>
      <w:r w:rsidRPr="006F6639">
        <w:rPr>
          <w:color w:val="000000" w:themeColor="text1"/>
          <w:szCs w:val="24"/>
        </w:rPr>
        <w:t xml:space="preserve">Торговое название </w:t>
      </w:r>
      <w:r w:rsidRPr="002728A7">
        <w:rPr>
          <w:color w:val="000000" w:themeColor="text1"/>
          <w:szCs w:val="24"/>
        </w:rPr>
        <w:t xml:space="preserve">– </w:t>
      </w:r>
      <w:r w:rsidR="00C83B8B">
        <w:rPr>
          <w:color w:val="000000" w:themeColor="text1"/>
          <w:szCs w:val="24"/>
        </w:rPr>
        <w:t>нет</w:t>
      </w:r>
      <w:r w:rsidRPr="002728A7">
        <w:rPr>
          <w:color w:val="000000" w:themeColor="text1"/>
          <w:szCs w:val="24"/>
        </w:rPr>
        <w:t>.</w:t>
      </w:r>
    </w:p>
    <w:p w14:paraId="13B099B6" w14:textId="77777777" w:rsidR="00A45C3D" w:rsidRPr="006F6639" w:rsidRDefault="00A45C3D" w:rsidP="00A45C3D">
      <w:pPr>
        <w:ind w:firstLine="709"/>
        <w:rPr>
          <w:color w:val="000000" w:themeColor="text1"/>
          <w:szCs w:val="24"/>
        </w:rPr>
      </w:pPr>
      <w:r w:rsidRPr="002728A7">
        <w:rPr>
          <w:color w:val="000000" w:themeColor="text1"/>
          <w:szCs w:val="24"/>
        </w:rPr>
        <w:t xml:space="preserve">Внутреннее название - </w:t>
      </w:r>
      <w:r w:rsidRPr="002728A7">
        <w:rPr>
          <w:color w:val="000000" w:themeColor="text1"/>
          <w:szCs w:val="24"/>
          <w:lang w:val="en-US"/>
        </w:rPr>
        <w:t>PT</w:t>
      </w:r>
      <w:r w:rsidRPr="002728A7">
        <w:rPr>
          <w:color w:val="000000" w:themeColor="text1"/>
          <w:szCs w:val="24"/>
        </w:rPr>
        <w:t>-</w:t>
      </w:r>
      <w:r w:rsidRPr="002728A7">
        <w:rPr>
          <w:color w:val="000000" w:themeColor="text1"/>
          <w:szCs w:val="24"/>
          <w:lang w:val="en-US"/>
        </w:rPr>
        <w:t>OMG</w:t>
      </w:r>
      <w:r w:rsidRPr="002728A7">
        <w:rPr>
          <w:color w:val="000000" w:themeColor="text1"/>
          <w:szCs w:val="24"/>
        </w:rPr>
        <w:t>.</w:t>
      </w:r>
    </w:p>
    <w:p w14:paraId="7905A871" w14:textId="39A925C1" w:rsidR="00A45C3D" w:rsidRDefault="00A45C3D" w:rsidP="00A45C3D">
      <w:pPr>
        <w:ind w:firstLine="709"/>
        <w:rPr>
          <w:szCs w:val="24"/>
        </w:rPr>
      </w:pPr>
      <w:r w:rsidRPr="006F6639">
        <w:rPr>
          <w:color w:val="000000" w:themeColor="text1"/>
          <w:szCs w:val="24"/>
        </w:rPr>
        <w:t xml:space="preserve">Код </w:t>
      </w:r>
      <w:r w:rsidRPr="00361674">
        <w:rPr>
          <w:szCs w:val="24"/>
        </w:rPr>
        <w:t xml:space="preserve">продукта - </w:t>
      </w:r>
      <w:r w:rsidRPr="00361674">
        <w:rPr>
          <w:szCs w:val="24"/>
          <w:lang w:eastAsia="ru-RU"/>
        </w:rPr>
        <w:t>C101300</w:t>
      </w:r>
      <w:r w:rsidRPr="00361674">
        <w:rPr>
          <w:szCs w:val="24"/>
        </w:rPr>
        <w:t>.</w:t>
      </w:r>
    </w:p>
    <w:p w14:paraId="291A20C6" w14:textId="77777777" w:rsidR="001D2651" w:rsidRPr="006F6639" w:rsidRDefault="001D2651" w:rsidP="00A45C3D">
      <w:pPr>
        <w:ind w:firstLine="709"/>
        <w:rPr>
          <w:color w:val="000000" w:themeColor="text1"/>
          <w:szCs w:val="24"/>
        </w:rPr>
      </w:pPr>
    </w:p>
    <w:p w14:paraId="691BE245" w14:textId="5270122A" w:rsidR="00A45C3D" w:rsidRPr="006F6639" w:rsidRDefault="0015271E" w:rsidP="00A45C3D">
      <w:pPr>
        <w:pStyle w:val="20"/>
        <w:rPr>
          <w:color w:val="000000" w:themeColor="text1"/>
          <w:szCs w:val="24"/>
        </w:rPr>
      </w:pPr>
      <w:r>
        <w:rPr>
          <w:color w:val="000000" w:themeColor="text1"/>
          <w:szCs w:val="24"/>
          <w:lang w:val="ru-RU"/>
        </w:rPr>
        <w:t xml:space="preserve"> </w:t>
      </w:r>
      <w:bookmarkStart w:id="21" w:name="_Toc178331924"/>
      <w:r w:rsidR="00A45C3D" w:rsidRPr="006F6639">
        <w:rPr>
          <w:color w:val="000000" w:themeColor="text1"/>
          <w:szCs w:val="24"/>
        </w:rPr>
        <w:t>Активные ингредиенты</w:t>
      </w:r>
      <w:bookmarkEnd w:id="20"/>
      <w:bookmarkEnd w:id="21"/>
    </w:p>
    <w:p w14:paraId="6BC4DE10" w14:textId="77777777" w:rsidR="001D2651" w:rsidRDefault="001D2651" w:rsidP="00A45C3D">
      <w:pPr>
        <w:ind w:firstLine="709"/>
        <w:jc w:val="both"/>
        <w:rPr>
          <w:color w:val="000000" w:themeColor="text1"/>
          <w:szCs w:val="24"/>
        </w:rPr>
      </w:pPr>
    </w:p>
    <w:p w14:paraId="6DC46E92" w14:textId="41E8DD9F" w:rsidR="00A45C3D" w:rsidRDefault="00A45C3D" w:rsidP="00A45C3D">
      <w:pPr>
        <w:ind w:firstLine="709"/>
        <w:jc w:val="both"/>
        <w:rPr>
          <w:color w:val="000000" w:themeColor="text1"/>
          <w:szCs w:val="24"/>
          <w:lang w:eastAsia="ru-RU"/>
        </w:rPr>
      </w:pPr>
      <w:r w:rsidRPr="006F6639">
        <w:rPr>
          <w:color w:val="000000" w:themeColor="text1"/>
          <w:szCs w:val="24"/>
        </w:rPr>
        <w:t xml:space="preserve">Действующее вещество </w:t>
      </w:r>
      <w:r w:rsidRPr="006F6639">
        <w:rPr>
          <w:color w:val="000000" w:themeColor="text1"/>
          <w:szCs w:val="24"/>
          <w:lang w:eastAsia="ru-RU"/>
        </w:rPr>
        <w:t>получают из натурального рыбьего жира. Процесс включает в себя химическую реакцию и очистку с получением конечного продукта, в котором значительно повышаются уровни двух основных компонентов этилового эфира эйкозапентаеновой кислоты (ЭПК) и этилового эфира докозагексаеновой кислоты (ДГК) Затем он стабилизируется добавлением антиоксиданта (d-альфа токоферола).</w:t>
      </w:r>
    </w:p>
    <w:p w14:paraId="1D8AE43F" w14:textId="77777777" w:rsidR="001D2651" w:rsidRPr="006F6639" w:rsidRDefault="001D2651" w:rsidP="00A45C3D">
      <w:pPr>
        <w:ind w:firstLine="709"/>
        <w:jc w:val="both"/>
        <w:rPr>
          <w:color w:val="000000" w:themeColor="text1"/>
          <w:szCs w:val="24"/>
        </w:rPr>
      </w:pPr>
    </w:p>
    <w:p w14:paraId="23D2BA65" w14:textId="3A1F9942" w:rsidR="00A45C3D" w:rsidRPr="006F6639" w:rsidRDefault="0015271E" w:rsidP="00A45C3D">
      <w:pPr>
        <w:pStyle w:val="20"/>
        <w:rPr>
          <w:color w:val="000000" w:themeColor="text1"/>
          <w:szCs w:val="24"/>
        </w:rPr>
      </w:pPr>
      <w:bookmarkStart w:id="22" w:name="_Toc415001070"/>
      <w:bookmarkEnd w:id="16"/>
      <w:r>
        <w:rPr>
          <w:color w:val="000000" w:themeColor="text1"/>
          <w:szCs w:val="24"/>
          <w:lang w:val="ru-RU"/>
        </w:rPr>
        <w:t xml:space="preserve"> </w:t>
      </w:r>
      <w:bookmarkStart w:id="23" w:name="_Toc178331925"/>
      <w:r w:rsidR="00A45C3D" w:rsidRPr="006F6639">
        <w:rPr>
          <w:color w:val="000000" w:themeColor="text1"/>
          <w:szCs w:val="24"/>
        </w:rPr>
        <w:t>Фармакологическая группа</w:t>
      </w:r>
      <w:bookmarkEnd w:id="22"/>
      <w:bookmarkEnd w:id="23"/>
    </w:p>
    <w:p w14:paraId="5904D6D9" w14:textId="77777777" w:rsidR="001D2651" w:rsidRDefault="001D2651" w:rsidP="00A45C3D">
      <w:pPr>
        <w:pStyle w:val="a5"/>
        <w:ind w:left="0" w:firstLine="709"/>
        <w:contextualSpacing w:val="0"/>
        <w:rPr>
          <w:iCs/>
          <w:color w:val="000000" w:themeColor="text1"/>
          <w:szCs w:val="24"/>
        </w:rPr>
      </w:pPr>
      <w:bookmarkStart w:id="24" w:name="_Toc415001071"/>
    </w:p>
    <w:p w14:paraId="66458922" w14:textId="309D9DEC" w:rsidR="00A45C3D" w:rsidRPr="001D2651" w:rsidRDefault="00F762C6" w:rsidP="00C83B8B">
      <w:pPr>
        <w:pStyle w:val="a5"/>
        <w:ind w:left="0" w:firstLine="709"/>
        <w:contextualSpacing w:val="0"/>
        <w:jc w:val="both"/>
        <w:rPr>
          <w:rStyle w:val="aff"/>
          <w:color w:val="auto"/>
          <w:u w:val="none"/>
        </w:rPr>
      </w:pPr>
      <w:r>
        <w:rPr>
          <w:iCs/>
          <w:color w:val="000000" w:themeColor="text1"/>
          <w:szCs w:val="24"/>
        </w:rPr>
        <w:t>Гиполипедемические средства. Гиполипедемические средства.</w:t>
      </w:r>
      <w:r w:rsidR="00A45C3D">
        <w:rPr>
          <w:iCs/>
          <w:color w:val="000000" w:themeColor="text1"/>
          <w:szCs w:val="24"/>
        </w:rPr>
        <w:t xml:space="preserve"> </w:t>
      </w:r>
      <w:r>
        <w:rPr>
          <w:iCs/>
          <w:color w:val="000000" w:themeColor="text1"/>
          <w:szCs w:val="24"/>
        </w:rPr>
        <w:t xml:space="preserve">Другие </w:t>
      </w:r>
      <w:r w:rsidR="00A45C3D">
        <w:rPr>
          <w:iCs/>
          <w:color w:val="000000" w:themeColor="text1"/>
          <w:szCs w:val="24"/>
        </w:rPr>
        <w:t>г</w:t>
      </w:r>
      <w:r w:rsidR="00A45C3D" w:rsidRPr="006F6639">
        <w:rPr>
          <w:iCs/>
          <w:color w:val="000000" w:themeColor="text1"/>
          <w:szCs w:val="24"/>
        </w:rPr>
        <w:t>иполиподемические препараты</w:t>
      </w:r>
      <w:r>
        <w:rPr>
          <w:iCs/>
          <w:color w:val="000000" w:themeColor="text1"/>
          <w:szCs w:val="24"/>
        </w:rPr>
        <w:t>.</w:t>
      </w:r>
      <w:r w:rsidR="00A45C3D" w:rsidRPr="00CE54D3">
        <w:t xml:space="preserve"> </w:t>
      </w:r>
    </w:p>
    <w:p w14:paraId="4B5EB6B4" w14:textId="77777777" w:rsidR="001D2651" w:rsidRPr="006F6639" w:rsidRDefault="001D2651" w:rsidP="00A45C3D">
      <w:pPr>
        <w:pStyle w:val="a5"/>
        <w:ind w:left="0" w:firstLine="709"/>
        <w:contextualSpacing w:val="0"/>
        <w:rPr>
          <w:b/>
          <w:color w:val="000000" w:themeColor="text1"/>
          <w:szCs w:val="24"/>
          <w:lang w:eastAsia="ru-RU"/>
        </w:rPr>
      </w:pPr>
    </w:p>
    <w:p w14:paraId="14AAD264" w14:textId="0C895CB4" w:rsidR="00A45C3D" w:rsidRPr="006F6639" w:rsidRDefault="0015271E" w:rsidP="00A45C3D">
      <w:pPr>
        <w:pStyle w:val="20"/>
        <w:rPr>
          <w:color w:val="000000" w:themeColor="text1"/>
          <w:szCs w:val="24"/>
        </w:rPr>
      </w:pPr>
      <w:r>
        <w:rPr>
          <w:color w:val="000000" w:themeColor="text1"/>
          <w:szCs w:val="24"/>
          <w:lang w:val="ru-RU"/>
        </w:rPr>
        <w:t xml:space="preserve"> </w:t>
      </w:r>
      <w:bookmarkStart w:id="25" w:name="_Toc178331926"/>
      <w:r w:rsidR="00A45C3D" w:rsidRPr="006F6639">
        <w:rPr>
          <w:color w:val="000000" w:themeColor="text1"/>
          <w:szCs w:val="24"/>
        </w:rPr>
        <w:t>Код по АТХ</w:t>
      </w:r>
      <w:bookmarkEnd w:id="24"/>
      <w:bookmarkEnd w:id="25"/>
    </w:p>
    <w:p w14:paraId="7C5628C9" w14:textId="77777777" w:rsidR="004A4DE5" w:rsidRDefault="004A4DE5" w:rsidP="00A45C3D">
      <w:pPr>
        <w:pStyle w:val="a5"/>
        <w:contextualSpacing w:val="0"/>
        <w:rPr>
          <w:color w:val="000000"/>
          <w:szCs w:val="24"/>
          <w:shd w:val="clear" w:color="auto" w:fill="FFFFFF"/>
        </w:rPr>
      </w:pPr>
      <w:bookmarkStart w:id="26" w:name="_Toc415001072"/>
    </w:p>
    <w:p w14:paraId="78561586" w14:textId="5D417E49" w:rsidR="00A45C3D" w:rsidRDefault="00A45C3D" w:rsidP="00A45C3D">
      <w:pPr>
        <w:pStyle w:val="a5"/>
        <w:contextualSpacing w:val="0"/>
        <w:rPr>
          <w:color w:val="000000"/>
          <w:szCs w:val="24"/>
          <w:shd w:val="clear" w:color="auto" w:fill="FFFFFF"/>
        </w:rPr>
      </w:pPr>
      <w:r w:rsidRPr="006F6639">
        <w:rPr>
          <w:color w:val="000000"/>
          <w:szCs w:val="24"/>
          <w:shd w:val="clear" w:color="auto" w:fill="FFFFFF"/>
        </w:rPr>
        <w:t>С10АХ06</w:t>
      </w:r>
      <w:r w:rsidR="004A4DE5">
        <w:rPr>
          <w:color w:val="000000"/>
          <w:szCs w:val="24"/>
          <w:shd w:val="clear" w:color="auto" w:fill="FFFFFF"/>
        </w:rPr>
        <w:t>.</w:t>
      </w:r>
    </w:p>
    <w:p w14:paraId="3496977A" w14:textId="77777777" w:rsidR="004A4DE5" w:rsidRPr="006F6639" w:rsidRDefault="004A4DE5" w:rsidP="00A45C3D">
      <w:pPr>
        <w:pStyle w:val="a5"/>
        <w:contextualSpacing w:val="0"/>
        <w:rPr>
          <w:rFonts w:eastAsia="MS Mincho"/>
          <w:b/>
          <w:szCs w:val="24"/>
        </w:rPr>
      </w:pPr>
    </w:p>
    <w:p w14:paraId="1984B5A9" w14:textId="7669EF5C" w:rsidR="00A45C3D" w:rsidRDefault="0015271E" w:rsidP="00A45C3D">
      <w:pPr>
        <w:pStyle w:val="20"/>
      </w:pPr>
      <w:r>
        <w:rPr>
          <w:lang w:val="ru-RU"/>
        </w:rPr>
        <w:t xml:space="preserve"> </w:t>
      </w:r>
      <w:bookmarkStart w:id="27" w:name="_Toc178331927"/>
      <w:r w:rsidR="00A45C3D" w:rsidRPr="00707D60">
        <w:t>Обоснование для изучения исследуемого препарата</w:t>
      </w:r>
      <w:bookmarkEnd w:id="26"/>
      <w:bookmarkEnd w:id="27"/>
    </w:p>
    <w:p w14:paraId="13DE64E9" w14:textId="77777777" w:rsidR="004A4DE5" w:rsidRPr="00FA1A94" w:rsidRDefault="004A4DE5" w:rsidP="00610BDB"/>
    <w:p w14:paraId="1339D12A" w14:textId="088DFA1E" w:rsidR="00A45C3D" w:rsidRPr="00707D60" w:rsidRDefault="0015271E" w:rsidP="00A45C3D">
      <w:pPr>
        <w:pStyle w:val="3"/>
        <w:spacing w:after="240"/>
        <w:rPr>
          <w:color w:val="000000" w:themeColor="text1"/>
          <w:szCs w:val="24"/>
        </w:rPr>
      </w:pPr>
      <w:bookmarkStart w:id="28" w:name="_Hlk176434767"/>
      <w:r>
        <w:rPr>
          <w:color w:val="000000" w:themeColor="text1"/>
          <w:szCs w:val="24"/>
        </w:rPr>
        <w:t xml:space="preserve"> </w:t>
      </w:r>
      <w:bookmarkStart w:id="29" w:name="_Toc178331928"/>
      <w:r w:rsidR="00A45C3D" w:rsidRPr="00707D60">
        <w:rPr>
          <w:color w:val="000000" w:themeColor="text1"/>
          <w:szCs w:val="24"/>
        </w:rPr>
        <w:t>Общие сведения о заболевании</w:t>
      </w:r>
      <w:bookmarkEnd w:id="29"/>
    </w:p>
    <w:p w14:paraId="2C19F7A6" w14:textId="77777777" w:rsidR="00A45C3D" w:rsidRPr="00F519DE" w:rsidRDefault="00A45C3D" w:rsidP="00A45C3D">
      <w:pPr>
        <w:ind w:firstLine="708"/>
        <w:jc w:val="both"/>
        <w:rPr>
          <w:color w:val="0A0A0A"/>
          <w:shd w:val="clear" w:color="auto" w:fill="FEFEFE"/>
        </w:rPr>
      </w:pPr>
      <w:bookmarkStart w:id="30" w:name="_Hlk176365902"/>
      <w:r w:rsidRPr="00F519DE">
        <w:rPr>
          <w:color w:val="0A0A0A"/>
          <w:shd w:val="clear" w:color="auto" w:fill="FEFEFE"/>
        </w:rPr>
        <w:t>Гипертриглицеридемия (ГТГ) - патологическое состояние, характеризующееся повышением уровня триглицеридов (ТГ) в сыворотке крови выше референсного интервала и сопровождающееся повышением сердечно-сосудистого риска.</w:t>
      </w:r>
    </w:p>
    <w:p w14:paraId="7B3E6867" w14:textId="77777777" w:rsidR="00A45C3D" w:rsidRPr="00F519DE" w:rsidRDefault="00A45C3D" w:rsidP="00A45C3D">
      <w:pPr>
        <w:ind w:firstLine="708"/>
        <w:jc w:val="both"/>
        <w:rPr>
          <w:color w:val="0A0A0A"/>
          <w:shd w:val="clear" w:color="auto" w:fill="FEFEFE"/>
        </w:rPr>
      </w:pPr>
      <w:r w:rsidRPr="00F519DE">
        <w:rPr>
          <w:color w:val="0A0A0A"/>
          <w:shd w:val="clear" w:color="auto" w:fill="FEFEFE"/>
        </w:rPr>
        <w:t>ТГ — это сложные эфиры трехатомного спирта глицерина и высших жирных кислот (ЖК). Они могут поступать в организм как экзогенно, вместе с продуктами питания, так и эндогенно: синтезироваться в печени в составе липопротеинов очень низкой плотности (ЛПОНП) [1].</w:t>
      </w:r>
    </w:p>
    <w:p w14:paraId="2438341A" w14:textId="77777777" w:rsidR="00A45C3D" w:rsidRPr="00F519DE" w:rsidRDefault="00A45C3D" w:rsidP="00F762C6">
      <w:pPr>
        <w:ind w:firstLine="708"/>
        <w:jc w:val="both"/>
        <w:rPr>
          <w:color w:val="0A0A0A"/>
          <w:shd w:val="clear" w:color="auto" w:fill="FEFEFE"/>
        </w:rPr>
      </w:pPr>
      <w:r w:rsidRPr="00F519DE">
        <w:rPr>
          <w:szCs w:val="24"/>
        </w:rPr>
        <w:t xml:space="preserve">Гипертриглицеридемия достаточно произвольно определяется как превышение концентрации триглицеридов уровня в 2 ммоль/л (&gt;175 мг/дл); эти значения основаны на </w:t>
      </w:r>
      <w:r w:rsidRPr="00F519DE">
        <w:rPr>
          <w:szCs w:val="24"/>
        </w:rPr>
        <w:lastRenderedPageBreak/>
        <w:t>крупных проспективных наблюдательных исследованиях, хотя повышение концентраций триглицеридов в плазме является маркером сердечно-сосудистого риска даже при более низких значениях. Превышение концентрации триглицеридов выше порогового уровня в связи с повышенной выработкой или замедленным выведением из кровотока липопротеинов, богатых триглицеридами, сопровождается изменениями метаболизма и состава фракций липопротеинов, в частности, ЛПНП и ЛПВП</w:t>
      </w:r>
      <w:bookmarkEnd w:id="30"/>
      <w:r w:rsidRPr="00F519DE">
        <w:rPr>
          <w:szCs w:val="24"/>
        </w:rPr>
        <w:t>.</w:t>
      </w:r>
    </w:p>
    <w:p w14:paraId="1B338684" w14:textId="77777777" w:rsidR="00A45C3D" w:rsidRPr="002728A7" w:rsidRDefault="00A45C3D" w:rsidP="00F762C6">
      <w:pPr>
        <w:ind w:firstLine="708"/>
        <w:jc w:val="both"/>
        <w:rPr>
          <w:szCs w:val="24"/>
        </w:rPr>
      </w:pPr>
      <w:bookmarkStart w:id="31" w:name="_Hlk176365946"/>
      <w:r w:rsidRPr="00F519DE">
        <w:rPr>
          <w:szCs w:val="24"/>
        </w:rPr>
        <w:t xml:space="preserve">Значимость диагноза гипертриглицеридемии обусловлена тем фактом, что даже небольшой прирост концентрации триглицеридов, как правило, сопровождается увеличением риска сердечно-сосудистых заболеваний, а для тяжёлых форм гипертриглицеридемии характерно повышение риска панкреатита; кроме того, гипертриглицеридемия часто сосуществует с другими метаболическими нарушениями, которые повышают риск кардиометаболических осложнений </w:t>
      </w:r>
      <w:r w:rsidRPr="00F519DE">
        <w:t xml:space="preserve">[2]. </w:t>
      </w:r>
      <w:r w:rsidRPr="00F519DE">
        <w:rPr>
          <w:color w:val="212121"/>
          <w:shd w:val="clear" w:color="auto" w:fill="FFFFFF"/>
        </w:rPr>
        <w:t xml:space="preserve"> </w:t>
      </w:r>
    </w:p>
    <w:p w14:paraId="22BC2ADB" w14:textId="77777777" w:rsidR="00A45C3D" w:rsidRPr="00F519DE" w:rsidRDefault="00A45C3D" w:rsidP="00F762C6">
      <w:pPr>
        <w:ind w:firstLine="708"/>
        <w:jc w:val="both"/>
        <w:rPr>
          <w:color w:val="0A0A0A"/>
          <w:shd w:val="clear" w:color="auto" w:fill="FEFEFE"/>
        </w:rPr>
      </w:pPr>
      <w:r w:rsidRPr="00F519DE">
        <w:rPr>
          <w:color w:val="0A0A0A"/>
          <w:shd w:val="clear" w:color="auto" w:fill="FEFEFE"/>
        </w:rPr>
        <w:t>По данным литературы, ГТГ является независимым предиктором смерти в результате ишемической болезни сердца (ИБС) и ишемического инсульта. Более того, при повышении концентрации ТГ на 1 ммоль/л (88,5 мг/дл) риск инсульта возрастает на 10% [3,4].</w:t>
      </w:r>
    </w:p>
    <w:bookmarkEnd w:id="31"/>
    <w:p w14:paraId="27C4D02D" w14:textId="2D204B6A" w:rsidR="00A45C3D" w:rsidRPr="00F519DE" w:rsidRDefault="00A45C3D" w:rsidP="00F762C6">
      <w:pPr>
        <w:ind w:firstLine="708"/>
        <w:jc w:val="both"/>
        <w:rPr>
          <w:szCs w:val="24"/>
        </w:rPr>
      </w:pPr>
      <w:r w:rsidRPr="00F519DE">
        <w:rPr>
          <w:color w:val="0A0A0A"/>
          <w:shd w:val="clear" w:color="auto" w:fill="FEFEFE"/>
        </w:rPr>
        <w:t xml:space="preserve">На сегодняшний день общепринятой классификации ГТГ не существует. По данным руководства Американского колледжа кардиологии и Американской ассоциации сердца </w:t>
      </w:r>
      <w:r w:rsidR="00A60BA0">
        <w:rPr>
          <w:color w:val="0A0A0A"/>
          <w:shd w:val="clear" w:color="auto" w:fill="FEFEFE"/>
        </w:rPr>
        <w:t>2</w:t>
      </w:r>
      <w:r w:rsidRPr="00F519DE">
        <w:rPr>
          <w:color w:val="0A0A0A"/>
          <w:shd w:val="clear" w:color="auto" w:fill="FEFEFE"/>
        </w:rPr>
        <w:t>018 г., повышение уровня ТГ классифицируются как умеренное - при 1,7-5,6 ммоль/л (150-499 мг/дл) и выраженное - при ТГ &gt;5,6 ммоль/л (&gt;500 мг/дл).</w:t>
      </w:r>
    </w:p>
    <w:p w14:paraId="4473262A" w14:textId="77777777" w:rsidR="00A45C3D" w:rsidRPr="00F519DE" w:rsidRDefault="00A45C3D" w:rsidP="00F762C6">
      <w:pPr>
        <w:shd w:val="clear" w:color="auto" w:fill="FFFFFF"/>
        <w:ind w:firstLine="708"/>
        <w:jc w:val="both"/>
      </w:pPr>
      <w:r w:rsidRPr="00F519DE">
        <w:rPr>
          <w:color w:val="0A0A0A"/>
          <w:shd w:val="clear" w:color="auto" w:fill="FEFEFE"/>
        </w:rPr>
        <w:t xml:space="preserve">По этиологии ГТГ выделяют первичную (генетическую) и вторичную, обусловленную сопутствующими патологиями и состояниями. Анализируя причины первичного повышения ТГ, можно выделить такие генетические механизмы, как гиперпродукция ЛПОНП, нарушение гидролиза ТГ, дефицит клиренса ремнантов ТГ в печени [1]. </w:t>
      </w:r>
    </w:p>
    <w:p w14:paraId="108BEE9B" w14:textId="77777777" w:rsidR="00A45C3D" w:rsidRPr="00F519DE" w:rsidRDefault="00A45C3D" w:rsidP="00A45C3D">
      <w:pPr>
        <w:shd w:val="clear" w:color="auto" w:fill="FFFFFF"/>
        <w:ind w:firstLine="708"/>
        <w:jc w:val="both"/>
      </w:pPr>
      <w:r w:rsidRPr="00F519DE">
        <w:t xml:space="preserve">ГТГ натощак может быть связана с рядом факторов, внешних и внутренних. К внешним факторам, способствующим развитию ГТГ и, соответственно, высокой ее распространенности в популяции, относятся избыточное питание с преобладанием жирной пищи, простых углеводов с высоким гликемическим индексом (сахар, глюкоза), а также избыточное потребление алкоголя, длительный прием ряда лекарств, в первую очередь глюкокортикоидов, неселективных бета-адреноблокаторов. Вторичная ГТГ встречается значительно чаще первичной и может быть обусловлена, в первую очередь, инсулинорезистентностью и связанными с ней состояниями: СД 2 типа, метаболическим синдромом и ожирением. [5]. </w:t>
      </w:r>
    </w:p>
    <w:p w14:paraId="634D5F83" w14:textId="77777777" w:rsidR="00A45C3D" w:rsidRPr="00F519DE" w:rsidRDefault="00A45C3D" w:rsidP="00A45C3D">
      <w:pPr>
        <w:shd w:val="clear" w:color="auto" w:fill="FFFFFF"/>
        <w:ind w:firstLine="708"/>
        <w:jc w:val="both"/>
        <w:rPr>
          <w:color w:val="0A0A0A"/>
          <w:shd w:val="clear" w:color="auto" w:fill="FEFEFE"/>
        </w:rPr>
      </w:pPr>
      <w:r w:rsidRPr="00F519DE">
        <w:rPr>
          <w:color w:val="0A0A0A"/>
          <w:shd w:val="clear" w:color="auto" w:fill="FEFEFE"/>
        </w:rPr>
        <w:t>Выраженная ГТГ (ТГ &gt;5,6 ммоль/л), как правило, явля</w:t>
      </w:r>
      <w:r w:rsidRPr="00F519DE">
        <w:rPr>
          <w:color w:val="0A0A0A"/>
          <w:shd w:val="clear" w:color="auto" w:fill="FEFEFE"/>
        </w:rPr>
        <w:softHyphen/>
        <w:t>ется первичной и носит семейный характер.</w:t>
      </w:r>
    </w:p>
    <w:p w14:paraId="2A560F11" w14:textId="77777777" w:rsidR="00A45C3D" w:rsidRPr="00F519DE" w:rsidRDefault="00A45C3D" w:rsidP="00A45C3D">
      <w:pPr>
        <w:shd w:val="clear" w:color="auto" w:fill="FFFFFF"/>
        <w:ind w:firstLine="708"/>
        <w:jc w:val="both"/>
        <w:rPr>
          <w:color w:val="0A0A0A"/>
          <w:shd w:val="clear" w:color="auto" w:fill="FEFEFE"/>
        </w:rPr>
      </w:pPr>
      <w:r w:rsidRPr="00F519DE">
        <w:rPr>
          <w:color w:val="0A0A0A"/>
          <w:shd w:val="clear" w:color="auto" w:fill="FEFEFE"/>
        </w:rPr>
        <w:t xml:space="preserve">К преимущественным заболеваниям, характеризующимся первичной ГТГ, относят наследственную гиперхиломикронемию, комбинированную гиперлипидемию, наследственную дисбеталипопротеидемию, наследственную ГТГ и смешанную гиперлипидемию, в соотнесении с классификацией Фредриксона они соответствуют типам дислипидемий I, IIb, III, IV и V [1]. </w:t>
      </w:r>
    </w:p>
    <w:p w14:paraId="428CB6EC" w14:textId="77777777" w:rsidR="00A45C3D" w:rsidRPr="00F519DE" w:rsidRDefault="00A45C3D" w:rsidP="00A45C3D">
      <w:pPr>
        <w:shd w:val="clear" w:color="auto" w:fill="FFFFFF"/>
        <w:ind w:firstLine="708"/>
        <w:jc w:val="both"/>
        <w:rPr>
          <w:color w:val="1A1A1A"/>
          <w:sz w:val="23"/>
          <w:szCs w:val="23"/>
          <w:lang w:eastAsia="ru-RU"/>
        </w:rPr>
      </w:pPr>
      <w:r w:rsidRPr="00F519DE">
        <w:rPr>
          <w:color w:val="0A0A0A"/>
          <w:shd w:val="clear" w:color="auto" w:fill="FEFEFE"/>
        </w:rPr>
        <w:t xml:space="preserve">Наследственная (эндогенная) ГТГ (IV тип) в своей основе имеет полигенную природу. Дефект ряда генов, кодирующих ЛППЛ или ее кофермент - аполипопротеин </w:t>
      </w:r>
      <w:proofErr w:type="gramStart"/>
      <w:r w:rsidRPr="00F519DE">
        <w:rPr>
          <w:color w:val="0A0A0A"/>
          <w:shd w:val="clear" w:color="auto" w:fill="FEFEFE"/>
        </w:rPr>
        <w:t>С</w:t>
      </w:r>
      <w:proofErr w:type="gramEnd"/>
      <w:r w:rsidRPr="00F519DE">
        <w:rPr>
          <w:color w:val="0A0A0A"/>
          <w:shd w:val="clear" w:color="auto" w:fill="FEFEFE"/>
        </w:rPr>
        <w:t xml:space="preserve"> II, обусловливает развитие повышения ТГ. Характерно повышение исключительно уровня ЛПОНП, которые содержат меньше ТГ, чем ХМ. Уровень ТГ колеблется в пределах 200-500 мг/дл (2,3-5,6 ммоль/л), ЛПВП чаще всего снижены [6]. </w:t>
      </w:r>
    </w:p>
    <w:p w14:paraId="2B525AF8" w14:textId="77777777" w:rsidR="00A45C3D" w:rsidRPr="00F519DE" w:rsidRDefault="00A45C3D" w:rsidP="00A45C3D">
      <w:pPr>
        <w:ind w:firstLine="709"/>
        <w:jc w:val="both"/>
        <w:rPr>
          <w:color w:val="0A0A0A"/>
          <w:shd w:val="clear" w:color="auto" w:fill="FEFEFE"/>
        </w:rPr>
      </w:pPr>
      <w:r w:rsidRPr="00F519DE">
        <w:rPr>
          <w:color w:val="0A0A0A"/>
          <w:shd w:val="clear" w:color="auto" w:fill="FEFEFE"/>
        </w:rPr>
        <w:t xml:space="preserve">По данным эпидемиологического поперечного исследования PROMETHEUS ("Распространенность смешанной дислипидемии и тяжелой триглицеридемии в российской </w:t>
      </w:r>
      <w:r w:rsidRPr="00F519DE">
        <w:rPr>
          <w:color w:val="0A0A0A"/>
          <w:shd w:val="clear" w:color="auto" w:fill="FEFEFE"/>
        </w:rPr>
        <w:lastRenderedPageBreak/>
        <w:t>популяции") 2015 г., в которое были включены 357 073 пациента, ГТГ (ТГ &gt;1,7 ммоль/л) встречается у 1/3 населения Российской Федерации (29,2%). Риск ГТГ у мужчин выше, чем у женщин, в 1,25 раза. Распространенность ГТГ увеличивается с возрастом и достигает максимума у женщин в возрасте 60-69 лет и у мужчин в возрасте 40-49 лет. Встречаемость ГТГ достоверно увеличивалась на протяжении 2011-2013 гг. [7].</w:t>
      </w:r>
    </w:p>
    <w:p w14:paraId="1178B0C4" w14:textId="77777777" w:rsidR="00A45C3D" w:rsidRPr="00D2156A" w:rsidRDefault="00A45C3D" w:rsidP="00A45C3D">
      <w:pPr>
        <w:shd w:val="clear" w:color="auto" w:fill="FEFEFE"/>
        <w:ind w:firstLine="708"/>
        <w:jc w:val="both"/>
        <w:rPr>
          <w:color w:val="0A0A0A"/>
          <w:szCs w:val="24"/>
          <w:lang w:eastAsia="ru-RU"/>
        </w:rPr>
      </w:pPr>
      <w:r w:rsidRPr="00D2156A">
        <w:rPr>
          <w:color w:val="0A0A0A"/>
          <w:szCs w:val="24"/>
          <w:lang w:eastAsia="ru-RU"/>
        </w:rPr>
        <w:t>Национальное исследование здоровья и питания (НИЗиП) США отслеживало факторы риска развития ССЗ на протяжении более трех десятилетий и в рамках исследования изучало распространенность уровней ТГ среди населения. Согласно результатам этого исследования, уровень ТГ в сыворотке крови у мужчин, как правило, выше, чем у женщин, особенно до 70 лет. Уровни ТГ увеличиваются с возрастом у представителей обоих полов. Распространенность ГТГ увеличивается среди молодежи и подростков из-за увеличения доли ожирения и СД. Около 1/3 участников с 1999 по 2008 г. имели уровень ТГ в сыворотке крови &gt;150 мг/дл (&gt;1,7 ммоль/л). Распространенность ГТГ составила ~42% у испытуемых в возрасте ≥60 лет. Уровни ТГ были очень высокими (&gt;500 мг/дл или &gt;5,6 ммоль/л) у ~2% обследуемых. Заболеваемость ГТГ выше среди американцев мексиканского происхождения по сравнению с белыми американцами, самая низкая - у афроамериканцев [</w:t>
      </w:r>
      <w:r w:rsidRPr="00F519DE">
        <w:rPr>
          <w:color w:val="0A0A0A"/>
          <w:szCs w:val="24"/>
          <w:lang w:eastAsia="ru-RU"/>
        </w:rPr>
        <w:t>8</w:t>
      </w:r>
      <w:r w:rsidRPr="00D2156A">
        <w:rPr>
          <w:color w:val="0A0A0A"/>
          <w:szCs w:val="24"/>
          <w:lang w:eastAsia="ru-RU"/>
        </w:rPr>
        <w:t>].</w:t>
      </w:r>
    </w:p>
    <w:p w14:paraId="5E220C6B" w14:textId="77777777" w:rsidR="00A45C3D" w:rsidRPr="00F519DE" w:rsidRDefault="00A45C3D" w:rsidP="00A45C3D">
      <w:pPr>
        <w:shd w:val="clear" w:color="auto" w:fill="FEFEFE"/>
        <w:ind w:firstLine="708"/>
        <w:jc w:val="both"/>
        <w:rPr>
          <w:color w:val="0A0A0A"/>
          <w:szCs w:val="24"/>
          <w:lang w:eastAsia="ru-RU"/>
        </w:rPr>
      </w:pPr>
      <w:r w:rsidRPr="00D2156A">
        <w:rPr>
          <w:color w:val="0A0A0A"/>
          <w:szCs w:val="24"/>
          <w:lang w:eastAsia="ru-RU"/>
        </w:rPr>
        <w:t xml:space="preserve">По данным </w:t>
      </w:r>
      <w:r w:rsidRPr="00D2156A">
        <w:rPr>
          <w:color w:val="0A0A0A"/>
          <w:szCs w:val="24"/>
          <w:lang w:val="en-US" w:eastAsia="ru-RU"/>
        </w:rPr>
        <w:t>NHAMES</w:t>
      </w:r>
      <w:r w:rsidRPr="00D2156A">
        <w:rPr>
          <w:color w:val="0A0A0A"/>
          <w:szCs w:val="24"/>
          <w:lang w:eastAsia="ru-RU"/>
        </w:rPr>
        <w:t xml:space="preserve"> (3</w:t>
      </w:r>
      <w:r w:rsidRPr="00D2156A">
        <w:rPr>
          <w:color w:val="0A0A0A"/>
          <w:sz w:val="18"/>
          <w:szCs w:val="18"/>
          <w:vertAlign w:val="superscript"/>
          <w:lang w:val="en-US" w:eastAsia="ru-RU"/>
        </w:rPr>
        <w:t>rd</w:t>
      </w:r>
      <w:r w:rsidRPr="00D2156A">
        <w:rPr>
          <w:color w:val="0A0A0A"/>
          <w:szCs w:val="24"/>
          <w:lang w:val="en-US" w:eastAsia="ru-RU"/>
        </w:rPr>
        <w:t> National</w:t>
      </w:r>
      <w:r w:rsidRPr="00D2156A">
        <w:rPr>
          <w:color w:val="0A0A0A"/>
          <w:szCs w:val="24"/>
          <w:lang w:eastAsia="ru-RU"/>
        </w:rPr>
        <w:t xml:space="preserve"> </w:t>
      </w:r>
      <w:r w:rsidRPr="00D2156A">
        <w:rPr>
          <w:color w:val="0A0A0A"/>
          <w:szCs w:val="24"/>
          <w:lang w:val="en-US" w:eastAsia="ru-RU"/>
        </w:rPr>
        <w:t>Health</w:t>
      </w:r>
      <w:r w:rsidRPr="00D2156A">
        <w:rPr>
          <w:color w:val="0A0A0A"/>
          <w:szCs w:val="24"/>
          <w:lang w:eastAsia="ru-RU"/>
        </w:rPr>
        <w:t xml:space="preserve"> </w:t>
      </w:r>
      <w:r w:rsidRPr="00D2156A">
        <w:rPr>
          <w:color w:val="0A0A0A"/>
          <w:szCs w:val="24"/>
          <w:lang w:val="en-US" w:eastAsia="ru-RU"/>
        </w:rPr>
        <w:t>and</w:t>
      </w:r>
      <w:r w:rsidRPr="00D2156A">
        <w:rPr>
          <w:color w:val="0A0A0A"/>
          <w:szCs w:val="24"/>
          <w:lang w:eastAsia="ru-RU"/>
        </w:rPr>
        <w:t xml:space="preserve"> </w:t>
      </w:r>
      <w:r w:rsidRPr="00D2156A">
        <w:rPr>
          <w:color w:val="0A0A0A"/>
          <w:szCs w:val="24"/>
          <w:lang w:val="en-US" w:eastAsia="ru-RU"/>
        </w:rPr>
        <w:t>Nutrition</w:t>
      </w:r>
      <w:r w:rsidRPr="00D2156A">
        <w:rPr>
          <w:color w:val="0A0A0A"/>
          <w:szCs w:val="24"/>
          <w:lang w:eastAsia="ru-RU"/>
        </w:rPr>
        <w:t xml:space="preserve"> </w:t>
      </w:r>
      <w:r w:rsidRPr="00D2156A">
        <w:rPr>
          <w:color w:val="0A0A0A"/>
          <w:szCs w:val="24"/>
          <w:lang w:val="en-US" w:eastAsia="ru-RU"/>
        </w:rPr>
        <w:t>Examination</w:t>
      </w:r>
      <w:r w:rsidRPr="00D2156A">
        <w:rPr>
          <w:color w:val="0A0A0A"/>
          <w:szCs w:val="24"/>
          <w:lang w:eastAsia="ru-RU"/>
        </w:rPr>
        <w:t xml:space="preserve"> </w:t>
      </w:r>
      <w:r w:rsidRPr="00D2156A">
        <w:rPr>
          <w:color w:val="0A0A0A"/>
          <w:szCs w:val="24"/>
          <w:lang w:val="en-US" w:eastAsia="ru-RU"/>
        </w:rPr>
        <w:t>Survey</w:t>
      </w:r>
      <w:r w:rsidRPr="00D2156A">
        <w:rPr>
          <w:color w:val="0A0A0A"/>
          <w:szCs w:val="24"/>
          <w:lang w:eastAsia="ru-RU"/>
        </w:rPr>
        <w:t>), распространенность ГТГ среди пациентов кардиологического профиля составляет ~62%.</w:t>
      </w:r>
    </w:p>
    <w:p w14:paraId="5B434E12" w14:textId="77777777" w:rsidR="00A45C3D" w:rsidRPr="00F519DE" w:rsidRDefault="00A45C3D" w:rsidP="00A45C3D">
      <w:pPr>
        <w:ind w:firstLine="709"/>
        <w:jc w:val="both"/>
      </w:pPr>
      <w:r w:rsidRPr="00F519DE">
        <w:t xml:space="preserve">По результатам многоцентрового исследования ЭССЕ-РФ, проведенного в 13 регионах РФ с включением 21048 человек, повышенный уровень ТГ обнаружен у 30,2 </w:t>
      </w:r>
      <w:r w:rsidRPr="00F519DE">
        <w:sym w:font="Symbol" w:char="F0B1"/>
      </w:r>
      <w:r w:rsidRPr="00F519DE">
        <w:t xml:space="preserve"> 0,52% мужчин всей выборки, что достоверно выше, чем у женщин (20,1 </w:t>
      </w:r>
      <w:r w:rsidRPr="00F519DE">
        <w:sym w:font="Symbol" w:char="F0B1"/>
      </w:r>
      <w:r w:rsidRPr="00F519DE">
        <w:t xml:space="preserve"> 0,34%; p &lt; 0,0001). Распространенность высокого уровня ТГ связана с возрастом, особенно это харакерно для женщин: 8,8 </w:t>
      </w:r>
      <w:r w:rsidRPr="00F519DE">
        <w:sym w:font="Symbol" w:char="F0B1"/>
      </w:r>
      <w:r w:rsidRPr="00F519DE">
        <w:t xml:space="preserve"> 0,59% в младшей возрастной группе (25-34 года) и 34,4 </w:t>
      </w:r>
      <w:r w:rsidRPr="00F519DE">
        <w:sym w:font="Symbol" w:char="F0B1"/>
      </w:r>
      <w:r w:rsidRPr="00F519DE">
        <w:t xml:space="preserve"> 0,71% среди женщин в возрасте 55-64 лет (p &lt; 0,0001). В то же время, частота гипертриглицеридемии достоверно выше у мужчин с низким уровнем благосостояния по сравнению с мужчинами с высоким уровнем благосостояния (30,9 </w:t>
      </w:r>
      <w:r w:rsidRPr="00F519DE">
        <w:sym w:font="Symbol" w:char="F0B1"/>
      </w:r>
      <w:r w:rsidRPr="00F519DE">
        <w:t xml:space="preserve"> 0,66% против 23,8 </w:t>
      </w:r>
      <w:r w:rsidRPr="00F519DE">
        <w:sym w:font="Symbol" w:char="F0B1"/>
      </w:r>
      <w:r w:rsidRPr="00F519DE">
        <w:t xml:space="preserve"> 3,41%; p &lt; 0,05) [9].</w:t>
      </w:r>
    </w:p>
    <w:p w14:paraId="4016E347" w14:textId="77777777" w:rsidR="00A45C3D" w:rsidRPr="00F519DE" w:rsidRDefault="00A45C3D" w:rsidP="00A45C3D">
      <w:pPr>
        <w:ind w:firstLine="709"/>
        <w:jc w:val="both"/>
      </w:pPr>
      <w:r w:rsidRPr="00F519DE">
        <w:t xml:space="preserve">В мета-анализе 17 проспективных популяционных исследований было показано, что повышение ТГ сыворотки крови на 1 ммоль/л ассоциируется с увеличением новых случаев ИБС на 32% у мужчин и на 76% – у женщин. По данным крупнейшего эпидемиологического исследования (Framingham Study), уровень ТГ более 1,7 ммоль/л означает достоверно более высокий риск развития ССО [10]. </w:t>
      </w:r>
    </w:p>
    <w:p w14:paraId="0399DEBA" w14:textId="73421AA0" w:rsidR="00A45C3D" w:rsidRPr="00CC28D8" w:rsidRDefault="00A45C3D" w:rsidP="00CC28D8">
      <w:pPr>
        <w:ind w:firstLine="709"/>
        <w:jc w:val="both"/>
      </w:pPr>
      <w:r w:rsidRPr="00F519DE">
        <w:t>Показано, что у пациентов с ТГ более 2,3 ммоль/л и одновременно Хс-ЛПВП менее 0,8 ммоль/л, риск ССО увеличивается в 10 раз по сравнению с пациентами с нормальными значениями ТГ и Хс-ЛПВП [11].</w:t>
      </w:r>
    </w:p>
    <w:p w14:paraId="410231EE" w14:textId="77777777" w:rsidR="00A45C3D" w:rsidRPr="00F519DE" w:rsidRDefault="00A45C3D" w:rsidP="00A45C3D">
      <w:pPr>
        <w:ind w:firstLine="709"/>
        <w:rPr>
          <w:color w:val="000000"/>
        </w:rPr>
      </w:pPr>
    </w:p>
    <w:p w14:paraId="0C423F52" w14:textId="56AF59A3" w:rsidR="00A45C3D" w:rsidRPr="00F519DE" w:rsidRDefault="00BE4966" w:rsidP="00A45C3D">
      <w:pPr>
        <w:pStyle w:val="3"/>
        <w:spacing w:after="240"/>
        <w:rPr>
          <w:color w:val="000000" w:themeColor="text1"/>
          <w:szCs w:val="24"/>
        </w:rPr>
      </w:pPr>
      <w:bookmarkStart w:id="32" w:name="_Toc395011863"/>
      <w:r w:rsidRPr="00610BDB">
        <w:rPr>
          <w:color w:val="000000" w:themeColor="text1"/>
          <w:szCs w:val="24"/>
        </w:rPr>
        <w:t xml:space="preserve"> </w:t>
      </w:r>
      <w:bookmarkStart w:id="33" w:name="_Toc178331929"/>
      <w:r w:rsidR="00A45C3D" w:rsidRPr="00F519DE">
        <w:rPr>
          <w:color w:val="000000" w:themeColor="text1"/>
          <w:szCs w:val="24"/>
        </w:rPr>
        <w:t>Существующие варианты терапии</w:t>
      </w:r>
      <w:bookmarkStart w:id="34" w:name="_Hlk521882537"/>
      <w:bookmarkEnd w:id="32"/>
      <w:bookmarkEnd w:id="33"/>
    </w:p>
    <w:p w14:paraId="6483E7AE" w14:textId="1E374170" w:rsidR="00A45C3D" w:rsidRPr="00F519DE" w:rsidRDefault="00A45C3D" w:rsidP="00A45C3D">
      <w:pPr>
        <w:autoSpaceDE w:val="0"/>
        <w:autoSpaceDN w:val="0"/>
        <w:adjustRightInd w:val="0"/>
        <w:ind w:firstLine="708"/>
        <w:jc w:val="both"/>
        <w:rPr>
          <w:color w:val="1A1A1A"/>
          <w:szCs w:val="24"/>
          <w:lang w:eastAsia="ru-RU"/>
        </w:rPr>
      </w:pPr>
      <w:r w:rsidRPr="00F519DE">
        <w:rPr>
          <w:rFonts w:eastAsiaTheme="minorHAnsi"/>
          <w:szCs w:val="24"/>
        </w:rPr>
        <w:t xml:space="preserve">Лечение гипертриглицеридемии преследует две конкретные цели: непосредственную профилактику развития панкреатита у пациентов с тяжёлой гипертриглицеридемией (с концентрациями </w:t>
      </w:r>
      <w:r w:rsidR="00FD453B" w:rsidRPr="00F519DE">
        <w:rPr>
          <w:rFonts w:eastAsiaTheme="minorHAnsi"/>
          <w:szCs w:val="24"/>
        </w:rPr>
        <w:t>триглицеридов&gt;</w:t>
      </w:r>
      <w:r w:rsidRPr="00F519DE">
        <w:rPr>
          <w:rFonts w:eastAsiaTheme="minorHAnsi"/>
          <w:szCs w:val="24"/>
        </w:rPr>
        <w:t xml:space="preserve"> 10 ммоль/л), а также снижение общего риска развития сердечно-сосудистых заболеваний. </w:t>
      </w:r>
      <w:r w:rsidRPr="006318BA">
        <w:rPr>
          <w:color w:val="1A1A1A"/>
          <w:szCs w:val="24"/>
          <w:lang w:eastAsia="ru-RU"/>
        </w:rPr>
        <w:t xml:space="preserve">Решение о тактике лечения </w:t>
      </w:r>
      <w:r w:rsidRPr="00F519DE">
        <w:rPr>
          <w:color w:val="1A1A1A"/>
          <w:szCs w:val="24"/>
          <w:lang w:eastAsia="ru-RU"/>
        </w:rPr>
        <w:t xml:space="preserve">ГТГ </w:t>
      </w:r>
      <w:r w:rsidRPr="006318BA">
        <w:rPr>
          <w:color w:val="1A1A1A"/>
          <w:szCs w:val="24"/>
          <w:lang w:eastAsia="ru-RU"/>
        </w:rPr>
        <w:t>рекомендуется принимать в зависимости от исходного</w:t>
      </w:r>
      <w:r w:rsidRPr="00F519DE">
        <w:rPr>
          <w:rFonts w:eastAsiaTheme="minorHAnsi"/>
          <w:szCs w:val="24"/>
        </w:rPr>
        <w:t xml:space="preserve"> </w:t>
      </w:r>
      <w:r w:rsidRPr="006318BA">
        <w:rPr>
          <w:color w:val="1A1A1A"/>
          <w:szCs w:val="24"/>
          <w:lang w:eastAsia="ru-RU"/>
        </w:rPr>
        <w:t>уровня сердечно-сосудистого риска</w:t>
      </w:r>
      <w:r w:rsidRPr="00F519DE">
        <w:rPr>
          <w:color w:val="1A1A1A"/>
          <w:szCs w:val="24"/>
          <w:lang w:eastAsia="ru-RU"/>
        </w:rPr>
        <w:t xml:space="preserve"> </w:t>
      </w:r>
      <w:r w:rsidRPr="00B533F8">
        <w:rPr>
          <w:color w:val="1A1A1A"/>
          <w:szCs w:val="24"/>
          <w:lang w:eastAsia="ru-RU"/>
        </w:rPr>
        <w:t>[</w:t>
      </w:r>
      <w:r w:rsidRPr="00F519DE">
        <w:rPr>
          <w:color w:val="1A1A1A"/>
          <w:szCs w:val="24"/>
          <w:lang w:eastAsia="ru-RU"/>
        </w:rPr>
        <w:t>2</w:t>
      </w:r>
      <w:r w:rsidRPr="00B533F8">
        <w:rPr>
          <w:color w:val="1A1A1A"/>
          <w:szCs w:val="24"/>
          <w:lang w:eastAsia="ru-RU"/>
        </w:rPr>
        <w:t>]</w:t>
      </w:r>
      <w:r w:rsidRPr="006318BA">
        <w:rPr>
          <w:color w:val="1A1A1A"/>
          <w:szCs w:val="24"/>
          <w:lang w:eastAsia="ru-RU"/>
        </w:rPr>
        <w:t>.</w:t>
      </w:r>
    </w:p>
    <w:p w14:paraId="69E8C970" w14:textId="4AF9F7C0" w:rsidR="00A45C3D" w:rsidRPr="00F519DE" w:rsidRDefault="00A45C3D" w:rsidP="00FD453B">
      <w:pPr>
        <w:shd w:val="clear" w:color="auto" w:fill="FFFFFF"/>
        <w:ind w:firstLine="708"/>
        <w:jc w:val="both"/>
        <w:rPr>
          <w:color w:val="1A1A1A"/>
          <w:szCs w:val="24"/>
          <w:lang w:eastAsia="ru-RU"/>
        </w:rPr>
      </w:pPr>
      <w:r w:rsidRPr="00B533F8">
        <w:rPr>
          <w:color w:val="1A1A1A"/>
          <w:szCs w:val="24"/>
          <w:lang w:eastAsia="ru-RU"/>
        </w:rPr>
        <w:t>Немедикаментозные методы для снижения ТГ включают в себя снижение избыточной</w:t>
      </w:r>
      <w:r w:rsidR="00FD453B">
        <w:rPr>
          <w:color w:val="1A1A1A"/>
          <w:szCs w:val="24"/>
          <w:lang w:eastAsia="ru-RU"/>
        </w:rPr>
        <w:t xml:space="preserve"> </w:t>
      </w:r>
      <w:r w:rsidRPr="00B533F8">
        <w:rPr>
          <w:color w:val="1A1A1A"/>
          <w:szCs w:val="24"/>
          <w:lang w:eastAsia="ru-RU"/>
        </w:rPr>
        <w:t xml:space="preserve">массы тела [ИМТ 20-25 кг/м2, окружность талии </w:t>
      </w:r>
      <w:proofErr w:type="gramStart"/>
      <w:r w:rsidRPr="00B533F8">
        <w:rPr>
          <w:color w:val="1A1A1A"/>
          <w:szCs w:val="24"/>
          <w:lang w:eastAsia="ru-RU"/>
        </w:rPr>
        <w:t>&lt; 94</w:t>
      </w:r>
      <w:proofErr w:type="gramEnd"/>
      <w:r w:rsidRPr="00B533F8">
        <w:rPr>
          <w:color w:val="1A1A1A"/>
          <w:szCs w:val="24"/>
          <w:lang w:eastAsia="ru-RU"/>
        </w:rPr>
        <w:t xml:space="preserve"> см (мужчины) и &lt; 80 см (женщины)],</w:t>
      </w:r>
      <w:r w:rsidRPr="00F519DE">
        <w:rPr>
          <w:color w:val="1A1A1A"/>
          <w:szCs w:val="24"/>
        </w:rPr>
        <w:t xml:space="preserve"> </w:t>
      </w:r>
      <w:r w:rsidRPr="00F519DE">
        <w:rPr>
          <w:color w:val="1A1A1A"/>
          <w:szCs w:val="24"/>
          <w:lang w:eastAsia="ru-RU"/>
        </w:rPr>
        <w:t xml:space="preserve">уменьшение потребления алкоголя (пациентам с ГТГ следует полностью воздержаться от </w:t>
      </w:r>
      <w:r w:rsidRPr="00B533F8">
        <w:rPr>
          <w:color w:val="1A1A1A"/>
          <w:szCs w:val="24"/>
          <w:lang w:eastAsia="ru-RU"/>
        </w:rPr>
        <w:t xml:space="preserve">приема алкоголя), увеличение регулярной физической активности </w:t>
      </w:r>
      <w:r w:rsidRPr="00B533F8">
        <w:rPr>
          <w:color w:val="1A1A1A"/>
          <w:szCs w:val="24"/>
          <w:lang w:eastAsia="ru-RU"/>
        </w:rPr>
        <w:lastRenderedPageBreak/>
        <w:t>(физические упражнения</w:t>
      </w:r>
      <w:r w:rsidRPr="00F519DE">
        <w:rPr>
          <w:color w:val="1A1A1A"/>
          <w:szCs w:val="24"/>
          <w:lang w:eastAsia="ru-RU"/>
        </w:rPr>
        <w:t xml:space="preserve"> </w:t>
      </w:r>
      <w:r w:rsidRPr="00B533F8">
        <w:rPr>
          <w:color w:val="1A1A1A"/>
          <w:szCs w:val="24"/>
          <w:lang w:eastAsia="ru-RU"/>
        </w:rPr>
        <w:t>минимум 30 мин каждый день), ограничение в потреблении легко всасываемых углеводов</w:t>
      </w:r>
      <w:r w:rsidR="00BE4966">
        <w:rPr>
          <w:color w:val="1A1A1A"/>
          <w:szCs w:val="24"/>
          <w:lang w:eastAsia="ru-RU"/>
        </w:rPr>
        <w:t>.</w:t>
      </w:r>
    </w:p>
    <w:p w14:paraId="59ED0BBE" w14:textId="7DDE3971" w:rsidR="00A45C3D" w:rsidRPr="00B533F8" w:rsidRDefault="00A45C3D" w:rsidP="0061316E">
      <w:pPr>
        <w:shd w:val="clear" w:color="auto" w:fill="FFFFFF"/>
        <w:ind w:firstLine="708"/>
        <w:jc w:val="both"/>
        <w:rPr>
          <w:color w:val="1A1A1A"/>
          <w:szCs w:val="24"/>
          <w:lang w:eastAsia="ru-RU"/>
        </w:rPr>
      </w:pPr>
      <w:r w:rsidRPr="00F762C6">
        <w:rPr>
          <w:color w:val="1A1A1A"/>
          <w:szCs w:val="24"/>
          <w:shd w:val="clear" w:color="auto" w:fill="FFFFFF"/>
        </w:rPr>
        <w:t xml:space="preserve">Аппаратное лечение </w:t>
      </w:r>
      <w:r w:rsidR="00BE4966" w:rsidRPr="00F762C6">
        <w:rPr>
          <w:color w:val="1A1A1A"/>
          <w:szCs w:val="24"/>
          <w:shd w:val="clear" w:color="auto" w:fill="FFFFFF"/>
        </w:rPr>
        <w:t>дислипидемии (</w:t>
      </w:r>
      <w:r w:rsidRPr="00F762C6">
        <w:rPr>
          <w:color w:val="1A1A1A"/>
          <w:szCs w:val="24"/>
          <w:shd w:val="clear" w:color="auto" w:fill="FFFFFF"/>
        </w:rPr>
        <w:t>ДЛП</w:t>
      </w:r>
      <w:r w:rsidR="00BE4966" w:rsidRPr="00F762C6">
        <w:rPr>
          <w:color w:val="1A1A1A"/>
          <w:szCs w:val="24"/>
          <w:shd w:val="clear" w:color="auto" w:fill="FFFFFF"/>
        </w:rPr>
        <w:t>)</w:t>
      </w:r>
      <w:r w:rsidRPr="00F762C6">
        <w:rPr>
          <w:color w:val="1A1A1A"/>
          <w:szCs w:val="24"/>
          <w:shd w:val="clear" w:color="auto" w:fill="FFFFFF"/>
        </w:rPr>
        <w:t xml:space="preserve"> </w:t>
      </w:r>
      <w:r w:rsidRPr="00F762C6">
        <w:rPr>
          <w:color w:val="1A1A1A"/>
          <w:szCs w:val="24"/>
          <w:lang w:eastAsia="ru-RU"/>
        </w:rPr>
        <w:t>подразумевает такие экстракорпоральные</w:t>
      </w:r>
      <w:r w:rsidR="0061316E" w:rsidRPr="00F762C6">
        <w:rPr>
          <w:color w:val="1A1A1A"/>
          <w:szCs w:val="24"/>
          <w:lang w:eastAsia="ru-RU"/>
        </w:rPr>
        <w:t xml:space="preserve"> м</w:t>
      </w:r>
      <w:r w:rsidRPr="00F762C6">
        <w:rPr>
          <w:color w:val="1A1A1A"/>
          <w:szCs w:val="24"/>
          <w:lang w:eastAsia="ru-RU"/>
        </w:rPr>
        <w:t xml:space="preserve">етоды </w:t>
      </w:r>
      <w:r w:rsidR="006D00F9" w:rsidRPr="00F762C6">
        <w:rPr>
          <w:color w:val="1A1A1A"/>
          <w:szCs w:val="24"/>
          <w:lang w:eastAsia="ru-RU"/>
        </w:rPr>
        <w:t xml:space="preserve">удаления атерогенных </w:t>
      </w:r>
      <w:r w:rsidRPr="00F762C6">
        <w:rPr>
          <w:color w:val="1A1A1A"/>
          <w:szCs w:val="24"/>
          <w:lang w:eastAsia="ru-RU"/>
        </w:rPr>
        <w:t>липопротеидов как плазмаферез, плазмосорбция. Они назначаются</w:t>
      </w:r>
      <w:r w:rsidRPr="00DF6CA9">
        <w:rPr>
          <w:color w:val="1A1A1A"/>
          <w:szCs w:val="24"/>
          <w:lang w:eastAsia="ru-RU"/>
        </w:rPr>
        <w:t xml:space="preserve"> пациентам, у которых</w:t>
      </w:r>
      <w:r w:rsidRPr="00F519DE">
        <w:rPr>
          <w:color w:val="1A1A1A"/>
          <w:szCs w:val="24"/>
          <w:lang w:eastAsia="ru-RU"/>
        </w:rPr>
        <w:t xml:space="preserve"> </w:t>
      </w:r>
      <w:r w:rsidRPr="00DF6CA9">
        <w:rPr>
          <w:color w:val="1A1A1A"/>
          <w:szCs w:val="24"/>
          <w:lang w:eastAsia="ru-RU"/>
        </w:rPr>
        <w:t>после</w:t>
      </w:r>
      <w:r w:rsidRPr="00F519DE">
        <w:rPr>
          <w:color w:val="1A1A1A"/>
          <w:szCs w:val="24"/>
          <w:lang w:eastAsia="ru-RU"/>
        </w:rPr>
        <w:t xml:space="preserve"> </w:t>
      </w:r>
      <w:r w:rsidRPr="00DF6CA9">
        <w:rPr>
          <w:color w:val="1A1A1A"/>
          <w:szCs w:val="24"/>
          <w:lang w:eastAsia="ru-RU"/>
        </w:rPr>
        <w:t>6</w:t>
      </w:r>
      <w:r w:rsidRPr="00F519DE">
        <w:rPr>
          <w:color w:val="1A1A1A"/>
          <w:szCs w:val="24"/>
          <w:lang w:eastAsia="ru-RU"/>
        </w:rPr>
        <w:t xml:space="preserve"> </w:t>
      </w:r>
      <w:r w:rsidRPr="00DF6CA9">
        <w:rPr>
          <w:color w:val="1A1A1A"/>
          <w:szCs w:val="24"/>
          <w:lang w:eastAsia="ru-RU"/>
        </w:rPr>
        <w:t>месяцев</w:t>
      </w:r>
      <w:r w:rsidRPr="00F519DE">
        <w:rPr>
          <w:color w:val="1A1A1A"/>
          <w:szCs w:val="24"/>
          <w:lang w:eastAsia="ru-RU"/>
        </w:rPr>
        <w:t xml:space="preserve"> </w:t>
      </w:r>
      <w:r w:rsidRPr="00DF6CA9">
        <w:rPr>
          <w:color w:val="1A1A1A"/>
          <w:szCs w:val="24"/>
          <w:lang w:eastAsia="ru-RU"/>
        </w:rPr>
        <w:t>комбинированной</w:t>
      </w:r>
      <w:r w:rsidRPr="00F519DE">
        <w:rPr>
          <w:color w:val="1A1A1A"/>
          <w:szCs w:val="24"/>
          <w:lang w:eastAsia="ru-RU"/>
        </w:rPr>
        <w:t xml:space="preserve"> </w:t>
      </w:r>
      <w:r w:rsidRPr="00DF6CA9">
        <w:rPr>
          <w:color w:val="1A1A1A"/>
          <w:szCs w:val="24"/>
          <w:lang w:eastAsia="ru-RU"/>
        </w:rPr>
        <w:t>гиполипидемической</w:t>
      </w:r>
      <w:r w:rsidRPr="00F519DE">
        <w:rPr>
          <w:color w:val="1A1A1A"/>
          <w:szCs w:val="24"/>
          <w:lang w:eastAsia="ru-RU"/>
        </w:rPr>
        <w:t xml:space="preserve"> </w:t>
      </w:r>
      <w:r w:rsidRPr="00DF6CA9">
        <w:rPr>
          <w:color w:val="1A1A1A"/>
          <w:szCs w:val="24"/>
          <w:lang w:eastAsia="ru-RU"/>
        </w:rPr>
        <w:t xml:space="preserve">переносимых дозах не достигнуты целевые уровни </w:t>
      </w:r>
      <w:r w:rsidR="00FD453B">
        <w:rPr>
          <w:color w:val="1A1A1A"/>
          <w:szCs w:val="24"/>
          <w:lang w:eastAsia="ru-RU"/>
        </w:rPr>
        <w:t>Хс-</w:t>
      </w:r>
      <w:r w:rsidRPr="00DF6CA9">
        <w:rPr>
          <w:color w:val="1A1A1A"/>
          <w:szCs w:val="24"/>
          <w:lang w:eastAsia="ru-RU"/>
        </w:rPr>
        <w:t>ЛНП.</w:t>
      </w:r>
    </w:p>
    <w:p w14:paraId="75E863B1" w14:textId="77777777" w:rsidR="00A45C3D" w:rsidRPr="00F762C6" w:rsidRDefault="00A45C3D" w:rsidP="00A45C3D">
      <w:pPr>
        <w:shd w:val="clear" w:color="auto" w:fill="FFFFFF"/>
        <w:ind w:firstLine="708"/>
        <w:jc w:val="both"/>
        <w:rPr>
          <w:szCs w:val="24"/>
          <w:lang w:eastAsia="ru-RU"/>
        </w:rPr>
      </w:pPr>
      <w:r w:rsidRPr="00F519DE">
        <w:rPr>
          <w:color w:val="1A1A1A"/>
          <w:szCs w:val="24"/>
          <w:lang w:eastAsia="ru-RU"/>
        </w:rPr>
        <w:t xml:space="preserve">К медикаментозным средствам, корригирующим ДЛП, относятся статины, эзетимиб, фибраты, другие </w:t>
      </w:r>
      <w:r w:rsidRPr="006318BA">
        <w:rPr>
          <w:color w:val="1A1A1A"/>
          <w:szCs w:val="24"/>
          <w:lang w:eastAsia="ru-RU"/>
        </w:rPr>
        <w:t xml:space="preserve">гиполипидемические средства (эзетимиб, омега-3 триглицериды, включая другие </w:t>
      </w:r>
      <w:r w:rsidRPr="00F762C6">
        <w:rPr>
          <w:szCs w:val="24"/>
          <w:lang w:eastAsia="ru-RU"/>
        </w:rPr>
        <w:t>эфиры и кислоты (омега-3 ПНЖК), алирокумаб, эволокумаб, инклисиран).</w:t>
      </w:r>
    </w:p>
    <w:p w14:paraId="6F457E2D" w14:textId="3B343F4A" w:rsidR="00A45C3D" w:rsidRPr="00F762C6" w:rsidRDefault="00A45C3D" w:rsidP="00A45C3D">
      <w:pPr>
        <w:shd w:val="clear" w:color="auto" w:fill="FFFFFF"/>
        <w:ind w:firstLine="708"/>
        <w:jc w:val="both"/>
        <w:rPr>
          <w:szCs w:val="24"/>
        </w:rPr>
      </w:pPr>
      <w:r w:rsidRPr="00F762C6">
        <w:rPr>
          <w:szCs w:val="24"/>
          <w:lang w:eastAsia="ru-RU"/>
        </w:rPr>
        <w:t xml:space="preserve">На рисунке 1-1 </w:t>
      </w:r>
      <w:r w:rsidR="00FB12B1" w:rsidRPr="00F762C6">
        <w:rPr>
          <w:szCs w:val="24"/>
          <w:lang w:eastAsia="ru-RU"/>
        </w:rPr>
        <w:t>приведен алгоритм</w:t>
      </w:r>
      <w:r w:rsidRPr="00F762C6">
        <w:rPr>
          <w:szCs w:val="24"/>
          <w:lang w:eastAsia="ru-RU"/>
        </w:rPr>
        <w:t xml:space="preserve"> лечения триглицеридемии по данным </w:t>
      </w:r>
      <w:r w:rsidRPr="00F762C6">
        <w:rPr>
          <w:szCs w:val="24"/>
        </w:rPr>
        <w:t xml:space="preserve">клинических рекомендации – Нарушения липидного обмена – 2023-2024-2025, утвержденные МЗ РФ 15.02.2023 [12]. </w:t>
      </w:r>
    </w:p>
    <w:p w14:paraId="5E6CD5A2" w14:textId="77777777" w:rsidR="00BE4966" w:rsidRPr="00F762C6" w:rsidRDefault="00BE4966" w:rsidP="00A45C3D">
      <w:pPr>
        <w:shd w:val="clear" w:color="auto" w:fill="FFFFFF"/>
        <w:ind w:firstLine="708"/>
        <w:jc w:val="both"/>
        <w:rPr>
          <w:szCs w:val="24"/>
          <w:lang w:eastAsia="ru-RU"/>
        </w:rPr>
      </w:pPr>
    </w:p>
    <w:p w14:paraId="58066E5F" w14:textId="1FC437D1" w:rsidR="00A45C3D" w:rsidRPr="00F762C6" w:rsidRDefault="00A45C3D" w:rsidP="00A45C3D">
      <w:pPr>
        <w:pStyle w:val="af5"/>
        <w:keepNext/>
        <w:rPr>
          <w:szCs w:val="24"/>
        </w:rPr>
      </w:pPr>
      <w:bookmarkStart w:id="35" w:name="_Toc178331813"/>
      <w:r w:rsidRPr="00F762C6">
        <w:rPr>
          <w:szCs w:val="24"/>
        </w:rPr>
        <w:t xml:space="preserve">Рисунок </w:t>
      </w:r>
      <w:r w:rsidR="00DB111D" w:rsidRPr="00F762C6">
        <w:rPr>
          <w:szCs w:val="24"/>
        </w:rPr>
        <w:fldChar w:fldCharType="begin"/>
      </w:r>
      <w:r w:rsidR="00DB111D" w:rsidRPr="00F762C6">
        <w:rPr>
          <w:szCs w:val="24"/>
        </w:rPr>
        <w:instrText xml:space="preserve"> STYLEREF 1 \s </w:instrText>
      </w:r>
      <w:r w:rsidR="00DB111D" w:rsidRPr="00F762C6">
        <w:rPr>
          <w:szCs w:val="24"/>
        </w:rPr>
        <w:fldChar w:fldCharType="separate"/>
      </w:r>
      <w:r w:rsidR="00DB111D" w:rsidRPr="00F762C6">
        <w:rPr>
          <w:noProof/>
          <w:szCs w:val="24"/>
        </w:rPr>
        <w:t>1</w:t>
      </w:r>
      <w:r w:rsidR="00DB111D" w:rsidRPr="00F762C6">
        <w:rPr>
          <w:szCs w:val="24"/>
        </w:rPr>
        <w:fldChar w:fldCharType="end"/>
      </w:r>
      <w:r w:rsidR="00DB111D" w:rsidRPr="00F762C6">
        <w:rPr>
          <w:szCs w:val="24"/>
        </w:rPr>
        <w:noBreakHyphen/>
      </w:r>
      <w:r w:rsidR="00DB111D" w:rsidRPr="00F762C6">
        <w:rPr>
          <w:szCs w:val="24"/>
        </w:rPr>
        <w:fldChar w:fldCharType="begin"/>
      </w:r>
      <w:r w:rsidR="00DB111D" w:rsidRPr="00F762C6">
        <w:rPr>
          <w:szCs w:val="24"/>
        </w:rPr>
        <w:instrText xml:space="preserve"> SEQ Рисунок \* ARABIC \s 1 </w:instrText>
      </w:r>
      <w:r w:rsidR="00DB111D" w:rsidRPr="00F762C6">
        <w:rPr>
          <w:szCs w:val="24"/>
        </w:rPr>
        <w:fldChar w:fldCharType="separate"/>
      </w:r>
      <w:r w:rsidR="00DB111D" w:rsidRPr="00F762C6">
        <w:rPr>
          <w:noProof/>
          <w:szCs w:val="24"/>
        </w:rPr>
        <w:t>1</w:t>
      </w:r>
      <w:r w:rsidR="00DB111D" w:rsidRPr="00F762C6">
        <w:rPr>
          <w:szCs w:val="24"/>
        </w:rPr>
        <w:fldChar w:fldCharType="end"/>
      </w:r>
      <w:r w:rsidRPr="00F762C6">
        <w:rPr>
          <w:szCs w:val="24"/>
        </w:rPr>
        <w:t xml:space="preserve">. </w:t>
      </w:r>
      <w:r w:rsidRPr="00F762C6">
        <w:rPr>
          <w:b w:val="0"/>
          <w:bCs w:val="0"/>
          <w:szCs w:val="24"/>
          <w:lang w:eastAsia="ru-RU"/>
        </w:rPr>
        <w:t>Алгоритм лечения триглицеридемии.</w:t>
      </w:r>
      <w:bookmarkEnd w:id="35"/>
    </w:p>
    <w:p w14:paraId="09C50D41" w14:textId="77777777" w:rsidR="00A45C3D" w:rsidRPr="00F762C6" w:rsidRDefault="00A45C3D" w:rsidP="00A45C3D">
      <w:pPr>
        <w:shd w:val="clear" w:color="auto" w:fill="FFFFFF"/>
        <w:jc w:val="center"/>
        <w:rPr>
          <w:rFonts w:ascii="Helvetica" w:hAnsi="Helvetica" w:cs="Helvetica"/>
          <w:sz w:val="23"/>
          <w:szCs w:val="23"/>
          <w:lang w:eastAsia="ru-RU"/>
        </w:rPr>
      </w:pPr>
      <w:r w:rsidRPr="00F762C6">
        <w:rPr>
          <w:rFonts w:ascii="Helvetica" w:hAnsi="Helvetica" w:cs="Helvetica"/>
          <w:noProof/>
          <w:sz w:val="23"/>
          <w:szCs w:val="23"/>
          <w:lang w:eastAsia="ru-RU"/>
        </w:rPr>
        <w:drawing>
          <wp:inline distT="0" distB="0" distL="0" distR="0" wp14:anchorId="7A2F59FC" wp14:editId="059C135C">
            <wp:extent cx="5941060" cy="318135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181350"/>
                    </a:xfrm>
                    <a:prstGeom prst="rect">
                      <a:avLst/>
                    </a:prstGeom>
                  </pic:spPr>
                </pic:pic>
              </a:graphicData>
            </a:graphic>
          </wp:inline>
        </w:drawing>
      </w:r>
    </w:p>
    <w:p w14:paraId="679A28D0" w14:textId="77777777" w:rsidR="00A45C3D" w:rsidRPr="00F762C6" w:rsidRDefault="00A45C3D" w:rsidP="00A45C3D">
      <w:pPr>
        <w:shd w:val="clear" w:color="auto" w:fill="FFFFFF"/>
        <w:jc w:val="both"/>
        <w:rPr>
          <w:sz w:val="20"/>
          <w:szCs w:val="20"/>
          <w:lang w:eastAsia="ru-RU"/>
        </w:rPr>
      </w:pPr>
      <w:r w:rsidRPr="00F762C6">
        <w:rPr>
          <w:b/>
          <w:bCs/>
          <w:iCs/>
          <w:sz w:val="20"/>
          <w:szCs w:val="20"/>
        </w:rPr>
        <w:t>Примечание</w:t>
      </w:r>
      <w:r w:rsidRPr="00F762C6">
        <w:rPr>
          <w:iCs/>
          <w:sz w:val="20"/>
          <w:szCs w:val="20"/>
        </w:rPr>
        <w:t>:</w:t>
      </w:r>
      <w:r w:rsidRPr="00F762C6">
        <w:rPr>
          <w:sz w:val="20"/>
          <w:szCs w:val="20"/>
        </w:rPr>
        <w:t xml:space="preserve"> </w:t>
      </w:r>
    </w:p>
    <w:p w14:paraId="201CA83A" w14:textId="77777777" w:rsidR="00A45C3D" w:rsidRPr="00F762C6" w:rsidRDefault="00A45C3D" w:rsidP="00A45C3D">
      <w:pPr>
        <w:shd w:val="clear" w:color="auto" w:fill="FFFFFF"/>
        <w:jc w:val="both"/>
        <w:rPr>
          <w:sz w:val="20"/>
          <w:szCs w:val="20"/>
          <w:lang w:eastAsia="ru-RU"/>
        </w:rPr>
      </w:pPr>
      <w:r w:rsidRPr="00F762C6">
        <w:rPr>
          <w:sz w:val="20"/>
          <w:szCs w:val="20"/>
          <w:lang w:eastAsia="ru-RU"/>
        </w:rPr>
        <w:t>Омега3 ПНЖК – Омега-3 кислоты этиловых эфиров, включая другие эфиры и кислоты, в дозе 2-4 г/сут. При тяжелой гипертриглицеридемии рассмотреть вопрос использования плазмафереза, плазмосорбции.</w:t>
      </w:r>
    </w:p>
    <w:p w14:paraId="066E8BCC" w14:textId="77777777" w:rsidR="00A45C3D" w:rsidRPr="00F762C6" w:rsidRDefault="00A45C3D" w:rsidP="00A45C3D">
      <w:pPr>
        <w:jc w:val="both"/>
        <w:rPr>
          <w:i/>
        </w:rPr>
      </w:pPr>
    </w:p>
    <w:p w14:paraId="59F5B29A" w14:textId="77777777" w:rsidR="00A45C3D" w:rsidRPr="00F762C6" w:rsidRDefault="00A45C3D" w:rsidP="00A45C3D">
      <w:pPr>
        <w:shd w:val="clear" w:color="auto" w:fill="FFFFFF"/>
        <w:ind w:firstLine="708"/>
        <w:jc w:val="both"/>
        <w:rPr>
          <w:szCs w:val="24"/>
          <w:lang w:eastAsia="ru-RU"/>
        </w:rPr>
      </w:pPr>
      <w:r w:rsidRPr="00F762C6">
        <w:rPr>
          <w:szCs w:val="24"/>
          <w:lang w:eastAsia="ru-RU"/>
        </w:rPr>
        <w:t xml:space="preserve">Омега-3 ПНЖК в соответствии с современными рекомендациями являются основными препаратами для снижения уровня ТГ. Завершившееся исследование </w:t>
      </w:r>
      <w:r w:rsidRPr="00F762C6">
        <w:rPr>
          <w:szCs w:val="24"/>
          <w:lang w:val="en-US" w:eastAsia="ru-RU"/>
        </w:rPr>
        <w:t>REDUCE</w:t>
      </w:r>
      <w:r w:rsidRPr="00F762C6">
        <w:rPr>
          <w:szCs w:val="24"/>
          <w:lang w:eastAsia="ru-RU"/>
        </w:rPr>
        <w:t>-</w:t>
      </w:r>
      <w:r w:rsidRPr="00F762C6">
        <w:rPr>
          <w:szCs w:val="24"/>
          <w:lang w:val="en-US" w:eastAsia="ru-RU"/>
        </w:rPr>
        <w:t>IT</w:t>
      </w:r>
      <w:r w:rsidRPr="00F762C6">
        <w:rPr>
          <w:szCs w:val="24"/>
          <w:lang w:eastAsia="ru-RU"/>
        </w:rPr>
        <w:t xml:space="preserve"> (</w:t>
      </w:r>
      <w:r w:rsidRPr="00F762C6">
        <w:rPr>
          <w:szCs w:val="24"/>
          <w:lang w:val="en-US" w:eastAsia="ru-RU"/>
        </w:rPr>
        <w:t>Cardiovascular</w:t>
      </w:r>
      <w:r w:rsidRPr="00F762C6">
        <w:rPr>
          <w:szCs w:val="24"/>
          <w:lang w:eastAsia="ru-RU"/>
        </w:rPr>
        <w:t xml:space="preserve"> </w:t>
      </w:r>
      <w:r w:rsidRPr="00F762C6">
        <w:rPr>
          <w:szCs w:val="24"/>
          <w:lang w:val="en-US" w:eastAsia="ru-RU"/>
        </w:rPr>
        <w:t>Risk</w:t>
      </w:r>
      <w:r w:rsidRPr="00F762C6">
        <w:rPr>
          <w:szCs w:val="24"/>
          <w:lang w:eastAsia="ru-RU"/>
        </w:rPr>
        <w:t xml:space="preserve"> </w:t>
      </w:r>
      <w:r w:rsidRPr="00F762C6">
        <w:rPr>
          <w:szCs w:val="24"/>
          <w:lang w:val="en-US" w:eastAsia="ru-RU"/>
        </w:rPr>
        <w:t>Reduction</w:t>
      </w:r>
      <w:r w:rsidRPr="00F762C6">
        <w:rPr>
          <w:szCs w:val="24"/>
          <w:lang w:eastAsia="ru-RU"/>
        </w:rPr>
        <w:t xml:space="preserve"> </w:t>
      </w:r>
      <w:r w:rsidRPr="00F762C6">
        <w:rPr>
          <w:szCs w:val="24"/>
          <w:lang w:val="en-US" w:eastAsia="ru-RU"/>
        </w:rPr>
        <w:t>with</w:t>
      </w:r>
      <w:r w:rsidRPr="00F762C6">
        <w:rPr>
          <w:szCs w:val="24"/>
          <w:lang w:eastAsia="ru-RU"/>
        </w:rPr>
        <w:t xml:space="preserve"> </w:t>
      </w:r>
      <w:r w:rsidRPr="00F762C6">
        <w:rPr>
          <w:szCs w:val="24"/>
          <w:lang w:val="en-US" w:eastAsia="ru-RU"/>
        </w:rPr>
        <w:t>Icosapent</w:t>
      </w:r>
      <w:r w:rsidRPr="00F762C6">
        <w:rPr>
          <w:szCs w:val="24"/>
          <w:lang w:eastAsia="ru-RU"/>
        </w:rPr>
        <w:t xml:space="preserve"> </w:t>
      </w:r>
      <w:r w:rsidRPr="00F762C6">
        <w:rPr>
          <w:szCs w:val="24"/>
          <w:lang w:val="en-US" w:eastAsia="ru-RU"/>
        </w:rPr>
        <w:t>Ethyl</w:t>
      </w:r>
      <w:r w:rsidRPr="00F762C6">
        <w:rPr>
          <w:szCs w:val="24"/>
          <w:lang w:eastAsia="ru-RU"/>
        </w:rPr>
        <w:t xml:space="preserve"> </w:t>
      </w:r>
      <w:r w:rsidRPr="00F762C6">
        <w:rPr>
          <w:szCs w:val="24"/>
          <w:lang w:val="en-US" w:eastAsia="ru-RU"/>
        </w:rPr>
        <w:t>for</w:t>
      </w:r>
      <w:r w:rsidRPr="00F762C6">
        <w:rPr>
          <w:szCs w:val="24"/>
          <w:lang w:eastAsia="ru-RU"/>
        </w:rPr>
        <w:t xml:space="preserve"> </w:t>
      </w:r>
      <w:r w:rsidRPr="00F762C6">
        <w:rPr>
          <w:szCs w:val="24"/>
          <w:lang w:val="en-US" w:eastAsia="ru-RU"/>
        </w:rPr>
        <w:t>Hypertriglyceridemia</w:t>
      </w:r>
      <w:r w:rsidRPr="00F762C6">
        <w:rPr>
          <w:szCs w:val="24"/>
          <w:lang w:eastAsia="ru-RU"/>
        </w:rPr>
        <w:t>) с участием 8179 пациентов доказало достижение первичных конечных точек на фоне терапии омега-3 ПНЖК [13].</w:t>
      </w:r>
      <w:r w:rsidRPr="00F762C6">
        <w:rPr>
          <w:szCs w:val="24"/>
        </w:rPr>
        <w:t xml:space="preserve"> </w:t>
      </w:r>
      <w:r w:rsidRPr="00F762C6">
        <w:rPr>
          <w:szCs w:val="24"/>
          <w:lang w:eastAsia="ru-RU"/>
        </w:rPr>
        <w:t xml:space="preserve"> Критериями включения были: установленные в анамнезе ССЗ (~70% пациентов) или СД 2-го типа + &gt; 1 ФР, уровень ТГ </w:t>
      </w:r>
      <w:r w:rsidRPr="00F762C6">
        <w:rPr>
          <w:szCs w:val="24"/>
          <w:lang w:eastAsia="ru-RU"/>
        </w:rPr>
        <w:sym w:font="Symbol" w:char="F0B3"/>
      </w:r>
      <w:r w:rsidRPr="00F762C6">
        <w:rPr>
          <w:szCs w:val="24"/>
          <w:lang w:eastAsia="ru-RU"/>
        </w:rPr>
        <w:t xml:space="preserve"> 2,3 ммоль/л и &lt; 5,6 ммоль/л, достигнутый целевой уровень ХС ЛНП &gt; 1,03 ммоль/л и </w:t>
      </w:r>
      <w:r w:rsidRPr="00F762C6">
        <w:rPr>
          <w:szCs w:val="24"/>
          <w:lang w:eastAsia="ru-RU"/>
        </w:rPr>
        <w:sym w:font="Symbol" w:char="F0A3"/>
      </w:r>
      <w:r w:rsidRPr="00F762C6">
        <w:rPr>
          <w:szCs w:val="24"/>
          <w:lang w:eastAsia="ru-RU"/>
        </w:rPr>
        <w:t xml:space="preserve"> 2,6 ммоль/л. Первичной конечной точкой являлось время от рандомизации до первого события: сердечно-сосудистая смерть, нефатальный ИМ, нефатальный ишемический инсульт, реваскуляризация, нестабильная стенокардия.</w:t>
      </w:r>
    </w:p>
    <w:p w14:paraId="41D19F34" w14:textId="38E68633" w:rsidR="00A45C3D" w:rsidRPr="00F762C6" w:rsidRDefault="00F762C6" w:rsidP="00A45C3D">
      <w:pPr>
        <w:shd w:val="clear" w:color="auto" w:fill="FFFFFF"/>
        <w:ind w:firstLine="708"/>
        <w:jc w:val="both"/>
        <w:rPr>
          <w:szCs w:val="24"/>
          <w:lang w:eastAsia="ru-RU"/>
        </w:rPr>
      </w:pPr>
      <w:r w:rsidRPr="00F762C6">
        <w:rPr>
          <w:szCs w:val="24"/>
          <w:lang w:eastAsia="ru-RU"/>
        </w:rPr>
        <w:t>П</w:t>
      </w:r>
      <w:r w:rsidR="00A45C3D" w:rsidRPr="00F762C6">
        <w:rPr>
          <w:szCs w:val="24"/>
          <w:lang w:eastAsia="ru-RU"/>
        </w:rPr>
        <w:t xml:space="preserve">родемонстрировано снижение относительного риска развития серьезных неблагоприятных СС событий на 25% (р </w:t>
      </w:r>
      <w:r w:rsidR="00FD453B" w:rsidRPr="00F762C6">
        <w:rPr>
          <w:szCs w:val="24"/>
          <w:lang w:eastAsia="ru-RU"/>
        </w:rPr>
        <w:t>&lt;0,001</w:t>
      </w:r>
      <w:r w:rsidR="00A45C3D" w:rsidRPr="00F762C6">
        <w:rPr>
          <w:szCs w:val="24"/>
          <w:lang w:eastAsia="ru-RU"/>
        </w:rPr>
        <w:t>), в группе пациентов, принимавших омега-</w:t>
      </w:r>
      <w:r w:rsidR="00A45C3D" w:rsidRPr="00F762C6">
        <w:rPr>
          <w:szCs w:val="24"/>
          <w:lang w:eastAsia="ru-RU"/>
        </w:rPr>
        <w:lastRenderedPageBreak/>
        <w:t>3 ПНЖК (форма эйкозопентаеновой кислоты 4 г/сут) в сравнении с плацебо. Таким образом, Омега-3 триглицериды, включая другие эфиры и кислоты, могут использоваться для терапии ГТГ в дозе 2-4 г/сут.</w:t>
      </w:r>
    </w:p>
    <w:p w14:paraId="21D55EE4" w14:textId="77777777" w:rsidR="00A45C3D" w:rsidRPr="00F519DE" w:rsidRDefault="00A45C3D" w:rsidP="00A45C3D">
      <w:pPr>
        <w:rPr>
          <w:i/>
          <w:color w:val="000000"/>
        </w:rPr>
      </w:pPr>
    </w:p>
    <w:p w14:paraId="11A611DE" w14:textId="2B986D42" w:rsidR="00A45C3D" w:rsidRPr="00F519DE" w:rsidRDefault="00A45C3D" w:rsidP="00A45C3D">
      <w:pPr>
        <w:pStyle w:val="3"/>
        <w:spacing w:after="240"/>
        <w:rPr>
          <w:color w:val="000000" w:themeColor="text1"/>
          <w:szCs w:val="24"/>
        </w:rPr>
      </w:pPr>
      <w:bookmarkStart w:id="36" w:name="_Toc484086226"/>
      <w:bookmarkEnd w:id="34"/>
      <w:r w:rsidRPr="00F519DE">
        <w:rPr>
          <w:color w:val="000000" w:themeColor="text1"/>
          <w:szCs w:val="24"/>
        </w:rPr>
        <w:tab/>
      </w:r>
      <w:r w:rsidR="00BE4966">
        <w:rPr>
          <w:color w:val="000000" w:themeColor="text1"/>
          <w:szCs w:val="24"/>
        </w:rPr>
        <w:t xml:space="preserve"> </w:t>
      </w:r>
      <w:bookmarkStart w:id="37" w:name="_Toc178331930"/>
      <w:r w:rsidRPr="00F519DE">
        <w:rPr>
          <w:color w:val="000000" w:themeColor="text1"/>
          <w:szCs w:val="24"/>
        </w:rPr>
        <w:t>Вводная информация по исследуемой терапии</w:t>
      </w:r>
      <w:bookmarkStart w:id="38" w:name="_Hlk521882563"/>
      <w:bookmarkEnd w:id="36"/>
      <w:bookmarkEnd w:id="37"/>
    </w:p>
    <w:p w14:paraId="6E1CF723" w14:textId="0B9268D1" w:rsidR="00FA72F1" w:rsidRPr="00FA72F1" w:rsidRDefault="003D5F06" w:rsidP="00FA72F1">
      <w:pPr>
        <w:pStyle w:val="OT"/>
        <w:spacing w:after="0"/>
        <w:ind w:firstLine="709"/>
        <w:rPr>
          <w:sz w:val="24"/>
          <w:szCs w:val="24"/>
        </w:rPr>
      </w:pPr>
      <w:bookmarkStart w:id="39" w:name="_Hlk113007242"/>
      <w:r w:rsidRPr="006451BD">
        <w:rPr>
          <w:sz w:val="24"/>
          <w:szCs w:val="24"/>
        </w:rPr>
        <w:t>Омега-3-кислоты этиловые эфиры 90</w:t>
      </w:r>
      <w:r w:rsidR="00BE4966">
        <w:rPr>
          <w:sz w:val="24"/>
          <w:szCs w:val="24"/>
        </w:rPr>
        <w:t xml:space="preserve"> </w:t>
      </w:r>
      <w:r w:rsidRPr="006451BD">
        <w:rPr>
          <w:sz w:val="24"/>
          <w:szCs w:val="24"/>
        </w:rPr>
        <w:t xml:space="preserve">– это препарат, полученный из рыбьего жира и представленный в капсуле для приема внутрь. Он содержит минимум 90% омега-3-этиловых эфиров. </w:t>
      </w:r>
      <w:r w:rsidR="00FA72F1" w:rsidRPr="00E909E1">
        <w:rPr>
          <w:sz w:val="24"/>
          <w:szCs w:val="24"/>
        </w:rPr>
        <w:t xml:space="preserve">Основными компонентами являются этиловый эфир </w:t>
      </w:r>
      <w:r w:rsidR="00F762C6">
        <w:rPr>
          <w:sz w:val="24"/>
          <w:szCs w:val="24"/>
        </w:rPr>
        <w:t>ЭПК</w:t>
      </w:r>
      <w:r w:rsidR="00FA72F1" w:rsidRPr="00E909E1">
        <w:rPr>
          <w:sz w:val="24"/>
          <w:szCs w:val="24"/>
        </w:rPr>
        <w:t xml:space="preserve"> и этиловый эфир </w:t>
      </w:r>
      <w:r w:rsidR="00F762C6">
        <w:rPr>
          <w:sz w:val="24"/>
          <w:szCs w:val="24"/>
        </w:rPr>
        <w:t>ДГК</w:t>
      </w:r>
      <w:r w:rsidR="00FA72F1" w:rsidRPr="00E909E1">
        <w:rPr>
          <w:sz w:val="24"/>
          <w:szCs w:val="24"/>
        </w:rPr>
        <w:t xml:space="preserve">. Полиненасыщенные </w:t>
      </w:r>
      <w:r w:rsidR="00FA72F1" w:rsidRPr="00FA72F1">
        <w:rPr>
          <w:sz w:val="24"/>
          <w:szCs w:val="24"/>
        </w:rPr>
        <w:t>жирные кислоты класса омега-3 – ДГК и ЭПК являются незаменимыми жирными кислотами.</w:t>
      </w:r>
    </w:p>
    <w:p w14:paraId="2B083E9A" w14:textId="4D369630" w:rsidR="00A45C3D" w:rsidRPr="00FA72F1" w:rsidRDefault="00A45C3D" w:rsidP="00FA72F1">
      <w:pPr>
        <w:pStyle w:val="OT"/>
        <w:spacing w:after="0"/>
        <w:ind w:firstLine="709"/>
        <w:rPr>
          <w:sz w:val="24"/>
          <w:szCs w:val="24"/>
        </w:rPr>
      </w:pPr>
      <w:r w:rsidRPr="00610BDB">
        <w:rPr>
          <w:sz w:val="24"/>
          <w:szCs w:val="24"/>
        </w:rPr>
        <w:t xml:space="preserve">Препарат </w:t>
      </w:r>
      <w:r w:rsidR="003D5F06" w:rsidRPr="00610BDB">
        <w:rPr>
          <w:sz w:val="24"/>
          <w:szCs w:val="24"/>
        </w:rPr>
        <w:t>о</w:t>
      </w:r>
      <w:r w:rsidR="003D5F06" w:rsidRPr="00FA72F1">
        <w:rPr>
          <w:sz w:val="24"/>
          <w:szCs w:val="24"/>
        </w:rPr>
        <w:t>мега-3-кислоты этиловые эфиры 90</w:t>
      </w:r>
      <w:r w:rsidRPr="00FA72F1">
        <w:rPr>
          <w:sz w:val="24"/>
          <w:szCs w:val="24"/>
        </w:rPr>
        <w:t xml:space="preserve"> активен в отношении липидов плазмы крови, снижая концентрацию триглицеридов в результате уменьшения концентрации </w:t>
      </w:r>
      <w:r w:rsidR="00F762C6">
        <w:rPr>
          <w:sz w:val="24"/>
          <w:szCs w:val="24"/>
        </w:rPr>
        <w:t>ЛПОНП</w:t>
      </w:r>
      <w:r w:rsidRPr="00FA72F1">
        <w:rPr>
          <w:sz w:val="24"/>
          <w:szCs w:val="24"/>
        </w:rPr>
        <w:t xml:space="preserve">. Кроме того, он влияет на артериальное давление и гемостаз. </w:t>
      </w:r>
    </w:p>
    <w:p w14:paraId="76566253" w14:textId="5EC5BC3D" w:rsidR="00A45C3D" w:rsidRPr="00F519DE" w:rsidRDefault="00A45C3D" w:rsidP="00A45C3D">
      <w:pPr>
        <w:pStyle w:val="af3"/>
        <w:spacing w:before="0" w:beforeAutospacing="0" w:after="0" w:afterAutospacing="0"/>
        <w:ind w:firstLine="709"/>
        <w:jc w:val="both"/>
        <w:textAlignment w:val="top"/>
        <w:rPr>
          <w:color w:val="000000"/>
          <w:szCs w:val="23"/>
        </w:rPr>
      </w:pPr>
      <w:r w:rsidRPr="00F519DE">
        <w:t xml:space="preserve">Препарат </w:t>
      </w:r>
      <w:r w:rsidR="003D5F06">
        <w:t>о</w:t>
      </w:r>
      <w:r w:rsidR="003D5F06" w:rsidRPr="006451BD">
        <w:t>мега-3-кислоты этиловые эфиры 90</w:t>
      </w:r>
      <w:r w:rsidRPr="00F519DE">
        <w:t xml:space="preserve"> снижает синтез триглицеридов в печени, так как ЭПК и ДГК являются менее активными субстратами для ферментов, ответственных за синтез триглицеридов, и они ингибируют этерификацию других жирных кислот. Снижению концентрации триглицеридов также способствует усиление β-окисления жирных кислот в пероксисомах печени, за счет чего снижается количество свободных жирных кислот, доступных для синтеза триглицеридов. Ингибирование этого синтеза снижает уровень ЛПОНП. Препарат </w:t>
      </w:r>
      <w:r w:rsidR="003D5F06">
        <w:t>о</w:t>
      </w:r>
      <w:r w:rsidR="003D5F06" w:rsidRPr="006451BD">
        <w:t>мега-3-кислоты этиловые эфиры 90</w:t>
      </w:r>
      <w:r w:rsidRPr="00F519DE">
        <w:t xml:space="preserve"> повышает уровень холестерина </w:t>
      </w:r>
      <w:r w:rsidR="00F762C6">
        <w:t>ЛПНП</w:t>
      </w:r>
      <w:r w:rsidRPr="00F519DE">
        <w:t xml:space="preserve"> у некоторых пациентов с гипертриглицеридемией. Повышение концентрации холестерина </w:t>
      </w:r>
      <w:r w:rsidR="00F762C6">
        <w:t>ЛПВП</w:t>
      </w:r>
      <w:r w:rsidRPr="00F519DE">
        <w:t xml:space="preserve"> минимально, значительно ниже, чем после приема фибратов, и непостоянно </w:t>
      </w:r>
      <w:r w:rsidRPr="00DF6CA9">
        <w:rPr>
          <w:color w:val="1A1A1A"/>
          <w:sz w:val="23"/>
          <w:szCs w:val="23"/>
        </w:rPr>
        <w:t>[</w:t>
      </w:r>
      <w:r w:rsidRPr="00F519DE">
        <w:rPr>
          <w:color w:val="1A1A1A"/>
          <w:sz w:val="23"/>
          <w:szCs w:val="23"/>
        </w:rPr>
        <w:t>14</w:t>
      </w:r>
      <w:r w:rsidRPr="00DF6CA9">
        <w:rPr>
          <w:color w:val="1A1A1A"/>
          <w:sz w:val="23"/>
          <w:szCs w:val="23"/>
        </w:rPr>
        <w:t>].</w:t>
      </w:r>
      <w:r w:rsidRPr="00F519DE">
        <w:t xml:space="preserve">  </w:t>
      </w:r>
    </w:p>
    <w:p w14:paraId="05117A3F" w14:textId="4787EE47" w:rsidR="00A45C3D" w:rsidRPr="00F519DE" w:rsidRDefault="00A45C3D" w:rsidP="00A45C3D">
      <w:pPr>
        <w:ind w:right="21" w:firstLine="709"/>
        <w:jc w:val="both"/>
        <w:rPr>
          <w:color w:val="000000"/>
          <w:szCs w:val="24"/>
        </w:rPr>
      </w:pPr>
      <w:r w:rsidRPr="00F519DE">
        <w:rPr>
          <w:szCs w:val="24"/>
        </w:rPr>
        <w:t xml:space="preserve">При типичной дозе 4 капсулы в день препарат омега-3-кислот этиловые эфиры 90 значительно снижает уровень триглицеридов в плазме крови либо в качестве монотерапии, либо в комбинации с ингибиторами редуктазы (статинами) 3-гидрокси-3-метилглутарил коэнзима А (ГМГ-КоА) или фибратами. </w:t>
      </w:r>
      <w:r w:rsidRPr="00F519DE">
        <w:rPr>
          <w:color w:val="333333"/>
          <w:szCs w:val="24"/>
          <w:shd w:val="clear" w:color="auto" w:fill="FFFFFF"/>
        </w:rPr>
        <w:t>Препарат этиловые эфиры омега-3 кислот</w:t>
      </w:r>
      <w:r w:rsidRPr="00F519DE">
        <w:rPr>
          <w:szCs w:val="24"/>
        </w:rPr>
        <w:t xml:space="preserve"> хорошо переносится, с небольшими побочными эффектами, в основном выраженными легкими желудочно-кишечными симптомами </w:t>
      </w:r>
      <w:r w:rsidRPr="00DF6CA9">
        <w:rPr>
          <w:color w:val="1A1A1A"/>
          <w:sz w:val="23"/>
          <w:szCs w:val="23"/>
          <w:lang w:eastAsia="ru-RU"/>
        </w:rPr>
        <w:t>[</w:t>
      </w:r>
      <w:r w:rsidRPr="00F519DE">
        <w:rPr>
          <w:color w:val="1A1A1A"/>
          <w:sz w:val="23"/>
          <w:szCs w:val="23"/>
          <w:lang w:eastAsia="ru-RU"/>
        </w:rPr>
        <w:t>1</w:t>
      </w:r>
      <w:r w:rsidRPr="00F519DE">
        <w:rPr>
          <w:color w:val="1A1A1A"/>
          <w:sz w:val="23"/>
          <w:szCs w:val="23"/>
        </w:rPr>
        <w:t>5</w:t>
      </w:r>
      <w:r w:rsidRPr="00DF6CA9">
        <w:rPr>
          <w:color w:val="1A1A1A"/>
          <w:sz w:val="23"/>
          <w:szCs w:val="23"/>
          <w:lang w:eastAsia="ru-RU"/>
        </w:rPr>
        <w:t>]</w:t>
      </w:r>
      <w:r w:rsidRPr="00F519DE">
        <w:rPr>
          <w:szCs w:val="24"/>
        </w:rPr>
        <w:t>.</w:t>
      </w:r>
      <w:r w:rsidRPr="00F519DE">
        <w:rPr>
          <w:color w:val="212121"/>
          <w:szCs w:val="24"/>
          <w:shd w:val="clear" w:color="auto" w:fill="FFFFFF"/>
        </w:rPr>
        <w:t xml:space="preserve"> </w:t>
      </w:r>
      <w:bookmarkEnd w:id="39"/>
      <w:r w:rsidRPr="00F519DE">
        <w:rPr>
          <w:bCs/>
          <w:iCs/>
          <w:szCs w:val="24"/>
        </w:rPr>
        <w:t xml:space="preserve">В России препарат </w:t>
      </w:r>
      <w:r w:rsidRPr="00F519DE">
        <w:rPr>
          <w:szCs w:val="24"/>
        </w:rPr>
        <w:t xml:space="preserve">омега-3-кислот этиловые эфиры 90 </w:t>
      </w:r>
      <w:r w:rsidRPr="00F519DE">
        <w:rPr>
          <w:bCs/>
          <w:iCs/>
          <w:szCs w:val="24"/>
        </w:rPr>
        <w:t xml:space="preserve">зарегистрирован и применяется в клинической практике с </w:t>
      </w:r>
      <w:r w:rsidR="00EC2E79">
        <w:rPr>
          <w:bCs/>
          <w:iCs/>
          <w:szCs w:val="24"/>
        </w:rPr>
        <w:t>2010</w:t>
      </w:r>
      <w:r w:rsidR="00EC2E79" w:rsidRPr="00F519DE">
        <w:rPr>
          <w:bCs/>
          <w:iCs/>
          <w:szCs w:val="24"/>
        </w:rPr>
        <w:t xml:space="preserve"> </w:t>
      </w:r>
      <w:r w:rsidRPr="00F519DE">
        <w:rPr>
          <w:bCs/>
          <w:iCs/>
          <w:szCs w:val="24"/>
        </w:rPr>
        <w:t>г.</w:t>
      </w:r>
    </w:p>
    <w:p w14:paraId="0A8B673B" w14:textId="77777777" w:rsidR="00A45C3D" w:rsidRPr="00F519DE" w:rsidRDefault="00A45C3D" w:rsidP="00A45C3D">
      <w:pPr>
        <w:pStyle w:val="OT"/>
        <w:spacing w:after="0"/>
        <w:ind w:firstLine="709"/>
        <w:rPr>
          <w:sz w:val="24"/>
          <w:szCs w:val="24"/>
        </w:rPr>
      </w:pPr>
      <w:r w:rsidRPr="00F519DE">
        <w:rPr>
          <w:sz w:val="24"/>
          <w:szCs w:val="24"/>
        </w:rPr>
        <w:t xml:space="preserve">Для изучения </w:t>
      </w:r>
      <w:r w:rsidRPr="00F519DE">
        <w:rPr>
          <w:color w:val="333333"/>
          <w:sz w:val="24"/>
          <w:szCs w:val="24"/>
          <w:shd w:val="clear" w:color="auto" w:fill="FFFFFF"/>
        </w:rPr>
        <w:t>этиловых эфиров омега-3 кислот</w:t>
      </w:r>
      <w:r w:rsidRPr="00F519DE">
        <w:rPr>
          <w:sz w:val="24"/>
          <w:szCs w:val="24"/>
        </w:rPr>
        <w:t xml:space="preserve"> было проведено большое количество доклинических исследований. Эти исследования включали серию исследований как </w:t>
      </w:r>
      <w:r w:rsidRPr="00F519DE">
        <w:rPr>
          <w:i/>
          <w:iCs/>
          <w:sz w:val="24"/>
          <w:szCs w:val="24"/>
        </w:rPr>
        <w:t>in vitro</w:t>
      </w:r>
      <w:r w:rsidRPr="00F519DE">
        <w:rPr>
          <w:sz w:val="24"/>
          <w:szCs w:val="24"/>
        </w:rPr>
        <w:t xml:space="preserve">, так и </w:t>
      </w:r>
      <w:r w:rsidRPr="00F519DE">
        <w:rPr>
          <w:i/>
          <w:iCs/>
          <w:sz w:val="24"/>
          <w:szCs w:val="24"/>
        </w:rPr>
        <w:t>in vivo</w:t>
      </w:r>
      <w:r w:rsidRPr="00F519DE">
        <w:rPr>
          <w:sz w:val="24"/>
          <w:szCs w:val="24"/>
        </w:rPr>
        <w:t xml:space="preserve">, в результате которых были хорошо изучены фармакодинамические, фармакокинетические и токсикологические свойства </w:t>
      </w:r>
      <w:r w:rsidRPr="00F519DE">
        <w:rPr>
          <w:color w:val="333333"/>
          <w:sz w:val="24"/>
          <w:szCs w:val="24"/>
        </w:rPr>
        <w:t>омега-3 кислот этиловых эфиров 90</w:t>
      </w:r>
      <w:r w:rsidRPr="00F519DE">
        <w:rPr>
          <w:sz w:val="24"/>
          <w:szCs w:val="24"/>
        </w:rPr>
        <w:t>.</w:t>
      </w:r>
    </w:p>
    <w:p w14:paraId="2103F995" w14:textId="2C41D8C9" w:rsidR="00A45C3D" w:rsidRPr="00610BDB" w:rsidRDefault="00C74E84">
      <w:pPr>
        <w:ind w:firstLine="709"/>
        <w:jc w:val="both"/>
        <w:rPr>
          <w:bCs/>
          <w:color w:val="000000" w:themeColor="text1"/>
          <w:lang w:eastAsia="ru-RU" w:bidi="ru-RU"/>
        </w:rPr>
      </w:pPr>
      <w:r w:rsidRPr="00FE286A">
        <w:rPr>
          <w:bCs/>
          <w:color w:val="000000" w:themeColor="text1"/>
          <w:lang w:eastAsia="ru-RU" w:bidi="ru-RU"/>
        </w:rPr>
        <w:t>Клиническая разработка</w:t>
      </w:r>
      <w:r>
        <w:rPr>
          <w:bCs/>
          <w:color w:val="000000" w:themeColor="text1"/>
          <w:lang w:eastAsia="ru-RU" w:bidi="ru-RU"/>
        </w:rPr>
        <w:t xml:space="preserve"> этиловых эфиров омега-3 кислот включала исследования</w:t>
      </w:r>
      <w:r w:rsidR="00BE4966">
        <w:rPr>
          <w:bCs/>
          <w:color w:val="000000" w:themeColor="text1"/>
          <w:lang w:eastAsia="ru-RU" w:bidi="ru-RU"/>
        </w:rPr>
        <w:t xml:space="preserve"> </w:t>
      </w:r>
      <w:r w:rsidRPr="008C20D1">
        <w:rPr>
          <w:bCs/>
          <w:color w:val="000000" w:themeColor="text1"/>
          <w:lang w:eastAsia="ru-RU" w:bidi="ru-RU"/>
        </w:rPr>
        <w:t>биоэквивалентности/биодоступности</w:t>
      </w:r>
      <w:r>
        <w:rPr>
          <w:bCs/>
          <w:color w:val="000000" w:themeColor="text1"/>
          <w:lang w:eastAsia="ru-RU" w:bidi="ru-RU"/>
        </w:rPr>
        <w:t xml:space="preserve"> у здоровых добровольцев, ФК исследование </w:t>
      </w:r>
      <w:r w:rsidRPr="008C20D1">
        <w:rPr>
          <w:bCs/>
          <w:color w:val="000000" w:themeColor="text1"/>
          <w:lang w:eastAsia="ru-RU" w:bidi="ru-RU"/>
        </w:rPr>
        <w:t xml:space="preserve">по подбору дозы у здоровых </w:t>
      </w:r>
      <w:r>
        <w:rPr>
          <w:bCs/>
          <w:color w:val="000000" w:themeColor="text1"/>
          <w:lang w:eastAsia="ru-RU" w:bidi="ru-RU"/>
        </w:rPr>
        <w:t xml:space="preserve">добровольцев, </w:t>
      </w:r>
      <w:r w:rsidRPr="00663E3C">
        <w:rPr>
          <w:bCs/>
          <w:color w:val="000000" w:themeColor="text1"/>
          <w:lang w:eastAsia="ru-RU" w:bidi="ru-RU"/>
        </w:rPr>
        <w:t>фармакодинамически</w:t>
      </w:r>
      <w:r>
        <w:rPr>
          <w:bCs/>
          <w:color w:val="000000" w:themeColor="text1"/>
          <w:lang w:eastAsia="ru-RU" w:bidi="ru-RU"/>
        </w:rPr>
        <w:t>е</w:t>
      </w:r>
      <w:r w:rsidRPr="00663E3C">
        <w:rPr>
          <w:bCs/>
          <w:color w:val="000000" w:themeColor="text1"/>
          <w:lang w:eastAsia="ru-RU" w:bidi="ru-RU"/>
        </w:rPr>
        <w:t xml:space="preserve"> исследовани</w:t>
      </w:r>
      <w:r>
        <w:rPr>
          <w:bCs/>
          <w:color w:val="000000" w:themeColor="text1"/>
          <w:lang w:eastAsia="ru-RU" w:bidi="ru-RU"/>
        </w:rPr>
        <w:t>я</w:t>
      </w:r>
      <w:r w:rsidRPr="00663E3C">
        <w:rPr>
          <w:bCs/>
          <w:color w:val="000000" w:themeColor="text1"/>
          <w:lang w:eastAsia="ru-RU" w:bidi="ru-RU"/>
        </w:rPr>
        <w:t xml:space="preserve"> с участием различных популяций пациентов</w:t>
      </w:r>
      <w:r>
        <w:rPr>
          <w:bCs/>
          <w:color w:val="000000" w:themeColor="text1"/>
          <w:lang w:eastAsia="ru-RU" w:bidi="ru-RU"/>
        </w:rPr>
        <w:t xml:space="preserve">, </w:t>
      </w:r>
      <w:r w:rsidRPr="00663E3C">
        <w:rPr>
          <w:bCs/>
          <w:color w:val="000000" w:themeColor="text1"/>
          <w:lang w:eastAsia="ru-RU" w:bidi="ru-RU"/>
        </w:rPr>
        <w:t>исследовани</w:t>
      </w:r>
      <w:r>
        <w:rPr>
          <w:bCs/>
          <w:color w:val="000000" w:themeColor="text1"/>
          <w:lang w:eastAsia="ru-RU" w:bidi="ru-RU"/>
        </w:rPr>
        <w:t>я</w:t>
      </w:r>
      <w:r w:rsidRPr="00663E3C">
        <w:rPr>
          <w:bCs/>
          <w:color w:val="000000" w:themeColor="text1"/>
          <w:lang w:eastAsia="ru-RU" w:bidi="ru-RU"/>
        </w:rPr>
        <w:t xml:space="preserve"> эффективности и безопасности у пациентов с гипертриглицеридемией</w:t>
      </w:r>
      <w:r>
        <w:rPr>
          <w:bCs/>
          <w:color w:val="000000" w:themeColor="text1"/>
          <w:lang w:eastAsia="ru-RU" w:bidi="ru-RU"/>
        </w:rPr>
        <w:t>, и</w:t>
      </w:r>
      <w:r w:rsidRPr="00663E3C">
        <w:rPr>
          <w:bCs/>
          <w:color w:val="000000" w:themeColor="text1"/>
          <w:lang w:eastAsia="ru-RU" w:bidi="ru-RU"/>
        </w:rPr>
        <w:t>сследования эффективности и безопасности для вторичной профилактики после инфаркта миокарда</w:t>
      </w:r>
      <w:r>
        <w:rPr>
          <w:bCs/>
          <w:color w:val="000000" w:themeColor="text1"/>
          <w:lang w:eastAsia="ru-RU" w:bidi="ru-RU"/>
        </w:rPr>
        <w:t xml:space="preserve">, ряд исследований у особых </w:t>
      </w:r>
      <w:r w:rsidRPr="006E5FB7">
        <w:rPr>
          <w:bCs/>
          <w:color w:val="000000" w:themeColor="text1"/>
          <w:lang w:eastAsia="ru-RU" w:bidi="ru-RU"/>
        </w:rPr>
        <w:t>популяциях пациентов</w:t>
      </w:r>
      <w:r>
        <w:rPr>
          <w:bCs/>
          <w:color w:val="000000" w:themeColor="text1"/>
          <w:lang w:eastAsia="ru-RU" w:bidi="ru-RU"/>
        </w:rPr>
        <w:t xml:space="preserve"> </w:t>
      </w:r>
      <w:r w:rsidRPr="006E5FB7">
        <w:rPr>
          <w:bCs/>
          <w:color w:val="000000" w:themeColor="text1"/>
          <w:lang w:eastAsia="ru-RU" w:bidi="ru-RU"/>
        </w:rPr>
        <w:t xml:space="preserve"> </w:t>
      </w:r>
      <w:r>
        <w:rPr>
          <w:bCs/>
          <w:color w:val="000000" w:themeColor="text1"/>
          <w:lang w:eastAsia="ru-RU" w:bidi="ru-RU"/>
        </w:rPr>
        <w:t>(</w:t>
      </w:r>
      <w:r w:rsidRPr="006E5FB7">
        <w:rPr>
          <w:bCs/>
          <w:color w:val="000000" w:themeColor="text1"/>
          <w:lang w:eastAsia="ru-RU" w:bidi="ru-RU"/>
        </w:rPr>
        <w:t>ревматоидный артрит, болезнь Крона, язвенный колит, псориаз, IgA-нефропатия, хроническая болезнь клубочков, хронический гепатит и другие заболевания</w:t>
      </w:r>
      <w:r>
        <w:rPr>
          <w:bCs/>
          <w:color w:val="000000" w:themeColor="text1"/>
          <w:lang w:eastAsia="ru-RU" w:bidi="ru-RU"/>
        </w:rPr>
        <w:t>).</w:t>
      </w:r>
      <w:r w:rsidR="00BE4966">
        <w:rPr>
          <w:bCs/>
          <w:color w:val="000000" w:themeColor="text1"/>
          <w:lang w:eastAsia="ru-RU" w:bidi="ru-RU"/>
        </w:rPr>
        <w:t xml:space="preserve"> </w:t>
      </w:r>
      <w:r>
        <w:rPr>
          <w:szCs w:val="24"/>
        </w:rPr>
        <w:t>Т</w:t>
      </w:r>
      <w:r w:rsidR="00A45C3D" w:rsidRPr="00F519DE">
        <w:rPr>
          <w:szCs w:val="24"/>
        </w:rPr>
        <w:t xml:space="preserve">акже проведен ряд исследований с целью оценки эффекта одновременного применения </w:t>
      </w:r>
      <w:r w:rsidR="00A45C3D" w:rsidRPr="00F519DE">
        <w:rPr>
          <w:color w:val="333333"/>
          <w:szCs w:val="24"/>
          <w:shd w:val="clear" w:color="auto" w:fill="FFFFFF"/>
        </w:rPr>
        <w:t>этиловых эфиров омега-3 кислот</w:t>
      </w:r>
      <w:r w:rsidR="00A45C3D" w:rsidRPr="00F519DE">
        <w:rPr>
          <w:szCs w:val="24"/>
        </w:rPr>
        <w:t xml:space="preserve"> с широко применяемыми статинами (симвастатин, аторвастатин), с ацетилсалициловой кислотой и варфарином,</w:t>
      </w:r>
      <w:r w:rsidR="00A45C3D" w:rsidRPr="00F519DE">
        <w:rPr>
          <w:bCs/>
          <w:color w:val="000000" w:themeColor="text1"/>
          <w:szCs w:val="24"/>
          <w:lang w:eastAsia="ru-RU" w:bidi="ru-RU"/>
        </w:rPr>
        <w:t xml:space="preserve"> на </w:t>
      </w:r>
      <w:r w:rsidR="00A45C3D" w:rsidRPr="00F519DE">
        <w:rPr>
          <w:bCs/>
          <w:szCs w:val="24"/>
          <w:lang w:eastAsia="ru-RU" w:bidi="ru-RU"/>
        </w:rPr>
        <w:t xml:space="preserve">основании результатов которых были утверждены настоящие показания для медицинского применения </w:t>
      </w:r>
      <w:r w:rsidR="00A45C3D" w:rsidRPr="00F519DE">
        <w:rPr>
          <w:szCs w:val="24"/>
          <w:shd w:val="clear" w:color="auto" w:fill="FFFFFF"/>
        </w:rPr>
        <w:t>этиловых эфиров омега-3 кислот</w:t>
      </w:r>
      <w:r w:rsidR="00A45C3D" w:rsidRPr="00F519DE">
        <w:rPr>
          <w:bCs/>
          <w:szCs w:val="24"/>
          <w:lang w:eastAsia="ru-RU" w:bidi="ru-RU"/>
        </w:rPr>
        <w:t>.</w:t>
      </w:r>
    </w:p>
    <w:p w14:paraId="308A96FB" w14:textId="77777777" w:rsidR="00A45C3D" w:rsidRPr="002728A7" w:rsidRDefault="00A45C3D" w:rsidP="00A45C3D">
      <w:pPr>
        <w:ind w:firstLine="708"/>
        <w:jc w:val="both"/>
        <w:rPr>
          <w:szCs w:val="24"/>
        </w:rPr>
      </w:pPr>
      <w:r w:rsidRPr="00F519DE">
        <w:rPr>
          <w:szCs w:val="24"/>
        </w:rPr>
        <w:lastRenderedPageBreak/>
        <w:t xml:space="preserve">Опорными клиническими исследованиями являются многоцентровое рандомизированное открытое исследование GISSI-Prevenzione, в котором приняли участие 11324 пациента, недавно перенесшие ИМ, а также восемь двойных слепых, параллельных, групповых, плацебо-контролируемых исследований гипертриглицеридемии с использованием омега-3 кислот этиловых эфиров 90 в дозировке 4 г в день </w:t>
      </w:r>
      <w:r w:rsidRPr="00DF6CA9">
        <w:rPr>
          <w:color w:val="1A1A1A"/>
          <w:sz w:val="23"/>
          <w:szCs w:val="23"/>
          <w:lang w:eastAsia="ru-RU"/>
        </w:rPr>
        <w:t>[</w:t>
      </w:r>
      <w:r w:rsidRPr="00F519DE">
        <w:rPr>
          <w:color w:val="1A1A1A"/>
          <w:sz w:val="23"/>
          <w:szCs w:val="23"/>
          <w:lang w:eastAsia="ru-RU"/>
        </w:rPr>
        <w:t>1</w:t>
      </w:r>
      <w:r w:rsidRPr="00F519DE">
        <w:rPr>
          <w:color w:val="1A1A1A"/>
          <w:sz w:val="23"/>
          <w:szCs w:val="23"/>
        </w:rPr>
        <w:t>6</w:t>
      </w:r>
      <w:r w:rsidRPr="00DF6CA9">
        <w:rPr>
          <w:color w:val="1A1A1A"/>
          <w:sz w:val="23"/>
          <w:szCs w:val="23"/>
          <w:lang w:eastAsia="ru-RU"/>
        </w:rPr>
        <w:t>]</w:t>
      </w:r>
      <w:r w:rsidRPr="00F519DE">
        <w:rPr>
          <w:szCs w:val="24"/>
        </w:rPr>
        <w:t xml:space="preserve">. </w:t>
      </w:r>
    </w:p>
    <w:p w14:paraId="4FCEEA75" w14:textId="5DB74D49" w:rsidR="00A45C3D" w:rsidRPr="00903A69" w:rsidRDefault="00A45C3D" w:rsidP="00A45C3D">
      <w:pPr>
        <w:shd w:val="clear" w:color="auto" w:fill="FFFFFF"/>
        <w:ind w:firstLine="708"/>
        <w:jc w:val="both"/>
        <w:rPr>
          <w:szCs w:val="24"/>
          <w:lang w:eastAsia="ru-RU"/>
        </w:rPr>
      </w:pPr>
      <w:r w:rsidRPr="00F519DE">
        <w:rPr>
          <w:szCs w:val="24"/>
          <w:lang w:eastAsia="ru-RU"/>
        </w:rPr>
        <w:t>Р</w:t>
      </w:r>
      <w:r w:rsidRPr="00903A69">
        <w:rPr>
          <w:szCs w:val="24"/>
          <w:lang w:eastAsia="ru-RU"/>
        </w:rPr>
        <w:t>езультаты клинического исследования</w:t>
      </w:r>
      <w:r w:rsidRPr="00F519DE">
        <w:rPr>
          <w:szCs w:val="24"/>
        </w:rPr>
        <w:t xml:space="preserve"> GISSI-Prevenzione</w:t>
      </w:r>
      <w:r w:rsidRPr="00903A69">
        <w:rPr>
          <w:szCs w:val="24"/>
          <w:lang w:eastAsia="ru-RU"/>
        </w:rPr>
        <w:t xml:space="preserve">, полученные за 3,5 года наблюдений, показали существенное снижение относительного риска смертности от всех причин, нефатального инфаркта миокарда и нефатального инсульта на 15% у пациентов после недавно перенесенного инфаркта миокарда, принимавших препарат </w:t>
      </w:r>
      <w:r w:rsidRPr="00F519DE">
        <w:rPr>
          <w:szCs w:val="24"/>
        </w:rPr>
        <w:t>омега-3 кислот этиловые эфиры 90</w:t>
      </w:r>
      <w:r w:rsidRPr="00903A69">
        <w:rPr>
          <w:szCs w:val="24"/>
          <w:lang w:eastAsia="ru-RU"/>
        </w:rPr>
        <w:t xml:space="preserve"> по 1 г/сут. Дополнительно относительный риск (ОР) смерти по причине сердечно-сосудистой патологии, нефатального инфаркта миокарда и нефатального инсульта снижался на 20%)</w:t>
      </w:r>
      <w:r w:rsidR="003D5F06">
        <w:rPr>
          <w:szCs w:val="24"/>
          <w:lang w:eastAsia="ru-RU"/>
        </w:rPr>
        <w:t xml:space="preserve"> </w:t>
      </w:r>
      <w:r w:rsidRPr="00DF6CA9">
        <w:rPr>
          <w:color w:val="1A1A1A"/>
          <w:sz w:val="23"/>
          <w:szCs w:val="23"/>
          <w:lang w:eastAsia="ru-RU"/>
        </w:rPr>
        <w:t>[</w:t>
      </w:r>
      <w:r w:rsidRPr="00F519DE">
        <w:rPr>
          <w:color w:val="1A1A1A"/>
          <w:sz w:val="23"/>
          <w:szCs w:val="23"/>
          <w:lang w:eastAsia="ru-RU"/>
        </w:rPr>
        <w:t>1</w:t>
      </w:r>
      <w:r w:rsidRPr="00F519DE">
        <w:rPr>
          <w:color w:val="1A1A1A"/>
          <w:sz w:val="23"/>
          <w:szCs w:val="23"/>
        </w:rPr>
        <w:t>7</w:t>
      </w:r>
      <w:r w:rsidRPr="00DF6CA9">
        <w:rPr>
          <w:color w:val="1A1A1A"/>
          <w:sz w:val="23"/>
          <w:szCs w:val="23"/>
          <w:lang w:eastAsia="ru-RU"/>
        </w:rPr>
        <w:t>]</w:t>
      </w:r>
      <w:r w:rsidRPr="00903A69">
        <w:rPr>
          <w:szCs w:val="24"/>
          <w:lang w:eastAsia="ru-RU"/>
        </w:rPr>
        <w:t>.</w:t>
      </w:r>
      <w:r w:rsidRPr="00F519DE">
        <w:rPr>
          <w:szCs w:val="24"/>
          <w:lang w:eastAsia="ru-RU"/>
        </w:rPr>
        <w:t xml:space="preserve"> </w:t>
      </w:r>
    </w:p>
    <w:p w14:paraId="50056B16" w14:textId="5B747FBE" w:rsidR="00A45C3D" w:rsidRPr="00527667" w:rsidRDefault="00A45C3D" w:rsidP="00A45C3D">
      <w:pPr>
        <w:ind w:firstLine="708"/>
        <w:jc w:val="both"/>
        <w:rPr>
          <w:szCs w:val="24"/>
        </w:rPr>
      </w:pPr>
      <w:r w:rsidRPr="00F519DE">
        <w:rPr>
          <w:szCs w:val="24"/>
        </w:rPr>
        <w:t>Результаты исследований у пациентов с повышенным уровнем триглицеридов в сыворотке крови, получающих терапию статинами, показывают, что комбинированное лечение повышает эффективность в снижении уровня триглицеридов. В этих исследованиях не наблюдалось значительного влияния или отсутстви</w:t>
      </w:r>
      <w:r w:rsidR="00F113DE">
        <w:rPr>
          <w:szCs w:val="24"/>
        </w:rPr>
        <w:t>я</w:t>
      </w:r>
      <w:r w:rsidRPr="00F519DE">
        <w:rPr>
          <w:szCs w:val="24"/>
        </w:rPr>
        <w:t xml:space="preserve"> влияния на Хс- ЛПНП</w:t>
      </w:r>
      <w:r w:rsidR="00F113DE">
        <w:rPr>
          <w:szCs w:val="24"/>
        </w:rPr>
        <w:t>,</w:t>
      </w:r>
      <w:r w:rsidRPr="00F519DE">
        <w:rPr>
          <w:szCs w:val="24"/>
        </w:rPr>
        <w:t xml:space="preserve"> и не зафиксировано существенных рисков безопасности</w:t>
      </w:r>
      <w:r w:rsidR="00B36422">
        <w:rPr>
          <w:szCs w:val="24"/>
        </w:rPr>
        <w:t xml:space="preserve"> </w:t>
      </w:r>
      <w:r w:rsidRPr="00DF6CA9">
        <w:rPr>
          <w:color w:val="1A1A1A"/>
          <w:sz w:val="23"/>
          <w:szCs w:val="23"/>
          <w:lang w:eastAsia="ru-RU"/>
        </w:rPr>
        <w:t>[</w:t>
      </w:r>
      <w:r w:rsidRPr="00F519DE">
        <w:rPr>
          <w:color w:val="1A1A1A"/>
          <w:sz w:val="23"/>
          <w:szCs w:val="23"/>
          <w:lang w:eastAsia="ru-RU"/>
        </w:rPr>
        <w:t>1</w:t>
      </w:r>
      <w:r w:rsidRPr="00F519DE">
        <w:rPr>
          <w:color w:val="1A1A1A"/>
          <w:sz w:val="23"/>
          <w:szCs w:val="23"/>
        </w:rPr>
        <w:t>6</w:t>
      </w:r>
      <w:r w:rsidRPr="00DF6CA9">
        <w:rPr>
          <w:color w:val="1A1A1A"/>
          <w:sz w:val="23"/>
          <w:szCs w:val="23"/>
          <w:lang w:eastAsia="ru-RU"/>
        </w:rPr>
        <w:t>]</w:t>
      </w:r>
      <w:r w:rsidRPr="00F519DE">
        <w:rPr>
          <w:szCs w:val="24"/>
        </w:rPr>
        <w:t xml:space="preserve">. </w:t>
      </w:r>
    </w:p>
    <w:p w14:paraId="7AEA09FF" w14:textId="77777777" w:rsidR="00A45C3D" w:rsidRPr="00F519DE" w:rsidRDefault="00A45C3D" w:rsidP="00A45C3D">
      <w:pPr>
        <w:shd w:val="clear" w:color="auto" w:fill="FFFFFF"/>
        <w:ind w:firstLine="708"/>
        <w:jc w:val="both"/>
        <w:rPr>
          <w:szCs w:val="24"/>
        </w:rPr>
      </w:pPr>
      <w:r w:rsidRPr="00F519DE">
        <w:rPr>
          <w:szCs w:val="24"/>
          <w:lang w:eastAsia="ru-RU"/>
        </w:rPr>
        <w:t>По р</w:t>
      </w:r>
      <w:r w:rsidRPr="00903A69">
        <w:rPr>
          <w:szCs w:val="24"/>
          <w:lang w:eastAsia="ru-RU"/>
        </w:rPr>
        <w:t>езультаты другого клинического исследования </w:t>
      </w:r>
      <w:r w:rsidRPr="00F519DE">
        <w:rPr>
          <w:szCs w:val="24"/>
          <w:lang w:val="en-US" w:eastAsia="ru-RU"/>
        </w:rPr>
        <w:t>GISS</w:t>
      </w:r>
      <w:r w:rsidRPr="00F519DE">
        <w:rPr>
          <w:szCs w:val="24"/>
          <w:lang w:eastAsia="ru-RU"/>
        </w:rPr>
        <w:t>-</w:t>
      </w:r>
      <w:r w:rsidRPr="00F519DE">
        <w:rPr>
          <w:szCs w:val="24"/>
          <w:lang w:val="en-US" w:eastAsia="ru-RU"/>
        </w:rPr>
        <w:t>Heart</w:t>
      </w:r>
      <w:r w:rsidRPr="00F519DE">
        <w:rPr>
          <w:szCs w:val="24"/>
          <w:lang w:eastAsia="ru-RU"/>
        </w:rPr>
        <w:t xml:space="preserve"> </w:t>
      </w:r>
      <w:r w:rsidRPr="00F519DE">
        <w:rPr>
          <w:szCs w:val="24"/>
          <w:lang w:val="en-US" w:eastAsia="ru-RU"/>
        </w:rPr>
        <w:t>Failure</w:t>
      </w:r>
      <w:r w:rsidRPr="00F519DE">
        <w:rPr>
          <w:szCs w:val="24"/>
          <w:lang w:eastAsia="ru-RU"/>
        </w:rPr>
        <w:t xml:space="preserve">, </w:t>
      </w:r>
      <w:r w:rsidRPr="00903A69">
        <w:rPr>
          <w:szCs w:val="24"/>
          <w:lang w:eastAsia="ru-RU"/>
        </w:rPr>
        <w:t xml:space="preserve">в котором пациенты с ХСН получали препарат </w:t>
      </w:r>
      <w:r w:rsidRPr="00F519DE">
        <w:rPr>
          <w:szCs w:val="24"/>
        </w:rPr>
        <w:t>омега-3 кислот этиловые эфиры 90</w:t>
      </w:r>
      <w:r w:rsidRPr="00903A69">
        <w:rPr>
          <w:szCs w:val="24"/>
          <w:lang w:eastAsia="ru-RU"/>
        </w:rPr>
        <w:t xml:space="preserve"> по 1 г/сут в среднем в течение 3,9 года, показали снижение ОР смертности от всех причин на 9% (p=0,041), снижение ОР смертности от всех причин и госпитализации по причине сердечно-сосудистых патологий на 8% (p=0,009), снижение ОР первичной госпитализации по причине желудочковых аритмий на 28% (p=0,013)</w:t>
      </w:r>
      <w:r w:rsidRPr="00F519DE">
        <w:rPr>
          <w:color w:val="1A1A1A"/>
          <w:sz w:val="23"/>
          <w:szCs w:val="23"/>
          <w:lang w:eastAsia="ru-RU"/>
        </w:rPr>
        <w:t xml:space="preserve"> </w:t>
      </w:r>
      <w:r w:rsidRPr="00DF6CA9">
        <w:rPr>
          <w:color w:val="1A1A1A"/>
          <w:sz w:val="23"/>
          <w:szCs w:val="23"/>
          <w:lang w:eastAsia="ru-RU"/>
        </w:rPr>
        <w:t>[</w:t>
      </w:r>
      <w:r w:rsidRPr="00F519DE">
        <w:rPr>
          <w:color w:val="1A1A1A"/>
          <w:sz w:val="23"/>
          <w:szCs w:val="23"/>
          <w:lang w:eastAsia="ru-RU"/>
        </w:rPr>
        <w:t>1</w:t>
      </w:r>
      <w:r w:rsidRPr="00F519DE">
        <w:rPr>
          <w:color w:val="1A1A1A"/>
          <w:sz w:val="23"/>
          <w:szCs w:val="23"/>
        </w:rPr>
        <w:t>8</w:t>
      </w:r>
      <w:r w:rsidRPr="00DF6CA9">
        <w:rPr>
          <w:color w:val="1A1A1A"/>
          <w:sz w:val="23"/>
          <w:szCs w:val="23"/>
          <w:lang w:eastAsia="ru-RU"/>
        </w:rPr>
        <w:t>]</w:t>
      </w:r>
      <w:r w:rsidRPr="00903A69">
        <w:rPr>
          <w:szCs w:val="24"/>
          <w:lang w:eastAsia="ru-RU"/>
        </w:rPr>
        <w:t>.</w:t>
      </w:r>
      <w:r w:rsidRPr="00F519DE">
        <w:rPr>
          <w:szCs w:val="24"/>
          <w:lang w:eastAsia="ru-RU"/>
        </w:rPr>
        <w:t xml:space="preserve"> </w:t>
      </w:r>
    </w:p>
    <w:p w14:paraId="7F8E8820" w14:textId="7C4A3788" w:rsidR="00A45C3D" w:rsidRPr="00F519DE" w:rsidRDefault="00A45C3D" w:rsidP="00A45C3D">
      <w:pPr>
        <w:ind w:right="21" w:firstLine="709"/>
        <w:jc w:val="both"/>
        <w:rPr>
          <w:color w:val="333333"/>
          <w:szCs w:val="24"/>
          <w:shd w:val="clear" w:color="auto" w:fill="FFFFFF"/>
        </w:rPr>
      </w:pPr>
      <w:r w:rsidRPr="00F519DE">
        <w:rPr>
          <w:color w:val="333333"/>
          <w:szCs w:val="24"/>
          <w:shd w:val="clear" w:color="auto" w:fill="FFFFFF"/>
        </w:rPr>
        <w:t xml:space="preserve">Несмотря на прогресс, достигнутый в реваскуляризации после инфаркта миокарда (ИМ) и базисной терапии сердечной недостаточности, профилактика неблагоприятных событий после ремоделирования сердца, связанных с тяжелыми нарушениями ритма, остается важной задачей для лечения. Данная профилактика </w:t>
      </w:r>
      <w:r>
        <w:rPr>
          <w:color w:val="333333"/>
          <w:szCs w:val="24"/>
          <w:shd w:val="clear" w:color="auto" w:fill="FFFFFF"/>
        </w:rPr>
        <w:t>м</w:t>
      </w:r>
      <w:r w:rsidRPr="00F519DE">
        <w:rPr>
          <w:color w:val="333333"/>
          <w:szCs w:val="24"/>
          <w:shd w:val="clear" w:color="auto" w:fill="FFFFFF"/>
        </w:rPr>
        <w:t>ожет проводится путем модуляции активности ионных транспортеров омега-3 кислотами ЭПК и ДГК. Использование этиловых эфиров омега-3 кислот</w:t>
      </w:r>
      <w:r w:rsidRPr="00F519DE">
        <w:rPr>
          <w:szCs w:val="24"/>
        </w:rPr>
        <w:t xml:space="preserve"> </w:t>
      </w:r>
      <w:r w:rsidRPr="00F519DE">
        <w:rPr>
          <w:color w:val="333333"/>
          <w:szCs w:val="24"/>
          <w:shd w:val="clear" w:color="auto" w:fill="FFFFFF"/>
        </w:rPr>
        <w:t xml:space="preserve">в качестве стандартного профилактического лечения после инфаркта миокарда обосновано результатами исследования GISSI-Prevenzione, преимущества заключаются в том, что терапия этиловыми эфирами омега-3 кислот в дополнение к статинам и другим профилактическим методам лечения улучшает соотношение экономической выгоды и эффективности лечения </w:t>
      </w:r>
      <w:r w:rsidRPr="00DF6CA9">
        <w:rPr>
          <w:color w:val="1A1A1A"/>
          <w:sz w:val="23"/>
          <w:szCs w:val="23"/>
          <w:lang w:eastAsia="ru-RU"/>
        </w:rPr>
        <w:t>[</w:t>
      </w:r>
      <w:r w:rsidRPr="00F519DE">
        <w:rPr>
          <w:color w:val="1A1A1A"/>
          <w:sz w:val="23"/>
          <w:szCs w:val="23"/>
          <w:lang w:eastAsia="ru-RU"/>
        </w:rPr>
        <w:t>1</w:t>
      </w:r>
      <w:r w:rsidRPr="00F519DE">
        <w:rPr>
          <w:color w:val="1A1A1A"/>
          <w:sz w:val="23"/>
          <w:szCs w:val="23"/>
        </w:rPr>
        <w:t>9</w:t>
      </w:r>
      <w:r w:rsidRPr="00DF6CA9">
        <w:rPr>
          <w:color w:val="1A1A1A"/>
          <w:sz w:val="23"/>
          <w:szCs w:val="23"/>
          <w:lang w:eastAsia="ru-RU"/>
        </w:rPr>
        <w:t>]</w:t>
      </w:r>
      <w:r w:rsidRPr="00F519DE">
        <w:rPr>
          <w:color w:val="333333"/>
          <w:szCs w:val="24"/>
          <w:shd w:val="clear" w:color="auto" w:fill="FFFFFF"/>
        </w:rPr>
        <w:t xml:space="preserve">. </w:t>
      </w:r>
    </w:p>
    <w:p w14:paraId="06FA0D56" w14:textId="7504C2F3" w:rsidR="006B2C12" w:rsidRDefault="006B2C12" w:rsidP="006B2C12">
      <w:pPr>
        <w:ind w:firstLine="708"/>
        <w:jc w:val="both"/>
        <w:rPr>
          <w:szCs w:val="24"/>
        </w:rPr>
      </w:pPr>
      <w:r>
        <w:rPr>
          <w:szCs w:val="24"/>
        </w:rPr>
        <w:t>Профиль безопасности препарата</w:t>
      </w:r>
      <w:r w:rsidRPr="00A97F4D">
        <w:rPr>
          <w:szCs w:val="24"/>
        </w:rPr>
        <w:t xml:space="preserve"> представляется хорошо охарактеризованным.</w:t>
      </w:r>
      <w:r>
        <w:rPr>
          <w:szCs w:val="24"/>
        </w:rPr>
        <w:t xml:space="preserve"> </w:t>
      </w:r>
      <w:r w:rsidRPr="00A97F4D">
        <w:rPr>
          <w:szCs w:val="24"/>
        </w:rPr>
        <w:t xml:space="preserve">Наиболее частыми нежелательными </w:t>
      </w:r>
      <w:r>
        <w:rPr>
          <w:szCs w:val="24"/>
        </w:rPr>
        <w:t xml:space="preserve">явлениями </w:t>
      </w:r>
      <w:r w:rsidRPr="00A97F4D">
        <w:rPr>
          <w:szCs w:val="24"/>
        </w:rPr>
        <w:t xml:space="preserve">(от общего ≥ 1/100 до </w:t>
      </w:r>
      <w:proofErr w:type="gramStart"/>
      <w:r w:rsidRPr="00A97F4D">
        <w:rPr>
          <w:szCs w:val="24"/>
        </w:rPr>
        <w:t>&lt; 1</w:t>
      </w:r>
      <w:proofErr w:type="gramEnd"/>
      <w:r w:rsidRPr="00A97F4D">
        <w:rPr>
          <w:szCs w:val="24"/>
        </w:rPr>
        <w:t>/10) являются желудочно-кишечные расстройства, включая вздутие живота, боли в животе, запоры, диарею, диспепсию, метеоризм, отрыжку, гастроэзофагеальную рефлюксную болезнь, тошноту или рвоту. Омега-3-жирные кислоты следует применять с осторожностью у пациентов с известной чувствительностью или аллергией на рыбу</w:t>
      </w:r>
      <w:r w:rsidR="00376D03">
        <w:rPr>
          <w:szCs w:val="24"/>
        </w:rPr>
        <w:t xml:space="preserve">. </w:t>
      </w:r>
      <w:r>
        <w:rPr>
          <w:szCs w:val="24"/>
        </w:rPr>
        <w:t>По последним данным оценки безопасности препарата</w:t>
      </w:r>
      <w:r w:rsidRPr="00A97F4D">
        <w:rPr>
          <w:szCs w:val="24"/>
        </w:rPr>
        <w:t xml:space="preserve"> в качестве выявленных рисков было включено «увеличение времени кровотечения у пациентов с геморрагическим диатезом или получающих лечение антикоагулянтами» и «увеличение печеночных ферментов, требующих мониторинга у пациентов с печенью»</w:t>
      </w:r>
      <w:r>
        <w:rPr>
          <w:szCs w:val="24"/>
        </w:rPr>
        <w:t xml:space="preserve"> </w:t>
      </w:r>
      <w:r w:rsidRPr="00DF6CA9">
        <w:rPr>
          <w:color w:val="1A1A1A"/>
          <w:sz w:val="23"/>
          <w:szCs w:val="23"/>
          <w:lang w:eastAsia="ru-RU"/>
        </w:rPr>
        <w:t>[</w:t>
      </w:r>
      <w:r>
        <w:rPr>
          <w:color w:val="1A1A1A"/>
          <w:sz w:val="23"/>
          <w:szCs w:val="23"/>
          <w:lang w:eastAsia="ru-RU"/>
        </w:rPr>
        <w:t>20</w:t>
      </w:r>
      <w:r w:rsidRPr="00DF6CA9">
        <w:rPr>
          <w:color w:val="1A1A1A"/>
          <w:sz w:val="23"/>
          <w:szCs w:val="23"/>
          <w:lang w:eastAsia="ru-RU"/>
        </w:rPr>
        <w:t>]</w:t>
      </w:r>
      <w:r w:rsidRPr="00A97F4D">
        <w:rPr>
          <w:szCs w:val="24"/>
        </w:rPr>
        <w:t>.</w:t>
      </w:r>
    </w:p>
    <w:p w14:paraId="6BA939B2" w14:textId="2B2D00E1" w:rsidR="00A45C3D" w:rsidRPr="00F519DE" w:rsidRDefault="00A45C3D" w:rsidP="00A45C3D">
      <w:pPr>
        <w:ind w:firstLine="708"/>
        <w:jc w:val="both"/>
        <w:rPr>
          <w:szCs w:val="24"/>
        </w:rPr>
      </w:pPr>
      <w:r w:rsidRPr="00F519DE">
        <w:rPr>
          <w:szCs w:val="24"/>
        </w:rPr>
        <w:t>В исследовании с участием пациентов, перенесших инфаркт миокарда (GISSI-Prevenzione) зарегистрированы побочные эффекты, приводившие к прекращению терапии у 3,8% пациентов в группе препарата омега-3 кислот этиловые эфиры 90 и у 2,1% в группе витамина Е. Наиболее распространенными побочными эффектами были желудочно-</w:t>
      </w:r>
      <w:r w:rsidRPr="00F519DE">
        <w:rPr>
          <w:szCs w:val="24"/>
        </w:rPr>
        <w:lastRenderedPageBreak/>
        <w:t xml:space="preserve">кишечные расстройства и тошнота, 4,9% и 1,4% пациентов группы исследуемого препарата и 2,9% и 0,4% пациентов в группе витамин Е. </w:t>
      </w:r>
    </w:p>
    <w:p w14:paraId="561749D0" w14:textId="03AF2F07" w:rsidR="00A45C3D" w:rsidRPr="00F519DE" w:rsidRDefault="00A45C3D" w:rsidP="00A45C3D">
      <w:pPr>
        <w:ind w:firstLine="708"/>
        <w:jc w:val="both"/>
        <w:rPr>
          <w:szCs w:val="24"/>
        </w:rPr>
      </w:pPr>
      <w:r w:rsidRPr="00F519DE">
        <w:rPr>
          <w:szCs w:val="24"/>
        </w:rPr>
        <w:t xml:space="preserve">У всех 655 пациентов, получавших препарат </w:t>
      </w:r>
      <w:r w:rsidRPr="00F519DE">
        <w:rPr>
          <w:szCs w:val="24"/>
          <w:shd w:val="clear" w:color="auto" w:fill="FFFFFF"/>
        </w:rPr>
        <w:t>этиловые эфиры омега-3 кислот</w:t>
      </w:r>
      <w:r w:rsidRPr="00F519DE">
        <w:rPr>
          <w:szCs w:val="24"/>
        </w:rPr>
        <w:t xml:space="preserve"> по поводу гипертриглицеридемии, любые нежелательные явления (НЯ) произошли примерно у 30% субъектов, только 11 специфических НЯ возникали с частотой более 1%, наиболее распространенными НЯ на фоне лечения были отрыжка (4,4%) и изменение вкуса (4,1%), серьезные нежелательные явления наблюдались у 2,4% субъектов, четыре субъекта (0,6%) умерли</w:t>
      </w:r>
      <w:r w:rsidR="00D42768">
        <w:rPr>
          <w:szCs w:val="24"/>
        </w:rPr>
        <w:t xml:space="preserve"> (причинами </w:t>
      </w:r>
      <w:r w:rsidR="00D42768" w:rsidRPr="00D42768">
        <w:rPr>
          <w:szCs w:val="24"/>
        </w:rPr>
        <w:t>смерти в общей популяции были: внезапная смерть, остановка сердца, инфаркт миокарда и самоубийство</w:t>
      </w:r>
      <w:r w:rsidR="00D42768">
        <w:rPr>
          <w:szCs w:val="24"/>
        </w:rPr>
        <w:t xml:space="preserve">, данные исходы не были связаны с лечением препаратом </w:t>
      </w:r>
      <w:r w:rsidR="00D42768" w:rsidRPr="00F519DE">
        <w:rPr>
          <w:szCs w:val="24"/>
          <w:shd w:val="clear" w:color="auto" w:fill="FFFFFF"/>
        </w:rPr>
        <w:t>этиловые эфиры омега-3 кислот</w:t>
      </w:r>
      <w:r w:rsidR="00D42768">
        <w:rPr>
          <w:szCs w:val="24"/>
          <w:shd w:val="clear" w:color="auto" w:fill="FFFFFF"/>
        </w:rPr>
        <w:t>).</w:t>
      </w:r>
      <w:r w:rsidR="008F0D9F">
        <w:rPr>
          <w:szCs w:val="24"/>
          <w:shd w:val="clear" w:color="auto" w:fill="FFFFFF"/>
        </w:rPr>
        <w:t xml:space="preserve"> </w:t>
      </w:r>
    </w:p>
    <w:p w14:paraId="4CD91671" w14:textId="77777777" w:rsidR="00D42768" w:rsidRDefault="00A45C3D" w:rsidP="00A45C3D">
      <w:pPr>
        <w:ind w:firstLine="708"/>
        <w:jc w:val="both"/>
        <w:rPr>
          <w:szCs w:val="24"/>
        </w:rPr>
      </w:pPr>
      <w:r w:rsidRPr="00F519DE">
        <w:rPr>
          <w:szCs w:val="24"/>
        </w:rPr>
        <w:t xml:space="preserve">8 основных исследований показали схожие профили безопасности. Единственной потенциально связанной с лекарственными препаратами лабораторной аномалией было умеренное повышение уровня аланинаминотрансферазы (АЛТ) без одновременного повышения уровня аспартатаминотрансферазы (АСТ). </w:t>
      </w:r>
    </w:p>
    <w:p w14:paraId="3DDA9D2D" w14:textId="77777777" w:rsidR="00D42768" w:rsidRDefault="00D42768" w:rsidP="00A45C3D">
      <w:pPr>
        <w:ind w:firstLine="708"/>
        <w:jc w:val="both"/>
      </w:pPr>
      <w:r w:rsidRPr="00636448">
        <w:t>В исследовании GISSI-P</w:t>
      </w:r>
      <w:r>
        <w:t xml:space="preserve"> у пациентов, перенесших инфаркт миокарда,</w:t>
      </w:r>
      <w:r w:rsidRPr="00636448">
        <w:t xml:space="preserve"> </w:t>
      </w:r>
      <w:r>
        <w:t xml:space="preserve">было отмечено снижение значений АЛТ и АСТ, что согласно </w:t>
      </w:r>
      <w:proofErr w:type="gramStart"/>
      <w:r>
        <w:t>оценке</w:t>
      </w:r>
      <w:proofErr w:type="gramEnd"/>
      <w:r>
        <w:t xml:space="preserve"> </w:t>
      </w:r>
      <w:r w:rsidRPr="00636448">
        <w:t xml:space="preserve">связано с </w:t>
      </w:r>
      <w:r>
        <w:t>восстановлением повреждений миокарда в данной группе пациентов.</w:t>
      </w:r>
    </w:p>
    <w:p w14:paraId="56779CFC" w14:textId="2F6B2E43" w:rsidR="00A45C3D" w:rsidRPr="00A45C3D" w:rsidRDefault="00D42768" w:rsidP="00A45C3D">
      <w:pPr>
        <w:ind w:firstLine="708"/>
        <w:jc w:val="both"/>
        <w:rPr>
          <w:szCs w:val="24"/>
        </w:rPr>
      </w:pPr>
      <w:r>
        <w:t xml:space="preserve"> </w:t>
      </w:r>
      <w:r w:rsidR="00A45C3D" w:rsidRPr="00F519DE">
        <w:rPr>
          <w:szCs w:val="24"/>
        </w:rPr>
        <w:t xml:space="preserve">Небольшое, но значительное увеличение времени кровотечения наблюдалось без каких-либо сообщений о проблемах с кровотечением во время клинических испытаний препарата омега-3 кислот этиловые </w:t>
      </w:r>
      <w:r w:rsidR="00A45C3D" w:rsidRPr="00A45C3D">
        <w:rPr>
          <w:szCs w:val="24"/>
        </w:rPr>
        <w:t xml:space="preserve">эфиры 90 </w:t>
      </w:r>
      <w:r w:rsidR="00A45C3D" w:rsidRPr="00A45C3D">
        <w:rPr>
          <w:color w:val="1A1A1A"/>
          <w:sz w:val="23"/>
          <w:szCs w:val="23"/>
          <w:lang w:eastAsia="ru-RU"/>
        </w:rPr>
        <w:t>[1</w:t>
      </w:r>
      <w:r w:rsidR="00A45C3D" w:rsidRPr="00A45C3D">
        <w:rPr>
          <w:color w:val="1A1A1A"/>
          <w:sz w:val="23"/>
          <w:szCs w:val="23"/>
        </w:rPr>
        <w:t>6</w:t>
      </w:r>
      <w:r w:rsidR="00A45C3D" w:rsidRPr="00A45C3D">
        <w:rPr>
          <w:color w:val="1A1A1A"/>
          <w:sz w:val="23"/>
          <w:szCs w:val="23"/>
          <w:lang w:eastAsia="ru-RU"/>
        </w:rPr>
        <w:t>]</w:t>
      </w:r>
      <w:r w:rsidR="00A45C3D" w:rsidRPr="00A45C3D">
        <w:rPr>
          <w:color w:val="333333"/>
          <w:szCs w:val="24"/>
        </w:rPr>
        <w:t>.</w:t>
      </w:r>
      <w:r w:rsidR="00A45C3D" w:rsidRPr="00A45C3D">
        <w:rPr>
          <w:szCs w:val="24"/>
        </w:rPr>
        <w:t xml:space="preserve"> </w:t>
      </w:r>
    </w:p>
    <w:p w14:paraId="45CE4304" w14:textId="7EEECEEA" w:rsidR="00A45C3D" w:rsidRDefault="00865950" w:rsidP="00A45C3D">
      <w:pPr>
        <w:ind w:firstLine="709"/>
        <w:jc w:val="both"/>
        <w:rPr>
          <w:bCs/>
          <w:lang w:eastAsia="ru-RU"/>
        </w:rPr>
      </w:pPr>
      <w:r w:rsidRPr="002728A7">
        <w:rPr>
          <w:szCs w:val="24"/>
          <w:lang w:val="en-US"/>
        </w:rPr>
        <w:t>PT</w:t>
      </w:r>
      <w:r w:rsidRPr="002728A7">
        <w:rPr>
          <w:szCs w:val="24"/>
        </w:rPr>
        <w:t>-</w:t>
      </w:r>
      <w:r w:rsidRPr="002728A7">
        <w:rPr>
          <w:szCs w:val="24"/>
          <w:lang w:val="en-US"/>
        </w:rPr>
        <w:t>OMG</w:t>
      </w:r>
      <w:r w:rsidRPr="002728A7">
        <w:rPr>
          <w:bCs/>
          <w:szCs w:val="24"/>
          <w:lang w:eastAsia="ru-RU"/>
        </w:rPr>
        <w:t>, капсулы</w:t>
      </w:r>
      <w:r w:rsidRPr="001D08A2">
        <w:rPr>
          <w:bCs/>
          <w:szCs w:val="24"/>
          <w:lang w:eastAsia="ru-RU"/>
        </w:rPr>
        <w:t xml:space="preserve">, 1000 мг - воспроизведенный препарат </w:t>
      </w:r>
      <w:r w:rsidRPr="001D08A2">
        <w:rPr>
          <w:color w:val="333333"/>
          <w:szCs w:val="24"/>
        </w:rPr>
        <w:t>омега-3 кислот этиловых эфиров 90</w:t>
      </w:r>
      <w:r w:rsidRPr="001D08A2">
        <w:rPr>
          <w:bCs/>
          <w:szCs w:val="24"/>
          <w:lang w:eastAsia="ru-RU"/>
        </w:rPr>
        <w:t xml:space="preserve">, разработанный </w:t>
      </w:r>
      <w:r w:rsidRPr="00612977">
        <w:rPr>
          <w:bCs/>
          <w:szCs w:val="24"/>
          <w:lang w:eastAsia="ru-RU"/>
        </w:rPr>
        <w:t xml:space="preserve">партнёром </w:t>
      </w:r>
      <w:r w:rsidRPr="002728A7">
        <w:rPr>
          <w:bCs/>
          <w:szCs w:val="24"/>
          <w:lang w:eastAsia="ru-RU"/>
        </w:rPr>
        <w:t xml:space="preserve">АО «Р-Фарм» </w:t>
      </w:r>
      <w:r w:rsidRPr="000F1F4F">
        <w:rPr>
          <w:color w:val="212121"/>
          <w:szCs w:val="24"/>
          <w:shd w:val="clear" w:color="auto" w:fill="FFFFFF"/>
        </w:rPr>
        <w:t>Strides Pharma Science Limited, </w:t>
      </w:r>
      <w:r w:rsidRPr="00197187">
        <w:rPr>
          <w:color w:val="212121"/>
          <w:szCs w:val="24"/>
          <w:shd w:val="clear" w:color="auto" w:fill="FFFFFF"/>
        </w:rPr>
        <w:t>Индия</w:t>
      </w:r>
      <w:r w:rsidRPr="00197187">
        <w:rPr>
          <w:bCs/>
          <w:szCs w:val="24"/>
          <w:lang w:eastAsia="ru-RU"/>
        </w:rPr>
        <w:t>.</w:t>
      </w:r>
      <w:r w:rsidRPr="001D08A2">
        <w:rPr>
          <w:bCs/>
          <w:szCs w:val="24"/>
          <w:lang w:eastAsia="ru-RU"/>
        </w:rPr>
        <w:t xml:space="preserve"> </w:t>
      </w:r>
      <w:r w:rsidRPr="00197187">
        <w:rPr>
          <w:color w:val="000000"/>
          <w:szCs w:val="24"/>
        </w:rPr>
        <w:t xml:space="preserve">Он полностью соответствует по качественному и суммарному количественному составу действующих веществ, лекарственной форме и дозировке референтному препарату Омакор </w:t>
      </w:r>
      <w:r w:rsidRPr="00197187">
        <w:rPr>
          <w:szCs w:val="24"/>
          <w:lang w:eastAsia="ru-RU"/>
        </w:rPr>
        <w:t xml:space="preserve">(владелец РУ - </w:t>
      </w:r>
      <w:r w:rsidRPr="00197187">
        <w:rPr>
          <w:rFonts w:eastAsia="Calibri"/>
          <w:bCs/>
          <w:szCs w:val="24"/>
        </w:rPr>
        <w:t>Эбботт Лэбораториз ГмбХ, Германия</w:t>
      </w:r>
      <w:r w:rsidRPr="00197187">
        <w:rPr>
          <w:szCs w:val="24"/>
          <w:lang w:eastAsia="ru-RU"/>
        </w:rPr>
        <w:t>), имея минимальные отличия в составе вспомогательных веществ.</w:t>
      </w:r>
      <w:r w:rsidRPr="001D08A2">
        <w:rPr>
          <w:color w:val="000000"/>
          <w:szCs w:val="24"/>
        </w:rPr>
        <w:t xml:space="preserve"> </w:t>
      </w:r>
      <w:r w:rsidR="00A45C3D" w:rsidRPr="00D21F0A">
        <w:rPr>
          <w:color w:val="000000" w:themeColor="text1"/>
          <w:highlight w:val="yellow"/>
        </w:rPr>
        <w:t xml:space="preserve">Результаты теста сравнительной кинетики растворения, проведенного в нескольких средах с использованием </w:t>
      </w:r>
      <w:r w:rsidR="00A45C3D" w:rsidRPr="00D21F0A">
        <w:rPr>
          <w:color w:val="000000" w:themeColor="text1"/>
          <w:highlight w:val="yellow"/>
          <w:lang w:val="en-US"/>
        </w:rPr>
        <w:t>PT</w:t>
      </w:r>
      <w:r w:rsidR="00A45C3D" w:rsidRPr="00D21F0A">
        <w:rPr>
          <w:color w:val="000000" w:themeColor="text1"/>
          <w:highlight w:val="yellow"/>
        </w:rPr>
        <w:t>-</w:t>
      </w:r>
      <w:r w:rsidR="00A45C3D" w:rsidRPr="00D21F0A">
        <w:rPr>
          <w:color w:val="000000" w:themeColor="text1"/>
          <w:highlight w:val="yellow"/>
          <w:lang w:val="en-US"/>
        </w:rPr>
        <w:t>OMG</w:t>
      </w:r>
      <w:r w:rsidR="00A45C3D" w:rsidRPr="00D21F0A">
        <w:rPr>
          <w:color w:val="000000" w:themeColor="text1"/>
          <w:highlight w:val="yellow"/>
        </w:rPr>
        <w:t xml:space="preserve"> в сравнении с референтным препаратом Омакор, продемонстрировали эквивалентную кинетику растворения препаратов, что позволяет предполагать также эквивалентность фармакологических свойств препаратов.</w:t>
      </w:r>
      <w:r w:rsidR="00A45C3D" w:rsidRPr="00A45C3D">
        <w:rPr>
          <w:color w:val="000000" w:themeColor="text1"/>
        </w:rPr>
        <w:t xml:space="preserve"> </w:t>
      </w:r>
      <w:r w:rsidR="00A45C3D" w:rsidRPr="00A45C3D">
        <w:t>В связи с этим представляется целесообразным проведение клинического исследования биоэквивалентности</w:t>
      </w:r>
      <w:r w:rsidR="00A45C3D" w:rsidRPr="00A45C3D">
        <w:rPr>
          <w:bCs/>
          <w:lang w:eastAsia="ru-RU"/>
        </w:rPr>
        <w:t xml:space="preserve"> лекарственного препарата </w:t>
      </w:r>
      <w:r w:rsidR="00A45C3D" w:rsidRPr="00A45C3D">
        <w:rPr>
          <w:lang w:val="en-US"/>
        </w:rPr>
        <w:t>PT</w:t>
      </w:r>
      <w:r w:rsidR="00A45C3D" w:rsidRPr="00A45C3D">
        <w:t>-</w:t>
      </w:r>
      <w:r w:rsidR="00A45C3D" w:rsidRPr="00A45C3D">
        <w:rPr>
          <w:lang w:val="en-US"/>
        </w:rPr>
        <w:t>OMG</w:t>
      </w:r>
      <w:r w:rsidR="00A45C3D" w:rsidRPr="00A45C3D">
        <w:t xml:space="preserve">, капсулы 1000 мг (АО «Р-Фарм», Россия) </w:t>
      </w:r>
      <w:r w:rsidR="00A45C3D" w:rsidRPr="00A45C3D">
        <w:rPr>
          <w:lang w:eastAsia="ru-RU"/>
        </w:rPr>
        <w:t xml:space="preserve">в сравнении с оригинальным препаратом </w:t>
      </w:r>
      <w:r w:rsidR="00A45C3D" w:rsidRPr="00A45C3D">
        <w:t>Омакор, капсулы 1000 мг (Эбботт Лэбораториз ГмбХ, Германия)</w:t>
      </w:r>
      <w:r w:rsidR="00A45C3D" w:rsidRPr="00A45C3D">
        <w:rPr>
          <w:bCs/>
          <w:lang w:eastAsia="ru-RU"/>
        </w:rPr>
        <w:t>.</w:t>
      </w:r>
    </w:p>
    <w:p w14:paraId="59FE8181" w14:textId="3D8021D3" w:rsidR="00F762C6" w:rsidRPr="00AC7A0D" w:rsidRDefault="00F762C6" w:rsidP="00F762C6">
      <w:pPr>
        <w:pStyle w:val="af3"/>
        <w:spacing w:before="0" w:beforeAutospacing="0" w:after="0" w:afterAutospacing="0"/>
        <w:ind w:firstLine="709"/>
        <w:jc w:val="both"/>
      </w:pPr>
      <w:r w:rsidRPr="0009494D">
        <w:t>В Российской Федерации держателем РУ будет выступать АО «Р-Фарм», Россия. Также планируется трансфер технологии производства данного препарата на производственную площадку АО «Р-Фарм» в России.</w:t>
      </w:r>
    </w:p>
    <w:p w14:paraId="14EDD7A2" w14:textId="77777777" w:rsidR="00A45C3D" w:rsidRPr="00377679" w:rsidRDefault="00A45C3D" w:rsidP="00A45C3D">
      <w:pPr>
        <w:ind w:firstLine="708"/>
        <w:jc w:val="both"/>
        <w:rPr>
          <w:color w:val="000000"/>
          <w:szCs w:val="24"/>
        </w:rPr>
      </w:pPr>
      <w:bookmarkStart w:id="40" w:name="_Toc535339329"/>
      <w:bookmarkEnd w:id="38"/>
      <w:bookmarkEnd w:id="40"/>
      <w:r w:rsidRPr="00377679">
        <w:rPr>
          <w:bCs/>
          <w:szCs w:val="24"/>
          <w:lang w:eastAsia="ru-RU"/>
        </w:rPr>
        <w:t xml:space="preserve">Внедрение в клиническую практику нового воспроизведенного препарата </w:t>
      </w:r>
      <w:r w:rsidRPr="00377679">
        <w:rPr>
          <w:color w:val="333333"/>
          <w:szCs w:val="24"/>
        </w:rPr>
        <w:t>омега-3 кислот этиловые эфиры 90</w:t>
      </w:r>
      <w:r w:rsidRPr="00377679">
        <w:rPr>
          <w:szCs w:val="24"/>
        </w:rPr>
        <w:t xml:space="preserve"> </w:t>
      </w:r>
      <w:r w:rsidRPr="00377679">
        <w:rPr>
          <w:bCs/>
          <w:szCs w:val="24"/>
          <w:lang w:eastAsia="ru-RU"/>
        </w:rPr>
        <w:t xml:space="preserve">позволит снизить цену и повысить доступность современной </w:t>
      </w:r>
      <w:r w:rsidRPr="00377679">
        <w:rPr>
          <w:color w:val="333333"/>
          <w:szCs w:val="24"/>
        </w:rPr>
        <w:t>гиполипидемической терапии</w:t>
      </w:r>
      <w:r w:rsidRPr="00377679">
        <w:rPr>
          <w:bCs/>
          <w:szCs w:val="24"/>
          <w:lang w:eastAsia="ru-RU"/>
        </w:rPr>
        <w:t xml:space="preserve"> для коррекции гипертриглицеридемии и </w:t>
      </w:r>
      <w:r w:rsidRPr="00377679">
        <w:rPr>
          <w:szCs w:val="24"/>
        </w:rPr>
        <w:t>вторичной профилактики после инфаркта миокарда в составе комбинированной терапии.</w:t>
      </w:r>
    </w:p>
    <w:p w14:paraId="037619E7" w14:textId="02E59D2C" w:rsidR="00A45C3D" w:rsidRPr="00707D60" w:rsidRDefault="00A90ADC" w:rsidP="00232277">
      <w:pPr>
        <w:pStyle w:val="20"/>
        <w:numPr>
          <w:ilvl w:val="1"/>
          <w:numId w:val="6"/>
        </w:numPr>
        <w:spacing w:before="240" w:after="240"/>
        <w:ind w:left="0" w:firstLine="0"/>
        <w:jc w:val="both"/>
        <w:rPr>
          <w:color w:val="000000" w:themeColor="text1"/>
          <w:szCs w:val="24"/>
        </w:rPr>
      </w:pPr>
      <w:r>
        <w:rPr>
          <w:color w:val="000000" w:themeColor="text1"/>
          <w:szCs w:val="24"/>
          <w:lang w:val="ru-RU"/>
        </w:rPr>
        <w:t xml:space="preserve"> </w:t>
      </w:r>
      <w:bookmarkStart w:id="41" w:name="_Toc178331931"/>
      <w:r w:rsidR="00A45C3D" w:rsidRPr="00707D60">
        <w:rPr>
          <w:color w:val="000000" w:themeColor="text1"/>
          <w:szCs w:val="24"/>
        </w:rPr>
        <w:t>Ожидаемые показания к применению</w:t>
      </w:r>
      <w:bookmarkEnd w:id="41"/>
    </w:p>
    <w:bookmarkEnd w:id="28"/>
    <w:p w14:paraId="1003D827" w14:textId="77777777" w:rsidR="00EC2E79" w:rsidRPr="007559F1" w:rsidRDefault="00EC2E79" w:rsidP="00EC2E79">
      <w:pPr>
        <w:jc w:val="both"/>
        <w:rPr>
          <w:color w:val="171717"/>
          <w:szCs w:val="24"/>
          <w:lang w:eastAsia="ru-RU"/>
        </w:rPr>
      </w:pPr>
      <w:r>
        <w:rPr>
          <w:color w:val="171717"/>
          <w:szCs w:val="24"/>
          <w:lang w:eastAsia="ru-RU"/>
        </w:rPr>
        <w:t>Г</w:t>
      </w:r>
      <w:r w:rsidRPr="007559F1">
        <w:rPr>
          <w:color w:val="171717"/>
          <w:szCs w:val="24"/>
          <w:lang w:eastAsia="ru-RU"/>
        </w:rPr>
        <w:t>ипертриглицеридеми</w:t>
      </w:r>
      <w:r>
        <w:rPr>
          <w:color w:val="171717"/>
          <w:szCs w:val="24"/>
          <w:lang w:eastAsia="ru-RU"/>
        </w:rPr>
        <w:t>я</w:t>
      </w:r>
      <w:r w:rsidRPr="007559F1">
        <w:rPr>
          <w:color w:val="171717"/>
          <w:szCs w:val="24"/>
          <w:lang w:eastAsia="ru-RU"/>
        </w:rPr>
        <w:t>:</w:t>
      </w:r>
    </w:p>
    <w:p w14:paraId="7E8810FA" w14:textId="77777777" w:rsidR="00EC2E79" w:rsidRPr="007559F1" w:rsidRDefault="00EC2E79" w:rsidP="00EC2E79">
      <w:pPr>
        <w:numPr>
          <w:ilvl w:val="0"/>
          <w:numId w:val="11"/>
        </w:numPr>
        <w:jc w:val="both"/>
        <w:rPr>
          <w:color w:val="171717"/>
          <w:szCs w:val="24"/>
          <w:lang w:eastAsia="ru-RU"/>
        </w:rPr>
      </w:pPr>
      <w:r w:rsidRPr="007559F1">
        <w:rPr>
          <w:color w:val="171717"/>
          <w:szCs w:val="24"/>
          <w:lang w:eastAsia="ru-RU"/>
        </w:rPr>
        <w:t>эндогенн</w:t>
      </w:r>
      <w:r>
        <w:rPr>
          <w:color w:val="171717"/>
          <w:szCs w:val="24"/>
          <w:lang w:eastAsia="ru-RU"/>
        </w:rPr>
        <w:t>ая</w:t>
      </w:r>
      <w:r w:rsidRPr="007559F1">
        <w:rPr>
          <w:color w:val="171717"/>
          <w:szCs w:val="24"/>
          <w:lang w:eastAsia="ru-RU"/>
        </w:rPr>
        <w:t xml:space="preserve"> гипертриглицеридеми</w:t>
      </w:r>
      <w:r>
        <w:rPr>
          <w:color w:val="171717"/>
          <w:szCs w:val="24"/>
          <w:lang w:eastAsia="ru-RU"/>
        </w:rPr>
        <w:t>я</w:t>
      </w:r>
      <w:r w:rsidRPr="007559F1">
        <w:rPr>
          <w:color w:val="171717"/>
          <w:szCs w:val="24"/>
          <w:lang w:eastAsia="ru-RU"/>
        </w:rPr>
        <w:t xml:space="preserve"> IV типа по классификации Фред</w:t>
      </w:r>
      <w:r>
        <w:rPr>
          <w:color w:val="171717"/>
          <w:szCs w:val="24"/>
          <w:lang w:eastAsia="ru-RU"/>
        </w:rPr>
        <w:t>е</w:t>
      </w:r>
      <w:r w:rsidRPr="007559F1">
        <w:rPr>
          <w:color w:val="171717"/>
          <w:szCs w:val="24"/>
          <w:lang w:eastAsia="ru-RU"/>
        </w:rPr>
        <w:t>риксона (в монотерапии) в качестве дополнения к гиполипидемической диете при ее недостаточной эффективности;</w:t>
      </w:r>
    </w:p>
    <w:p w14:paraId="45004B98" w14:textId="77777777" w:rsidR="00EC2E79" w:rsidRPr="007559F1" w:rsidRDefault="00EC2E79" w:rsidP="00EC2E79">
      <w:pPr>
        <w:numPr>
          <w:ilvl w:val="0"/>
          <w:numId w:val="11"/>
        </w:numPr>
        <w:jc w:val="both"/>
        <w:rPr>
          <w:color w:val="171717"/>
          <w:szCs w:val="24"/>
          <w:lang w:eastAsia="ru-RU"/>
        </w:rPr>
      </w:pPr>
      <w:r w:rsidRPr="007559F1">
        <w:rPr>
          <w:color w:val="171717"/>
          <w:szCs w:val="24"/>
          <w:lang w:eastAsia="ru-RU"/>
        </w:rPr>
        <w:lastRenderedPageBreak/>
        <w:t>эндогенн</w:t>
      </w:r>
      <w:r>
        <w:rPr>
          <w:color w:val="171717"/>
          <w:szCs w:val="24"/>
          <w:lang w:eastAsia="ru-RU"/>
        </w:rPr>
        <w:t>ая</w:t>
      </w:r>
      <w:r w:rsidRPr="007559F1">
        <w:rPr>
          <w:color w:val="171717"/>
          <w:szCs w:val="24"/>
          <w:lang w:eastAsia="ru-RU"/>
        </w:rPr>
        <w:t xml:space="preserve"> гипертриглицеридеми</w:t>
      </w:r>
      <w:r>
        <w:rPr>
          <w:color w:val="171717"/>
          <w:szCs w:val="24"/>
          <w:lang w:eastAsia="ru-RU"/>
        </w:rPr>
        <w:t>я</w:t>
      </w:r>
      <w:r w:rsidRPr="007559F1">
        <w:rPr>
          <w:color w:val="171717"/>
          <w:szCs w:val="24"/>
          <w:lang w:eastAsia="ru-RU"/>
        </w:rPr>
        <w:t xml:space="preserve"> </w:t>
      </w:r>
      <w:r>
        <w:rPr>
          <w:color w:val="171717"/>
          <w:szCs w:val="24"/>
          <w:lang w:val="en-US" w:eastAsia="ru-RU"/>
        </w:rPr>
        <w:t>II</w:t>
      </w:r>
      <w:r w:rsidRPr="007559F1">
        <w:rPr>
          <w:color w:val="171717"/>
          <w:szCs w:val="24"/>
          <w:lang w:eastAsia="ru-RU"/>
        </w:rPr>
        <w:t>b или III типа по классификации Фред</w:t>
      </w:r>
      <w:r>
        <w:rPr>
          <w:color w:val="171717"/>
          <w:szCs w:val="24"/>
          <w:lang w:eastAsia="ru-RU"/>
        </w:rPr>
        <w:t>е</w:t>
      </w:r>
      <w:r w:rsidRPr="007559F1">
        <w:rPr>
          <w:color w:val="171717"/>
          <w:szCs w:val="24"/>
          <w:lang w:eastAsia="ru-RU"/>
        </w:rPr>
        <w:t xml:space="preserve">риксона в комбинации с ингибиторами ГМГ-КоА редуктазы (статинами), когда концентрация триглицеридов недостаточно контролируется </w:t>
      </w:r>
      <w:r>
        <w:rPr>
          <w:color w:val="171717"/>
          <w:szCs w:val="24"/>
          <w:lang w:eastAsia="ru-RU"/>
        </w:rPr>
        <w:t>приёмом</w:t>
      </w:r>
      <w:r w:rsidRPr="007559F1">
        <w:rPr>
          <w:color w:val="171717"/>
          <w:szCs w:val="24"/>
          <w:lang w:eastAsia="ru-RU"/>
        </w:rPr>
        <w:t xml:space="preserve"> статинов</w:t>
      </w:r>
      <w:r>
        <w:rPr>
          <w:color w:val="171717"/>
          <w:szCs w:val="24"/>
          <w:lang w:eastAsia="ru-RU"/>
        </w:rPr>
        <w:t>.</w:t>
      </w:r>
    </w:p>
    <w:p w14:paraId="3760DAF7" w14:textId="77777777" w:rsidR="00EC2E79" w:rsidRPr="007559F1" w:rsidRDefault="00EC2E79" w:rsidP="00EC2E79">
      <w:pPr>
        <w:jc w:val="both"/>
        <w:rPr>
          <w:color w:val="171717"/>
          <w:szCs w:val="24"/>
          <w:lang w:eastAsia="ru-RU"/>
        </w:rPr>
      </w:pPr>
      <w:r>
        <w:rPr>
          <w:color w:val="171717"/>
          <w:szCs w:val="24"/>
          <w:lang w:eastAsia="ru-RU"/>
        </w:rPr>
        <w:t>В</w:t>
      </w:r>
      <w:r w:rsidRPr="007559F1">
        <w:rPr>
          <w:color w:val="171717"/>
          <w:szCs w:val="24"/>
          <w:lang w:eastAsia="ru-RU"/>
        </w:rPr>
        <w:t>торичн</w:t>
      </w:r>
      <w:r>
        <w:rPr>
          <w:color w:val="171717"/>
          <w:szCs w:val="24"/>
          <w:lang w:eastAsia="ru-RU"/>
        </w:rPr>
        <w:t>ая</w:t>
      </w:r>
      <w:r w:rsidRPr="007559F1">
        <w:rPr>
          <w:color w:val="171717"/>
          <w:szCs w:val="24"/>
          <w:lang w:eastAsia="ru-RU"/>
        </w:rPr>
        <w:t xml:space="preserve"> профилактик</w:t>
      </w:r>
      <w:r>
        <w:rPr>
          <w:color w:val="171717"/>
          <w:szCs w:val="24"/>
          <w:lang w:eastAsia="ru-RU"/>
        </w:rPr>
        <w:t>а</w:t>
      </w:r>
      <w:r w:rsidRPr="007559F1">
        <w:rPr>
          <w:color w:val="171717"/>
          <w:szCs w:val="24"/>
          <w:lang w:eastAsia="ru-RU"/>
        </w:rPr>
        <w:t xml:space="preserve"> после инфаркта миокарда (в составе комбинированной терапии): в сочетании со статинами, антиагрегантными средствами, бета-адреноблокаторами, ингибиторами </w:t>
      </w:r>
      <w:r>
        <w:rPr>
          <w:color w:val="171717"/>
          <w:szCs w:val="24"/>
          <w:lang w:eastAsia="ru-RU"/>
        </w:rPr>
        <w:t>ангиотензинпревращающего фермента (</w:t>
      </w:r>
      <w:r w:rsidRPr="007559F1">
        <w:rPr>
          <w:color w:val="171717"/>
          <w:szCs w:val="24"/>
          <w:lang w:eastAsia="ru-RU"/>
        </w:rPr>
        <w:t>АПФ</w:t>
      </w:r>
      <w:r>
        <w:rPr>
          <w:color w:val="171717"/>
          <w:szCs w:val="24"/>
          <w:lang w:eastAsia="ru-RU"/>
        </w:rPr>
        <w:t>)</w:t>
      </w:r>
      <w:r w:rsidRPr="007559F1">
        <w:rPr>
          <w:color w:val="171717"/>
          <w:szCs w:val="24"/>
          <w:lang w:eastAsia="ru-RU"/>
        </w:rPr>
        <w:t>.</w:t>
      </w:r>
    </w:p>
    <w:p w14:paraId="5CCD5510" w14:textId="77777777" w:rsidR="00A45C3D" w:rsidRPr="00707D60" w:rsidRDefault="00A45C3D" w:rsidP="00A45C3D">
      <w:pPr>
        <w:autoSpaceDE w:val="0"/>
        <w:autoSpaceDN w:val="0"/>
        <w:adjustRightInd w:val="0"/>
        <w:ind w:firstLine="708"/>
        <w:rPr>
          <w:iCs/>
          <w:highlight w:val="yellow"/>
        </w:rPr>
      </w:pPr>
    </w:p>
    <w:p w14:paraId="4C4526DF" w14:textId="53DA5C5F" w:rsidR="00A45C3D" w:rsidRDefault="008F0D9F" w:rsidP="00A45C3D">
      <w:pPr>
        <w:pStyle w:val="20"/>
        <w:rPr>
          <w:color w:val="000000" w:themeColor="text1"/>
          <w:szCs w:val="24"/>
        </w:rPr>
      </w:pPr>
      <w:bookmarkStart w:id="42" w:name="_Toc32336729"/>
      <w:r>
        <w:rPr>
          <w:color w:val="000000" w:themeColor="text1"/>
          <w:szCs w:val="24"/>
          <w:lang w:val="ru-RU"/>
        </w:rPr>
        <w:t xml:space="preserve"> </w:t>
      </w:r>
      <w:bookmarkStart w:id="43" w:name="_Toc178331932"/>
      <w:r w:rsidR="00A45C3D" w:rsidRPr="00707D60">
        <w:rPr>
          <w:color w:val="000000" w:themeColor="text1"/>
          <w:szCs w:val="24"/>
        </w:rPr>
        <w:t>Список литературы</w:t>
      </w:r>
      <w:bookmarkEnd w:id="42"/>
      <w:bookmarkEnd w:id="43"/>
    </w:p>
    <w:p w14:paraId="13F10D9C" w14:textId="77777777" w:rsidR="00A45C3D" w:rsidRPr="00E63AF4" w:rsidRDefault="00A45C3D" w:rsidP="00A45C3D"/>
    <w:p w14:paraId="21A3CFEC" w14:textId="77777777" w:rsidR="00A45C3D" w:rsidRPr="00734B6E" w:rsidRDefault="00A45C3D" w:rsidP="00232277">
      <w:pPr>
        <w:pStyle w:val="a5"/>
        <w:numPr>
          <w:ilvl w:val="0"/>
          <w:numId w:val="12"/>
        </w:numPr>
        <w:spacing w:after="160" w:line="259" w:lineRule="auto"/>
        <w:jc w:val="both"/>
        <w:rPr>
          <w:szCs w:val="24"/>
        </w:rPr>
      </w:pPr>
      <w:r w:rsidRPr="00734B6E">
        <w:rPr>
          <w:szCs w:val="24"/>
        </w:rPr>
        <w:t>Обрезан А.Г., Сережина Е.К., Шомин А.В. Гипертриглицеридемия. Аспекты эпидемиологии и этиопатогенеза (обзор литературы) // Кардиология: новости, мнения, обучение. 2023. Т. 11, № 4. С. 14-21. DOI: </w:t>
      </w:r>
      <w:hyperlink r:id="rId12" w:history="1">
        <w:r w:rsidRPr="00734B6E">
          <w:rPr>
            <w:rStyle w:val="aff"/>
            <w:rFonts w:eastAsiaTheme="majorEastAsia"/>
            <w:color w:val="auto"/>
            <w:szCs w:val="24"/>
            <w:u w:val="none"/>
          </w:rPr>
          <w:t>https://doi.org/10.33029/2309-1908-2023-11-4-14-21</w:t>
        </w:r>
      </w:hyperlink>
    </w:p>
    <w:p w14:paraId="246C57B2" w14:textId="77777777" w:rsidR="00A45C3D" w:rsidRPr="00734B6E" w:rsidRDefault="00A45C3D" w:rsidP="00232277">
      <w:pPr>
        <w:pStyle w:val="a5"/>
        <w:numPr>
          <w:ilvl w:val="0"/>
          <w:numId w:val="12"/>
        </w:numPr>
        <w:spacing w:line="259" w:lineRule="auto"/>
        <w:jc w:val="both"/>
        <w:rPr>
          <w:szCs w:val="24"/>
          <w:lang w:val="en-US"/>
        </w:rPr>
      </w:pPr>
      <w:r w:rsidRPr="00734B6E">
        <w:rPr>
          <w:szCs w:val="24"/>
          <w:shd w:val="clear" w:color="auto" w:fill="FFFFFF"/>
        </w:rPr>
        <w:t xml:space="preserve">Hegele RA, Ginsberg HN, Chapman MJ, Nordestgaard BG, Kuivenhoven JA, Averna M, Borén J, Bruckert E, Catapano AL, Descamps OS, Hovingh GK, Humphries SE, Kovanen PT, Masana L, Pajukanta P, Parhofer KG, Raal FJ, Ray KK, Santos RD, Stalenhoef AF, Stroes E, Taskinen MR, Tybjærg-Hansen A, Watts GF, Wiklund O; European Atherosclerosis Society Consensus Panel. </w:t>
      </w:r>
      <w:r w:rsidRPr="00734B6E">
        <w:rPr>
          <w:szCs w:val="24"/>
          <w:shd w:val="clear" w:color="auto" w:fill="FFFFFF"/>
          <w:lang w:val="en-US"/>
        </w:rPr>
        <w:t>The polygenic nature of hypertriglyceridaemia: implications for definition, diagnosis, and management. Lancet Diabetes Endocrinol. 2014 Aug;2(8):655-66. doi: 10.1016/S2213-8587(13)70191-8. Epub 2013 Dec 23. PMID: 24731657; PMCID: PMC4201123.</w:t>
      </w:r>
    </w:p>
    <w:p w14:paraId="6B6CFBA9" w14:textId="77777777" w:rsidR="00A45C3D" w:rsidRPr="00734B6E" w:rsidRDefault="00A45C3D" w:rsidP="00232277">
      <w:pPr>
        <w:pStyle w:val="af3"/>
        <w:numPr>
          <w:ilvl w:val="0"/>
          <w:numId w:val="12"/>
        </w:numPr>
        <w:shd w:val="clear" w:color="auto" w:fill="FEFEFE"/>
        <w:spacing w:after="0" w:afterAutospacing="0"/>
        <w:jc w:val="both"/>
        <w:rPr>
          <w:lang w:val="en-US"/>
        </w:rPr>
      </w:pPr>
      <w:r w:rsidRPr="00734B6E">
        <w:rPr>
          <w:lang w:val="en-US"/>
        </w:rPr>
        <w:t xml:space="preserve">Nordestgaard L.T., Christoffersen M., Afzal S. </w:t>
      </w:r>
      <w:proofErr w:type="gramStart"/>
      <w:r w:rsidRPr="00734B6E">
        <w:rPr>
          <w:lang w:val="en-US"/>
        </w:rPr>
        <w:t>et al.</w:t>
      </w:r>
      <w:proofErr w:type="gramEnd"/>
      <w:r w:rsidRPr="00734B6E">
        <w:rPr>
          <w:lang w:val="en-US"/>
        </w:rPr>
        <w:t xml:space="preserve"> Triglycerides as a shared risk factor between dementia and atherosclerotic cardiovascular disease: a study of 125 727 individuals // Clin. Chem. 2021. Vol. 67, N 1. P. 245-255. DOI: </w:t>
      </w:r>
      <w:hyperlink r:id="rId13" w:history="1">
        <w:r w:rsidRPr="00734B6E">
          <w:rPr>
            <w:rStyle w:val="aff"/>
            <w:rFonts w:eastAsia="Calibri"/>
            <w:color w:val="auto"/>
            <w:u w:val="none"/>
            <w:lang w:val="en-US"/>
          </w:rPr>
          <w:t>https://doi.org/10.1093/clinchem/hvaa269</w:t>
        </w:r>
      </w:hyperlink>
    </w:p>
    <w:p w14:paraId="4EFF84D8" w14:textId="77777777" w:rsidR="00A45C3D" w:rsidRPr="00734B6E" w:rsidRDefault="00A45C3D" w:rsidP="00232277">
      <w:pPr>
        <w:pStyle w:val="af3"/>
        <w:numPr>
          <w:ilvl w:val="0"/>
          <w:numId w:val="12"/>
        </w:numPr>
        <w:shd w:val="clear" w:color="auto" w:fill="FEFEFE"/>
        <w:spacing w:after="0" w:afterAutospacing="0"/>
        <w:jc w:val="both"/>
      </w:pPr>
      <w:r w:rsidRPr="00734B6E">
        <w:rPr>
          <w:lang w:val="en-US"/>
        </w:rPr>
        <w:t>Toth P.P., Fazio S., Wong N.D. et al. Risk of cardiovascular events in patients with hypertriglyceridaemia: a review of real-world evidence // Diabetes Obes. Metab</w:t>
      </w:r>
      <w:r w:rsidRPr="002728A7">
        <w:rPr>
          <w:lang w:val="en-US"/>
        </w:rPr>
        <w:t xml:space="preserve">. 2020. </w:t>
      </w:r>
      <w:r w:rsidRPr="00734B6E">
        <w:rPr>
          <w:lang w:val="en-US"/>
        </w:rPr>
        <w:t>Vol</w:t>
      </w:r>
      <w:r w:rsidRPr="00734B6E">
        <w:t xml:space="preserve">. 22, </w:t>
      </w:r>
      <w:r w:rsidRPr="00734B6E">
        <w:rPr>
          <w:lang w:val="en-US"/>
        </w:rPr>
        <w:t>N</w:t>
      </w:r>
      <w:r w:rsidRPr="00734B6E">
        <w:t xml:space="preserve"> 3. </w:t>
      </w:r>
      <w:r w:rsidRPr="00734B6E">
        <w:rPr>
          <w:lang w:val="en-US"/>
        </w:rPr>
        <w:t>P</w:t>
      </w:r>
      <w:r w:rsidRPr="00734B6E">
        <w:t xml:space="preserve">. 279-289. </w:t>
      </w:r>
      <w:r w:rsidRPr="00734B6E">
        <w:rPr>
          <w:lang w:val="en-US"/>
        </w:rPr>
        <w:t>DOI</w:t>
      </w:r>
      <w:r w:rsidRPr="00734B6E">
        <w:t>:</w:t>
      </w:r>
      <w:r w:rsidRPr="00734B6E">
        <w:rPr>
          <w:lang w:val="en-US"/>
        </w:rPr>
        <w:t> </w:t>
      </w:r>
      <w:hyperlink r:id="rId14" w:history="1">
        <w:r w:rsidRPr="00734B6E">
          <w:rPr>
            <w:rStyle w:val="aff"/>
            <w:rFonts w:eastAsia="Calibri"/>
            <w:color w:val="auto"/>
            <w:u w:val="none"/>
            <w:lang w:val="en-US"/>
          </w:rPr>
          <w:t>https</w:t>
        </w:r>
        <w:r w:rsidRPr="00734B6E">
          <w:rPr>
            <w:rStyle w:val="aff"/>
            <w:rFonts w:eastAsia="Calibri"/>
            <w:color w:val="auto"/>
            <w:u w:val="none"/>
          </w:rPr>
          <w:t>://</w:t>
        </w:r>
        <w:r w:rsidRPr="00734B6E">
          <w:rPr>
            <w:rStyle w:val="aff"/>
            <w:rFonts w:eastAsia="Calibri"/>
            <w:color w:val="auto"/>
            <w:u w:val="none"/>
            <w:lang w:val="en-US"/>
          </w:rPr>
          <w:t>doi</w:t>
        </w:r>
        <w:r w:rsidRPr="00734B6E">
          <w:rPr>
            <w:rStyle w:val="aff"/>
            <w:rFonts w:eastAsia="Calibri"/>
            <w:color w:val="auto"/>
            <w:u w:val="none"/>
          </w:rPr>
          <w:t>.</w:t>
        </w:r>
        <w:r w:rsidRPr="00734B6E">
          <w:rPr>
            <w:rStyle w:val="aff"/>
            <w:rFonts w:eastAsia="Calibri"/>
            <w:color w:val="auto"/>
            <w:u w:val="none"/>
            <w:lang w:val="en-US"/>
          </w:rPr>
          <w:t>org</w:t>
        </w:r>
        <w:r w:rsidRPr="00734B6E">
          <w:rPr>
            <w:rStyle w:val="aff"/>
            <w:rFonts w:eastAsia="Calibri"/>
            <w:color w:val="auto"/>
            <w:u w:val="none"/>
          </w:rPr>
          <w:t>/10.1111/</w:t>
        </w:r>
        <w:r w:rsidRPr="00734B6E">
          <w:rPr>
            <w:rStyle w:val="aff"/>
            <w:rFonts w:eastAsia="Calibri"/>
            <w:color w:val="auto"/>
            <w:u w:val="none"/>
            <w:lang w:val="en-US"/>
          </w:rPr>
          <w:t>dom</w:t>
        </w:r>
        <w:r w:rsidRPr="00734B6E">
          <w:rPr>
            <w:rStyle w:val="aff"/>
            <w:rFonts w:eastAsia="Calibri"/>
            <w:color w:val="auto"/>
            <w:u w:val="none"/>
          </w:rPr>
          <w:t>.13921</w:t>
        </w:r>
      </w:hyperlink>
    </w:p>
    <w:p w14:paraId="3B983573" w14:textId="77777777" w:rsidR="00A45C3D" w:rsidRPr="00734B6E" w:rsidRDefault="00A45C3D" w:rsidP="00232277">
      <w:pPr>
        <w:pStyle w:val="a5"/>
        <w:numPr>
          <w:ilvl w:val="0"/>
          <w:numId w:val="12"/>
        </w:numPr>
        <w:spacing w:line="259" w:lineRule="auto"/>
        <w:jc w:val="both"/>
        <w:rPr>
          <w:szCs w:val="24"/>
        </w:rPr>
      </w:pPr>
      <w:r w:rsidRPr="00734B6E">
        <w:rPr>
          <w:szCs w:val="24"/>
        </w:rPr>
        <w:t xml:space="preserve">Электронный ресурс. </w:t>
      </w:r>
      <w:r w:rsidRPr="00C01F69">
        <w:rPr>
          <w:szCs w:val="24"/>
          <w:lang w:eastAsia="ru-RU"/>
        </w:rPr>
        <w:t>Клинические рекомендации – Нарушения липидного обмена –2023-2024-2025 (15.02.2023) – Утверждены Минздрава РФ</w:t>
      </w:r>
      <w:r w:rsidRPr="00734B6E">
        <w:rPr>
          <w:szCs w:val="24"/>
          <w:lang w:eastAsia="ru-RU"/>
        </w:rPr>
        <w:t xml:space="preserve"> </w:t>
      </w:r>
      <w:hyperlink r:id="rId15" w:history="1">
        <w:r w:rsidRPr="00734B6E">
          <w:rPr>
            <w:rStyle w:val="aff"/>
            <w:color w:val="auto"/>
            <w:szCs w:val="24"/>
            <w:u w:val="none"/>
          </w:rPr>
          <w:t>1257_kr23E78MZ.pdf - Яндекс Документы (yandex.ru)</w:t>
        </w:r>
      </w:hyperlink>
    </w:p>
    <w:p w14:paraId="59475498" w14:textId="77777777" w:rsidR="00A45C3D" w:rsidRPr="00734B6E" w:rsidRDefault="00A45C3D" w:rsidP="00232277">
      <w:pPr>
        <w:pStyle w:val="a5"/>
        <w:numPr>
          <w:ilvl w:val="0"/>
          <w:numId w:val="12"/>
        </w:numPr>
        <w:spacing w:line="259" w:lineRule="auto"/>
        <w:jc w:val="both"/>
        <w:rPr>
          <w:szCs w:val="24"/>
        </w:rPr>
      </w:pPr>
      <w:r w:rsidRPr="00734B6E">
        <w:rPr>
          <w:szCs w:val="24"/>
          <w:shd w:val="clear" w:color="auto" w:fill="FEFEFE"/>
          <w:lang w:val="en-US"/>
        </w:rPr>
        <w:t> </w:t>
      </w:r>
      <w:r w:rsidRPr="00734B6E">
        <w:rPr>
          <w:szCs w:val="24"/>
          <w:shd w:val="clear" w:color="auto" w:fill="FEFEFE"/>
        </w:rPr>
        <w:t>Кухарчук</w:t>
      </w:r>
      <w:r w:rsidRPr="00F519DE">
        <w:rPr>
          <w:szCs w:val="24"/>
          <w:shd w:val="clear" w:color="auto" w:fill="FEFEFE"/>
          <w:lang w:val="en-US"/>
        </w:rPr>
        <w:t> </w:t>
      </w:r>
      <w:r w:rsidRPr="00734B6E">
        <w:rPr>
          <w:szCs w:val="24"/>
          <w:shd w:val="clear" w:color="auto" w:fill="FEFEFE"/>
        </w:rPr>
        <w:t>В</w:t>
      </w:r>
      <w:r w:rsidRPr="00F519DE">
        <w:rPr>
          <w:szCs w:val="24"/>
          <w:shd w:val="clear" w:color="auto" w:fill="FEFEFE"/>
          <w:lang w:val="en-US"/>
        </w:rPr>
        <w:t>.</w:t>
      </w:r>
      <w:r w:rsidRPr="00734B6E">
        <w:rPr>
          <w:szCs w:val="24"/>
          <w:shd w:val="clear" w:color="auto" w:fill="FEFEFE"/>
        </w:rPr>
        <w:t>В</w:t>
      </w:r>
      <w:r w:rsidRPr="00F519DE">
        <w:rPr>
          <w:szCs w:val="24"/>
          <w:shd w:val="clear" w:color="auto" w:fill="FEFEFE"/>
          <w:lang w:val="en-US"/>
        </w:rPr>
        <w:t>.,</w:t>
      </w:r>
      <w:r w:rsidRPr="00734B6E">
        <w:rPr>
          <w:szCs w:val="24"/>
          <w:shd w:val="clear" w:color="auto" w:fill="FEFEFE"/>
          <w:lang w:val="en-US"/>
        </w:rPr>
        <w:t> </w:t>
      </w:r>
      <w:r w:rsidRPr="00734B6E">
        <w:rPr>
          <w:szCs w:val="24"/>
          <w:shd w:val="clear" w:color="auto" w:fill="FEFEFE"/>
        </w:rPr>
        <w:t>Ежов</w:t>
      </w:r>
      <w:r w:rsidRPr="00F519DE">
        <w:rPr>
          <w:szCs w:val="24"/>
          <w:shd w:val="clear" w:color="auto" w:fill="FEFEFE"/>
          <w:lang w:val="en-US"/>
        </w:rPr>
        <w:t> </w:t>
      </w:r>
      <w:r w:rsidRPr="00734B6E">
        <w:rPr>
          <w:szCs w:val="24"/>
          <w:shd w:val="clear" w:color="auto" w:fill="FEFEFE"/>
        </w:rPr>
        <w:t>М</w:t>
      </w:r>
      <w:r w:rsidRPr="00F519DE">
        <w:rPr>
          <w:szCs w:val="24"/>
          <w:shd w:val="clear" w:color="auto" w:fill="FEFEFE"/>
          <w:lang w:val="en-US"/>
        </w:rPr>
        <w:t>.</w:t>
      </w:r>
      <w:r w:rsidRPr="00734B6E">
        <w:rPr>
          <w:szCs w:val="24"/>
          <w:shd w:val="clear" w:color="auto" w:fill="FEFEFE"/>
        </w:rPr>
        <w:t>В</w:t>
      </w:r>
      <w:r w:rsidRPr="00F519DE">
        <w:rPr>
          <w:szCs w:val="24"/>
          <w:shd w:val="clear" w:color="auto" w:fill="FEFEFE"/>
          <w:lang w:val="en-US"/>
        </w:rPr>
        <w:t>.,</w:t>
      </w:r>
      <w:r w:rsidRPr="00734B6E">
        <w:rPr>
          <w:szCs w:val="24"/>
          <w:shd w:val="clear" w:color="auto" w:fill="FEFEFE"/>
          <w:lang w:val="en-US"/>
        </w:rPr>
        <w:t> </w:t>
      </w:r>
      <w:r w:rsidRPr="00734B6E">
        <w:rPr>
          <w:szCs w:val="24"/>
          <w:shd w:val="clear" w:color="auto" w:fill="FEFEFE"/>
        </w:rPr>
        <w:t>Сергиенко</w:t>
      </w:r>
      <w:r w:rsidRPr="00F519DE">
        <w:rPr>
          <w:szCs w:val="24"/>
          <w:shd w:val="clear" w:color="auto" w:fill="FEFEFE"/>
          <w:lang w:val="en-US"/>
        </w:rPr>
        <w:t> </w:t>
      </w:r>
      <w:r w:rsidRPr="00734B6E">
        <w:rPr>
          <w:szCs w:val="24"/>
          <w:shd w:val="clear" w:color="auto" w:fill="FEFEFE"/>
        </w:rPr>
        <w:t>И</w:t>
      </w:r>
      <w:r w:rsidRPr="00F519DE">
        <w:rPr>
          <w:szCs w:val="24"/>
          <w:shd w:val="clear" w:color="auto" w:fill="FEFEFE"/>
          <w:lang w:val="en-US"/>
        </w:rPr>
        <w:t>.</w:t>
      </w:r>
      <w:r w:rsidRPr="00734B6E">
        <w:rPr>
          <w:szCs w:val="24"/>
          <w:shd w:val="clear" w:color="auto" w:fill="FEFEFE"/>
        </w:rPr>
        <w:t>В</w:t>
      </w:r>
      <w:r w:rsidRPr="00F519DE">
        <w:rPr>
          <w:szCs w:val="24"/>
          <w:shd w:val="clear" w:color="auto" w:fill="FEFEFE"/>
          <w:lang w:val="en-US"/>
        </w:rPr>
        <w:t>.,</w:t>
      </w:r>
      <w:r w:rsidRPr="00734B6E">
        <w:rPr>
          <w:szCs w:val="24"/>
          <w:shd w:val="clear" w:color="auto" w:fill="FEFEFE"/>
          <w:lang w:val="en-US"/>
        </w:rPr>
        <w:t> </w:t>
      </w:r>
      <w:r w:rsidRPr="00734B6E">
        <w:rPr>
          <w:szCs w:val="24"/>
          <w:shd w:val="clear" w:color="auto" w:fill="FEFEFE"/>
        </w:rPr>
        <w:t>Арабидзе</w:t>
      </w:r>
      <w:r w:rsidRPr="00F519DE">
        <w:rPr>
          <w:szCs w:val="24"/>
          <w:shd w:val="clear" w:color="auto" w:fill="FEFEFE"/>
          <w:lang w:val="en-US"/>
        </w:rPr>
        <w:t> </w:t>
      </w:r>
      <w:r w:rsidRPr="00734B6E">
        <w:rPr>
          <w:szCs w:val="24"/>
          <w:shd w:val="clear" w:color="auto" w:fill="FEFEFE"/>
        </w:rPr>
        <w:t>Г</w:t>
      </w:r>
      <w:r w:rsidRPr="00F519DE">
        <w:rPr>
          <w:szCs w:val="24"/>
          <w:shd w:val="clear" w:color="auto" w:fill="FEFEFE"/>
          <w:lang w:val="en-US"/>
        </w:rPr>
        <w:t>.</w:t>
      </w:r>
      <w:r w:rsidRPr="00734B6E">
        <w:rPr>
          <w:szCs w:val="24"/>
          <w:shd w:val="clear" w:color="auto" w:fill="FEFEFE"/>
        </w:rPr>
        <w:t>Г</w:t>
      </w:r>
      <w:r w:rsidRPr="00F519DE">
        <w:rPr>
          <w:szCs w:val="24"/>
          <w:shd w:val="clear" w:color="auto" w:fill="FEFEFE"/>
          <w:lang w:val="en-US"/>
        </w:rPr>
        <w:t>.,</w:t>
      </w:r>
      <w:r w:rsidRPr="00734B6E">
        <w:rPr>
          <w:szCs w:val="24"/>
          <w:shd w:val="clear" w:color="auto" w:fill="FEFEFE"/>
          <w:lang w:val="en-US"/>
        </w:rPr>
        <w:t> </w:t>
      </w:r>
      <w:r w:rsidRPr="00734B6E">
        <w:rPr>
          <w:szCs w:val="24"/>
          <w:shd w:val="clear" w:color="auto" w:fill="FEFEFE"/>
        </w:rPr>
        <w:t>Балахонова</w:t>
      </w:r>
      <w:r w:rsidRPr="00F519DE">
        <w:rPr>
          <w:szCs w:val="24"/>
          <w:shd w:val="clear" w:color="auto" w:fill="FEFEFE"/>
          <w:lang w:val="en-US"/>
        </w:rPr>
        <w:t> </w:t>
      </w:r>
      <w:r w:rsidRPr="00734B6E">
        <w:rPr>
          <w:szCs w:val="24"/>
          <w:shd w:val="clear" w:color="auto" w:fill="FEFEFE"/>
        </w:rPr>
        <w:t>Т</w:t>
      </w:r>
      <w:r w:rsidRPr="00F519DE">
        <w:rPr>
          <w:szCs w:val="24"/>
          <w:shd w:val="clear" w:color="auto" w:fill="FEFEFE"/>
          <w:lang w:val="en-US"/>
        </w:rPr>
        <w:t>.</w:t>
      </w:r>
      <w:r w:rsidRPr="00734B6E">
        <w:rPr>
          <w:szCs w:val="24"/>
          <w:shd w:val="clear" w:color="auto" w:fill="FEFEFE"/>
        </w:rPr>
        <w:t>В</w:t>
      </w:r>
      <w:r w:rsidRPr="00F519DE">
        <w:rPr>
          <w:szCs w:val="24"/>
          <w:shd w:val="clear" w:color="auto" w:fill="FEFEFE"/>
          <w:lang w:val="en-US"/>
        </w:rPr>
        <w:t>.,</w:t>
      </w:r>
      <w:r w:rsidRPr="00734B6E">
        <w:rPr>
          <w:szCs w:val="24"/>
          <w:shd w:val="clear" w:color="auto" w:fill="FEFEFE"/>
          <w:lang w:val="en-US"/>
        </w:rPr>
        <w:t> </w:t>
      </w:r>
      <w:r w:rsidRPr="00734B6E">
        <w:rPr>
          <w:szCs w:val="24"/>
          <w:shd w:val="clear" w:color="auto" w:fill="FEFEFE"/>
        </w:rPr>
        <w:t>Гуревич</w:t>
      </w:r>
      <w:r w:rsidRPr="00F519DE">
        <w:rPr>
          <w:szCs w:val="24"/>
          <w:shd w:val="clear" w:color="auto" w:fill="FEFEFE"/>
          <w:lang w:val="en-US"/>
        </w:rPr>
        <w:t> </w:t>
      </w:r>
      <w:r w:rsidRPr="00734B6E">
        <w:rPr>
          <w:szCs w:val="24"/>
          <w:shd w:val="clear" w:color="auto" w:fill="FEFEFE"/>
        </w:rPr>
        <w:t>В</w:t>
      </w:r>
      <w:r w:rsidRPr="00F519DE">
        <w:rPr>
          <w:szCs w:val="24"/>
          <w:shd w:val="clear" w:color="auto" w:fill="FEFEFE"/>
          <w:lang w:val="en-US"/>
        </w:rPr>
        <w:t>.</w:t>
      </w:r>
      <w:r w:rsidRPr="00734B6E">
        <w:rPr>
          <w:szCs w:val="24"/>
          <w:shd w:val="clear" w:color="auto" w:fill="FEFEFE"/>
        </w:rPr>
        <w:t>С</w:t>
      </w:r>
      <w:r w:rsidRPr="00F519DE">
        <w:rPr>
          <w:szCs w:val="24"/>
          <w:shd w:val="clear" w:color="auto" w:fill="FEFEFE"/>
          <w:lang w:val="en-US"/>
        </w:rPr>
        <w:t>.</w:t>
      </w:r>
      <w:r w:rsidRPr="00734B6E">
        <w:rPr>
          <w:szCs w:val="24"/>
          <w:shd w:val="clear" w:color="auto" w:fill="FEFEFE"/>
          <w:lang w:val="en-US"/>
        </w:rPr>
        <w:t> </w:t>
      </w:r>
      <w:r w:rsidRPr="00734B6E">
        <w:rPr>
          <w:szCs w:val="24"/>
          <w:shd w:val="clear" w:color="auto" w:fill="FEFEFE"/>
        </w:rPr>
        <w:t>и</w:t>
      </w:r>
      <w:r w:rsidRPr="00F519DE">
        <w:rPr>
          <w:szCs w:val="24"/>
          <w:shd w:val="clear" w:color="auto" w:fill="FEFEFE"/>
          <w:lang w:val="en-US"/>
        </w:rPr>
        <w:t> </w:t>
      </w:r>
      <w:r w:rsidRPr="00734B6E">
        <w:rPr>
          <w:szCs w:val="24"/>
          <w:shd w:val="clear" w:color="auto" w:fill="FEFEFE"/>
        </w:rPr>
        <w:t>др</w:t>
      </w:r>
      <w:r w:rsidRPr="00F519DE">
        <w:rPr>
          <w:szCs w:val="24"/>
          <w:shd w:val="clear" w:color="auto" w:fill="FEFEFE"/>
          <w:lang w:val="en-US"/>
        </w:rPr>
        <w:t>.</w:t>
      </w:r>
      <w:r w:rsidRPr="00734B6E">
        <w:rPr>
          <w:szCs w:val="24"/>
          <w:shd w:val="clear" w:color="auto" w:fill="FEFEFE"/>
          <w:lang w:val="en-US"/>
        </w:rPr>
        <w:t> </w:t>
      </w:r>
      <w:r w:rsidRPr="00734B6E">
        <w:rPr>
          <w:szCs w:val="24"/>
          <w:shd w:val="clear" w:color="auto" w:fill="FEFEFE"/>
        </w:rPr>
        <w:t>Клинические рекомендации Евразийской ассоциации кардиологов (ЕАК)/Национального общества по изучению атеросклероза (НОА, Россия) по диагностике и коррекции нарушений липидного обмена с целью профилактики и лечения атеросклероза (2020) // Евразийский кардиологический журнал. 2020. № 2.</w:t>
      </w:r>
      <w:r w:rsidRPr="00734B6E">
        <w:rPr>
          <w:szCs w:val="24"/>
          <w:shd w:val="clear" w:color="auto" w:fill="FEFEFE"/>
          <w:lang w:val="en-US"/>
        </w:rPr>
        <w:t> </w:t>
      </w:r>
      <w:r w:rsidRPr="00734B6E">
        <w:rPr>
          <w:szCs w:val="24"/>
          <w:shd w:val="clear" w:color="auto" w:fill="FEFEFE"/>
        </w:rPr>
        <w:t>С. 6-29.</w:t>
      </w:r>
    </w:p>
    <w:p w14:paraId="20852090" w14:textId="77777777" w:rsidR="00A45C3D" w:rsidRPr="00734B6E" w:rsidRDefault="00A45C3D" w:rsidP="00232277">
      <w:pPr>
        <w:pStyle w:val="af3"/>
        <w:numPr>
          <w:ilvl w:val="0"/>
          <w:numId w:val="12"/>
        </w:numPr>
        <w:shd w:val="clear" w:color="auto" w:fill="FEFEFE"/>
        <w:spacing w:after="0" w:afterAutospacing="0"/>
        <w:jc w:val="both"/>
        <w:rPr>
          <w:lang w:val="en-US"/>
        </w:rPr>
      </w:pPr>
      <w:r w:rsidRPr="00734B6E">
        <w:rPr>
          <w:lang w:val="en-US"/>
        </w:rPr>
        <w:t>Karpov Y., Khomitskaya Y. PROMETHEUS: an observational, cross-sectional, retrospective study of hypertriglyceridemia in Russia // Cardiovasc. Diabetol. 2015. Vol. 14. P. 115. DOI: </w:t>
      </w:r>
      <w:hyperlink r:id="rId16" w:history="1">
        <w:r w:rsidRPr="00734B6E">
          <w:rPr>
            <w:rStyle w:val="aff"/>
            <w:rFonts w:eastAsia="Calibri"/>
            <w:color w:val="auto"/>
            <w:u w:val="none"/>
            <w:lang w:val="en-US"/>
          </w:rPr>
          <w:t>https://doi.org/10.1186/s12933-015-0268-2</w:t>
        </w:r>
      </w:hyperlink>
    </w:p>
    <w:p w14:paraId="2E3F09E2" w14:textId="77777777" w:rsidR="00A45C3D" w:rsidRPr="00734B6E" w:rsidRDefault="00A45C3D" w:rsidP="00232277">
      <w:pPr>
        <w:pStyle w:val="af3"/>
        <w:numPr>
          <w:ilvl w:val="0"/>
          <w:numId w:val="12"/>
        </w:numPr>
        <w:shd w:val="clear" w:color="auto" w:fill="FEFEFE"/>
        <w:spacing w:after="0" w:afterAutospacing="0"/>
        <w:jc w:val="both"/>
      </w:pPr>
      <w:r w:rsidRPr="00734B6E">
        <w:rPr>
          <w:lang w:val="en-US"/>
        </w:rPr>
        <w:t xml:space="preserve">Miller M., Stone N.J., Ballantyne C., Bittner V., Criqui M.H., Ginsberg H.N. et al.; American Heart Association Clinical Lipidology, Thrombosis, and Prevention Committee of the Council on Nutrition, Physical Activity, and Metabolism; Council on Arteriosclerosis, Thrombosis and Vascular Biology; Council on Cardiovascular Nursing; Council on the Kidney in Cardiovascular Disease. Triglycerides and cardiovascular </w:t>
      </w:r>
      <w:r w:rsidRPr="00734B6E">
        <w:rPr>
          <w:lang w:val="en-US"/>
        </w:rPr>
        <w:lastRenderedPageBreak/>
        <w:t>disease: a scientific statement from the American Heart Association // Circulation. 2011. Vol. 123, N 20. P. 2292-2333.</w:t>
      </w:r>
    </w:p>
    <w:p w14:paraId="436AE736" w14:textId="77777777" w:rsidR="00A45C3D" w:rsidRPr="00734B6E" w:rsidRDefault="00A45C3D" w:rsidP="00232277">
      <w:pPr>
        <w:pStyle w:val="af3"/>
        <w:numPr>
          <w:ilvl w:val="0"/>
          <w:numId w:val="12"/>
        </w:numPr>
        <w:shd w:val="clear" w:color="auto" w:fill="FEFEFE"/>
        <w:spacing w:after="0" w:afterAutospacing="0"/>
        <w:jc w:val="both"/>
      </w:pPr>
      <w:r w:rsidRPr="00734B6E">
        <w:t>Метельская В.А. и др. Анализ распространенности показателей, характеризующих атерогенность спектра липопротеидов, у жителей Российской Федерации (по данным исследования ЭССЕ-РФ)//Профилактическая медицина. 2016. Т. 19. N. 1. P. 15-23.</w:t>
      </w:r>
    </w:p>
    <w:p w14:paraId="7734E0B9" w14:textId="77777777" w:rsidR="00A45C3D" w:rsidRPr="00734B6E" w:rsidRDefault="00A45C3D" w:rsidP="00232277">
      <w:pPr>
        <w:pStyle w:val="af3"/>
        <w:numPr>
          <w:ilvl w:val="0"/>
          <w:numId w:val="12"/>
        </w:numPr>
        <w:shd w:val="clear" w:color="auto" w:fill="FEFEFE"/>
        <w:spacing w:after="0" w:afterAutospacing="0"/>
        <w:jc w:val="both"/>
      </w:pPr>
      <w:r w:rsidRPr="00734B6E">
        <w:rPr>
          <w:lang w:val="en-US"/>
        </w:rPr>
        <w:t xml:space="preserve">Castelli WP. Epidemiology of triglycerides: A view from Framingham. Am J Cardiol. </w:t>
      </w:r>
      <w:r w:rsidRPr="00734B6E">
        <w:t>1992. 70(19): H3-H9. doi:10.1016/0002-9149(92) 91083-g</w:t>
      </w:r>
    </w:p>
    <w:p w14:paraId="429E1ECE" w14:textId="77777777" w:rsidR="00A45C3D" w:rsidRPr="00A45C3D" w:rsidRDefault="00A45C3D" w:rsidP="00232277">
      <w:pPr>
        <w:pStyle w:val="af3"/>
        <w:numPr>
          <w:ilvl w:val="0"/>
          <w:numId w:val="12"/>
        </w:numPr>
        <w:shd w:val="clear" w:color="auto" w:fill="FEFEFE"/>
        <w:spacing w:after="0" w:afterAutospacing="0"/>
        <w:jc w:val="both"/>
        <w:rPr>
          <w:lang w:val="en-US"/>
        </w:rPr>
      </w:pPr>
      <w:r w:rsidRPr="00734B6E">
        <w:rPr>
          <w:lang w:val="en-US"/>
        </w:rPr>
        <w:t xml:space="preserve">Barter P, Gotto AM, LaRosa JC et al. HDL Cholesterol, Very Low Levels of LDL Cholesterol, and Cardiovascular Events. </w:t>
      </w:r>
      <w:r w:rsidRPr="00F519DE">
        <w:rPr>
          <w:lang w:val="en-US"/>
        </w:rPr>
        <w:t xml:space="preserve">New England Journal of Medicine. </w:t>
      </w:r>
      <w:r w:rsidRPr="002728A7">
        <w:rPr>
          <w:lang w:val="en-US"/>
        </w:rPr>
        <w:t xml:space="preserve">2007. </w:t>
      </w:r>
      <w:r w:rsidRPr="00A45C3D">
        <w:rPr>
          <w:lang w:val="en-US"/>
        </w:rPr>
        <w:t>357(13): 1301- 1310. doi:10.1056/nejmoa064278</w:t>
      </w:r>
    </w:p>
    <w:p w14:paraId="47109994" w14:textId="77777777" w:rsidR="00A45C3D" w:rsidRPr="00734B6E" w:rsidRDefault="00A45C3D" w:rsidP="00232277">
      <w:pPr>
        <w:pStyle w:val="af3"/>
        <w:numPr>
          <w:ilvl w:val="0"/>
          <w:numId w:val="12"/>
        </w:numPr>
        <w:shd w:val="clear" w:color="auto" w:fill="FEFEFE"/>
        <w:spacing w:after="0" w:afterAutospacing="0"/>
        <w:jc w:val="both"/>
      </w:pPr>
      <w:r w:rsidRPr="00734B6E">
        <w:t xml:space="preserve">Электронный ресурс. </w:t>
      </w:r>
      <w:r w:rsidRPr="00C01F69">
        <w:t>Клинические рекомендации – Нарушения липидного обмена –2023-2024-2025 (15.02.2023) – Утверждены Минздрава РФ</w:t>
      </w:r>
      <w:r w:rsidRPr="00734B6E">
        <w:t xml:space="preserve"> </w:t>
      </w:r>
      <w:hyperlink r:id="rId17" w:history="1">
        <w:r w:rsidRPr="00734B6E">
          <w:rPr>
            <w:rStyle w:val="aff"/>
            <w:color w:val="auto"/>
            <w:u w:val="none"/>
          </w:rPr>
          <w:t>1257_kr23E78MZ.pdf - Яндекс Документы (yandex.ru)</w:t>
        </w:r>
      </w:hyperlink>
    </w:p>
    <w:p w14:paraId="62E0AD50" w14:textId="77777777" w:rsidR="00A45C3D" w:rsidRPr="00734B6E" w:rsidRDefault="00A45C3D" w:rsidP="00232277">
      <w:pPr>
        <w:pStyle w:val="a5"/>
        <w:numPr>
          <w:ilvl w:val="0"/>
          <w:numId w:val="12"/>
        </w:numPr>
        <w:shd w:val="clear" w:color="auto" w:fill="FFFFFF"/>
        <w:spacing w:line="259" w:lineRule="auto"/>
        <w:jc w:val="both"/>
        <w:rPr>
          <w:szCs w:val="24"/>
          <w:lang w:eastAsia="ru-RU"/>
        </w:rPr>
      </w:pPr>
      <w:r w:rsidRPr="00734B6E">
        <w:rPr>
          <w:szCs w:val="24"/>
          <w:lang w:val="en-US"/>
        </w:rPr>
        <w:t xml:space="preserve">Bhatt DL et al. Cardiovascular risk reduction with icosapent ethyl for hypertriglyceridemia//New England Journal of Medicine. </w:t>
      </w:r>
      <w:r w:rsidRPr="002728A7">
        <w:rPr>
          <w:szCs w:val="24"/>
          <w:lang w:val="en-US"/>
        </w:rPr>
        <w:t xml:space="preserve">2019. </w:t>
      </w:r>
      <w:r w:rsidRPr="00734B6E">
        <w:rPr>
          <w:szCs w:val="24"/>
        </w:rPr>
        <w:t>Vol. 380. N. 1. P. 11-22.</w:t>
      </w:r>
    </w:p>
    <w:p w14:paraId="6065BB24" w14:textId="77777777" w:rsidR="00A45C3D" w:rsidRPr="00734B6E" w:rsidRDefault="00A45C3D" w:rsidP="00232277">
      <w:pPr>
        <w:pStyle w:val="af3"/>
        <w:numPr>
          <w:ilvl w:val="0"/>
          <w:numId w:val="12"/>
        </w:numPr>
        <w:shd w:val="clear" w:color="auto" w:fill="FEFEFE"/>
        <w:spacing w:after="0" w:afterAutospacing="0"/>
        <w:jc w:val="both"/>
      </w:pPr>
      <w:r w:rsidRPr="00734B6E">
        <w:rPr>
          <w:lang w:val="en-US"/>
        </w:rPr>
        <w:t>https</w:t>
      </w:r>
      <w:r w:rsidRPr="00734B6E">
        <w:t>://</w:t>
      </w:r>
      <w:r w:rsidRPr="00734B6E">
        <w:rPr>
          <w:lang w:val="en-US"/>
        </w:rPr>
        <w:t>grls</w:t>
      </w:r>
      <w:r w:rsidRPr="00734B6E">
        <w:t>.</w:t>
      </w:r>
      <w:r w:rsidRPr="00734B6E">
        <w:rPr>
          <w:lang w:val="en-US"/>
        </w:rPr>
        <w:t>minzdrav</w:t>
      </w:r>
      <w:r w:rsidRPr="00734B6E">
        <w:t>.</w:t>
      </w:r>
      <w:r w:rsidRPr="00734B6E">
        <w:rPr>
          <w:lang w:val="en-US"/>
        </w:rPr>
        <w:t>gov</w:t>
      </w:r>
      <w:r w:rsidRPr="00734B6E">
        <w:t>.</w:t>
      </w:r>
      <w:r w:rsidRPr="00734B6E">
        <w:rPr>
          <w:lang w:val="en-US"/>
        </w:rPr>
        <w:t>ru</w:t>
      </w:r>
      <w:r w:rsidRPr="00734B6E">
        <w:t>/</w:t>
      </w:r>
      <w:r w:rsidRPr="00734B6E">
        <w:rPr>
          <w:lang w:val="en-US"/>
        </w:rPr>
        <w:t>Grls</w:t>
      </w:r>
      <w:r w:rsidRPr="00734B6E">
        <w:t>_</w:t>
      </w:r>
      <w:r w:rsidRPr="00734B6E">
        <w:rPr>
          <w:lang w:val="en-US"/>
        </w:rPr>
        <w:t>View</w:t>
      </w:r>
      <w:r w:rsidRPr="00734B6E">
        <w:t>_</w:t>
      </w:r>
      <w:r w:rsidRPr="00734B6E">
        <w:rPr>
          <w:lang w:val="en-US"/>
        </w:rPr>
        <w:t>v</w:t>
      </w:r>
      <w:r w:rsidRPr="00734B6E">
        <w:t>2.</w:t>
      </w:r>
      <w:r w:rsidRPr="00734B6E">
        <w:rPr>
          <w:lang w:val="en-US"/>
        </w:rPr>
        <w:t>aspx</w:t>
      </w:r>
      <w:r w:rsidRPr="00734B6E">
        <w:t>?</w:t>
      </w:r>
      <w:r w:rsidRPr="00734B6E">
        <w:rPr>
          <w:lang w:val="en-US"/>
        </w:rPr>
        <w:t>routingGuid</w:t>
      </w:r>
      <w:r w:rsidRPr="00734B6E">
        <w:t>=24</w:t>
      </w:r>
      <w:r w:rsidRPr="00734B6E">
        <w:rPr>
          <w:lang w:val="en-US"/>
        </w:rPr>
        <w:t>aa</w:t>
      </w:r>
      <w:r w:rsidRPr="00734B6E">
        <w:t>2</w:t>
      </w:r>
      <w:r w:rsidRPr="00734B6E">
        <w:rPr>
          <w:lang w:val="en-US"/>
        </w:rPr>
        <w:t>fa</w:t>
      </w:r>
      <w:r w:rsidRPr="00734B6E">
        <w:t>3-7805-4</w:t>
      </w:r>
      <w:r w:rsidRPr="00734B6E">
        <w:rPr>
          <w:lang w:val="en-US"/>
        </w:rPr>
        <w:t>f</w:t>
      </w:r>
      <w:r w:rsidRPr="00734B6E">
        <w:t>97-9</w:t>
      </w:r>
      <w:r w:rsidRPr="00734B6E">
        <w:rPr>
          <w:lang w:val="en-US"/>
        </w:rPr>
        <w:t>e</w:t>
      </w:r>
      <w:r w:rsidRPr="00734B6E">
        <w:t>7</w:t>
      </w:r>
      <w:r w:rsidRPr="00734B6E">
        <w:rPr>
          <w:lang w:val="en-US"/>
        </w:rPr>
        <w:t>f</w:t>
      </w:r>
      <w:r w:rsidRPr="00734B6E">
        <w:t>-6</w:t>
      </w:r>
      <w:r w:rsidRPr="00734B6E">
        <w:rPr>
          <w:lang w:val="en-US"/>
        </w:rPr>
        <w:t>dc</w:t>
      </w:r>
      <w:r w:rsidRPr="00734B6E">
        <w:t>08</w:t>
      </w:r>
      <w:r w:rsidRPr="00734B6E">
        <w:rPr>
          <w:lang w:val="en-US"/>
        </w:rPr>
        <w:t>abf</w:t>
      </w:r>
      <w:r w:rsidRPr="00734B6E">
        <w:t>2</w:t>
      </w:r>
      <w:r w:rsidRPr="00734B6E">
        <w:rPr>
          <w:lang w:val="en-US"/>
        </w:rPr>
        <w:t>bc</w:t>
      </w:r>
      <w:r w:rsidRPr="00734B6E">
        <w:t xml:space="preserve">7 </w:t>
      </w:r>
      <w:hyperlink r:id="rId18" w:history="1">
        <w:r w:rsidRPr="00734B6E">
          <w:rPr>
            <w:rStyle w:val="aff"/>
            <w:color w:val="auto"/>
            <w:u w:val="none"/>
          </w:rPr>
          <w:t>Государственный реестр лекарственных средств (minzdrav.gov.ru)</w:t>
        </w:r>
      </w:hyperlink>
    </w:p>
    <w:p w14:paraId="39C92F31" w14:textId="77777777" w:rsidR="00A45C3D" w:rsidRPr="00734B6E" w:rsidRDefault="00A45C3D" w:rsidP="00232277">
      <w:pPr>
        <w:pStyle w:val="af3"/>
        <w:numPr>
          <w:ilvl w:val="0"/>
          <w:numId w:val="12"/>
        </w:numPr>
        <w:shd w:val="clear" w:color="auto" w:fill="FEFEFE"/>
        <w:spacing w:after="0" w:afterAutospacing="0"/>
        <w:jc w:val="both"/>
      </w:pPr>
      <w:r w:rsidRPr="00734B6E">
        <w:rPr>
          <w:shd w:val="clear" w:color="auto" w:fill="FFFFFF"/>
          <w:lang w:val="en-US"/>
        </w:rPr>
        <w:t xml:space="preserve">Bays H. Clinical overview of Omacor: a concentrated formulation of omega-3 polyunsaturated fatty acids. Am J Cardiol. 2006 Aug 21;98(4A):71i-76i. doi: 10.1016/j.amjcard.2005.12.029. </w:t>
      </w:r>
      <w:r w:rsidRPr="00734B6E">
        <w:rPr>
          <w:shd w:val="clear" w:color="auto" w:fill="FFFFFF"/>
        </w:rPr>
        <w:t>Epub 2006 May 30. PMID: 16919519.</w:t>
      </w:r>
    </w:p>
    <w:p w14:paraId="76243FD7" w14:textId="77777777" w:rsidR="00A45C3D" w:rsidRPr="00734B6E" w:rsidRDefault="00AA30E0" w:rsidP="00232277">
      <w:pPr>
        <w:pStyle w:val="af3"/>
        <w:numPr>
          <w:ilvl w:val="0"/>
          <w:numId w:val="12"/>
        </w:numPr>
        <w:shd w:val="clear" w:color="auto" w:fill="FEFEFE"/>
        <w:spacing w:after="0" w:afterAutospacing="0"/>
        <w:jc w:val="both"/>
        <w:rPr>
          <w:lang w:val="en-US"/>
        </w:rPr>
      </w:pPr>
      <w:hyperlink r:id="rId19" w:history="1">
        <w:r w:rsidR="00A45C3D" w:rsidRPr="00734B6E">
          <w:rPr>
            <w:rStyle w:val="aff"/>
            <w:rFonts w:eastAsiaTheme="majorEastAsia"/>
            <w:color w:val="auto"/>
            <w:u w:val="none"/>
            <w:lang w:val="en-US"/>
          </w:rPr>
          <w:t>https://www.tga.gov.au/sites/default/files/auspar-omacor.pdf</w:t>
        </w:r>
      </w:hyperlink>
      <w:r w:rsidR="00A45C3D" w:rsidRPr="00734B6E">
        <w:rPr>
          <w:lang w:val="en-US"/>
        </w:rPr>
        <w:t xml:space="preserve"> </w:t>
      </w:r>
      <w:hyperlink r:id="rId20" w:history="1">
        <w:r w:rsidR="00A45C3D" w:rsidRPr="00734B6E">
          <w:rPr>
            <w:rStyle w:val="aff"/>
            <w:color w:val="auto"/>
            <w:u w:val="none"/>
            <w:lang w:val="en-US"/>
          </w:rPr>
          <w:t>Australian Public Assessment Report for Omega-3-acid ethyl esters 90 (tga.gov.au)</w:t>
        </w:r>
      </w:hyperlink>
    </w:p>
    <w:p w14:paraId="67B22186" w14:textId="77777777" w:rsidR="00A45C3D" w:rsidRPr="00734B6E" w:rsidRDefault="00A45C3D" w:rsidP="00232277">
      <w:pPr>
        <w:pStyle w:val="af3"/>
        <w:numPr>
          <w:ilvl w:val="0"/>
          <w:numId w:val="12"/>
        </w:numPr>
        <w:shd w:val="clear" w:color="auto" w:fill="FEFEFE"/>
        <w:spacing w:after="0" w:afterAutospacing="0"/>
        <w:jc w:val="both"/>
        <w:rPr>
          <w:lang w:val="en-US"/>
        </w:rPr>
      </w:pPr>
      <w:r w:rsidRPr="00734B6E">
        <w:rPr>
          <w:shd w:val="clear" w:color="auto" w:fill="FFFFFF"/>
          <w:lang w:val="en-US"/>
        </w:rPr>
        <w:t xml:space="preserve">Jialal I, Devaraj S, Huet BA, Traber M. GISSI-Prevenzione trial. </w:t>
      </w:r>
      <w:r w:rsidRPr="00734B6E">
        <w:rPr>
          <w:shd w:val="clear" w:color="auto" w:fill="FFFFFF"/>
        </w:rPr>
        <w:t>Lancet. 1999 Oct 30;354(9189):1554; author reply 1556-7. doi: 10.1016/s0140-6736(99)90191-5. PMID: 10551518.</w:t>
      </w:r>
    </w:p>
    <w:p w14:paraId="37BD0CCA" w14:textId="77777777" w:rsidR="00A45C3D" w:rsidRPr="00734B6E" w:rsidRDefault="00197187" w:rsidP="00232277">
      <w:pPr>
        <w:pStyle w:val="af3"/>
        <w:numPr>
          <w:ilvl w:val="0"/>
          <w:numId w:val="12"/>
        </w:numPr>
        <w:shd w:val="clear" w:color="auto" w:fill="FEFEFE"/>
        <w:spacing w:after="0" w:afterAutospacing="0"/>
        <w:jc w:val="both"/>
      </w:pPr>
      <w:hyperlink r:id="rId21" w:history="1">
        <w:r w:rsidR="00A45C3D" w:rsidRPr="00734B6E">
          <w:rPr>
            <w:rStyle w:val="aff"/>
            <w:color w:val="auto"/>
            <w:u w:val="none"/>
          </w:rPr>
          <w:t>Омакор — инструкция по применению, дозы, побочные действия, описание препарата: капсулы, 1000 мг (rlsnet.ru)</w:t>
        </w:r>
      </w:hyperlink>
      <w:r w:rsidR="00A45C3D" w:rsidRPr="00734B6E">
        <w:t xml:space="preserve"> </w:t>
      </w:r>
      <w:hyperlink r:id="rId22" w:history="1">
        <w:r w:rsidR="00A45C3D" w:rsidRPr="00734B6E">
          <w:rPr>
            <w:rStyle w:val="aff"/>
            <w:color w:val="auto"/>
            <w:u w:val="none"/>
          </w:rPr>
          <w:t>www.rlsnet.ru/drugs/omakor-24756?ysclid=m0nyrhtf2c393880153</w:t>
        </w:r>
      </w:hyperlink>
    </w:p>
    <w:p w14:paraId="6AA06591" w14:textId="77777777" w:rsidR="00A45C3D" w:rsidRPr="007817CD" w:rsidRDefault="00A45C3D" w:rsidP="00232277">
      <w:pPr>
        <w:pStyle w:val="af3"/>
        <w:numPr>
          <w:ilvl w:val="0"/>
          <w:numId w:val="12"/>
        </w:numPr>
        <w:shd w:val="clear" w:color="auto" w:fill="FEFEFE"/>
        <w:spacing w:after="0" w:afterAutospacing="0"/>
        <w:jc w:val="both"/>
      </w:pPr>
      <w:r w:rsidRPr="00734B6E">
        <w:rPr>
          <w:shd w:val="clear" w:color="auto" w:fill="FFFFFF"/>
          <w:lang w:val="en-US"/>
        </w:rPr>
        <w:t xml:space="preserve">Rupp H. Omacor (prescription omega-3-acid ethyl esters 90): From severe rhythm disorders to hypertriglyceridemia. </w:t>
      </w:r>
      <w:r w:rsidRPr="00734B6E">
        <w:rPr>
          <w:shd w:val="clear" w:color="auto" w:fill="FFFFFF"/>
        </w:rPr>
        <w:t>Adv Ther. 2009 Jul;26(7):675-90. doi: 10.1007/s12325-009-0045-2. Epub 2009 Jul 27. PMID: 19629408.</w:t>
      </w:r>
    </w:p>
    <w:p w14:paraId="266550C2" w14:textId="77777777" w:rsidR="00A45C3D" w:rsidRPr="007817CD" w:rsidRDefault="00AA30E0" w:rsidP="00232277">
      <w:pPr>
        <w:pStyle w:val="a5"/>
        <w:numPr>
          <w:ilvl w:val="0"/>
          <w:numId w:val="12"/>
        </w:numPr>
        <w:rPr>
          <w:szCs w:val="24"/>
          <w:lang w:val="en-US"/>
        </w:rPr>
      </w:pPr>
      <w:hyperlink r:id="rId23" w:history="1">
        <w:r w:rsidR="00A45C3D" w:rsidRPr="007817CD">
          <w:rPr>
            <w:rStyle w:val="aff"/>
            <w:color w:val="auto"/>
            <w:u w:val="none"/>
            <w:lang w:val="en-US"/>
          </w:rPr>
          <w:t>https://ec.europa.eu/health/documents/communityregister/2019/20190606143568/anx_143568_en.pdf</w:t>
        </w:r>
      </w:hyperlink>
      <w:r w:rsidR="00A45C3D" w:rsidRPr="007817CD">
        <w:rPr>
          <w:lang w:val="en-US"/>
        </w:rPr>
        <w:t xml:space="preserve"> </w:t>
      </w:r>
      <w:hyperlink r:id="rId24" w:history="1">
        <w:r w:rsidR="00A45C3D" w:rsidRPr="007817CD">
          <w:rPr>
            <w:rStyle w:val="aff"/>
            <w:color w:val="auto"/>
            <w:u w:val="none"/>
            <w:lang w:val="en-US"/>
          </w:rPr>
          <w:t>Omega-3 EMEA/H/A-31/1464 (europa.eu)</w:t>
        </w:r>
      </w:hyperlink>
    </w:p>
    <w:p w14:paraId="6CB85CCF" w14:textId="440D4339" w:rsidR="00A45C3D" w:rsidRDefault="00A45C3D" w:rsidP="00A45C3D">
      <w:pPr>
        <w:pStyle w:val="1"/>
      </w:pPr>
      <w:bookmarkStart w:id="44" w:name="_Toc178331933"/>
      <w:r w:rsidRPr="00707D60">
        <w:t>ФИЗИЧЕСКИЕ, ХИМИЧЕСКИЕ И ФАРМАЦЕВТИЧЕСКИЕ СВОЙСТВА И ЛЕКАРСТВЕННАЯ ФОРМА</w:t>
      </w:r>
      <w:bookmarkEnd w:id="44"/>
    </w:p>
    <w:p w14:paraId="77CD742C" w14:textId="77777777" w:rsidR="00A45C3D" w:rsidRPr="00093D91" w:rsidRDefault="00A45C3D" w:rsidP="00A45C3D"/>
    <w:p w14:paraId="1FEEA94F" w14:textId="205138E5" w:rsidR="00A45C3D" w:rsidRDefault="00EF1C86" w:rsidP="00A45C3D">
      <w:pPr>
        <w:pStyle w:val="20"/>
        <w:rPr>
          <w:color w:val="000000" w:themeColor="text1"/>
          <w:szCs w:val="24"/>
        </w:rPr>
      </w:pPr>
      <w:bookmarkStart w:id="45" w:name="_Toc415001079"/>
      <w:r>
        <w:rPr>
          <w:color w:val="000000" w:themeColor="text1"/>
          <w:szCs w:val="24"/>
          <w:lang w:val="ru-RU"/>
        </w:rPr>
        <w:t xml:space="preserve"> </w:t>
      </w:r>
      <w:bookmarkStart w:id="46" w:name="_Toc178331934"/>
      <w:r w:rsidR="00A45C3D" w:rsidRPr="00707D60">
        <w:rPr>
          <w:color w:val="000000" w:themeColor="text1"/>
          <w:szCs w:val="24"/>
        </w:rPr>
        <w:t>Описание свойств исследуемого препарата</w:t>
      </w:r>
      <w:bookmarkEnd w:id="45"/>
      <w:bookmarkEnd w:id="46"/>
    </w:p>
    <w:p w14:paraId="21E1EFC7" w14:textId="77777777" w:rsidR="00A45C3D" w:rsidRPr="00354468" w:rsidRDefault="00A45C3D" w:rsidP="00A45C3D">
      <w:pPr>
        <w:rPr>
          <w:lang w:val="x-none"/>
        </w:rPr>
      </w:pPr>
    </w:p>
    <w:p w14:paraId="73B861FB" w14:textId="58646954" w:rsidR="00A45C3D" w:rsidRPr="00707D60" w:rsidRDefault="00EF1C86" w:rsidP="00A45C3D">
      <w:pPr>
        <w:pStyle w:val="3"/>
        <w:spacing w:after="240"/>
        <w:rPr>
          <w:color w:val="000000" w:themeColor="text1"/>
          <w:szCs w:val="24"/>
        </w:rPr>
      </w:pPr>
      <w:bookmarkStart w:id="47" w:name="_Toc415001080"/>
      <w:r>
        <w:rPr>
          <w:color w:val="000000" w:themeColor="text1"/>
          <w:szCs w:val="24"/>
        </w:rPr>
        <w:t xml:space="preserve"> </w:t>
      </w:r>
      <w:bookmarkStart w:id="48" w:name="_Toc178331935"/>
      <w:r w:rsidR="00A45C3D" w:rsidRPr="00707D60">
        <w:rPr>
          <w:color w:val="000000" w:themeColor="text1"/>
          <w:szCs w:val="24"/>
        </w:rPr>
        <w:t>Химическая формула</w:t>
      </w:r>
      <w:bookmarkEnd w:id="47"/>
      <w:bookmarkEnd w:id="48"/>
    </w:p>
    <w:p w14:paraId="0393DF56" w14:textId="77777777" w:rsidR="00A45C3D" w:rsidRDefault="00A45C3D" w:rsidP="00A45C3D">
      <w:pPr>
        <w:rPr>
          <w:color w:val="000000" w:themeColor="text1"/>
          <w:szCs w:val="24"/>
          <w:lang w:eastAsia="ru-RU"/>
        </w:rPr>
      </w:pPr>
      <w:bookmarkStart w:id="49" w:name="_Toc415001081"/>
      <w:r w:rsidRPr="006F6639">
        <w:rPr>
          <w:szCs w:val="24"/>
        </w:rPr>
        <w:t>C</w:t>
      </w:r>
      <w:r w:rsidRPr="006F6639">
        <w:rPr>
          <w:szCs w:val="24"/>
          <w:vertAlign w:val="subscript"/>
        </w:rPr>
        <w:t>22</w:t>
      </w:r>
      <w:r w:rsidRPr="006F6639">
        <w:rPr>
          <w:szCs w:val="24"/>
        </w:rPr>
        <w:t>H</w:t>
      </w:r>
      <w:r w:rsidRPr="006F6639">
        <w:rPr>
          <w:szCs w:val="24"/>
          <w:vertAlign w:val="subscript"/>
        </w:rPr>
        <w:t>34</w:t>
      </w:r>
      <w:r w:rsidRPr="006F6639">
        <w:rPr>
          <w:szCs w:val="24"/>
        </w:rPr>
        <w:t>O</w:t>
      </w:r>
      <w:r w:rsidRPr="006F6639">
        <w:rPr>
          <w:szCs w:val="24"/>
          <w:vertAlign w:val="subscript"/>
        </w:rPr>
        <w:t>2</w:t>
      </w:r>
      <w:r>
        <w:rPr>
          <w:color w:val="000000" w:themeColor="text1"/>
          <w:szCs w:val="28"/>
        </w:rPr>
        <w:t xml:space="preserve">, </w:t>
      </w:r>
      <w:r w:rsidRPr="006F6639">
        <w:rPr>
          <w:color w:val="000000" w:themeColor="text1"/>
          <w:szCs w:val="24"/>
          <w:lang w:eastAsia="ru-RU"/>
        </w:rPr>
        <w:t>этилов</w:t>
      </w:r>
      <w:r>
        <w:rPr>
          <w:color w:val="000000" w:themeColor="text1"/>
          <w:szCs w:val="24"/>
          <w:lang w:eastAsia="ru-RU"/>
        </w:rPr>
        <w:t>ый</w:t>
      </w:r>
      <w:r w:rsidRPr="006F6639">
        <w:rPr>
          <w:color w:val="000000" w:themeColor="text1"/>
          <w:szCs w:val="24"/>
          <w:lang w:eastAsia="ru-RU"/>
        </w:rPr>
        <w:t xml:space="preserve"> эфир</w:t>
      </w:r>
      <w:r>
        <w:rPr>
          <w:color w:val="000000" w:themeColor="text1"/>
          <w:szCs w:val="24"/>
          <w:lang w:eastAsia="ru-RU"/>
        </w:rPr>
        <w:t xml:space="preserve"> </w:t>
      </w:r>
      <w:r w:rsidRPr="006F6639">
        <w:rPr>
          <w:color w:val="000000" w:themeColor="text1"/>
          <w:szCs w:val="24"/>
          <w:lang w:eastAsia="ru-RU"/>
        </w:rPr>
        <w:t>эйкозапентаеновой кислоты</w:t>
      </w:r>
    </w:p>
    <w:p w14:paraId="5AEB912D" w14:textId="77777777" w:rsidR="00A45C3D" w:rsidRDefault="00A45C3D" w:rsidP="00A45C3D">
      <w:pPr>
        <w:rPr>
          <w:color w:val="000000" w:themeColor="text1"/>
          <w:szCs w:val="24"/>
          <w:lang w:eastAsia="ru-RU"/>
        </w:rPr>
      </w:pPr>
      <w:r w:rsidRPr="006F6639">
        <w:rPr>
          <w:szCs w:val="24"/>
          <w:lang w:val="en-US"/>
        </w:rPr>
        <w:t>C</w:t>
      </w:r>
      <w:r w:rsidRPr="006F6639">
        <w:rPr>
          <w:szCs w:val="24"/>
          <w:vertAlign w:val="subscript"/>
        </w:rPr>
        <w:t>24</w:t>
      </w:r>
      <w:r w:rsidRPr="006F6639">
        <w:rPr>
          <w:szCs w:val="24"/>
          <w:lang w:val="en-US"/>
        </w:rPr>
        <w:t>H</w:t>
      </w:r>
      <w:r w:rsidRPr="006F6639">
        <w:rPr>
          <w:szCs w:val="24"/>
          <w:vertAlign w:val="subscript"/>
        </w:rPr>
        <w:t>36</w:t>
      </w:r>
      <w:r w:rsidRPr="006F6639">
        <w:rPr>
          <w:szCs w:val="24"/>
          <w:lang w:val="en-US"/>
        </w:rPr>
        <w:t>O</w:t>
      </w:r>
      <w:r w:rsidRPr="006F6639">
        <w:rPr>
          <w:szCs w:val="24"/>
          <w:vertAlign w:val="subscript"/>
        </w:rPr>
        <w:t>2</w:t>
      </w:r>
      <w:r>
        <w:rPr>
          <w:szCs w:val="24"/>
          <w:vertAlign w:val="subscript"/>
        </w:rPr>
        <w:t xml:space="preserve">, </w:t>
      </w:r>
      <w:r w:rsidRPr="006F6639">
        <w:rPr>
          <w:color w:val="000000" w:themeColor="text1"/>
          <w:szCs w:val="24"/>
          <w:lang w:eastAsia="ru-RU"/>
        </w:rPr>
        <w:t>этилов</w:t>
      </w:r>
      <w:r>
        <w:rPr>
          <w:color w:val="000000" w:themeColor="text1"/>
          <w:szCs w:val="24"/>
          <w:lang w:eastAsia="ru-RU"/>
        </w:rPr>
        <w:t>ый</w:t>
      </w:r>
      <w:r w:rsidRPr="006F6639">
        <w:rPr>
          <w:color w:val="000000" w:themeColor="text1"/>
          <w:szCs w:val="24"/>
          <w:lang w:eastAsia="ru-RU"/>
        </w:rPr>
        <w:t xml:space="preserve"> эфир</w:t>
      </w:r>
      <w:r>
        <w:rPr>
          <w:color w:val="000000" w:themeColor="text1"/>
          <w:szCs w:val="24"/>
          <w:lang w:eastAsia="ru-RU"/>
        </w:rPr>
        <w:t xml:space="preserve"> </w:t>
      </w:r>
      <w:r w:rsidRPr="006F6639">
        <w:rPr>
          <w:color w:val="000000" w:themeColor="text1"/>
          <w:szCs w:val="24"/>
          <w:lang w:eastAsia="ru-RU"/>
        </w:rPr>
        <w:t>докозагексаеновой кислоты</w:t>
      </w:r>
    </w:p>
    <w:p w14:paraId="1A2D4843" w14:textId="77777777" w:rsidR="00A45C3D" w:rsidRPr="00707D60" w:rsidRDefault="00A45C3D" w:rsidP="00A45C3D">
      <w:pPr>
        <w:rPr>
          <w:color w:val="000000" w:themeColor="text1"/>
          <w:szCs w:val="28"/>
        </w:rPr>
      </w:pPr>
      <w:r w:rsidRPr="006F6639">
        <w:rPr>
          <w:color w:val="000000" w:themeColor="text1"/>
          <w:szCs w:val="24"/>
          <w:lang w:eastAsia="ru-RU"/>
        </w:rPr>
        <w:t xml:space="preserve"> </w:t>
      </w:r>
    </w:p>
    <w:p w14:paraId="5639EECE" w14:textId="695B6685" w:rsidR="00A45C3D" w:rsidRPr="00707D60" w:rsidRDefault="00EF1C86" w:rsidP="00A45C3D">
      <w:pPr>
        <w:pStyle w:val="3"/>
        <w:spacing w:after="240"/>
        <w:rPr>
          <w:color w:val="000000" w:themeColor="text1"/>
          <w:szCs w:val="24"/>
        </w:rPr>
      </w:pPr>
      <w:r>
        <w:rPr>
          <w:color w:val="000000" w:themeColor="text1"/>
          <w:szCs w:val="24"/>
        </w:rPr>
        <w:lastRenderedPageBreak/>
        <w:t xml:space="preserve"> </w:t>
      </w:r>
      <w:bookmarkStart w:id="50" w:name="_Toc178331936"/>
      <w:r w:rsidR="00A45C3D" w:rsidRPr="00707D60">
        <w:rPr>
          <w:color w:val="000000" w:themeColor="text1"/>
          <w:szCs w:val="24"/>
        </w:rPr>
        <w:t>Структурная формула</w:t>
      </w:r>
      <w:bookmarkEnd w:id="49"/>
      <w:bookmarkEnd w:id="50"/>
    </w:p>
    <w:p w14:paraId="078B4515" w14:textId="471D49FE" w:rsidR="00A45C3D" w:rsidRDefault="00A45C3D" w:rsidP="00A45C3D">
      <w:pPr>
        <w:pStyle w:val="af5"/>
        <w:keepNext/>
        <w:rPr>
          <w:b w:val="0"/>
          <w:bCs w:val="0"/>
          <w:color w:val="000000" w:themeColor="text1"/>
          <w:szCs w:val="24"/>
          <w:lang w:eastAsia="ru-RU"/>
        </w:rPr>
      </w:pPr>
      <w:bookmarkStart w:id="51" w:name="_Toc178331814"/>
      <w:r>
        <w:t xml:space="preserve">Рисунок </w:t>
      </w:r>
      <w:fldSimple w:instr=" STYLEREF 1 \s ">
        <w:r w:rsidR="00DB111D">
          <w:rPr>
            <w:noProof/>
          </w:rPr>
          <w:t>2</w:t>
        </w:r>
      </w:fldSimple>
      <w:r w:rsidR="00DB111D">
        <w:noBreakHyphen/>
      </w:r>
      <w:fldSimple w:instr=" SEQ Рисунок \* ARABIC \s 1 ">
        <w:r w:rsidR="00DB111D">
          <w:rPr>
            <w:noProof/>
          </w:rPr>
          <w:t>1</w:t>
        </w:r>
      </w:fldSimple>
      <w:r>
        <w:t>.</w:t>
      </w:r>
      <w:r w:rsidRPr="000E48F2">
        <w:rPr>
          <w:color w:val="000000" w:themeColor="text1"/>
        </w:rPr>
        <w:t xml:space="preserve"> </w:t>
      </w:r>
      <w:r w:rsidRPr="000E48F2">
        <w:rPr>
          <w:b w:val="0"/>
          <w:bCs w:val="0"/>
          <w:color w:val="000000" w:themeColor="text1"/>
        </w:rPr>
        <w:t xml:space="preserve">Структурная формула </w:t>
      </w:r>
      <w:r w:rsidRPr="000E48F2">
        <w:rPr>
          <w:b w:val="0"/>
          <w:bCs w:val="0"/>
          <w:color w:val="000000" w:themeColor="text1"/>
          <w:szCs w:val="24"/>
          <w:lang w:eastAsia="ru-RU"/>
        </w:rPr>
        <w:t>этилового эфира эйкозапентаеновой кислоты</w:t>
      </w:r>
      <w:r>
        <w:rPr>
          <w:b w:val="0"/>
          <w:bCs w:val="0"/>
          <w:color w:val="000000" w:themeColor="text1"/>
          <w:szCs w:val="24"/>
          <w:lang w:eastAsia="ru-RU"/>
        </w:rPr>
        <w:t>.</w:t>
      </w:r>
      <w:bookmarkEnd w:id="51"/>
    </w:p>
    <w:p w14:paraId="04E5EDDB" w14:textId="77777777" w:rsidR="00A45C3D" w:rsidRPr="00F50F85" w:rsidRDefault="00A45C3D" w:rsidP="00A45C3D">
      <w:pPr>
        <w:rPr>
          <w:lang w:eastAsia="ru-RU"/>
        </w:rPr>
      </w:pPr>
      <w:r>
        <w:rPr>
          <w:noProof/>
          <w:lang w:eastAsia="ru-RU"/>
        </w:rPr>
        <w:drawing>
          <wp:inline distT="0" distB="0" distL="0" distR="0" wp14:anchorId="4F9F58CF" wp14:editId="3C4B7F2A">
            <wp:extent cx="5941060" cy="72517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5">
                      <a:grayscl/>
                      <a:extLst>
                        <a:ext uri="{28A0092B-C50C-407E-A947-70E740481C1C}">
                          <a14:useLocalDpi xmlns:a14="http://schemas.microsoft.com/office/drawing/2010/main" val="0"/>
                        </a:ext>
                      </a:extLst>
                    </a:blip>
                    <a:stretch>
                      <a:fillRect/>
                    </a:stretch>
                  </pic:blipFill>
                  <pic:spPr>
                    <a:xfrm>
                      <a:off x="0" y="0"/>
                      <a:ext cx="5966269" cy="728247"/>
                    </a:xfrm>
                    <a:prstGeom prst="rect">
                      <a:avLst/>
                    </a:prstGeom>
                  </pic:spPr>
                </pic:pic>
              </a:graphicData>
            </a:graphic>
          </wp:inline>
        </w:drawing>
      </w:r>
    </w:p>
    <w:p w14:paraId="03E29905" w14:textId="77777777" w:rsidR="00A45C3D" w:rsidRPr="00707D60" w:rsidRDefault="00A45C3D" w:rsidP="00A45C3D">
      <w:pPr>
        <w:rPr>
          <w:b/>
        </w:rPr>
      </w:pPr>
    </w:p>
    <w:p w14:paraId="2714F99C" w14:textId="77777777" w:rsidR="00A45C3D" w:rsidRDefault="00A45C3D" w:rsidP="00A45C3D">
      <w:r w:rsidRPr="00707D60">
        <w:rPr>
          <w:b/>
        </w:rPr>
        <w:t xml:space="preserve">Молекулярная масса: </w:t>
      </w:r>
      <w:r>
        <w:t>330</w:t>
      </w:r>
      <w:r w:rsidRPr="00707D60">
        <w:t>,</w:t>
      </w:r>
      <w:r>
        <w:t>51</w:t>
      </w:r>
      <w:r w:rsidRPr="00707D60">
        <w:t xml:space="preserve"> г/моль</w:t>
      </w:r>
    </w:p>
    <w:p w14:paraId="6AB89043" w14:textId="77777777" w:rsidR="00A45C3D" w:rsidRDefault="00A45C3D" w:rsidP="00A45C3D"/>
    <w:p w14:paraId="45835C31" w14:textId="74ED8532" w:rsidR="00A45C3D" w:rsidRDefault="00A45C3D" w:rsidP="00A45C3D">
      <w:pPr>
        <w:pStyle w:val="af5"/>
        <w:keepNext/>
      </w:pPr>
      <w:bookmarkStart w:id="52" w:name="_Toc178331815"/>
      <w:r>
        <w:t xml:space="preserve">Рисунок </w:t>
      </w:r>
      <w:fldSimple w:instr=" STYLEREF 1 \s ">
        <w:r w:rsidR="00DB111D">
          <w:rPr>
            <w:noProof/>
          </w:rPr>
          <w:t>2</w:t>
        </w:r>
      </w:fldSimple>
      <w:r w:rsidR="00DB111D">
        <w:noBreakHyphen/>
      </w:r>
      <w:fldSimple w:instr=" SEQ Рисунок \* ARABIC \s 1 ">
        <w:r w:rsidR="00DB111D">
          <w:rPr>
            <w:noProof/>
          </w:rPr>
          <w:t>2</w:t>
        </w:r>
      </w:fldSimple>
      <w:r>
        <w:t>.</w:t>
      </w:r>
      <w:r w:rsidRPr="00F50F85">
        <w:rPr>
          <w:color w:val="000000" w:themeColor="text1"/>
        </w:rPr>
        <w:t xml:space="preserve"> </w:t>
      </w:r>
      <w:r w:rsidRPr="00F50F85">
        <w:rPr>
          <w:b w:val="0"/>
          <w:bCs w:val="0"/>
          <w:color w:val="000000" w:themeColor="text1"/>
        </w:rPr>
        <w:t xml:space="preserve">Структурная формула </w:t>
      </w:r>
      <w:r w:rsidRPr="00F50F85">
        <w:rPr>
          <w:b w:val="0"/>
          <w:bCs w:val="0"/>
          <w:color w:val="000000" w:themeColor="text1"/>
          <w:szCs w:val="24"/>
          <w:lang w:eastAsia="ru-RU"/>
        </w:rPr>
        <w:t>этилового эфира докозагексаеновой кислоты</w:t>
      </w:r>
      <w:r>
        <w:rPr>
          <w:b w:val="0"/>
          <w:bCs w:val="0"/>
          <w:color w:val="000000" w:themeColor="text1"/>
          <w:szCs w:val="24"/>
          <w:lang w:eastAsia="ru-RU"/>
        </w:rPr>
        <w:t>.</w:t>
      </w:r>
      <w:bookmarkEnd w:id="52"/>
    </w:p>
    <w:p w14:paraId="5B749552" w14:textId="77777777" w:rsidR="00A45C3D" w:rsidRDefault="00A45C3D" w:rsidP="00A45C3D">
      <w:r>
        <w:rPr>
          <w:noProof/>
          <w:lang w:eastAsia="ru-RU"/>
        </w:rPr>
        <w:drawing>
          <wp:inline distT="0" distB="0" distL="0" distR="0" wp14:anchorId="4C9F92A4" wp14:editId="4742135F">
            <wp:extent cx="5941060" cy="685800"/>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6" cstate="print">
                      <a:grayscl/>
                      <a:extLst>
                        <a:ext uri="{28A0092B-C50C-407E-A947-70E740481C1C}">
                          <a14:useLocalDpi xmlns:a14="http://schemas.microsoft.com/office/drawing/2010/main" val="0"/>
                        </a:ext>
                      </a:extLst>
                    </a:blip>
                    <a:stretch>
                      <a:fillRect/>
                    </a:stretch>
                  </pic:blipFill>
                  <pic:spPr>
                    <a:xfrm>
                      <a:off x="0" y="0"/>
                      <a:ext cx="5941060" cy="685800"/>
                    </a:xfrm>
                    <a:prstGeom prst="rect">
                      <a:avLst/>
                    </a:prstGeom>
                  </pic:spPr>
                </pic:pic>
              </a:graphicData>
            </a:graphic>
          </wp:inline>
        </w:drawing>
      </w:r>
    </w:p>
    <w:p w14:paraId="22915C9B" w14:textId="77777777" w:rsidR="00A45C3D" w:rsidRDefault="00A45C3D" w:rsidP="00A45C3D">
      <w:r w:rsidRPr="00707D60">
        <w:rPr>
          <w:b/>
        </w:rPr>
        <w:t xml:space="preserve">Молекулярная масса: </w:t>
      </w:r>
      <w:r>
        <w:t>356</w:t>
      </w:r>
      <w:r w:rsidRPr="00707D60">
        <w:t>,</w:t>
      </w:r>
      <w:r>
        <w:t xml:space="preserve">55 </w:t>
      </w:r>
      <w:r w:rsidRPr="00707D60">
        <w:t>г/моль</w:t>
      </w:r>
    </w:p>
    <w:p w14:paraId="3D9A7CC7" w14:textId="77777777" w:rsidR="00A45C3D" w:rsidRPr="00707D60" w:rsidRDefault="00A45C3D" w:rsidP="00A45C3D">
      <w:pPr>
        <w:rPr>
          <w:rFonts w:eastAsiaTheme="minorHAnsi"/>
          <w:color w:val="000000" w:themeColor="text1"/>
        </w:rPr>
      </w:pPr>
    </w:p>
    <w:p w14:paraId="6AB1A94B" w14:textId="6EFFA5DB" w:rsidR="00A45C3D" w:rsidRPr="00707D60" w:rsidRDefault="00EF1C86" w:rsidP="00A45C3D">
      <w:pPr>
        <w:pStyle w:val="3"/>
        <w:spacing w:after="240"/>
        <w:rPr>
          <w:color w:val="000000" w:themeColor="text1"/>
          <w:szCs w:val="24"/>
        </w:rPr>
      </w:pPr>
      <w:bookmarkStart w:id="53" w:name="_Toc323751672"/>
      <w:r>
        <w:rPr>
          <w:color w:val="000000" w:themeColor="text1"/>
          <w:szCs w:val="24"/>
        </w:rPr>
        <w:t xml:space="preserve"> </w:t>
      </w:r>
      <w:bookmarkStart w:id="54" w:name="_Toc178331937"/>
      <w:r w:rsidR="00A45C3D" w:rsidRPr="00707D60">
        <w:rPr>
          <w:color w:val="000000" w:themeColor="text1"/>
          <w:szCs w:val="24"/>
        </w:rPr>
        <w:t>Физико-химические и фармацевтические свойства</w:t>
      </w:r>
      <w:bookmarkEnd w:id="53"/>
      <w:bookmarkEnd w:id="54"/>
    </w:p>
    <w:p w14:paraId="3CB89BA1" w14:textId="49BA1C02" w:rsidR="00A45C3D" w:rsidRDefault="00A45C3D" w:rsidP="00A45C3D">
      <w:pPr>
        <w:ind w:firstLine="708"/>
        <w:jc w:val="both"/>
      </w:pPr>
      <w:r>
        <w:t>Л</w:t>
      </w:r>
      <w:r w:rsidRPr="0030611A">
        <w:t xml:space="preserve">екарственное вещество </w:t>
      </w:r>
      <w:r>
        <w:t xml:space="preserve">в виде </w:t>
      </w:r>
      <w:r w:rsidRPr="0030611A">
        <w:t>масл</w:t>
      </w:r>
      <w:r>
        <w:t>а</w:t>
      </w:r>
      <w:r w:rsidRPr="0030611A">
        <w:t xml:space="preserve"> инкапсулировано в мягкую желатиновую капсулу</w:t>
      </w:r>
      <w:r>
        <w:t xml:space="preserve"> и </w:t>
      </w:r>
      <w:r w:rsidRPr="0030611A">
        <w:t>представляет собой</w:t>
      </w:r>
      <w:r>
        <w:t xml:space="preserve"> сумму омега-3-полиненасыщенных жирных кислот этиловых эфиров (включая антиоксидант α-токоферол 4 мг) – 1000 мг: </w:t>
      </w:r>
      <w:r w:rsidR="0088471B">
        <w:rPr>
          <w:rFonts w:eastAsia="MS Mincho"/>
          <w:szCs w:val="24"/>
        </w:rPr>
        <w:t>этиловый эфир ЭПК</w:t>
      </w:r>
      <w:r w:rsidR="0088471B" w:rsidRPr="00A54311">
        <w:rPr>
          <w:szCs w:val="24"/>
        </w:rPr>
        <w:t xml:space="preserve"> </w:t>
      </w:r>
      <w:r w:rsidR="0088471B" w:rsidRPr="00A54311">
        <w:rPr>
          <w:rFonts w:eastAsia="MS Mincho"/>
          <w:szCs w:val="24"/>
        </w:rPr>
        <w:t xml:space="preserve">в дозе </w:t>
      </w:r>
      <w:r w:rsidR="0088471B">
        <w:rPr>
          <w:rFonts w:eastAsia="MS Mincho"/>
          <w:szCs w:val="24"/>
        </w:rPr>
        <w:t>460</w:t>
      </w:r>
      <w:r w:rsidR="0088471B" w:rsidRPr="00A54311">
        <w:rPr>
          <w:rFonts w:eastAsia="MS Mincho"/>
          <w:szCs w:val="24"/>
        </w:rPr>
        <w:t xml:space="preserve"> мг и </w:t>
      </w:r>
      <w:r w:rsidR="0088471B">
        <w:rPr>
          <w:szCs w:val="24"/>
        </w:rPr>
        <w:t>этиловый эфир ДГК</w:t>
      </w:r>
      <w:r w:rsidR="0088471B" w:rsidRPr="00A54311">
        <w:rPr>
          <w:szCs w:val="24"/>
        </w:rPr>
        <w:t xml:space="preserve"> в дозе </w:t>
      </w:r>
      <w:r w:rsidR="0088471B">
        <w:rPr>
          <w:szCs w:val="24"/>
        </w:rPr>
        <w:t>380</w:t>
      </w:r>
      <w:r w:rsidR="0088471B" w:rsidRPr="00A54311">
        <w:rPr>
          <w:szCs w:val="24"/>
        </w:rPr>
        <w:t xml:space="preserve"> мг</w:t>
      </w:r>
      <w:r>
        <w:t xml:space="preserve"> – 840 мг [ЭПК/ДГК=1</w:t>
      </w:r>
      <w:r w:rsidR="00EF1C86">
        <w:t>,</w:t>
      </w:r>
      <w:r>
        <w:t xml:space="preserve">2/1 – 90 %]. </w:t>
      </w:r>
    </w:p>
    <w:p w14:paraId="11375339" w14:textId="77777777" w:rsidR="00A45C3D" w:rsidRPr="00707D60" w:rsidRDefault="00A45C3D" w:rsidP="00A45C3D">
      <w:pPr>
        <w:ind w:firstLine="708"/>
      </w:pPr>
    </w:p>
    <w:p w14:paraId="12805C1F" w14:textId="57C6324F" w:rsidR="00A45C3D" w:rsidRDefault="00EF1C86" w:rsidP="00A45C3D">
      <w:pPr>
        <w:pStyle w:val="20"/>
        <w:rPr>
          <w:color w:val="000000" w:themeColor="text1"/>
          <w:szCs w:val="24"/>
        </w:rPr>
      </w:pPr>
      <w:r>
        <w:rPr>
          <w:color w:val="000000" w:themeColor="text1"/>
          <w:szCs w:val="24"/>
          <w:lang w:val="ru-RU"/>
        </w:rPr>
        <w:t xml:space="preserve"> </w:t>
      </w:r>
      <w:bookmarkStart w:id="55" w:name="_Toc178331938"/>
      <w:r w:rsidR="00A45C3D" w:rsidRPr="00707D60">
        <w:rPr>
          <w:color w:val="000000" w:themeColor="text1"/>
          <w:szCs w:val="24"/>
        </w:rPr>
        <w:t>Лекарственная форма</w:t>
      </w:r>
      <w:bookmarkEnd w:id="55"/>
    </w:p>
    <w:p w14:paraId="6984E7B9" w14:textId="77777777" w:rsidR="00EF1C86" w:rsidRPr="00610BDB" w:rsidRDefault="00EF1C86" w:rsidP="00610BDB"/>
    <w:p w14:paraId="615ABD65" w14:textId="7AA1E42C" w:rsidR="00A45C3D" w:rsidRPr="00707D60" w:rsidRDefault="00EF1C86" w:rsidP="00A45C3D">
      <w:pPr>
        <w:pStyle w:val="3"/>
        <w:spacing w:after="240"/>
        <w:rPr>
          <w:color w:val="000000" w:themeColor="text1"/>
          <w:szCs w:val="24"/>
        </w:rPr>
      </w:pPr>
      <w:r>
        <w:rPr>
          <w:color w:val="000000" w:themeColor="text1"/>
          <w:szCs w:val="24"/>
        </w:rPr>
        <w:t xml:space="preserve"> </w:t>
      </w:r>
      <w:bookmarkStart w:id="56" w:name="_Toc178331939"/>
      <w:r w:rsidR="00A45C3D" w:rsidRPr="00707D60">
        <w:rPr>
          <w:color w:val="000000" w:themeColor="text1"/>
          <w:szCs w:val="24"/>
        </w:rPr>
        <w:t>Название лекарственной формы</w:t>
      </w:r>
      <w:bookmarkEnd w:id="56"/>
    </w:p>
    <w:p w14:paraId="7120A501" w14:textId="161282B6" w:rsidR="00A45C3D" w:rsidRDefault="00A45C3D" w:rsidP="00A45C3D">
      <w:pPr>
        <w:ind w:firstLine="709"/>
      </w:pPr>
      <w:r>
        <w:t>Капсулы</w:t>
      </w:r>
      <w:r w:rsidRPr="00707D60">
        <w:t>.</w:t>
      </w:r>
    </w:p>
    <w:p w14:paraId="5F2D2B59" w14:textId="77777777" w:rsidR="00EF1C86" w:rsidRPr="00707D60" w:rsidRDefault="00EF1C86" w:rsidP="00A45C3D">
      <w:pPr>
        <w:ind w:firstLine="709"/>
        <w:rPr>
          <w:rFonts w:eastAsia="Calibri"/>
          <w:color w:val="000000" w:themeColor="text1"/>
        </w:rPr>
      </w:pPr>
    </w:p>
    <w:p w14:paraId="0C6704FD" w14:textId="53BE0DFD" w:rsidR="00A45C3D" w:rsidRPr="008F5C61" w:rsidRDefault="00EF1C86" w:rsidP="00A45C3D">
      <w:pPr>
        <w:pStyle w:val="3"/>
        <w:spacing w:after="240"/>
        <w:rPr>
          <w:color w:val="000000" w:themeColor="text1"/>
          <w:szCs w:val="24"/>
        </w:rPr>
      </w:pPr>
      <w:r>
        <w:rPr>
          <w:color w:val="000000" w:themeColor="text1"/>
          <w:szCs w:val="24"/>
        </w:rPr>
        <w:t xml:space="preserve"> </w:t>
      </w:r>
      <w:bookmarkStart w:id="57" w:name="_Toc178331940"/>
      <w:r w:rsidR="00A45C3D" w:rsidRPr="008F5C61">
        <w:rPr>
          <w:color w:val="000000" w:themeColor="text1"/>
          <w:szCs w:val="24"/>
        </w:rPr>
        <w:t>Описание лекарственной формы</w:t>
      </w:r>
      <w:bookmarkEnd w:id="57"/>
    </w:p>
    <w:p w14:paraId="294B3E72" w14:textId="77777777" w:rsidR="003B4054" w:rsidRDefault="00A45C3D" w:rsidP="003B4054">
      <w:pPr>
        <w:ind w:firstLine="709"/>
        <w:rPr>
          <w:rFonts w:ascii="Arial" w:hAnsi="Arial" w:cs="Arial"/>
          <w:color w:val="000000"/>
          <w:sz w:val="20"/>
          <w:szCs w:val="20"/>
        </w:rPr>
      </w:pPr>
      <w:r w:rsidRPr="008F5C61">
        <w:t xml:space="preserve">Лекарственный </w:t>
      </w:r>
      <w:r w:rsidRPr="00EF1C86">
        <w:t xml:space="preserve">препарат </w:t>
      </w:r>
      <w:r w:rsidRPr="00610BDB">
        <w:rPr>
          <w:lang w:val="en-US"/>
        </w:rPr>
        <w:t>PT</w:t>
      </w:r>
      <w:r w:rsidRPr="00610BDB">
        <w:t>-</w:t>
      </w:r>
      <w:r w:rsidRPr="00610BDB">
        <w:rPr>
          <w:lang w:val="en-US"/>
        </w:rPr>
        <w:t>OMG</w:t>
      </w:r>
      <w:r w:rsidRPr="008F5C61">
        <w:t xml:space="preserve"> планируется выпускать в дозировк</w:t>
      </w:r>
      <w:r>
        <w:t xml:space="preserve">е 1000 мг. </w:t>
      </w:r>
    </w:p>
    <w:p w14:paraId="6737077E" w14:textId="1769BDF8" w:rsidR="00A45C3D" w:rsidRPr="00197187" w:rsidRDefault="003B4054" w:rsidP="00197187">
      <w:pPr>
        <w:ind w:firstLine="709"/>
        <w:jc w:val="both"/>
        <w:rPr>
          <w:szCs w:val="24"/>
        </w:rPr>
      </w:pPr>
      <w:r w:rsidRPr="00197187">
        <w:rPr>
          <w:color w:val="000000"/>
          <w:szCs w:val="24"/>
        </w:rPr>
        <w:t>Мягкая, продолговатая, прозрачная желатиновая капсула, содержащая маслянистую жидкость бледно-желтого цвета с надписью ‘740’.</w:t>
      </w:r>
    </w:p>
    <w:p w14:paraId="452765B5" w14:textId="77777777" w:rsidR="00A45C3D" w:rsidRPr="00093D91" w:rsidRDefault="00A45C3D" w:rsidP="00A45C3D">
      <w:pPr>
        <w:ind w:firstLine="709"/>
        <w:jc w:val="both"/>
      </w:pPr>
    </w:p>
    <w:p w14:paraId="1375B10A" w14:textId="4389A45D" w:rsidR="00A45C3D" w:rsidRPr="008F5C61" w:rsidRDefault="00EF1C86" w:rsidP="00A45C3D">
      <w:pPr>
        <w:pStyle w:val="3"/>
        <w:spacing w:after="240"/>
        <w:rPr>
          <w:color w:val="000000" w:themeColor="text1"/>
          <w:szCs w:val="24"/>
        </w:rPr>
      </w:pPr>
      <w:r>
        <w:rPr>
          <w:color w:val="000000" w:themeColor="text1"/>
          <w:szCs w:val="24"/>
        </w:rPr>
        <w:t xml:space="preserve"> </w:t>
      </w:r>
      <w:bookmarkStart w:id="58" w:name="_Toc178331941"/>
      <w:r w:rsidR="00A45C3D" w:rsidRPr="008F5C61">
        <w:rPr>
          <w:color w:val="000000" w:themeColor="text1"/>
          <w:szCs w:val="24"/>
        </w:rPr>
        <w:t>Состав лекарственной формы</w:t>
      </w:r>
      <w:bookmarkEnd w:id="58"/>
    </w:p>
    <w:p w14:paraId="25158FC5" w14:textId="05C36B70" w:rsidR="00A45C3D" w:rsidRDefault="00A45C3D" w:rsidP="00A45C3D">
      <w:pPr>
        <w:pStyle w:val="af5"/>
        <w:keepNext/>
        <w:jc w:val="both"/>
        <w:rPr>
          <w:b w:val="0"/>
          <w:bCs w:val="0"/>
          <w:color w:val="333333"/>
          <w:szCs w:val="24"/>
        </w:rPr>
      </w:pPr>
      <w:bookmarkStart w:id="59" w:name="_Toc178331619"/>
      <w:bookmarkStart w:id="60" w:name="_Toc178331780"/>
      <w:r>
        <w:t xml:space="preserve">Таблица </w:t>
      </w:r>
      <w:fldSimple w:instr=" STYLEREF 1 \s ">
        <w:r w:rsidR="003534FC">
          <w:rPr>
            <w:noProof/>
          </w:rPr>
          <w:t>2</w:t>
        </w:r>
      </w:fldSimple>
      <w:r w:rsidR="003534FC">
        <w:noBreakHyphen/>
      </w:r>
      <w:fldSimple w:instr=" SEQ Таблица \* ARABIC \s 1 ">
        <w:r w:rsidR="003534FC">
          <w:rPr>
            <w:noProof/>
          </w:rPr>
          <w:t>1</w:t>
        </w:r>
      </w:fldSimple>
      <w:r>
        <w:t>.</w:t>
      </w:r>
      <w:r w:rsidRPr="002C66F7">
        <w:rPr>
          <w:color w:val="000000" w:themeColor="text1"/>
          <w:lang w:eastAsia="ru-RU"/>
        </w:rPr>
        <w:t xml:space="preserve"> </w:t>
      </w:r>
      <w:r w:rsidRPr="002C66F7">
        <w:rPr>
          <w:b w:val="0"/>
          <w:bCs w:val="0"/>
          <w:color w:val="000000" w:themeColor="text1"/>
          <w:lang w:eastAsia="ru-RU"/>
        </w:rPr>
        <w:t xml:space="preserve">Состав </w:t>
      </w:r>
      <w:r w:rsidRPr="002C66F7">
        <w:rPr>
          <w:b w:val="0"/>
          <w:bCs w:val="0"/>
        </w:rPr>
        <w:t xml:space="preserve">готовой лекарственной формы препарата </w:t>
      </w:r>
      <w:r w:rsidRPr="002C66F7">
        <w:rPr>
          <w:b w:val="0"/>
          <w:bCs w:val="0"/>
          <w:szCs w:val="24"/>
        </w:rPr>
        <w:t>о</w:t>
      </w:r>
      <w:r w:rsidRPr="002C66F7">
        <w:rPr>
          <w:b w:val="0"/>
          <w:bCs w:val="0"/>
          <w:color w:val="333333"/>
          <w:szCs w:val="24"/>
        </w:rPr>
        <w:t>мега-3 кислот этиловые эфиры 90.</w:t>
      </w:r>
      <w:bookmarkEnd w:id="59"/>
      <w:bookmarkEnd w:id="60"/>
    </w:p>
    <w:tbl>
      <w:tblPr>
        <w:tblW w:w="9351" w:type="dxa"/>
        <w:tblLayout w:type="fixed"/>
        <w:tblLook w:val="01E0" w:firstRow="1" w:lastRow="1" w:firstColumn="1" w:lastColumn="1" w:noHBand="0" w:noVBand="0"/>
      </w:tblPr>
      <w:tblGrid>
        <w:gridCol w:w="5098"/>
        <w:gridCol w:w="4253"/>
      </w:tblGrid>
      <w:tr w:rsidR="00443EAA" w:rsidRPr="002C66F7" w14:paraId="5351E811" w14:textId="77777777" w:rsidTr="00AA30E0">
        <w:trPr>
          <w:trHeight w:val="701"/>
          <w:tblHeader/>
        </w:trPr>
        <w:tc>
          <w:tcPr>
            <w:tcW w:w="5098" w:type="dxa"/>
            <w:tcBorders>
              <w:top w:val="single" w:sz="4" w:space="0" w:color="auto"/>
              <w:left w:val="single" w:sz="4" w:space="0" w:color="auto"/>
              <w:right w:val="single" w:sz="4" w:space="0" w:color="auto"/>
            </w:tcBorders>
            <w:shd w:val="clear" w:color="auto" w:fill="D9D9D9" w:themeFill="background1" w:themeFillShade="D9"/>
            <w:vAlign w:val="center"/>
          </w:tcPr>
          <w:p w14:paraId="62BF31CE" w14:textId="77777777" w:rsidR="00443EAA" w:rsidRPr="002C66F7" w:rsidRDefault="00443EAA" w:rsidP="00AA30E0">
            <w:pPr>
              <w:jc w:val="center"/>
              <w:rPr>
                <w:b/>
                <w:iCs/>
              </w:rPr>
            </w:pPr>
            <w:r w:rsidRPr="002C66F7">
              <w:rPr>
                <w:b/>
                <w:iCs/>
              </w:rPr>
              <w:t>Компонент</w:t>
            </w:r>
          </w:p>
        </w:tc>
        <w:tc>
          <w:tcPr>
            <w:tcW w:w="4253" w:type="dxa"/>
            <w:tcBorders>
              <w:top w:val="single" w:sz="4" w:space="0" w:color="auto"/>
              <w:left w:val="single" w:sz="4" w:space="0" w:color="auto"/>
              <w:right w:val="single" w:sz="4" w:space="0" w:color="auto"/>
            </w:tcBorders>
            <w:shd w:val="clear" w:color="auto" w:fill="D9D9D9" w:themeFill="background1" w:themeFillShade="D9"/>
            <w:vAlign w:val="center"/>
          </w:tcPr>
          <w:p w14:paraId="5BE68B98" w14:textId="77777777" w:rsidR="00443EAA" w:rsidRPr="002C66F7" w:rsidRDefault="00443EAA" w:rsidP="00AA30E0">
            <w:pPr>
              <w:jc w:val="center"/>
              <w:rPr>
                <w:b/>
              </w:rPr>
            </w:pPr>
            <w:r w:rsidRPr="002C66F7">
              <w:rPr>
                <w:b/>
              </w:rPr>
              <w:t>Для дозировки</w:t>
            </w:r>
          </w:p>
          <w:p w14:paraId="3686254E" w14:textId="77777777" w:rsidR="00443EAA" w:rsidRPr="002C66F7" w:rsidRDefault="00443EAA" w:rsidP="00AA30E0">
            <w:pPr>
              <w:jc w:val="center"/>
              <w:rPr>
                <w:b/>
              </w:rPr>
            </w:pPr>
            <w:r w:rsidRPr="002C66F7">
              <w:rPr>
                <w:b/>
              </w:rPr>
              <w:t>1000 мг</w:t>
            </w:r>
          </w:p>
        </w:tc>
      </w:tr>
      <w:tr w:rsidR="00443EAA" w:rsidRPr="002C66F7" w14:paraId="3C6FE486" w14:textId="77777777" w:rsidTr="00AA30E0">
        <w:trPr>
          <w:trHeight w:val="20"/>
        </w:trPr>
        <w:tc>
          <w:tcPr>
            <w:tcW w:w="93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40C000" w14:textId="77777777" w:rsidR="00443EAA" w:rsidRDefault="00443EAA" w:rsidP="00AA30E0">
            <w:pPr>
              <w:rPr>
                <w:color w:val="333333"/>
                <w:shd w:val="clear" w:color="auto" w:fill="FFFFFF"/>
              </w:rPr>
            </w:pPr>
            <w:r w:rsidRPr="002C66F7">
              <w:rPr>
                <w:i/>
                <w:iCs/>
              </w:rPr>
              <w:t>Действующее вещество:</w:t>
            </w:r>
            <w:r>
              <w:rPr>
                <w:color w:val="333333"/>
                <w:shd w:val="clear" w:color="auto" w:fill="FFFFFF"/>
              </w:rPr>
              <w:t xml:space="preserve"> </w:t>
            </w:r>
          </w:p>
          <w:p w14:paraId="37128216" w14:textId="77777777" w:rsidR="00443EAA" w:rsidRDefault="00443EAA" w:rsidP="00AA30E0">
            <w:pPr>
              <w:rPr>
                <w:color w:val="333333"/>
                <w:shd w:val="clear" w:color="auto" w:fill="FFFFFF"/>
              </w:rPr>
            </w:pPr>
            <w:r>
              <w:rPr>
                <w:color w:val="333333"/>
                <w:shd w:val="clear" w:color="auto" w:fill="FFFFFF"/>
              </w:rPr>
              <w:t>С</w:t>
            </w:r>
            <w:r w:rsidRPr="002C66F7">
              <w:rPr>
                <w:color w:val="333333"/>
                <w:shd w:val="clear" w:color="auto" w:fill="FFFFFF"/>
              </w:rPr>
              <w:t>умма омега-3-ПНЖК этиловых эфиро</w:t>
            </w:r>
            <w:r>
              <w:rPr>
                <w:color w:val="333333"/>
                <w:shd w:val="clear" w:color="auto" w:fill="FFFFFF"/>
              </w:rPr>
              <w:t>в</w:t>
            </w:r>
          </w:p>
          <w:p w14:paraId="5C1567C6" w14:textId="0B784B5E" w:rsidR="00443EAA" w:rsidRDefault="00342A81" w:rsidP="00AA30E0">
            <w:pPr>
              <w:rPr>
                <w:color w:val="333333"/>
                <w:shd w:val="clear" w:color="auto" w:fill="FFFFFF"/>
              </w:rPr>
            </w:pPr>
            <w:r>
              <w:rPr>
                <w:color w:val="333333"/>
                <w:shd w:val="clear" w:color="auto" w:fill="FFFFFF"/>
              </w:rPr>
              <w:t xml:space="preserve"> (включая α-токоферол</w:t>
            </w:r>
            <w:r w:rsidR="00443EAA">
              <w:rPr>
                <w:color w:val="333333"/>
                <w:shd w:val="clear" w:color="auto" w:fill="FFFFFF"/>
              </w:rPr>
              <w:t xml:space="preserve">) </w:t>
            </w:r>
          </w:p>
          <w:p w14:paraId="3C3AF258" w14:textId="77777777" w:rsidR="00443EAA" w:rsidRPr="002C66F7" w:rsidRDefault="00443EAA" w:rsidP="00AA30E0">
            <w:r>
              <w:rPr>
                <w:color w:val="333333"/>
                <w:shd w:val="clear" w:color="auto" w:fill="FFFFFF"/>
              </w:rPr>
              <w:t>ЭПК/ДГК=1,2/1 — 90%/ 840 мг:</w:t>
            </w:r>
          </w:p>
        </w:tc>
      </w:tr>
      <w:tr w:rsidR="00443EAA" w:rsidRPr="002C66F7" w14:paraId="01A3CD48"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2B9EB841" w14:textId="77777777" w:rsidR="00443EAA" w:rsidRDefault="00443EAA" w:rsidP="00AA30E0">
            <w:pPr>
              <w:widowControl w:val="0"/>
              <w:autoSpaceDE w:val="0"/>
              <w:autoSpaceDN w:val="0"/>
              <w:adjustRightInd w:val="0"/>
              <w:ind w:left="601"/>
              <w:rPr>
                <w:color w:val="333333"/>
                <w:shd w:val="clear" w:color="auto" w:fill="FFFFFF"/>
              </w:rPr>
            </w:pPr>
            <w:r w:rsidRPr="002C66F7">
              <w:rPr>
                <w:color w:val="333333"/>
                <w:shd w:val="clear" w:color="auto" w:fill="FFFFFF"/>
              </w:rPr>
              <w:t>этиловый эфир эйк</w:t>
            </w:r>
            <w:r>
              <w:rPr>
                <w:color w:val="333333"/>
                <w:shd w:val="clear" w:color="auto" w:fill="FFFFFF"/>
              </w:rPr>
              <w:t>озапентаеновой кислоты (ЭПК)</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14:paraId="030F6BB6" w14:textId="47A21D6D" w:rsidR="00443EAA" w:rsidRPr="002C66F7" w:rsidRDefault="00443EAA" w:rsidP="00AA30E0">
            <w:pPr>
              <w:jc w:val="center"/>
              <w:rPr>
                <w:color w:val="000000" w:themeColor="text1"/>
              </w:rPr>
            </w:pPr>
            <w:r>
              <w:rPr>
                <w:color w:val="333333"/>
                <w:shd w:val="clear" w:color="auto" w:fill="FFFFFF"/>
              </w:rPr>
              <w:t>46</w:t>
            </w:r>
            <w:r w:rsidR="003B4054">
              <w:rPr>
                <w:color w:val="333333"/>
                <w:shd w:val="clear" w:color="auto" w:fill="FFFFFF"/>
              </w:rPr>
              <w:t>5</w:t>
            </w:r>
            <w:r>
              <w:rPr>
                <w:color w:val="333333"/>
                <w:shd w:val="clear" w:color="auto" w:fill="FFFFFF"/>
              </w:rPr>
              <w:t xml:space="preserve"> мг</w:t>
            </w:r>
          </w:p>
        </w:tc>
      </w:tr>
      <w:tr w:rsidR="00443EAA" w:rsidRPr="002C66F7" w14:paraId="164E26C3"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0407046D" w14:textId="77777777" w:rsidR="00443EAA" w:rsidRPr="002C66F7" w:rsidRDefault="00443EAA" w:rsidP="00AA30E0">
            <w:pPr>
              <w:widowControl w:val="0"/>
              <w:autoSpaceDE w:val="0"/>
              <w:autoSpaceDN w:val="0"/>
              <w:adjustRightInd w:val="0"/>
              <w:ind w:left="601"/>
              <w:rPr>
                <w:color w:val="333333"/>
                <w:shd w:val="clear" w:color="auto" w:fill="FFFFFF"/>
              </w:rPr>
            </w:pPr>
            <w:r w:rsidRPr="002C66F7">
              <w:rPr>
                <w:color w:val="333333"/>
                <w:shd w:val="clear" w:color="auto" w:fill="FFFFFF"/>
              </w:rPr>
              <w:lastRenderedPageBreak/>
              <w:t xml:space="preserve">этиловый эфир докозагексаеновой кислоты (ДГК) </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14:paraId="1C4175BA" w14:textId="54FEA238" w:rsidR="00443EAA" w:rsidRDefault="00443EAA" w:rsidP="00AA30E0">
            <w:pPr>
              <w:jc w:val="center"/>
              <w:rPr>
                <w:color w:val="333333"/>
                <w:shd w:val="clear" w:color="auto" w:fill="FFFFFF"/>
              </w:rPr>
            </w:pPr>
            <w:r>
              <w:rPr>
                <w:color w:val="333333"/>
                <w:shd w:val="clear" w:color="auto" w:fill="FFFFFF"/>
              </w:rPr>
              <w:t>3</w:t>
            </w:r>
            <w:r w:rsidR="003B4054">
              <w:rPr>
                <w:color w:val="333333"/>
                <w:shd w:val="clear" w:color="auto" w:fill="FFFFFF"/>
              </w:rPr>
              <w:t>75</w:t>
            </w:r>
            <w:r>
              <w:rPr>
                <w:color w:val="333333"/>
                <w:shd w:val="clear" w:color="auto" w:fill="FFFFFF"/>
              </w:rPr>
              <w:t xml:space="preserve"> мг</w:t>
            </w:r>
            <w:r w:rsidRPr="002C66F7">
              <w:rPr>
                <w:color w:val="333333"/>
                <w:shd w:val="clear" w:color="auto" w:fill="FFFFFF"/>
              </w:rPr>
              <w:t> </w:t>
            </w:r>
          </w:p>
        </w:tc>
      </w:tr>
      <w:tr w:rsidR="00443EAA" w:rsidRPr="002C66F7" w14:paraId="0E85D8F4"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4F31C9C0" w14:textId="77F3D57A" w:rsidR="00443EAA" w:rsidRDefault="00342A81" w:rsidP="00342A81">
            <w:pPr>
              <w:widowControl w:val="0"/>
              <w:autoSpaceDE w:val="0"/>
              <w:autoSpaceDN w:val="0"/>
              <w:adjustRightInd w:val="0"/>
              <w:ind w:left="601"/>
              <w:rPr>
                <w:color w:val="333333"/>
                <w:shd w:val="clear" w:color="auto" w:fill="FFFFFF"/>
              </w:rPr>
            </w:pPr>
            <w:r>
              <w:rPr>
                <w:color w:val="333333"/>
                <w:shd w:val="clear" w:color="auto" w:fill="FFFFFF"/>
              </w:rPr>
              <w:t>α-токоферол </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14:paraId="4415AC75" w14:textId="4EF10993" w:rsidR="00443EAA" w:rsidRPr="002C66F7" w:rsidRDefault="00342A81" w:rsidP="00AA30E0">
            <w:pPr>
              <w:jc w:val="center"/>
              <w:rPr>
                <w:color w:val="000000" w:themeColor="text1"/>
              </w:rPr>
            </w:pPr>
            <w:r>
              <w:rPr>
                <w:color w:val="333333"/>
                <w:shd w:val="clear" w:color="auto" w:fill="FFFFFF"/>
              </w:rPr>
              <w:t>4 мг</w:t>
            </w:r>
          </w:p>
        </w:tc>
      </w:tr>
      <w:tr w:rsidR="00443EAA" w:rsidRPr="002C66F7" w14:paraId="29F14FD7" w14:textId="77777777" w:rsidTr="00AA30E0">
        <w:trPr>
          <w:trHeight w:val="20"/>
        </w:trPr>
        <w:tc>
          <w:tcPr>
            <w:tcW w:w="93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E0B0F4" w14:textId="77777777" w:rsidR="00443EAA" w:rsidRPr="002C66F7" w:rsidRDefault="00443EAA" w:rsidP="00AA30E0">
            <w:r w:rsidRPr="002C66F7">
              <w:rPr>
                <w:i/>
                <w:iCs/>
              </w:rPr>
              <w:t>Оболочка капсулы</w:t>
            </w:r>
          </w:p>
        </w:tc>
      </w:tr>
      <w:tr w:rsidR="00443EAA" w:rsidRPr="002C66F7" w14:paraId="39A09B36"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2990C4B9" w14:textId="653D5875" w:rsidR="00443EAA" w:rsidRPr="002C66F7" w:rsidRDefault="003E1E4A" w:rsidP="00AA30E0">
            <w:pPr>
              <w:ind w:left="567"/>
              <w:rPr>
                <w:iCs/>
              </w:rPr>
            </w:pPr>
            <w:r>
              <w:rPr>
                <w:lang w:eastAsia="ru-RU"/>
              </w:rPr>
              <w:t>ж</w:t>
            </w:r>
            <w:r w:rsidR="00443EAA" w:rsidRPr="002C66F7">
              <w:rPr>
                <w:lang w:eastAsia="ru-RU"/>
              </w:rPr>
              <w:t>елатин</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14:paraId="31D7A9FA" w14:textId="77777777" w:rsidR="00443EAA" w:rsidRPr="002C66F7" w:rsidRDefault="00443EAA" w:rsidP="00AA30E0">
            <w:pPr>
              <w:jc w:val="center"/>
            </w:pPr>
            <w:r>
              <w:t>НД</w:t>
            </w:r>
          </w:p>
        </w:tc>
      </w:tr>
      <w:tr w:rsidR="00443EAA" w:rsidRPr="002C66F7" w14:paraId="1E4D3854"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616F33B7" w14:textId="7D777850" w:rsidR="00443EAA" w:rsidRPr="002C66F7" w:rsidRDefault="003E1E4A" w:rsidP="00AA30E0">
            <w:pPr>
              <w:ind w:left="567"/>
              <w:rPr>
                <w:iCs/>
              </w:rPr>
            </w:pPr>
            <w:r>
              <w:rPr>
                <w:lang w:eastAsia="ru-RU"/>
              </w:rPr>
              <w:t>г</w:t>
            </w:r>
            <w:r w:rsidR="00443EAA" w:rsidRPr="002C66F7">
              <w:rPr>
                <w:lang w:eastAsia="ru-RU"/>
              </w:rPr>
              <w:t xml:space="preserve">лицерол </w:t>
            </w: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021FF02A" w14:textId="77777777" w:rsidR="00443EAA" w:rsidRPr="002C66F7" w:rsidRDefault="00443EAA" w:rsidP="00AA30E0">
            <w:pPr>
              <w:jc w:val="center"/>
            </w:pPr>
            <w:r w:rsidRPr="00C023B8">
              <w:t>НД</w:t>
            </w:r>
          </w:p>
        </w:tc>
      </w:tr>
      <w:tr w:rsidR="003E1E4A" w:rsidRPr="002C66F7" w14:paraId="631727F7" w14:textId="77777777" w:rsidTr="00197187">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68D75AB6" w14:textId="03F3D87F" w:rsidR="003E1E4A" w:rsidRPr="002C66F7" w:rsidRDefault="003E1E4A" w:rsidP="003E1E4A">
            <w:pPr>
              <w:ind w:left="567"/>
              <w:rPr>
                <w:lang w:eastAsia="ru-RU"/>
              </w:rPr>
            </w:pPr>
            <w:r>
              <w:rPr>
                <w:lang w:eastAsia="ru-RU"/>
              </w:rPr>
              <w:t>с</w:t>
            </w:r>
            <w:r w:rsidRPr="00342A81">
              <w:rPr>
                <w:lang w:eastAsia="ru-RU"/>
              </w:rPr>
              <w:t>реднецепочечные триглицериды</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14:paraId="28BFD9E6" w14:textId="3CE5AA30" w:rsidR="003E1E4A" w:rsidRPr="00C023B8" w:rsidRDefault="003E1E4A" w:rsidP="003E1E4A">
            <w:pPr>
              <w:jc w:val="center"/>
            </w:pPr>
            <w:r w:rsidRPr="00C023B8">
              <w:t>НД</w:t>
            </w:r>
          </w:p>
        </w:tc>
      </w:tr>
      <w:tr w:rsidR="003E1E4A" w:rsidRPr="002C66F7" w14:paraId="752831B0" w14:textId="77777777" w:rsidTr="00197187">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2FDEA8AA" w14:textId="3CC53D95" w:rsidR="003E1E4A" w:rsidRPr="002C66F7" w:rsidRDefault="003E1E4A" w:rsidP="00197187">
            <w:pPr>
              <w:rPr>
                <w:lang w:eastAsia="ru-RU"/>
              </w:rPr>
            </w:pPr>
            <w:r w:rsidRPr="00342A81">
              <w:rPr>
                <w:i/>
                <w:lang w:eastAsia="ru-RU"/>
              </w:rPr>
              <w:t>Белые чернила</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14:paraId="0BF94712" w14:textId="1C555FBE" w:rsidR="003E1E4A" w:rsidRPr="00C023B8" w:rsidRDefault="003E1E4A" w:rsidP="003E1E4A">
            <w:pPr>
              <w:jc w:val="center"/>
            </w:pPr>
          </w:p>
        </w:tc>
      </w:tr>
      <w:tr w:rsidR="003E1E4A" w:rsidRPr="002C66F7" w14:paraId="4FB768DF" w14:textId="77777777" w:rsidTr="00197187">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00365A5B" w14:textId="3DB7FF08" w:rsidR="003E1E4A" w:rsidRPr="002C66F7" w:rsidRDefault="003E1E4A" w:rsidP="003E1E4A">
            <w:pPr>
              <w:ind w:left="567"/>
              <w:rPr>
                <w:lang w:eastAsia="ru-RU"/>
              </w:rPr>
            </w:pPr>
            <w:r w:rsidRPr="00342A81">
              <w:rPr>
                <w:lang w:eastAsia="ru-RU"/>
              </w:rPr>
              <w:t xml:space="preserve"> глазурь шеллак</w:t>
            </w: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403516C5" w14:textId="06892903" w:rsidR="003E1E4A" w:rsidRPr="00C023B8" w:rsidRDefault="003E1E4A" w:rsidP="003E1E4A">
            <w:pPr>
              <w:jc w:val="center"/>
            </w:pPr>
            <w:r w:rsidRPr="00250098">
              <w:t>НД</w:t>
            </w:r>
          </w:p>
        </w:tc>
      </w:tr>
      <w:tr w:rsidR="003E1E4A" w:rsidRPr="002C66F7" w14:paraId="67470D28" w14:textId="77777777" w:rsidTr="00197187">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632F6E47" w14:textId="2005A770" w:rsidR="003E1E4A" w:rsidRPr="002C66F7" w:rsidRDefault="003E1E4A" w:rsidP="00197187">
            <w:pPr>
              <w:rPr>
                <w:lang w:eastAsia="ru-RU"/>
              </w:rPr>
            </w:pPr>
            <w:r>
              <w:rPr>
                <w:lang w:eastAsia="ru-RU"/>
              </w:rPr>
              <w:t xml:space="preserve">         </w:t>
            </w:r>
            <w:r w:rsidRPr="00342A81">
              <w:rPr>
                <w:lang w:eastAsia="ru-RU"/>
              </w:rPr>
              <w:t xml:space="preserve"> диоксид титана</w:t>
            </w: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2DA67E46" w14:textId="56F70C9D" w:rsidR="003E1E4A" w:rsidRPr="00C023B8" w:rsidRDefault="003E1E4A" w:rsidP="003E1E4A">
            <w:pPr>
              <w:jc w:val="center"/>
            </w:pPr>
            <w:r w:rsidRPr="00250098">
              <w:t>НД</w:t>
            </w:r>
          </w:p>
        </w:tc>
      </w:tr>
      <w:tr w:rsidR="003E1E4A" w:rsidRPr="002C66F7" w14:paraId="78726C60" w14:textId="77777777" w:rsidTr="00197187">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0C5173B4" w14:textId="1397AE74" w:rsidR="003E1E4A" w:rsidRPr="002C66F7" w:rsidRDefault="003E1E4A" w:rsidP="003E1E4A">
            <w:pPr>
              <w:ind w:left="567"/>
              <w:rPr>
                <w:lang w:eastAsia="ru-RU"/>
              </w:rPr>
            </w:pPr>
            <w:r w:rsidRPr="00342A81">
              <w:rPr>
                <w:lang w:eastAsia="ru-RU"/>
              </w:rPr>
              <w:t xml:space="preserve"> вода очищенная</w:t>
            </w: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2BD07DAF" w14:textId="5EABC989" w:rsidR="003E1E4A" w:rsidRPr="00C023B8" w:rsidRDefault="003E1E4A" w:rsidP="003E1E4A">
            <w:pPr>
              <w:jc w:val="center"/>
            </w:pPr>
            <w:r w:rsidRPr="00250098">
              <w:t>НД</w:t>
            </w:r>
          </w:p>
        </w:tc>
      </w:tr>
      <w:tr w:rsidR="003E1E4A" w:rsidRPr="002C66F7" w14:paraId="23A47CAD" w14:textId="77777777" w:rsidTr="00197187">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1A2BF822" w14:textId="7806F5DF" w:rsidR="003E1E4A" w:rsidRPr="002C66F7" w:rsidRDefault="003E1E4A" w:rsidP="003E1E4A">
            <w:pPr>
              <w:ind w:left="567"/>
              <w:rPr>
                <w:lang w:eastAsia="ru-RU"/>
              </w:rPr>
            </w:pPr>
            <w:r w:rsidRPr="00342A81">
              <w:rPr>
                <w:lang w:eastAsia="ru-RU"/>
              </w:rPr>
              <w:t xml:space="preserve">  </w:t>
            </w:r>
            <w:r w:rsidRPr="00342A81">
              <w:rPr>
                <w:lang w:val="en-US" w:eastAsia="ru-RU"/>
              </w:rPr>
              <w:t>N-</w:t>
            </w:r>
            <w:r w:rsidRPr="00342A81">
              <w:rPr>
                <w:lang w:eastAsia="ru-RU"/>
              </w:rPr>
              <w:t>бутиловый спирт</w:t>
            </w: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23DB003A" w14:textId="7F5F7930" w:rsidR="003E1E4A" w:rsidRPr="00C023B8" w:rsidRDefault="003E1E4A" w:rsidP="003E1E4A">
            <w:pPr>
              <w:jc w:val="center"/>
            </w:pPr>
            <w:r w:rsidRPr="00250098">
              <w:t>НД</w:t>
            </w:r>
          </w:p>
        </w:tc>
      </w:tr>
      <w:tr w:rsidR="003E1E4A" w:rsidRPr="002C66F7" w14:paraId="4806298C" w14:textId="77777777" w:rsidTr="00197187">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022177D6" w14:textId="35D8847C" w:rsidR="003E1E4A" w:rsidRPr="002C66F7" w:rsidRDefault="003E1E4A" w:rsidP="003E1E4A">
            <w:pPr>
              <w:ind w:left="567"/>
              <w:rPr>
                <w:lang w:eastAsia="ru-RU"/>
              </w:rPr>
            </w:pPr>
            <w:r w:rsidRPr="00342A81">
              <w:rPr>
                <w:lang w:eastAsia="ru-RU"/>
              </w:rPr>
              <w:t xml:space="preserve">  лецитин (соя)</w:t>
            </w: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58FEF4E7" w14:textId="0CB92046" w:rsidR="003E1E4A" w:rsidRPr="00C023B8" w:rsidRDefault="003E1E4A" w:rsidP="003E1E4A">
            <w:pPr>
              <w:jc w:val="center"/>
            </w:pPr>
            <w:r w:rsidRPr="00250098">
              <w:t>НД</w:t>
            </w:r>
          </w:p>
        </w:tc>
      </w:tr>
      <w:tr w:rsidR="00443EAA" w:rsidRPr="002C66F7" w14:paraId="6C43B2A8"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4F81C5D9" w14:textId="77777777" w:rsidR="00443EAA" w:rsidRPr="00D803BD" w:rsidRDefault="00443EAA" w:rsidP="00AA30E0">
            <w:pPr>
              <w:rPr>
                <w:b/>
                <w:lang w:eastAsia="ru-RU"/>
              </w:rPr>
            </w:pPr>
            <w:r w:rsidRPr="00D803BD">
              <w:rPr>
                <w:b/>
                <w:lang w:eastAsia="ru-RU"/>
              </w:rPr>
              <w:t>Масса капсулы</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14:paraId="408FEB53" w14:textId="77777777" w:rsidR="00443EAA" w:rsidRPr="00D803BD" w:rsidRDefault="00443EAA" w:rsidP="00AA30E0">
            <w:pPr>
              <w:jc w:val="center"/>
              <w:rPr>
                <w:b/>
              </w:rPr>
            </w:pPr>
            <w:r w:rsidRPr="00D803BD">
              <w:rPr>
                <w:b/>
              </w:rPr>
              <w:t>НД</w:t>
            </w:r>
          </w:p>
        </w:tc>
      </w:tr>
    </w:tbl>
    <w:p w14:paraId="11685A12" w14:textId="3F5D5113" w:rsidR="00443EAA" w:rsidRDefault="00443EAA" w:rsidP="00197187"/>
    <w:p w14:paraId="79FC08E3" w14:textId="77777777" w:rsidR="00443EAA" w:rsidRPr="00443EAA" w:rsidRDefault="00443EAA" w:rsidP="00197187"/>
    <w:p w14:paraId="50F084C0" w14:textId="77777777" w:rsidR="00A45C3D" w:rsidRPr="00F417CF" w:rsidRDefault="00A45C3D" w:rsidP="00A45C3D">
      <w:pPr>
        <w:rPr>
          <w:shd w:val="clear" w:color="auto" w:fill="FFFFFF"/>
          <w:lang w:eastAsia="ru-RU" w:bidi="ru-RU"/>
        </w:rPr>
      </w:pPr>
    </w:p>
    <w:p w14:paraId="29D026C4" w14:textId="77777777" w:rsidR="00865950" w:rsidRDefault="00865950" w:rsidP="00A45C3D">
      <w:pPr>
        <w:ind w:firstLine="709"/>
        <w:jc w:val="both"/>
        <w:rPr>
          <w:color w:val="000000"/>
          <w:szCs w:val="24"/>
        </w:rPr>
      </w:pPr>
      <w:r w:rsidRPr="002728A7">
        <w:rPr>
          <w:szCs w:val="24"/>
          <w:lang w:val="en-US"/>
        </w:rPr>
        <w:t>PT</w:t>
      </w:r>
      <w:r w:rsidRPr="002728A7">
        <w:rPr>
          <w:szCs w:val="24"/>
        </w:rPr>
        <w:t>-</w:t>
      </w:r>
      <w:r w:rsidRPr="002728A7">
        <w:rPr>
          <w:szCs w:val="24"/>
          <w:lang w:val="en-US"/>
        </w:rPr>
        <w:t>OMG</w:t>
      </w:r>
      <w:r w:rsidRPr="002728A7">
        <w:rPr>
          <w:bCs/>
          <w:szCs w:val="24"/>
          <w:lang w:eastAsia="ru-RU"/>
        </w:rPr>
        <w:t>, капсулы</w:t>
      </w:r>
      <w:r w:rsidRPr="001D08A2">
        <w:rPr>
          <w:bCs/>
          <w:szCs w:val="24"/>
          <w:lang w:eastAsia="ru-RU"/>
        </w:rPr>
        <w:t xml:space="preserve">, 1000 мг - воспроизведенный препарат </w:t>
      </w:r>
      <w:r w:rsidRPr="001D08A2">
        <w:rPr>
          <w:color w:val="333333"/>
          <w:szCs w:val="24"/>
        </w:rPr>
        <w:t>омега-3 кислот этиловых эфиров 90</w:t>
      </w:r>
      <w:r w:rsidRPr="001D08A2">
        <w:rPr>
          <w:bCs/>
          <w:szCs w:val="24"/>
          <w:lang w:eastAsia="ru-RU"/>
        </w:rPr>
        <w:t xml:space="preserve">, разработанный </w:t>
      </w:r>
      <w:r w:rsidRPr="00612977">
        <w:rPr>
          <w:bCs/>
          <w:szCs w:val="24"/>
          <w:lang w:eastAsia="ru-RU"/>
        </w:rPr>
        <w:t xml:space="preserve">партнёром </w:t>
      </w:r>
      <w:r w:rsidRPr="002728A7">
        <w:rPr>
          <w:bCs/>
          <w:szCs w:val="24"/>
          <w:lang w:eastAsia="ru-RU"/>
        </w:rPr>
        <w:t xml:space="preserve">АО «Р-Фарм» </w:t>
      </w:r>
      <w:r w:rsidRPr="000F1F4F">
        <w:rPr>
          <w:color w:val="212121"/>
          <w:szCs w:val="24"/>
          <w:shd w:val="clear" w:color="auto" w:fill="FFFFFF"/>
        </w:rPr>
        <w:t>Strides Pharma Science Limited, </w:t>
      </w:r>
      <w:r w:rsidRPr="00197187">
        <w:rPr>
          <w:color w:val="212121"/>
          <w:szCs w:val="24"/>
          <w:shd w:val="clear" w:color="auto" w:fill="FFFFFF"/>
        </w:rPr>
        <w:t>Индия</w:t>
      </w:r>
      <w:r w:rsidRPr="00197187">
        <w:rPr>
          <w:bCs/>
          <w:szCs w:val="24"/>
          <w:lang w:eastAsia="ru-RU"/>
        </w:rPr>
        <w:t>.</w:t>
      </w:r>
      <w:r w:rsidRPr="001D08A2">
        <w:rPr>
          <w:bCs/>
          <w:szCs w:val="24"/>
          <w:lang w:eastAsia="ru-RU"/>
        </w:rPr>
        <w:t xml:space="preserve"> </w:t>
      </w:r>
      <w:r w:rsidRPr="00197187">
        <w:rPr>
          <w:color w:val="000000"/>
          <w:szCs w:val="24"/>
        </w:rPr>
        <w:t xml:space="preserve">Он полностью соответствует по качественному и суммарному количественному составу действующих веществ, лекарственной форме и дозировке референтному препарату Омакор </w:t>
      </w:r>
      <w:r w:rsidRPr="00197187">
        <w:rPr>
          <w:szCs w:val="24"/>
          <w:lang w:eastAsia="ru-RU"/>
        </w:rPr>
        <w:t xml:space="preserve">(владелец РУ - </w:t>
      </w:r>
      <w:r w:rsidRPr="00197187">
        <w:rPr>
          <w:rFonts w:eastAsia="Calibri"/>
          <w:bCs/>
          <w:szCs w:val="24"/>
        </w:rPr>
        <w:t>Эбботт Лэбораториз ГмбХ, Германия</w:t>
      </w:r>
      <w:r w:rsidRPr="00197187">
        <w:rPr>
          <w:szCs w:val="24"/>
          <w:lang w:eastAsia="ru-RU"/>
        </w:rPr>
        <w:t>), имея минимальные отличия в составе вспомогательных веществ.</w:t>
      </w:r>
      <w:r w:rsidRPr="001D08A2">
        <w:rPr>
          <w:color w:val="000000"/>
          <w:szCs w:val="24"/>
        </w:rPr>
        <w:t xml:space="preserve"> </w:t>
      </w:r>
    </w:p>
    <w:p w14:paraId="403C2422" w14:textId="04C2374D" w:rsidR="00A45C3D" w:rsidRPr="00DB54B8" w:rsidRDefault="00A45C3D" w:rsidP="00A45C3D">
      <w:pPr>
        <w:ind w:firstLine="709"/>
        <w:jc w:val="both"/>
        <w:rPr>
          <w:color w:val="000000" w:themeColor="text1"/>
        </w:rPr>
      </w:pPr>
      <w:r w:rsidRPr="00DB54B8">
        <w:rPr>
          <w:color w:val="000000" w:themeColor="text1"/>
        </w:rPr>
        <w:t xml:space="preserve">В планируемом клиническом исследовании биоэквивалентности будет использоваться дозировка 1000 мг. Сопоставление составов </w:t>
      </w:r>
      <w:r w:rsidRPr="00DB54B8">
        <w:rPr>
          <w:rFonts w:eastAsiaTheme="minorHAnsi"/>
          <w:color w:val="000000" w:themeColor="text1"/>
        </w:rPr>
        <w:t xml:space="preserve">PT-OMG (АО «Р-Фарм», Россия) и референтного препарата </w:t>
      </w:r>
      <w:r w:rsidRPr="00DB54B8">
        <w:rPr>
          <w:color w:val="000000" w:themeColor="text1"/>
        </w:rPr>
        <w:t>Омакор (</w:t>
      </w:r>
      <w:r w:rsidRPr="00DB54B8">
        <w:rPr>
          <w:rFonts w:eastAsia="Calibri"/>
        </w:rPr>
        <w:t>Эбботт Лэбораториз ГмбХ, Германия</w:t>
      </w:r>
      <w:r w:rsidRPr="00DB54B8">
        <w:rPr>
          <w:color w:val="000000" w:themeColor="text1"/>
        </w:rPr>
        <w:t>)</w:t>
      </w:r>
      <w:r w:rsidRPr="00DB54B8">
        <w:rPr>
          <w:rFonts w:eastAsiaTheme="minorHAnsi"/>
          <w:color w:val="000000" w:themeColor="text1"/>
        </w:rPr>
        <w:t xml:space="preserve"> представлено в табл. 2-2. ниже. </w:t>
      </w:r>
    </w:p>
    <w:p w14:paraId="5E42FE66" w14:textId="77777777" w:rsidR="00A45C3D" w:rsidRPr="00DB54B8" w:rsidRDefault="00A45C3D" w:rsidP="00A45C3D">
      <w:pPr>
        <w:rPr>
          <w:b/>
        </w:rPr>
      </w:pPr>
    </w:p>
    <w:p w14:paraId="4B2664EC" w14:textId="45E1D03E" w:rsidR="00A45C3D" w:rsidRDefault="00A45C3D" w:rsidP="00A45C3D">
      <w:pPr>
        <w:pStyle w:val="af5"/>
        <w:keepNext/>
        <w:jc w:val="both"/>
        <w:rPr>
          <w:b w:val="0"/>
          <w:bCs w:val="0"/>
          <w:color w:val="000000" w:themeColor="text1"/>
        </w:rPr>
      </w:pPr>
      <w:bookmarkStart w:id="61" w:name="_Toc178331620"/>
      <w:bookmarkStart w:id="62" w:name="_Toc178331781"/>
      <w:r w:rsidRPr="00DB54B8">
        <w:t xml:space="preserve">Таблица </w:t>
      </w:r>
      <w:fldSimple w:instr=" STYLEREF 1 \s ">
        <w:r w:rsidR="003534FC">
          <w:rPr>
            <w:noProof/>
          </w:rPr>
          <w:t>2</w:t>
        </w:r>
      </w:fldSimple>
      <w:r w:rsidR="003534FC">
        <w:noBreakHyphen/>
      </w:r>
      <w:fldSimple w:instr=" SEQ Таблица \* ARABIC \s 1 ">
        <w:r w:rsidR="003534FC">
          <w:rPr>
            <w:noProof/>
          </w:rPr>
          <w:t>2</w:t>
        </w:r>
      </w:fldSimple>
      <w:r w:rsidRPr="00DB54B8">
        <w:t xml:space="preserve">. </w:t>
      </w:r>
      <w:r w:rsidRPr="00DB54B8">
        <w:rPr>
          <w:b w:val="0"/>
          <w:bCs w:val="0"/>
        </w:rPr>
        <w:t xml:space="preserve">Сопоставление составов препарата </w:t>
      </w:r>
      <w:r w:rsidRPr="00DB54B8">
        <w:rPr>
          <w:rFonts w:eastAsiaTheme="minorHAnsi"/>
          <w:b w:val="0"/>
          <w:bCs w:val="0"/>
          <w:color w:val="000000" w:themeColor="text1"/>
        </w:rPr>
        <w:t xml:space="preserve">PT-OMG (АО «Р-Фарм», Россия) и референтного препарата </w:t>
      </w:r>
      <w:r w:rsidRPr="00DB54B8">
        <w:rPr>
          <w:b w:val="0"/>
          <w:bCs w:val="0"/>
          <w:color w:val="000000" w:themeColor="text1"/>
        </w:rPr>
        <w:t>Омакор (</w:t>
      </w:r>
      <w:r w:rsidRPr="00DB54B8">
        <w:rPr>
          <w:b w:val="0"/>
          <w:bCs w:val="0"/>
        </w:rPr>
        <w:t>Эбботт Лэбораториз ГмбХ, Германия</w:t>
      </w:r>
      <w:r w:rsidRPr="00DB54B8">
        <w:rPr>
          <w:b w:val="0"/>
          <w:bCs w:val="0"/>
          <w:color w:val="000000" w:themeColor="text1"/>
        </w:rPr>
        <w:t>).</w:t>
      </w:r>
      <w:bookmarkEnd w:id="61"/>
      <w:bookmarkEnd w:id="62"/>
    </w:p>
    <w:tbl>
      <w:tblPr>
        <w:tblW w:w="9351" w:type="dxa"/>
        <w:tblLayout w:type="fixed"/>
        <w:tblLook w:val="01E0" w:firstRow="1" w:lastRow="1" w:firstColumn="1" w:lastColumn="1" w:noHBand="0" w:noVBand="0"/>
      </w:tblPr>
      <w:tblGrid>
        <w:gridCol w:w="5098"/>
        <w:gridCol w:w="2126"/>
        <w:gridCol w:w="2127"/>
      </w:tblGrid>
      <w:tr w:rsidR="00443EAA" w:rsidRPr="002C66F7" w14:paraId="7882051D" w14:textId="77777777" w:rsidTr="00AA30E0">
        <w:trPr>
          <w:trHeight w:val="439"/>
          <w:tblHeader/>
        </w:trPr>
        <w:tc>
          <w:tcPr>
            <w:tcW w:w="509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AF48AAE" w14:textId="77777777" w:rsidR="00443EAA" w:rsidRPr="002C66F7" w:rsidRDefault="00443EAA" w:rsidP="00AA30E0">
            <w:pPr>
              <w:jc w:val="center"/>
              <w:rPr>
                <w:b/>
                <w:iCs/>
              </w:rPr>
            </w:pPr>
            <w:r w:rsidRPr="002C66F7">
              <w:rPr>
                <w:b/>
                <w:iCs/>
              </w:rPr>
              <w:t>Компонент</w:t>
            </w:r>
          </w:p>
        </w:tc>
        <w:tc>
          <w:tcPr>
            <w:tcW w:w="4253"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7279266D" w14:textId="77777777" w:rsidR="00443EAA" w:rsidRPr="002C66F7" w:rsidRDefault="00443EAA" w:rsidP="00AA30E0">
            <w:pPr>
              <w:jc w:val="center"/>
              <w:rPr>
                <w:b/>
              </w:rPr>
            </w:pPr>
            <w:r w:rsidRPr="002C66F7">
              <w:rPr>
                <w:b/>
              </w:rPr>
              <w:t>Для дозировки</w:t>
            </w:r>
          </w:p>
          <w:p w14:paraId="2CC40F0C" w14:textId="77777777" w:rsidR="00443EAA" w:rsidRPr="002C66F7" w:rsidRDefault="00443EAA" w:rsidP="00AA30E0">
            <w:pPr>
              <w:jc w:val="center"/>
              <w:rPr>
                <w:b/>
              </w:rPr>
            </w:pPr>
            <w:r w:rsidRPr="002C66F7">
              <w:rPr>
                <w:b/>
              </w:rPr>
              <w:t>1000 мг</w:t>
            </w:r>
          </w:p>
        </w:tc>
      </w:tr>
      <w:tr w:rsidR="00443EAA" w:rsidRPr="002C66F7" w14:paraId="4EB9C339" w14:textId="77777777" w:rsidTr="00AA30E0">
        <w:trPr>
          <w:trHeight w:val="438"/>
          <w:tblHeader/>
        </w:trPr>
        <w:tc>
          <w:tcPr>
            <w:tcW w:w="5098" w:type="dxa"/>
            <w:vMerge/>
            <w:tcBorders>
              <w:left w:val="single" w:sz="4" w:space="0" w:color="auto"/>
              <w:right w:val="single" w:sz="4" w:space="0" w:color="auto"/>
            </w:tcBorders>
            <w:shd w:val="clear" w:color="auto" w:fill="D9D9D9" w:themeFill="background1" w:themeFillShade="D9"/>
            <w:vAlign w:val="center"/>
          </w:tcPr>
          <w:p w14:paraId="2F0B2DDC" w14:textId="77777777" w:rsidR="00443EAA" w:rsidRPr="002C66F7" w:rsidRDefault="00443EAA" w:rsidP="00AA30E0">
            <w:pPr>
              <w:jc w:val="center"/>
              <w:rPr>
                <w:b/>
                <w:iCs/>
              </w:rPr>
            </w:pPr>
          </w:p>
        </w:tc>
        <w:tc>
          <w:tcPr>
            <w:tcW w:w="2126" w:type="dxa"/>
            <w:tcBorders>
              <w:top w:val="single" w:sz="4" w:space="0" w:color="auto"/>
              <w:left w:val="single" w:sz="4" w:space="0" w:color="auto"/>
              <w:right w:val="single" w:sz="4" w:space="0" w:color="auto"/>
            </w:tcBorders>
            <w:shd w:val="clear" w:color="auto" w:fill="D9D9D9" w:themeFill="background1" w:themeFillShade="D9"/>
            <w:vAlign w:val="center"/>
          </w:tcPr>
          <w:p w14:paraId="5AEB225E" w14:textId="18E1E440" w:rsidR="00443EAA" w:rsidRPr="00342D4A" w:rsidRDefault="003B4054" w:rsidP="00AA30E0">
            <w:pPr>
              <w:jc w:val="center"/>
              <w:rPr>
                <w:b/>
              </w:rPr>
            </w:pPr>
            <w:r>
              <w:rPr>
                <w:rFonts w:eastAsiaTheme="minorHAnsi"/>
                <w:b/>
                <w:color w:val="000000" w:themeColor="text1"/>
              </w:rPr>
              <w:t>Омакор</w:t>
            </w:r>
          </w:p>
        </w:tc>
        <w:tc>
          <w:tcPr>
            <w:tcW w:w="2127" w:type="dxa"/>
            <w:tcBorders>
              <w:top w:val="single" w:sz="4" w:space="0" w:color="auto"/>
              <w:left w:val="single" w:sz="4" w:space="0" w:color="auto"/>
              <w:right w:val="single" w:sz="4" w:space="0" w:color="auto"/>
            </w:tcBorders>
            <w:shd w:val="clear" w:color="auto" w:fill="D9D9D9" w:themeFill="background1" w:themeFillShade="D9"/>
            <w:vAlign w:val="center"/>
          </w:tcPr>
          <w:p w14:paraId="09925B00" w14:textId="735EDA19" w:rsidR="00443EAA" w:rsidRPr="00342D4A" w:rsidRDefault="003B4054" w:rsidP="00AA30E0">
            <w:pPr>
              <w:jc w:val="center"/>
              <w:rPr>
                <w:b/>
              </w:rPr>
            </w:pPr>
            <w:r w:rsidRPr="00342D4A">
              <w:rPr>
                <w:rFonts w:eastAsiaTheme="minorHAnsi"/>
                <w:b/>
                <w:color w:val="000000" w:themeColor="text1"/>
              </w:rPr>
              <w:t>PT-OMG</w:t>
            </w:r>
          </w:p>
        </w:tc>
      </w:tr>
      <w:tr w:rsidR="00443EAA" w:rsidRPr="002C66F7" w14:paraId="27113504" w14:textId="77777777" w:rsidTr="00AA30E0">
        <w:trPr>
          <w:trHeight w:val="20"/>
        </w:trPr>
        <w:tc>
          <w:tcPr>
            <w:tcW w:w="935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78352B3" w14:textId="77777777" w:rsidR="00443EAA" w:rsidRDefault="00443EAA" w:rsidP="00AA30E0">
            <w:pPr>
              <w:rPr>
                <w:color w:val="333333"/>
                <w:shd w:val="clear" w:color="auto" w:fill="FFFFFF"/>
              </w:rPr>
            </w:pPr>
            <w:r w:rsidRPr="002C66F7">
              <w:rPr>
                <w:i/>
                <w:iCs/>
              </w:rPr>
              <w:t>Действующее вещество:</w:t>
            </w:r>
            <w:r>
              <w:rPr>
                <w:color w:val="333333"/>
                <w:shd w:val="clear" w:color="auto" w:fill="FFFFFF"/>
              </w:rPr>
              <w:t xml:space="preserve"> </w:t>
            </w:r>
          </w:p>
          <w:p w14:paraId="14087393" w14:textId="77777777" w:rsidR="00443EAA" w:rsidRDefault="00443EAA" w:rsidP="00AA30E0">
            <w:pPr>
              <w:rPr>
                <w:color w:val="333333"/>
                <w:shd w:val="clear" w:color="auto" w:fill="FFFFFF"/>
              </w:rPr>
            </w:pPr>
            <w:r>
              <w:rPr>
                <w:color w:val="333333"/>
                <w:shd w:val="clear" w:color="auto" w:fill="FFFFFF"/>
              </w:rPr>
              <w:t>С</w:t>
            </w:r>
            <w:r w:rsidRPr="002C66F7">
              <w:rPr>
                <w:color w:val="333333"/>
                <w:shd w:val="clear" w:color="auto" w:fill="FFFFFF"/>
              </w:rPr>
              <w:t>умма омега-3-ПНЖК этиловых эфиро</w:t>
            </w:r>
            <w:r>
              <w:rPr>
                <w:color w:val="333333"/>
                <w:shd w:val="clear" w:color="auto" w:fill="FFFFFF"/>
              </w:rPr>
              <w:t>в</w:t>
            </w:r>
          </w:p>
          <w:p w14:paraId="23467A03" w14:textId="14C14EDF" w:rsidR="00443EAA" w:rsidRDefault="00443EAA" w:rsidP="00AA30E0">
            <w:pPr>
              <w:rPr>
                <w:color w:val="333333"/>
                <w:shd w:val="clear" w:color="auto" w:fill="FFFFFF"/>
              </w:rPr>
            </w:pPr>
            <w:r>
              <w:rPr>
                <w:color w:val="333333"/>
                <w:shd w:val="clear" w:color="auto" w:fill="FFFFFF"/>
              </w:rPr>
              <w:t xml:space="preserve"> (включая</w:t>
            </w:r>
            <w:r w:rsidR="00342A81">
              <w:rPr>
                <w:color w:val="333333"/>
                <w:shd w:val="clear" w:color="auto" w:fill="FFFFFF"/>
              </w:rPr>
              <w:t xml:space="preserve"> α</w:t>
            </w:r>
            <w:r w:rsidR="00865950">
              <w:rPr>
                <w:color w:val="333333"/>
                <w:shd w:val="clear" w:color="auto" w:fill="FFFFFF"/>
              </w:rPr>
              <w:t>-токоферол</w:t>
            </w:r>
            <w:r>
              <w:rPr>
                <w:color w:val="333333"/>
                <w:shd w:val="clear" w:color="auto" w:fill="FFFFFF"/>
              </w:rPr>
              <w:t xml:space="preserve">) </w:t>
            </w:r>
          </w:p>
          <w:p w14:paraId="61C393FD" w14:textId="77777777" w:rsidR="00443EAA" w:rsidRPr="002C66F7" w:rsidRDefault="00443EAA" w:rsidP="00AA30E0">
            <w:r>
              <w:rPr>
                <w:color w:val="333333"/>
                <w:shd w:val="clear" w:color="auto" w:fill="FFFFFF"/>
              </w:rPr>
              <w:t>ЭПК/ДГК=1,2/1 — 90% /840 мг:</w:t>
            </w:r>
          </w:p>
        </w:tc>
      </w:tr>
      <w:tr w:rsidR="00443EAA" w:rsidRPr="002C66F7" w14:paraId="319EB700"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5A2BA7B4" w14:textId="77777777" w:rsidR="00443EAA" w:rsidRDefault="00443EAA" w:rsidP="00AA30E0">
            <w:pPr>
              <w:widowControl w:val="0"/>
              <w:autoSpaceDE w:val="0"/>
              <w:autoSpaceDN w:val="0"/>
              <w:adjustRightInd w:val="0"/>
              <w:ind w:left="601"/>
              <w:rPr>
                <w:color w:val="333333"/>
                <w:shd w:val="clear" w:color="auto" w:fill="FFFFFF"/>
              </w:rPr>
            </w:pPr>
            <w:r w:rsidRPr="002C66F7">
              <w:rPr>
                <w:color w:val="333333"/>
                <w:shd w:val="clear" w:color="auto" w:fill="FFFFFF"/>
              </w:rPr>
              <w:t>этиловый эфир эйк</w:t>
            </w:r>
            <w:r>
              <w:rPr>
                <w:color w:val="333333"/>
                <w:shd w:val="clear" w:color="auto" w:fill="FFFFFF"/>
              </w:rPr>
              <w:t>озапентаеновой кислоты (ЭПК)</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7CD88A5" w14:textId="77777777" w:rsidR="00443EAA" w:rsidRPr="002C66F7" w:rsidRDefault="00443EAA" w:rsidP="00AA30E0">
            <w:pPr>
              <w:jc w:val="center"/>
              <w:rPr>
                <w:color w:val="000000" w:themeColor="text1"/>
              </w:rPr>
            </w:pPr>
            <w:r>
              <w:rPr>
                <w:color w:val="333333"/>
                <w:shd w:val="clear" w:color="auto" w:fill="FFFFFF"/>
              </w:rPr>
              <w:t>460 мг</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2FFFD22" w14:textId="5240BDAD" w:rsidR="00443EAA" w:rsidRPr="002C66F7" w:rsidRDefault="00443EAA" w:rsidP="00533BFE">
            <w:pPr>
              <w:jc w:val="center"/>
              <w:rPr>
                <w:color w:val="000000" w:themeColor="text1"/>
              </w:rPr>
            </w:pPr>
            <w:r>
              <w:rPr>
                <w:color w:val="333333"/>
                <w:shd w:val="clear" w:color="auto" w:fill="FFFFFF"/>
              </w:rPr>
              <w:t>46</w:t>
            </w:r>
            <w:r w:rsidR="00533BFE">
              <w:rPr>
                <w:color w:val="333333"/>
                <w:shd w:val="clear" w:color="auto" w:fill="FFFFFF"/>
              </w:rPr>
              <w:t>5</w:t>
            </w:r>
            <w:r>
              <w:rPr>
                <w:color w:val="333333"/>
                <w:shd w:val="clear" w:color="auto" w:fill="FFFFFF"/>
              </w:rPr>
              <w:t xml:space="preserve"> мг</w:t>
            </w:r>
          </w:p>
        </w:tc>
      </w:tr>
      <w:tr w:rsidR="00443EAA" w:rsidRPr="002C66F7" w14:paraId="60D09DE9"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30DF56F1" w14:textId="77777777" w:rsidR="00443EAA" w:rsidRPr="002C66F7" w:rsidRDefault="00443EAA" w:rsidP="00AA30E0">
            <w:pPr>
              <w:widowControl w:val="0"/>
              <w:autoSpaceDE w:val="0"/>
              <w:autoSpaceDN w:val="0"/>
              <w:adjustRightInd w:val="0"/>
              <w:ind w:left="601"/>
              <w:rPr>
                <w:color w:val="333333"/>
                <w:shd w:val="clear" w:color="auto" w:fill="FFFFFF"/>
              </w:rPr>
            </w:pPr>
            <w:r w:rsidRPr="002C66F7">
              <w:rPr>
                <w:color w:val="333333"/>
                <w:shd w:val="clear" w:color="auto" w:fill="FFFFFF"/>
              </w:rPr>
              <w:t xml:space="preserve">этиловый эфир докозагексаеновой кислоты (ДГК)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317212A" w14:textId="77777777" w:rsidR="00443EAA" w:rsidRDefault="00443EAA" w:rsidP="00AA30E0">
            <w:pPr>
              <w:jc w:val="center"/>
              <w:rPr>
                <w:color w:val="333333"/>
                <w:shd w:val="clear" w:color="auto" w:fill="FFFFFF"/>
              </w:rPr>
            </w:pPr>
            <w:r>
              <w:rPr>
                <w:color w:val="333333"/>
                <w:shd w:val="clear" w:color="auto" w:fill="FFFFFF"/>
              </w:rPr>
              <w:t>380 мг</w:t>
            </w:r>
            <w:r w:rsidRPr="002C66F7">
              <w:rPr>
                <w:color w:val="333333"/>
                <w:shd w:val="clear" w:color="auto" w:fill="FFFFFF"/>
              </w:rPr>
              <w:t> </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95FF1EB" w14:textId="0029ACF0" w:rsidR="00443EAA" w:rsidRDefault="00443EAA" w:rsidP="00533BFE">
            <w:pPr>
              <w:jc w:val="center"/>
              <w:rPr>
                <w:color w:val="333333"/>
                <w:shd w:val="clear" w:color="auto" w:fill="FFFFFF"/>
              </w:rPr>
            </w:pPr>
            <w:r>
              <w:rPr>
                <w:color w:val="333333"/>
                <w:shd w:val="clear" w:color="auto" w:fill="FFFFFF"/>
              </w:rPr>
              <w:t>3</w:t>
            </w:r>
            <w:r w:rsidR="00533BFE">
              <w:rPr>
                <w:color w:val="333333"/>
                <w:shd w:val="clear" w:color="auto" w:fill="FFFFFF"/>
              </w:rPr>
              <w:t>75</w:t>
            </w:r>
            <w:r>
              <w:rPr>
                <w:color w:val="333333"/>
                <w:shd w:val="clear" w:color="auto" w:fill="FFFFFF"/>
              </w:rPr>
              <w:t xml:space="preserve"> мг</w:t>
            </w:r>
            <w:r w:rsidRPr="002C66F7">
              <w:rPr>
                <w:color w:val="333333"/>
                <w:shd w:val="clear" w:color="auto" w:fill="FFFFFF"/>
              </w:rPr>
              <w:t> </w:t>
            </w:r>
          </w:p>
        </w:tc>
      </w:tr>
      <w:tr w:rsidR="00342A81" w:rsidRPr="002C66F7" w14:paraId="19C661EE"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76A58BFF" w14:textId="4FD2208E" w:rsidR="00342A81" w:rsidRPr="002C66F7" w:rsidRDefault="00342A81" w:rsidP="00AA30E0">
            <w:pPr>
              <w:widowControl w:val="0"/>
              <w:autoSpaceDE w:val="0"/>
              <w:autoSpaceDN w:val="0"/>
              <w:adjustRightInd w:val="0"/>
              <w:ind w:left="601"/>
              <w:rPr>
                <w:color w:val="333333"/>
                <w:shd w:val="clear" w:color="auto" w:fill="FFFFFF"/>
              </w:rPr>
            </w:pPr>
            <w:r>
              <w:rPr>
                <w:color w:val="333333"/>
                <w:shd w:val="clear" w:color="auto" w:fill="FFFFFF"/>
              </w:rPr>
              <w:t>α-токоферол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7F8B2D7" w14:textId="703C757B" w:rsidR="00342A81" w:rsidRDefault="00342A81" w:rsidP="00AA30E0">
            <w:pPr>
              <w:jc w:val="center"/>
              <w:rPr>
                <w:color w:val="333333"/>
                <w:shd w:val="clear" w:color="auto" w:fill="FFFFFF"/>
              </w:rPr>
            </w:pPr>
            <w:r>
              <w:rPr>
                <w:color w:val="333333"/>
                <w:shd w:val="clear" w:color="auto" w:fill="FFFFFF"/>
              </w:rPr>
              <w:t>4 мг</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AF1D007" w14:textId="6BE6EEBE" w:rsidR="00342A81" w:rsidRDefault="00342A81" w:rsidP="00533BFE">
            <w:pPr>
              <w:jc w:val="center"/>
              <w:rPr>
                <w:color w:val="333333"/>
                <w:shd w:val="clear" w:color="auto" w:fill="FFFFFF"/>
              </w:rPr>
            </w:pPr>
            <w:r>
              <w:rPr>
                <w:color w:val="333333"/>
                <w:shd w:val="clear" w:color="auto" w:fill="FFFFFF"/>
              </w:rPr>
              <w:t>НД</w:t>
            </w:r>
          </w:p>
        </w:tc>
      </w:tr>
      <w:tr w:rsidR="00443EAA" w:rsidRPr="002C66F7" w14:paraId="42AB4FA7" w14:textId="77777777" w:rsidTr="00AA30E0">
        <w:trPr>
          <w:trHeight w:val="20"/>
        </w:trPr>
        <w:tc>
          <w:tcPr>
            <w:tcW w:w="935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0E038E" w14:textId="77777777" w:rsidR="00443EAA" w:rsidRPr="002C66F7" w:rsidRDefault="00443EAA" w:rsidP="00AA30E0">
            <w:r w:rsidRPr="002C66F7">
              <w:rPr>
                <w:i/>
                <w:iCs/>
              </w:rPr>
              <w:t>Оболочка капсулы</w:t>
            </w:r>
          </w:p>
        </w:tc>
      </w:tr>
      <w:tr w:rsidR="00443EAA" w:rsidRPr="002C66F7" w14:paraId="74B60712"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411B972E" w14:textId="6C6A32FE" w:rsidR="00443EAA" w:rsidRPr="002C66F7" w:rsidRDefault="00342A81" w:rsidP="00AA30E0">
            <w:pPr>
              <w:ind w:left="567"/>
              <w:rPr>
                <w:iCs/>
              </w:rPr>
            </w:pPr>
            <w:r>
              <w:rPr>
                <w:lang w:eastAsia="ru-RU"/>
              </w:rPr>
              <w:t>ж</w:t>
            </w:r>
            <w:r w:rsidR="00443EAA" w:rsidRPr="002C66F7">
              <w:rPr>
                <w:lang w:eastAsia="ru-RU"/>
              </w:rPr>
              <w:t>елатин</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A838D8F" w14:textId="44A8FF52" w:rsidR="00443EAA" w:rsidRPr="002C66F7" w:rsidRDefault="003B4054" w:rsidP="00AA30E0">
            <w:pPr>
              <w:jc w:val="center"/>
            </w:pPr>
            <w:r>
              <w:t>293 мг</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3DA9C97" w14:textId="77777777" w:rsidR="00443EAA" w:rsidRPr="002C66F7" w:rsidRDefault="00443EAA" w:rsidP="00AA30E0">
            <w:pPr>
              <w:jc w:val="center"/>
            </w:pPr>
            <w:r>
              <w:t>НД</w:t>
            </w:r>
          </w:p>
        </w:tc>
      </w:tr>
      <w:tr w:rsidR="00443EAA" w:rsidRPr="002C66F7" w14:paraId="24B87E4E"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063A42EA" w14:textId="037A6DC5" w:rsidR="00443EAA" w:rsidRPr="002C66F7" w:rsidRDefault="00342A81" w:rsidP="00AA30E0">
            <w:pPr>
              <w:ind w:left="567"/>
              <w:rPr>
                <w:iCs/>
              </w:rPr>
            </w:pPr>
            <w:r>
              <w:rPr>
                <w:lang w:eastAsia="ru-RU"/>
              </w:rPr>
              <w:lastRenderedPageBreak/>
              <w:t>г</w:t>
            </w:r>
            <w:r w:rsidR="00443EAA" w:rsidRPr="002C66F7">
              <w:rPr>
                <w:lang w:eastAsia="ru-RU"/>
              </w:rPr>
              <w:t xml:space="preserve">лицерол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425CAC7" w14:textId="75E42B9F" w:rsidR="00443EAA" w:rsidRPr="002C66F7" w:rsidRDefault="003B4054" w:rsidP="00AA30E0">
            <w:pPr>
              <w:jc w:val="center"/>
            </w:pPr>
            <w:r>
              <w:t>135 мг</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8E0D783" w14:textId="77777777" w:rsidR="00443EAA" w:rsidRPr="002C66F7" w:rsidRDefault="00443EAA" w:rsidP="00AA30E0">
            <w:pPr>
              <w:jc w:val="center"/>
            </w:pPr>
            <w:r w:rsidRPr="00C023B8">
              <w:t>НД</w:t>
            </w:r>
          </w:p>
        </w:tc>
      </w:tr>
      <w:tr w:rsidR="003B4054" w:rsidRPr="002C66F7" w14:paraId="04A79575"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1F85528C" w14:textId="1BA2A68B" w:rsidR="003B4054" w:rsidRDefault="003B4054" w:rsidP="00AA30E0">
            <w:pPr>
              <w:ind w:left="567"/>
              <w:rPr>
                <w:lang w:eastAsia="ru-RU"/>
              </w:rPr>
            </w:pPr>
            <w:r>
              <w:rPr>
                <w:lang w:eastAsia="ru-RU"/>
              </w:rPr>
              <w:t>вода ощищенная</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8BC8D8A" w14:textId="3F8FD2AB" w:rsidR="003B4054" w:rsidRPr="00197187" w:rsidRDefault="003B4054" w:rsidP="00AA30E0">
            <w:pPr>
              <w:jc w:val="center"/>
              <w:rPr>
                <w:lang w:val="en-US"/>
              </w:rPr>
            </w:pPr>
            <w:r>
              <w:rPr>
                <w:lang w:val="en-US"/>
              </w:rPr>
              <w:t>q.s.</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548EC850" w14:textId="3F1C5AED" w:rsidR="003B4054" w:rsidRPr="003B4054" w:rsidRDefault="003E1E4A" w:rsidP="00AA30E0">
            <w:pPr>
              <w:jc w:val="center"/>
            </w:pPr>
            <w:r>
              <w:t>-</w:t>
            </w:r>
          </w:p>
        </w:tc>
      </w:tr>
      <w:tr w:rsidR="00342A81" w:rsidRPr="002C66F7" w14:paraId="6D5F1943"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47ED0DEB" w14:textId="2C115B08" w:rsidR="00342A81" w:rsidRPr="002C66F7" w:rsidRDefault="00342A81" w:rsidP="00AA30E0">
            <w:pPr>
              <w:ind w:left="567"/>
              <w:rPr>
                <w:lang w:eastAsia="ru-RU"/>
              </w:rPr>
            </w:pPr>
            <w:r>
              <w:rPr>
                <w:lang w:eastAsia="ru-RU"/>
              </w:rPr>
              <w:t>с</w:t>
            </w:r>
            <w:r w:rsidRPr="00342A81">
              <w:rPr>
                <w:lang w:eastAsia="ru-RU"/>
              </w:rPr>
              <w:t>реднецепочечные триглицериды</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C3BC20A" w14:textId="76FCAA5C" w:rsidR="00342A81" w:rsidRPr="00C023B8" w:rsidRDefault="00342A81" w:rsidP="00AA30E0">
            <w:pPr>
              <w:jc w:val="center"/>
            </w:pPr>
            <w:r>
              <w:t>-</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4B8FF963" w14:textId="3AED353F" w:rsidR="00342A81" w:rsidRPr="00C023B8" w:rsidRDefault="00342A81" w:rsidP="00AA30E0">
            <w:pPr>
              <w:jc w:val="center"/>
            </w:pPr>
            <w:r w:rsidRPr="00C023B8">
              <w:t>НД</w:t>
            </w:r>
          </w:p>
        </w:tc>
      </w:tr>
      <w:tr w:rsidR="00342A81" w:rsidRPr="002C66F7" w14:paraId="1F93B066"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18695D7B" w14:textId="1CD5AF2C" w:rsidR="00342A81" w:rsidRPr="00342A81" w:rsidRDefault="00342A81" w:rsidP="00342A81">
            <w:pPr>
              <w:rPr>
                <w:i/>
                <w:lang w:eastAsia="ru-RU"/>
              </w:rPr>
            </w:pPr>
            <w:r w:rsidRPr="00342A81">
              <w:rPr>
                <w:i/>
                <w:lang w:eastAsia="ru-RU"/>
              </w:rPr>
              <w:t>Белые чернила</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D33EFBB" w14:textId="77777777" w:rsidR="00342A81" w:rsidRPr="00C023B8" w:rsidRDefault="00342A81" w:rsidP="00AA30E0">
            <w:pPr>
              <w:jc w:val="center"/>
            </w:pP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6C80ADAD" w14:textId="77777777" w:rsidR="00342A81" w:rsidRDefault="00342A81" w:rsidP="00AA30E0">
            <w:pPr>
              <w:jc w:val="center"/>
            </w:pPr>
          </w:p>
        </w:tc>
      </w:tr>
      <w:tr w:rsidR="00342A81" w:rsidRPr="002C66F7" w14:paraId="3E7324B4"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06DBD8F8" w14:textId="750688CA" w:rsidR="00342A81" w:rsidRPr="00342A81" w:rsidRDefault="00342A81" w:rsidP="00342A81">
            <w:pPr>
              <w:rPr>
                <w:lang w:eastAsia="ru-RU"/>
              </w:rPr>
            </w:pPr>
            <w:r w:rsidRPr="00342A81">
              <w:rPr>
                <w:lang w:eastAsia="ru-RU"/>
              </w:rPr>
              <w:t xml:space="preserve">          глазурь шеллак</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B1F6741" w14:textId="51529558" w:rsidR="00342A81" w:rsidRPr="00D803BD" w:rsidRDefault="003B4054" w:rsidP="00342A81">
            <w:pPr>
              <w:jc w:val="center"/>
              <w:rPr>
                <w:b/>
              </w:rPr>
            </w:pPr>
            <w:r>
              <w:rPr>
                <w:b/>
              </w:rPr>
              <w:t>-</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EC8F531" w14:textId="0D271678" w:rsidR="00342A81" w:rsidRPr="00D803BD" w:rsidRDefault="00342A81" w:rsidP="00342A81">
            <w:pPr>
              <w:jc w:val="center"/>
              <w:rPr>
                <w:b/>
              </w:rPr>
            </w:pPr>
            <w:r>
              <w:t>НД</w:t>
            </w:r>
          </w:p>
        </w:tc>
      </w:tr>
      <w:tr w:rsidR="00342A81" w:rsidRPr="002C66F7" w14:paraId="45901A9A" w14:textId="77777777" w:rsidTr="00342A81">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0FC16AC7" w14:textId="061CCE1D" w:rsidR="00342A81" w:rsidRPr="00342A81" w:rsidRDefault="00342A81" w:rsidP="00342A81">
            <w:pPr>
              <w:rPr>
                <w:lang w:eastAsia="ru-RU"/>
              </w:rPr>
            </w:pPr>
            <w:r w:rsidRPr="00342A81">
              <w:rPr>
                <w:lang w:eastAsia="ru-RU"/>
              </w:rPr>
              <w:t xml:space="preserve">          диоксид титана</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A2A1FD3" w14:textId="68382ACE" w:rsidR="00342A81" w:rsidRPr="00D803BD" w:rsidRDefault="003B4054" w:rsidP="00342A81">
            <w:pPr>
              <w:jc w:val="center"/>
              <w:rPr>
                <w:b/>
              </w:rPr>
            </w:pPr>
            <w:r>
              <w:rPr>
                <w:b/>
              </w:rPr>
              <w:t>-</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0D13A43B" w14:textId="2F95AAF9" w:rsidR="00342A81" w:rsidRPr="00D803BD" w:rsidRDefault="00342A81" w:rsidP="00342A81">
            <w:pPr>
              <w:jc w:val="center"/>
              <w:rPr>
                <w:b/>
              </w:rPr>
            </w:pPr>
            <w:r w:rsidRPr="00C023B8">
              <w:t>НД</w:t>
            </w:r>
          </w:p>
        </w:tc>
      </w:tr>
      <w:tr w:rsidR="00342A81" w:rsidRPr="002C66F7" w14:paraId="447AB52F" w14:textId="77777777" w:rsidTr="00342A81">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1D226574" w14:textId="3E550057" w:rsidR="00342A81" w:rsidRPr="00342A81" w:rsidRDefault="00342A81" w:rsidP="00342A81">
            <w:pPr>
              <w:rPr>
                <w:lang w:eastAsia="ru-RU"/>
              </w:rPr>
            </w:pPr>
            <w:r w:rsidRPr="00342A81">
              <w:rPr>
                <w:lang w:eastAsia="ru-RU"/>
              </w:rPr>
              <w:t xml:space="preserve">          вода очищенная</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B9AD168" w14:textId="4DCF18DF" w:rsidR="00342A81" w:rsidRPr="00D803BD" w:rsidRDefault="003B4054" w:rsidP="00342A81">
            <w:pPr>
              <w:jc w:val="center"/>
              <w:rPr>
                <w:b/>
              </w:rPr>
            </w:pPr>
            <w:r>
              <w:rPr>
                <w:b/>
              </w:rPr>
              <w:t>-</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0D605A73" w14:textId="1BCCE0D6" w:rsidR="00342A81" w:rsidRPr="00D803BD" w:rsidRDefault="00342A81" w:rsidP="00342A81">
            <w:pPr>
              <w:jc w:val="center"/>
              <w:rPr>
                <w:b/>
              </w:rPr>
            </w:pPr>
            <w:r w:rsidRPr="00C023B8">
              <w:t>НД</w:t>
            </w:r>
          </w:p>
        </w:tc>
      </w:tr>
      <w:tr w:rsidR="00342A81" w:rsidRPr="002C66F7" w14:paraId="3288F764"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34534035" w14:textId="02AD9875" w:rsidR="00342A81" w:rsidRPr="00342A81" w:rsidRDefault="00342A81" w:rsidP="00342A81">
            <w:pPr>
              <w:rPr>
                <w:lang w:eastAsia="ru-RU"/>
              </w:rPr>
            </w:pPr>
            <w:r w:rsidRPr="00342A81">
              <w:rPr>
                <w:lang w:eastAsia="ru-RU"/>
              </w:rPr>
              <w:t xml:space="preserve">          </w:t>
            </w:r>
            <w:r w:rsidRPr="00342A81">
              <w:rPr>
                <w:lang w:val="en-US" w:eastAsia="ru-RU"/>
              </w:rPr>
              <w:t>N-</w:t>
            </w:r>
            <w:r w:rsidRPr="00342A81">
              <w:rPr>
                <w:lang w:eastAsia="ru-RU"/>
              </w:rPr>
              <w:t>бутиловый спирт</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78D2F0A4" w14:textId="3D54C9A5" w:rsidR="00342A81" w:rsidRPr="00D803BD" w:rsidRDefault="003B4054" w:rsidP="00342A81">
            <w:pPr>
              <w:jc w:val="center"/>
              <w:rPr>
                <w:b/>
              </w:rPr>
            </w:pPr>
            <w:r>
              <w:rPr>
                <w:b/>
              </w:rPr>
              <w:t>--</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66B70B" w14:textId="1DDA2512" w:rsidR="00342A81" w:rsidRPr="00D803BD" w:rsidRDefault="00342A81" w:rsidP="00342A81">
            <w:pPr>
              <w:jc w:val="center"/>
              <w:rPr>
                <w:b/>
              </w:rPr>
            </w:pPr>
            <w:r>
              <w:t>НД</w:t>
            </w:r>
          </w:p>
        </w:tc>
      </w:tr>
      <w:tr w:rsidR="00342A81" w:rsidRPr="002C66F7" w14:paraId="7C734FA1" w14:textId="77777777" w:rsidTr="00342A81">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4A05D0EC" w14:textId="47ACA3E6" w:rsidR="00342A81" w:rsidRPr="00342A81" w:rsidRDefault="00342A81" w:rsidP="00342A81">
            <w:pPr>
              <w:rPr>
                <w:lang w:eastAsia="ru-RU"/>
              </w:rPr>
            </w:pPr>
            <w:r w:rsidRPr="00342A81">
              <w:rPr>
                <w:lang w:eastAsia="ru-RU"/>
              </w:rPr>
              <w:t xml:space="preserve">          лецитин (соя)</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C2CBE6E" w14:textId="407D9AA4" w:rsidR="00342A81" w:rsidRPr="00D803BD" w:rsidRDefault="003B4054" w:rsidP="00342A81">
            <w:pPr>
              <w:jc w:val="center"/>
              <w:rPr>
                <w:b/>
              </w:rPr>
            </w:pPr>
            <w:r>
              <w:rPr>
                <w:b/>
              </w:rPr>
              <w:t>-</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3B9273DA" w14:textId="54CCE746" w:rsidR="00342A81" w:rsidRPr="00D803BD" w:rsidRDefault="00342A81" w:rsidP="00342A81">
            <w:pPr>
              <w:jc w:val="center"/>
              <w:rPr>
                <w:b/>
              </w:rPr>
            </w:pPr>
            <w:r w:rsidRPr="00C023B8">
              <w:t>НД</w:t>
            </w:r>
          </w:p>
        </w:tc>
      </w:tr>
      <w:tr w:rsidR="00342A81" w:rsidRPr="002C66F7" w14:paraId="5A36E66E" w14:textId="77777777" w:rsidTr="00342A81">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4208A14A" w14:textId="49B5EC09" w:rsidR="00342A81" w:rsidRPr="00342A81" w:rsidRDefault="00342A81" w:rsidP="00342A81">
            <w:pPr>
              <w:rPr>
                <w:lang w:eastAsia="ru-RU"/>
              </w:rPr>
            </w:pPr>
            <w:r>
              <w:rPr>
                <w:b/>
                <w:lang w:eastAsia="ru-RU"/>
              </w:rPr>
              <w:t xml:space="preserve">          </w:t>
            </w:r>
            <w:r w:rsidRPr="00342A81">
              <w:rPr>
                <w:lang w:eastAsia="ru-RU"/>
              </w:rPr>
              <w:t>симетикон</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0205E6F" w14:textId="78C88AB1" w:rsidR="00342A81" w:rsidRPr="00D803BD" w:rsidRDefault="003B4054" w:rsidP="00342A81">
            <w:pPr>
              <w:jc w:val="center"/>
              <w:rPr>
                <w:b/>
              </w:rPr>
            </w:pPr>
            <w:r>
              <w:rPr>
                <w:b/>
              </w:rPr>
              <w:t>-</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54D3BE43" w14:textId="53D14A0F" w:rsidR="00342A81" w:rsidRPr="00D803BD" w:rsidRDefault="00342A81" w:rsidP="00342A81">
            <w:pPr>
              <w:jc w:val="center"/>
              <w:rPr>
                <w:b/>
              </w:rPr>
            </w:pPr>
            <w:r w:rsidRPr="00C023B8">
              <w:t>НД</w:t>
            </w:r>
          </w:p>
        </w:tc>
      </w:tr>
      <w:tr w:rsidR="00342A81" w:rsidRPr="002C66F7" w14:paraId="5AC1FB05" w14:textId="77777777" w:rsidTr="00AA30E0">
        <w:trPr>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75BD27E2" w14:textId="1488AAEA" w:rsidR="00342A81" w:rsidRPr="00D803BD" w:rsidRDefault="00342A81" w:rsidP="00342A81">
            <w:pPr>
              <w:rPr>
                <w:b/>
                <w:lang w:eastAsia="ru-RU"/>
              </w:rPr>
            </w:pPr>
            <w:r w:rsidRPr="00D803BD">
              <w:rPr>
                <w:b/>
                <w:lang w:eastAsia="ru-RU"/>
              </w:rPr>
              <w:t>Масса капсулы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74AFF4C5" w14:textId="5A119DDC" w:rsidR="00342A81" w:rsidRPr="00D803BD" w:rsidRDefault="00342A81" w:rsidP="00342A81">
            <w:pPr>
              <w:jc w:val="center"/>
              <w:rPr>
                <w:b/>
              </w:rPr>
            </w:pPr>
            <w:r w:rsidRPr="00D803BD">
              <w:rPr>
                <w:b/>
              </w:rPr>
              <w:t>НД</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4E2A85" w14:textId="2635BE1F" w:rsidR="00342A81" w:rsidRPr="00D803BD" w:rsidRDefault="00342A81" w:rsidP="00342A81">
            <w:pPr>
              <w:jc w:val="center"/>
              <w:rPr>
                <w:b/>
              </w:rPr>
            </w:pPr>
            <w:r w:rsidRPr="00D803BD">
              <w:rPr>
                <w:b/>
              </w:rPr>
              <w:t>НД</w:t>
            </w:r>
          </w:p>
        </w:tc>
      </w:tr>
    </w:tbl>
    <w:p w14:paraId="212ADCEF" w14:textId="4186B22A" w:rsidR="00A45C3D" w:rsidRDefault="00A45C3D" w:rsidP="00A45C3D"/>
    <w:p w14:paraId="773878AE" w14:textId="77777777" w:rsidR="00A45C3D" w:rsidRPr="0010702B" w:rsidRDefault="00A45C3D" w:rsidP="00A45C3D">
      <w:pPr>
        <w:ind w:firstLine="709"/>
        <w:rPr>
          <w:color w:val="000000" w:themeColor="text1"/>
        </w:rPr>
      </w:pPr>
      <w:commentRangeStart w:id="63"/>
      <w:r w:rsidRPr="00D6050D">
        <w:rPr>
          <w:color w:val="000000" w:themeColor="text1"/>
        </w:rPr>
        <w:t xml:space="preserve">Для доказательства эквивалентности препарата </w:t>
      </w:r>
      <w:r>
        <w:rPr>
          <w:color w:val="000000" w:themeColor="text1"/>
          <w:highlight w:val="yellow"/>
          <w:lang w:val="en-US"/>
        </w:rPr>
        <w:t>PT</w:t>
      </w:r>
      <w:r w:rsidRPr="002728A7">
        <w:rPr>
          <w:color w:val="000000" w:themeColor="text1"/>
          <w:highlight w:val="yellow"/>
        </w:rPr>
        <w:t>-</w:t>
      </w:r>
      <w:r>
        <w:rPr>
          <w:color w:val="000000" w:themeColor="text1"/>
          <w:highlight w:val="yellow"/>
          <w:lang w:val="en-US"/>
        </w:rPr>
        <w:t>OMG</w:t>
      </w:r>
      <w:r w:rsidRPr="00D6050D">
        <w:rPr>
          <w:color w:val="000000" w:themeColor="text1"/>
        </w:rPr>
        <w:t xml:space="preserve"> были проведены исследования сравнительной кинетики растворения в сравнении с референтным препаратом </w:t>
      </w:r>
      <w:r>
        <w:rPr>
          <w:color w:val="000000" w:themeColor="text1"/>
        </w:rPr>
        <w:t>Омакор</w:t>
      </w:r>
      <w:r w:rsidRPr="00D6050D">
        <w:rPr>
          <w:color w:val="000000" w:themeColor="text1"/>
        </w:rPr>
        <w:t xml:space="preserve"> (</w:t>
      </w:r>
      <w:r>
        <w:rPr>
          <w:color w:val="000000" w:themeColor="text1"/>
        </w:rPr>
        <w:t>Эбботт Лэбораториз ГмбХ, Германия</w:t>
      </w:r>
      <w:r w:rsidRPr="00D6050D">
        <w:rPr>
          <w:color w:val="000000" w:themeColor="text1"/>
        </w:rPr>
        <w:t>)</w:t>
      </w:r>
      <w:r w:rsidRPr="00D6050D">
        <w:rPr>
          <w:rFonts w:eastAsiaTheme="minorHAnsi"/>
          <w:color w:val="000000" w:themeColor="text1"/>
        </w:rPr>
        <w:t xml:space="preserve"> в дозировке </w:t>
      </w:r>
      <w:r>
        <w:rPr>
          <w:rFonts w:eastAsiaTheme="minorHAnsi"/>
          <w:color w:val="000000" w:themeColor="text1"/>
        </w:rPr>
        <w:t>100</w:t>
      </w:r>
      <w:r w:rsidRPr="00D6050D">
        <w:rPr>
          <w:rFonts w:eastAsiaTheme="minorHAnsi"/>
          <w:color w:val="000000" w:themeColor="text1"/>
        </w:rPr>
        <w:t>0 мг</w:t>
      </w:r>
      <w:r>
        <w:rPr>
          <w:rFonts w:eastAsiaTheme="minorHAnsi"/>
          <w:color w:val="000000" w:themeColor="text1"/>
        </w:rPr>
        <w:t>.</w:t>
      </w:r>
      <w:r w:rsidRPr="00D6050D">
        <w:rPr>
          <w:rFonts w:eastAsiaTheme="minorHAnsi"/>
          <w:color w:val="000000" w:themeColor="text1"/>
        </w:rPr>
        <w:t xml:space="preserve"> </w:t>
      </w:r>
      <w:r w:rsidRPr="0010702B">
        <w:rPr>
          <w:rFonts w:eastAsia="Calibri"/>
        </w:rPr>
        <w:t xml:space="preserve">Исследование проводили с использованием прибора типа «Лопастная мешалка» в условиях скорости вращения 50 об/мин, температуре 37 ± 0,5 </w:t>
      </w:r>
      <w:r w:rsidRPr="0010702B">
        <w:rPr>
          <w:rFonts w:eastAsia="Calibri"/>
          <w:vertAlign w:val="superscript"/>
        </w:rPr>
        <w:t>о</w:t>
      </w:r>
      <w:r w:rsidRPr="0010702B">
        <w:rPr>
          <w:rFonts w:eastAsia="Calibri"/>
        </w:rPr>
        <w:t xml:space="preserve">С и объеме среды – 500 мл. </w:t>
      </w:r>
    </w:p>
    <w:p w14:paraId="4C7A9D40" w14:textId="77777777" w:rsidR="00A45C3D" w:rsidRPr="00051324" w:rsidRDefault="00A45C3D" w:rsidP="00A45C3D">
      <w:pPr>
        <w:ind w:firstLine="709"/>
      </w:pPr>
      <w:r w:rsidRPr="0010702B">
        <w:rPr>
          <w:rFonts w:eastAsia="Calibri"/>
        </w:rPr>
        <w:t>Для испытания использовали четыре среды растворения: 0</w:t>
      </w:r>
      <w:r w:rsidRPr="0010702B">
        <w:rPr>
          <w:color w:val="000000"/>
        </w:rPr>
        <w:t>,4% раствор натрия лаурилсульфата</w:t>
      </w:r>
      <w:r w:rsidRPr="0010702B">
        <w:t xml:space="preserve"> (среда по НД), солнокислый буферный раствор </w:t>
      </w:r>
      <w:r w:rsidRPr="0010702B">
        <w:rPr>
          <w:lang w:val="en-US"/>
        </w:rPr>
        <w:t>pH</w:t>
      </w:r>
      <w:r w:rsidRPr="0010702B">
        <w:t xml:space="preserve"> 1,2, ацетатный буферный раствор </w:t>
      </w:r>
      <w:r w:rsidRPr="0010702B">
        <w:rPr>
          <w:lang w:val="en-US"/>
        </w:rPr>
        <w:t>pH</w:t>
      </w:r>
      <w:r w:rsidRPr="0010702B">
        <w:t xml:space="preserve"> 4,5 и фосфатный буферный раствор </w:t>
      </w:r>
      <w:r w:rsidRPr="0010702B">
        <w:rPr>
          <w:lang w:val="en-US"/>
        </w:rPr>
        <w:t>pH</w:t>
      </w:r>
      <w:r w:rsidRPr="0010702B">
        <w:t xml:space="preserve"> 6,8. </w:t>
      </w:r>
      <w:r w:rsidRPr="0010702B">
        <w:rPr>
          <w:rFonts w:eastAsia="Calibri"/>
        </w:rPr>
        <w:t>Анализ проб в точках 10, 15, 20</w:t>
      </w:r>
      <w:r w:rsidRPr="00051324">
        <w:rPr>
          <w:rFonts w:eastAsia="Calibri"/>
        </w:rPr>
        <w:t>, 30, 45 мин выполняли методом ВЭЖК.</w:t>
      </w:r>
    </w:p>
    <w:p w14:paraId="16EF8BC6" w14:textId="77777777" w:rsidR="00A45C3D" w:rsidRDefault="00A45C3D" w:rsidP="00A45C3D">
      <w:pPr>
        <w:ind w:firstLine="708"/>
        <w:rPr>
          <w:color w:val="000000" w:themeColor="text1"/>
        </w:rPr>
      </w:pPr>
      <w:r w:rsidRPr="00051324">
        <w:rPr>
          <w:rFonts w:eastAsia="Calibri"/>
        </w:rPr>
        <w:t>В результате исследований как исследуемого, так и референтного препарата, в среде по НД (0</w:t>
      </w:r>
      <w:r w:rsidRPr="00051324">
        <w:rPr>
          <w:color w:val="000000"/>
        </w:rPr>
        <w:t>,4% раствор натрия лаурилсульфата)</w:t>
      </w:r>
      <w:r w:rsidRPr="00051324">
        <w:rPr>
          <w:rFonts w:eastAsia="Calibri"/>
        </w:rPr>
        <w:t xml:space="preserve"> наблюдалось высвобождение более 85 % действующего вещества в течение 15 минут, что позволило считать кинетику растворения эквивалентной без математической оценки (в соответствии с требованиями Методических указаний Минздравсоцразвития «Оценка биоэквивалентности лекарственных средств» и с «Руководством по экспертизе лекарственных средств»). Также, после математической оценки определения фактора подобия, установлено, что кинетика растворения эквивалентна для исследуемого препарата и референтного препарата в средах </w:t>
      </w:r>
      <w:r w:rsidRPr="00051324">
        <w:t xml:space="preserve">ацетатный буферный раствор </w:t>
      </w:r>
      <w:r w:rsidRPr="00051324">
        <w:rPr>
          <w:lang w:val="en-US"/>
        </w:rPr>
        <w:t>pH</w:t>
      </w:r>
      <w:r w:rsidRPr="00051324">
        <w:t xml:space="preserve"> 4,5 и фосфатный буферный раствор </w:t>
      </w:r>
      <w:r w:rsidRPr="00051324">
        <w:rPr>
          <w:lang w:val="en-US"/>
        </w:rPr>
        <w:t>pH</w:t>
      </w:r>
      <w:r w:rsidRPr="00051324">
        <w:t xml:space="preserve"> 6,8. По результатам исследования в </w:t>
      </w:r>
      <w:r w:rsidRPr="00051324">
        <w:rPr>
          <w:spacing w:val="-2"/>
        </w:rPr>
        <w:t>среде солянокислый буферный раствор рН 1,2</w:t>
      </w:r>
      <w:r w:rsidRPr="00051324">
        <w:t xml:space="preserve"> оценить эквивалентность математически невозможно в связи с отсутствием растворимости действующего вещества в этой среде, что обусловлено природой действующего вещества</w:t>
      </w:r>
      <w:r>
        <w:t>:</w:t>
      </w:r>
      <w:r w:rsidRPr="00051324">
        <w:t xml:space="preserve"> растворы, содержащие эверолимус, при данном значении рН нестабильны.</w:t>
      </w:r>
      <w:r w:rsidRPr="00051324">
        <w:rPr>
          <w:rFonts w:eastAsia="Calibri"/>
        </w:rPr>
        <w:t xml:space="preserve"> </w:t>
      </w:r>
      <w:r w:rsidRPr="00051324">
        <w:rPr>
          <w:color w:val="000000" w:themeColor="text1"/>
        </w:rPr>
        <w:t>Результаты теста сравнительной кинетики растворения (ТСКР) приведены в таблице 2-3 и на рисунках 2-2 – 2-5.</w:t>
      </w:r>
    </w:p>
    <w:p w14:paraId="7ED1F781" w14:textId="77777777" w:rsidR="00A45C3D" w:rsidRDefault="00A45C3D" w:rsidP="00A45C3D">
      <w:pPr>
        <w:rPr>
          <w:color w:val="000000" w:themeColor="text1"/>
        </w:rPr>
      </w:pPr>
    </w:p>
    <w:p w14:paraId="58110221" w14:textId="77777777" w:rsidR="00A45C3D" w:rsidRPr="00D6050D" w:rsidRDefault="00A45C3D" w:rsidP="00A45C3D">
      <w:pPr>
        <w:rPr>
          <w:color w:val="000000" w:themeColor="text1"/>
        </w:rPr>
      </w:pPr>
      <w:r w:rsidRPr="00D6050D">
        <w:rPr>
          <w:b/>
        </w:rPr>
        <w:t>Таблица 2-3.</w:t>
      </w:r>
      <w:r w:rsidRPr="00D6050D">
        <w:t xml:space="preserve"> </w:t>
      </w:r>
      <w:r w:rsidRPr="00D6050D">
        <w:rPr>
          <w:color w:val="000000" w:themeColor="text1"/>
        </w:rPr>
        <w:t xml:space="preserve">Результаты теста сравнительной кинетики растворения препарата </w:t>
      </w:r>
      <w:r>
        <w:rPr>
          <w:color w:val="000000" w:themeColor="text1"/>
          <w:lang w:val="en-US"/>
        </w:rPr>
        <w:t>PT</w:t>
      </w:r>
      <w:r w:rsidRPr="002728A7">
        <w:rPr>
          <w:color w:val="000000" w:themeColor="text1"/>
        </w:rPr>
        <w:t>-</w:t>
      </w:r>
      <w:r>
        <w:rPr>
          <w:color w:val="000000" w:themeColor="text1"/>
          <w:lang w:val="en-US"/>
        </w:rPr>
        <w:t>OMG</w:t>
      </w:r>
      <w:r>
        <w:rPr>
          <w:color w:val="000000" w:themeColor="text1"/>
        </w:rPr>
        <w:t xml:space="preserve">, капсулы, </w:t>
      </w:r>
      <w:r w:rsidRPr="00051324">
        <w:rPr>
          <w:color w:val="000000" w:themeColor="text1"/>
        </w:rPr>
        <w:t>1</w:t>
      </w:r>
      <w:r>
        <w:rPr>
          <w:color w:val="000000" w:themeColor="text1"/>
        </w:rPr>
        <w:t>0 мг</w:t>
      </w:r>
      <w:r w:rsidRPr="00D6050D">
        <w:rPr>
          <w:color w:val="000000" w:themeColor="text1"/>
        </w:rPr>
        <w:t xml:space="preserve"> в сравнении с препаратом </w:t>
      </w:r>
      <w:r>
        <w:rPr>
          <w:color w:val="000000" w:themeColor="text1"/>
        </w:rPr>
        <w:t>Омакор</w:t>
      </w:r>
      <w:r>
        <w:rPr>
          <w:color w:val="000000" w:themeColor="text1"/>
          <w:vertAlign w:val="superscript"/>
        </w:rPr>
        <w:t>,</w:t>
      </w:r>
      <w:r w:rsidRPr="0026130A">
        <w:rPr>
          <w:color w:val="000000" w:themeColor="text1"/>
        </w:rPr>
        <w:t xml:space="preserve"> </w:t>
      </w:r>
      <w:r>
        <w:rPr>
          <w:color w:val="000000" w:themeColor="text1"/>
        </w:rPr>
        <w:t>капсулы, 10 мг</w:t>
      </w:r>
      <w:r w:rsidRPr="00D6050D">
        <w:rPr>
          <w:color w:val="000000" w:themeColor="text1"/>
        </w:rPr>
        <w:t>.</w:t>
      </w:r>
    </w:p>
    <w:tbl>
      <w:tblPr>
        <w:tblStyle w:val="aff2"/>
        <w:tblW w:w="0" w:type="auto"/>
        <w:tblLook w:val="04A0" w:firstRow="1" w:lastRow="0" w:firstColumn="1" w:lastColumn="0" w:noHBand="0" w:noVBand="1"/>
      </w:tblPr>
      <w:tblGrid>
        <w:gridCol w:w="2524"/>
        <w:gridCol w:w="913"/>
        <w:gridCol w:w="3034"/>
        <w:gridCol w:w="2874"/>
      </w:tblGrid>
      <w:tr w:rsidR="00A45C3D" w:rsidRPr="00001701" w14:paraId="62B8CFD3" w14:textId="77777777" w:rsidTr="006D00F9">
        <w:trPr>
          <w:trHeight w:val="255"/>
          <w:tblHeader/>
        </w:trPr>
        <w:tc>
          <w:tcPr>
            <w:tcW w:w="2524" w:type="dxa"/>
            <w:vMerge w:val="restart"/>
            <w:shd w:val="clear" w:color="auto" w:fill="D9D9D9" w:themeFill="background1" w:themeFillShade="D9"/>
            <w:vAlign w:val="center"/>
          </w:tcPr>
          <w:p w14:paraId="1F8B85FB" w14:textId="77777777" w:rsidR="00A45C3D" w:rsidRPr="00D6050D" w:rsidRDefault="00A45C3D" w:rsidP="006D00F9">
            <w:pPr>
              <w:jc w:val="center"/>
              <w:rPr>
                <w:b/>
              </w:rPr>
            </w:pPr>
            <w:r w:rsidRPr="00D6050D">
              <w:rPr>
                <w:b/>
              </w:rPr>
              <w:t>Среда</w:t>
            </w:r>
          </w:p>
          <w:p w14:paraId="469FA76E" w14:textId="77777777" w:rsidR="00A45C3D" w:rsidRPr="00D6050D" w:rsidRDefault="00A45C3D" w:rsidP="006D00F9">
            <w:pPr>
              <w:jc w:val="center"/>
              <w:rPr>
                <w:b/>
              </w:rPr>
            </w:pPr>
            <w:r w:rsidRPr="00D6050D">
              <w:rPr>
                <w:b/>
              </w:rPr>
              <w:t>растворения</w:t>
            </w:r>
          </w:p>
        </w:tc>
        <w:tc>
          <w:tcPr>
            <w:tcW w:w="913" w:type="dxa"/>
            <w:vMerge w:val="restart"/>
            <w:shd w:val="clear" w:color="auto" w:fill="D9D9D9" w:themeFill="background1" w:themeFillShade="D9"/>
            <w:vAlign w:val="center"/>
          </w:tcPr>
          <w:p w14:paraId="75E6F81B" w14:textId="77777777" w:rsidR="00A45C3D" w:rsidRPr="00D6050D" w:rsidRDefault="00A45C3D" w:rsidP="006D00F9">
            <w:pPr>
              <w:ind w:left="-57" w:right="-57"/>
              <w:jc w:val="center"/>
              <w:rPr>
                <w:b/>
              </w:rPr>
            </w:pPr>
            <w:r w:rsidRPr="00D6050D">
              <w:rPr>
                <w:b/>
              </w:rPr>
              <w:t>Время. мин</w:t>
            </w:r>
          </w:p>
        </w:tc>
        <w:tc>
          <w:tcPr>
            <w:tcW w:w="5908" w:type="dxa"/>
            <w:gridSpan w:val="2"/>
            <w:shd w:val="clear" w:color="auto" w:fill="D9D9D9" w:themeFill="background1" w:themeFillShade="D9"/>
            <w:vAlign w:val="center"/>
          </w:tcPr>
          <w:p w14:paraId="38C91926" w14:textId="77777777" w:rsidR="00A45C3D" w:rsidRPr="00D6050D" w:rsidRDefault="00A45C3D" w:rsidP="006D00F9">
            <w:pPr>
              <w:ind w:left="-57" w:right="-57"/>
              <w:jc w:val="center"/>
              <w:rPr>
                <w:b/>
              </w:rPr>
            </w:pPr>
            <w:r w:rsidRPr="00D6050D">
              <w:rPr>
                <w:b/>
              </w:rPr>
              <w:t>Количество высвободившегося основного</w:t>
            </w:r>
          </w:p>
          <w:p w14:paraId="15D68BAB" w14:textId="77777777" w:rsidR="00A45C3D" w:rsidRPr="00D6050D" w:rsidRDefault="00A45C3D" w:rsidP="006D00F9">
            <w:pPr>
              <w:ind w:left="-57" w:right="-57"/>
              <w:jc w:val="center"/>
              <w:rPr>
                <w:b/>
              </w:rPr>
            </w:pPr>
            <w:r w:rsidRPr="00D6050D">
              <w:rPr>
                <w:b/>
              </w:rPr>
              <w:t>вещества, %</w:t>
            </w:r>
          </w:p>
        </w:tc>
      </w:tr>
      <w:tr w:rsidR="00A45C3D" w:rsidRPr="00001701" w14:paraId="61E566E5" w14:textId="77777777" w:rsidTr="006D00F9">
        <w:trPr>
          <w:trHeight w:val="170"/>
          <w:tblHeader/>
        </w:trPr>
        <w:tc>
          <w:tcPr>
            <w:tcW w:w="2524" w:type="dxa"/>
            <w:vMerge/>
            <w:shd w:val="clear" w:color="auto" w:fill="D9D9D9" w:themeFill="background1" w:themeFillShade="D9"/>
            <w:vAlign w:val="center"/>
          </w:tcPr>
          <w:p w14:paraId="6709AE09" w14:textId="77777777" w:rsidR="00A45C3D" w:rsidRPr="00D6050D" w:rsidRDefault="00A45C3D" w:rsidP="006D00F9">
            <w:pPr>
              <w:spacing w:before="120" w:after="120"/>
              <w:rPr>
                <w:b/>
              </w:rPr>
            </w:pPr>
          </w:p>
        </w:tc>
        <w:tc>
          <w:tcPr>
            <w:tcW w:w="913" w:type="dxa"/>
            <w:vMerge/>
            <w:shd w:val="clear" w:color="auto" w:fill="D9D9D9" w:themeFill="background1" w:themeFillShade="D9"/>
            <w:vAlign w:val="center"/>
          </w:tcPr>
          <w:p w14:paraId="79668E0C" w14:textId="77777777" w:rsidR="00A45C3D" w:rsidRPr="00D6050D" w:rsidRDefault="00A45C3D" w:rsidP="006D00F9">
            <w:pPr>
              <w:spacing w:before="120" w:after="120"/>
              <w:rPr>
                <w:b/>
              </w:rPr>
            </w:pPr>
          </w:p>
        </w:tc>
        <w:tc>
          <w:tcPr>
            <w:tcW w:w="3034" w:type="dxa"/>
            <w:shd w:val="clear" w:color="auto" w:fill="D9D9D9" w:themeFill="background1" w:themeFillShade="D9"/>
            <w:vAlign w:val="center"/>
          </w:tcPr>
          <w:p w14:paraId="6E644915" w14:textId="77777777" w:rsidR="00A45C3D" w:rsidRPr="00051324" w:rsidRDefault="00A45C3D" w:rsidP="006D00F9">
            <w:pPr>
              <w:jc w:val="center"/>
              <w:rPr>
                <w:b/>
                <w:lang w:val="en-US"/>
              </w:rPr>
            </w:pPr>
            <w:r>
              <w:rPr>
                <w:b/>
              </w:rPr>
              <w:t>PT-OMG</w:t>
            </w:r>
          </w:p>
          <w:p w14:paraId="1854AC08" w14:textId="77777777" w:rsidR="00A45C3D" w:rsidRPr="00D6050D" w:rsidRDefault="00A45C3D" w:rsidP="006D00F9">
            <w:pPr>
              <w:jc w:val="center"/>
              <w:rPr>
                <w:b/>
              </w:rPr>
            </w:pPr>
            <w:r>
              <w:rPr>
                <w:b/>
              </w:rPr>
              <w:t>(серия</w:t>
            </w:r>
            <w:r w:rsidRPr="00D6050D">
              <w:rPr>
                <w:b/>
              </w:rPr>
              <w:t xml:space="preserve"> 010822</w:t>
            </w:r>
            <w:r>
              <w:rPr>
                <w:b/>
              </w:rPr>
              <w:t>)</w:t>
            </w:r>
          </w:p>
        </w:tc>
        <w:tc>
          <w:tcPr>
            <w:tcW w:w="2874" w:type="dxa"/>
            <w:shd w:val="clear" w:color="auto" w:fill="D9D9D9" w:themeFill="background1" w:themeFillShade="D9"/>
            <w:vAlign w:val="center"/>
          </w:tcPr>
          <w:p w14:paraId="03587D0F" w14:textId="77777777" w:rsidR="00A45C3D" w:rsidRPr="00D6050D" w:rsidRDefault="00A45C3D" w:rsidP="006D00F9">
            <w:pPr>
              <w:jc w:val="center"/>
              <w:rPr>
                <w:b/>
              </w:rPr>
            </w:pPr>
            <w:r>
              <w:rPr>
                <w:b/>
              </w:rPr>
              <w:t>Омакор</w:t>
            </w:r>
            <w:r w:rsidRPr="00D6050D">
              <w:rPr>
                <w:b/>
              </w:rPr>
              <w:t xml:space="preserve"> </w:t>
            </w:r>
          </w:p>
          <w:p w14:paraId="74C26D3B" w14:textId="77777777" w:rsidR="00A45C3D" w:rsidRPr="0026130A" w:rsidRDefault="00A45C3D" w:rsidP="006D00F9">
            <w:pPr>
              <w:jc w:val="center"/>
              <w:rPr>
                <w:b/>
              </w:rPr>
            </w:pPr>
            <w:r>
              <w:rPr>
                <w:b/>
              </w:rPr>
              <w:t xml:space="preserve">(серия </w:t>
            </w:r>
            <w:r>
              <w:rPr>
                <w:b/>
                <w:lang w:val="en-US"/>
              </w:rPr>
              <w:t>SEHE7</w:t>
            </w:r>
            <w:r>
              <w:rPr>
                <w:b/>
              </w:rPr>
              <w:t>)</w:t>
            </w:r>
          </w:p>
        </w:tc>
      </w:tr>
      <w:tr w:rsidR="00A45C3D" w:rsidRPr="00001701" w14:paraId="31F9CD71" w14:textId="77777777" w:rsidTr="006D00F9">
        <w:trPr>
          <w:trHeight w:val="240"/>
        </w:trPr>
        <w:tc>
          <w:tcPr>
            <w:tcW w:w="2524" w:type="dxa"/>
            <w:vMerge w:val="restart"/>
            <w:vAlign w:val="center"/>
          </w:tcPr>
          <w:p w14:paraId="38A93FC6" w14:textId="77777777" w:rsidR="00A45C3D" w:rsidRPr="00051324" w:rsidRDefault="00A45C3D" w:rsidP="006D00F9">
            <w:pPr>
              <w:jc w:val="center"/>
              <w:rPr>
                <w:color w:val="000000"/>
              </w:rPr>
            </w:pPr>
            <w:r w:rsidRPr="00051324">
              <w:rPr>
                <w:color w:val="000000" w:themeColor="text1"/>
              </w:rPr>
              <w:t>0</w:t>
            </w:r>
            <w:r>
              <w:rPr>
                <w:color w:val="000000" w:themeColor="text1"/>
              </w:rPr>
              <w:t>,</w:t>
            </w:r>
            <w:r w:rsidRPr="00051324">
              <w:rPr>
                <w:color w:val="000000" w:themeColor="text1"/>
              </w:rPr>
              <w:t>4</w:t>
            </w:r>
            <w:r w:rsidRPr="00D6050D">
              <w:rPr>
                <w:color w:val="000000" w:themeColor="text1"/>
              </w:rPr>
              <w:t xml:space="preserve">% раствор </w:t>
            </w:r>
            <w:r>
              <w:rPr>
                <w:color w:val="000000" w:themeColor="text1"/>
              </w:rPr>
              <w:t>натрия лаурилсульфата (среда НД)</w:t>
            </w:r>
          </w:p>
        </w:tc>
        <w:tc>
          <w:tcPr>
            <w:tcW w:w="913" w:type="dxa"/>
          </w:tcPr>
          <w:p w14:paraId="50006DF0" w14:textId="77777777" w:rsidR="00A45C3D" w:rsidRPr="00D6050D" w:rsidRDefault="00A45C3D" w:rsidP="006D00F9">
            <w:pPr>
              <w:jc w:val="center"/>
              <w:rPr>
                <w:color w:val="000000"/>
              </w:rPr>
            </w:pPr>
            <w:r w:rsidRPr="00D6050D">
              <w:rPr>
                <w:color w:val="000000"/>
              </w:rPr>
              <w:t>10</w:t>
            </w:r>
          </w:p>
        </w:tc>
        <w:tc>
          <w:tcPr>
            <w:tcW w:w="3034" w:type="dxa"/>
          </w:tcPr>
          <w:p w14:paraId="3B867651" w14:textId="77777777" w:rsidR="00A45C3D" w:rsidRPr="00535B9A" w:rsidRDefault="00A45C3D" w:rsidP="006D00F9">
            <w:pPr>
              <w:jc w:val="center"/>
              <w:rPr>
                <w:color w:val="000000"/>
              </w:rPr>
            </w:pPr>
            <w:r>
              <w:rPr>
                <w:color w:val="000000"/>
              </w:rPr>
              <w:t>85</w:t>
            </w:r>
          </w:p>
        </w:tc>
        <w:tc>
          <w:tcPr>
            <w:tcW w:w="2874" w:type="dxa"/>
          </w:tcPr>
          <w:p w14:paraId="3075CB02" w14:textId="77777777" w:rsidR="00A45C3D" w:rsidRPr="00535B9A" w:rsidRDefault="00A45C3D" w:rsidP="006D00F9">
            <w:pPr>
              <w:jc w:val="center"/>
              <w:rPr>
                <w:color w:val="000000"/>
              </w:rPr>
            </w:pPr>
            <w:r>
              <w:rPr>
                <w:color w:val="000000"/>
              </w:rPr>
              <w:t>90</w:t>
            </w:r>
          </w:p>
        </w:tc>
      </w:tr>
      <w:tr w:rsidR="00A45C3D" w:rsidRPr="00001701" w14:paraId="6F3F901C" w14:textId="77777777" w:rsidTr="006D00F9">
        <w:trPr>
          <w:trHeight w:val="240"/>
        </w:trPr>
        <w:tc>
          <w:tcPr>
            <w:tcW w:w="2524" w:type="dxa"/>
            <w:vMerge/>
            <w:vAlign w:val="center"/>
          </w:tcPr>
          <w:p w14:paraId="574B26FD" w14:textId="77777777" w:rsidR="00A45C3D" w:rsidRPr="00D6050D" w:rsidRDefault="00A45C3D" w:rsidP="006D00F9">
            <w:pPr>
              <w:jc w:val="center"/>
              <w:rPr>
                <w:color w:val="000000"/>
              </w:rPr>
            </w:pPr>
          </w:p>
        </w:tc>
        <w:tc>
          <w:tcPr>
            <w:tcW w:w="913" w:type="dxa"/>
          </w:tcPr>
          <w:p w14:paraId="7923A7ED" w14:textId="77777777" w:rsidR="00A45C3D" w:rsidRPr="00D6050D" w:rsidRDefault="00A45C3D" w:rsidP="006D00F9">
            <w:pPr>
              <w:jc w:val="center"/>
              <w:rPr>
                <w:color w:val="000000"/>
              </w:rPr>
            </w:pPr>
            <w:r w:rsidRPr="00D6050D">
              <w:rPr>
                <w:color w:val="000000"/>
              </w:rPr>
              <w:t>15</w:t>
            </w:r>
          </w:p>
        </w:tc>
        <w:tc>
          <w:tcPr>
            <w:tcW w:w="3034" w:type="dxa"/>
          </w:tcPr>
          <w:p w14:paraId="67EE1E24" w14:textId="77777777" w:rsidR="00A45C3D" w:rsidRPr="00535B9A" w:rsidRDefault="00A45C3D" w:rsidP="006D00F9">
            <w:pPr>
              <w:jc w:val="center"/>
              <w:rPr>
                <w:color w:val="000000"/>
              </w:rPr>
            </w:pPr>
            <w:r>
              <w:rPr>
                <w:color w:val="000000"/>
              </w:rPr>
              <w:t>91</w:t>
            </w:r>
          </w:p>
        </w:tc>
        <w:tc>
          <w:tcPr>
            <w:tcW w:w="2874" w:type="dxa"/>
          </w:tcPr>
          <w:p w14:paraId="35072C69" w14:textId="77777777" w:rsidR="00A45C3D" w:rsidRPr="00535B9A" w:rsidRDefault="00A45C3D" w:rsidP="006D00F9">
            <w:pPr>
              <w:jc w:val="center"/>
              <w:rPr>
                <w:color w:val="000000"/>
              </w:rPr>
            </w:pPr>
            <w:r>
              <w:rPr>
                <w:color w:val="000000"/>
              </w:rPr>
              <w:t>94</w:t>
            </w:r>
          </w:p>
        </w:tc>
      </w:tr>
      <w:tr w:rsidR="00A45C3D" w:rsidRPr="00001701" w14:paraId="1F495CBC" w14:textId="77777777" w:rsidTr="006D00F9">
        <w:trPr>
          <w:trHeight w:val="240"/>
        </w:trPr>
        <w:tc>
          <w:tcPr>
            <w:tcW w:w="2524" w:type="dxa"/>
            <w:vMerge/>
            <w:vAlign w:val="center"/>
          </w:tcPr>
          <w:p w14:paraId="74886573" w14:textId="77777777" w:rsidR="00A45C3D" w:rsidRPr="00D6050D" w:rsidRDefault="00A45C3D" w:rsidP="006D00F9">
            <w:pPr>
              <w:jc w:val="center"/>
              <w:rPr>
                <w:color w:val="000000"/>
              </w:rPr>
            </w:pPr>
          </w:p>
        </w:tc>
        <w:tc>
          <w:tcPr>
            <w:tcW w:w="913" w:type="dxa"/>
          </w:tcPr>
          <w:p w14:paraId="2FA8E08B" w14:textId="77777777" w:rsidR="00A45C3D" w:rsidRPr="00D6050D" w:rsidRDefault="00A45C3D" w:rsidP="006D00F9">
            <w:pPr>
              <w:jc w:val="center"/>
              <w:rPr>
                <w:color w:val="000000"/>
              </w:rPr>
            </w:pPr>
            <w:r w:rsidRPr="00D6050D">
              <w:rPr>
                <w:color w:val="000000"/>
              </w:rPr>
              <w:t>20</w:t>
            </w:r>
          </w:p>
        </w:tc>
        <w:tc>
          <w:tcPr>
            <w:tcW w:w="3034" w:type="dxa"/>
          </w:tcPr>
          <w:p w14:paraId="7CBB0065" w14:textId="77777777" w:rsidR="00A45C3D" w:rsidRPr="00535B9A" w:rsidRDefault="00A45C3D" w:rsidP="006D00F9">
            <w:pPr>
              <w:jc w:val="center"/>
              <w:rPr>
                <w:color w:val="000000"/>
              </w:rPr>
            </w:pPr>
            <w:r>
              <w:rPr>
                <w:color w:val="000000"/>
              </w:rPr>
              <w:t>93</w:t>
            </w:r>
          </w:p>
        </w:tc>
        <w:tc>
          <w:tcPr>
            <w:tcW w:w="2874" w:type="dxa"/>
          </w:tcPr>
          <w:p w14:paraId="2D0B22F8" w14:textId="77777777" w:rsidR="00A45C3D" w:rsidRPr="00535B9A" w:rsidRDefault="00A45C3D" w:rsidP="006D00F9">
            <w:pPr>
              <w:jc w:val="center"/>
              <w:rPr>
                <w:color w:val="000000"/>
              </w:rPr>
            </w:pPr>
            <w:r>
              <w:rPr>
                <w:color w:val="000000"/>
              </w:rPr>
              <w:t>96</w:t>
            </w:r>
          </w:p>
        </w:tc>
      </w:tr>
      <w:tr w:rsidR="00A45C3D" w:rsidRPr="00001701" w14:paraId="365140C4" w14:textId="77777777" w:rsidTr="006D00F9">
        <w:trPr>
          <w:trHeight w:val="225"/>
        </w:trPr>
        <w:tc>
          <w:tcPr>
            <w:tcW w:w="2524" w:type="dxa"/>
            <w:vMerge/>
            <w:vAlign w:val="center"/>
          </w:tcPr>
          <w:p w14:paraId="5C776D90" w14:textId="77777777" w:rsidR="00A45C3D" w:rsidRPr="00D6050D" w:rsidRDefault="00A45C3D" w:rsidP="006D00F9">
            <w:pPr>
              <w:jc w:val="center"/>
              <w:rPr>
                <w:color w:val="000000"/>
              </w:rPr>
            </w:pPr>
          </w:p>
        </w:tc>
        <w:tc>
          <w:tcPr>
            <w:tcW w:w="913" w:type="dxa"/>
          </w:tcPr>
          <w:p w14:paraId="6CB32246" w14:textId="77777777" w:rsidR="00A45C3D" w:rsidRPr="00D6050D" w:rsidRDefault="00A45C3D" w:rsidP="006D00F9">
            <w:pPr>
              <w:jc w:val="center"/>
              <w:rPr>
                <w:color w:val="000000"/>
              </w:rPr>
            </w:pPr>
            <w:r w:rsidRPr="00D6050D">
              <w:rPr>
                <w:color w:val="000000"/>
              </w:rPr>
              <w:t>30</w:t>
            </w:r>
          </w:p>
        </w:tc>
        <w:tc>
          <w:tcPr>
            <w:tcW w:w="3034" w:type="dxa"/>
          </w:tcPr>
          <w:p w14:paraId="2F36C606" w14:textId="77777777" w:rsidR="00A45C3D" w:rsidRPr="00535B9A" w:rsidRDefault="00A45C3D" w:rsidP="006D00F9">
            <w:pPr>
              <w:jc w:val="center"/>
              <w:rPr>
                <w:color w:val="000000"/>
              </w:rPr>
            </w:pPr>
            <w:r>
              <w:rPr>
                <w:color w:val="000000"/>
              </w:rPr>
              <w:t>94</w:t>
            </w:r>
          </w:p>
        </w:tc>
        <w:tc>
          <w:tcPr>
            <w:tcW w:w="2874" w:type="dxa"/>
          </w:tcPr>
          <w:p w14:paraId="6357B1EA" w14:textId="77777777" w:rsidR="00A45C3D" w:rsidRPr="00535B9A" w:rsidRDefault="00A45C3D" w:rsidP="006D00F9">
            <w:pPr>
              <w:jc w:val="center"/>
              <w:rPr>
                <w:color w:val="000000"/>
              </w:rPr>
            </w:pPr>
            <w:r>
              <w:rPr>
                <w:color w:val="000000"/>
              </w:rPr>
              <w:t>98</w:t>
            </w:r>
          </w:p>
        </w:tc>
      </w:tr>
      <w:tr w:rsidR="00A45C3D" w:rsidRPr="00001701" w14:paraId="01971EC5" w14:textId="77777777" w:rsidTr="006D00F9">
        <w:trPr>
          <w:trHeight w:val="315"/>
        </w:trPr>
        <w:tc>
          <w:tcPr>
            <w:tcW w:w="2524" w:type="dxa"/>
            <w:vMerge/>
            <w:vAlign w:val="center"/>
          </w:tcPr>
          <w:p w14:paraId="662E621D" w14:textId="77777777" w:rsidR="00A45C3D" w:rsidRPr="00D6050D" w:rsidRDefault="00A45C3D" w:rsidP="006D00F9">
            <w:pPr>
              <w:jc w:val="center"/>
              <w:rPr>
                <w:color w:val="000000"/>
              </w:rPr>
            </w:pPr>
          </w:p>
        </w:tc>
        <w:tc>
          <w:tcPr>
            <w:tcW w:w="913" w:type="dxa"/>
          </w:tcPr>
          <w:p w14:paraId="1C76D43F" w14:textId="77777777" w:rsidR="00A45C3D" w:rsidRPr="00D6050D" w:rsidRDefault="00A45C3D" w:rsidP="006D00F9">
            <w:pPr>
              <w:jc w:val="center"/>
              <w:rPr>
                <w:color w:val="000000"/>
              </w:rPr>
            </w:pPr>
            <w:r w:rsidRPr="00D6050D">
              <w:rPr>
                <w:color w:val="000000"/>
              </w:rPr>
              <w:t>45</w:t>
            </w:r>
          </w:p>
        </w:tc>
        <w:tc>
          <w:tcPr>
            <w:tcW w:w="3034" w:type="dxa"/>
          </w:tcPr>
          <w:p w14:paraId="15B922F8" w14:textId="77777777" w:rsidR="00A45C3D" w:rsidRPr="00535B9A" w:rsidRDefault="00A45C3D" w:rsidP="006D00F9">
            <w:pPr>
              <w:jc w:val="center"/>
              <w:rPr>
                <w:color w:val="000000"/>
              </w:rPr>
            </w:pPr>
            <w:r>
              <w:rPr>
                <w:color w:val="000000"/>
              </w:rPr>
              <w:t>95</w:t>
            </w:r>
          </w:p>
        </w:tc>
        <w:tc>
          <w:tcPr>
            <w:tcW w:w="2874" w:type="dxa"/>
          </w:tcPr>
          <w:p w14:paraId="7A7F52C4" w14:textId="77777777" w:rsidR="00A45C3D" w:rsidRPr="00535B9A" w:rsidRDefault="00A45C3D" w:rsidP="006D00F9">
            <w:pPr>
              <w:jc w:val="center"/>
              <w:rPr>
                <w:color w:val="000000"/>
              </w:rPr>
            </w:pPr>
            <w:r>
              <w:rPr>
                <w:color w:val="000000"/>
              </w:rPr>
              <w:t>97</w:t>
            </w:r>
          </w:p>
        </w:tc>
      </w:tr>
      <w:tr w:rsidR="00A45C3D" w:rsidRPr="00001701" w14:paraId="1124433C" w14:textId="77777777" w:rsidTr="006D00F9">
        <w:trPr>
          <w:trHeight w:val="64"/>
        </w:trPr>
        <w:tc>
          <w:tcPr>
            <w:tcW w:w="3437" w:type="dxa"/>
            <w:gridSpan w:val="2"/>
            <w:vAlign w:val="center"/>
          </w:tcPr>
          <w:p w14:paraId="1D841EE5" w14:textId="77777777" w:rsidR="00A45C3D" w:rsidRPr="00D6050D" w:rsidRDefault="00A45C3D" w:rsidP="006D00F9">
            <w:pPr>
              <w:jc w:val="center"/>
              <w:rPr>
                <w:b/>
                <w:i/>
                <w:color w:val="000000"/>
              </w:rPr>
            </w:pPr>
            <w:r w:rsidRPr="00D6050D">
              <w:rPr>
                <w:b/>
                <w:i/>
                <w:color w:val="000000"/>
              </w:rPr>
              <w:t>фактор подобия f2</w:t>
            </w:r>
          </w:p>
        </w:tc>
        <w:tc>
          <w:tcPr>
            <w:tcW w:w="5908" w:type="dxa"/>
            <w:gridSpan w:val="2"/>
            <w:vAlign w:val="center"/>
          </w:tcPr>
          <w:p w14:paraId="70A1FAED" w14:textId="77777777" w:rsidR="00A45C3D" w:rsidRPr="00535B9A" w:rsidRDefault="00A45C3D" w:rsidP="006D00F9">
            <w:pPr>
              <w:jc w:val="center"/>
              <w:rPr>
                <w:b/>
              </w:rPr>
            </w:pPr>
            <w:r w:rsidRPr="00535B9A">
              <w:rPr>
                <w:b/>
              </w:rPr>
              <w:t>Подобно без математической обработки</w:t>
            </w:r>
          </w:p>
        </w:tc>
      </w:tr>
      <w:tr w:rsidR="00A45C3D" w:rsidRPr="00001701" w14:paraId="30FE25A8" w14:textId="77777777" w:rsidTr="006D00F9">
        <w:trPr>
          <w:trHeight w:val="225"/>
        </w:trPr>
        <w:tc>
          <w:tcPr>
            <w:tcW w:w="2524" w:type="dxa"/>
            <w:vMerge w:val="restart"/>
            <w:vAlign w:val="center"/>
          </w:tcPr>
          <w:p w14:paraId="37340AAC" w14:textId="77777777" w:rsidR="00A45C3D" w:rsidRPr="00535B9A" w:rsidRDefault="00A45C3D" w:rsidP="006D00F9">
            <w:pPr>
              <w:jc w:val="center"/>
              <w:rPr>
                <w:color w:val="000000"/>
              </w:rPr>
            </w:pPr>
            <w:r w:rsidRPr="00D6050D">
              <w:rPr>
                <w:color w:val="000000"/>
              </w:rPr>
              <w:t xml:space="preserve">Буферный раствор с </w:t>
            </w:r>
            <w:r w:rsidRPr="00D6050D">
              <w:rPr>
                <w:color w:val="000000"/>
                <w:lang w:val="en-US"/>
              </w:rPr>
              <w:t>pH</w:t>
            </w:r>
            <w:r w:rsidRPr="00535B9A">
              <w:rPr>
                <w:color w:val="000000"/>
              </w:rPr>
              <w:t xml:space="preserve"> 1,2</w:t>
            </w:r>
          </w:p>
        </w:tc>
        <w:tc>
          <w:tcPr>
            <w:tcW w:w="913" w:type="dxa"/>
            <w:vAlign w:val="center"/>
          </w:tcPr>
          <w:p w14:paraId="628A32F6" w14:textId="77777777" w:rsidR="00A45C3D" w:rsidRPr="00D6050D" w:rsidRDefault="00A45C3D" w:rsidP="006D00F9">
            <w:pPr>
              <w:jc w:val="center"/>
              <w:rPr>
                <w:color w:val="000000"/>
              </w:rPr>
            </w:pPr>
            <w:r w:rsidRPr="00D6050D">
              <w:rPr>
                <w:color w:val="000000"/>
              </w:rPr>
              <w:t>10</w:t>
            </w:r>
          </w:p>
        </w:tc>
        <w:tc>
          <w:tcPr>
            <w:tcW w:w="3034" w:type="dxa"/>
            <w:vAlign w:val="center"/>
          </w:tcPr>
          <w:p w14:paraId="6AD1F655" w14:textId="77777777" w:rsidR="00A45C3D" w:rsidRPr="00535B9A" w:rsidRDefault="00A45C3D" w:rsidP="006D00F9">
            <w:pPr>
              <w:jc w:val="center"/>
            </w:pPr>
            <w:r>
              <w:t>7</w:t>
            </w:r>
          </w:p>
        </w:tc>
        <w:tc>
          <w:tcPr>
            <w:tcW w:w="2874" w:type="dxa"/>
            <w:vAlign w:val="center"/>
          </w:tcPr>
          <w:p w14:paraId="13E41B75" w14:textId="77777777" w:rsidR="00A45C3D" w:rsidRPr="00535B9A" w:rsidRDefault="00A45C3D" w:rsidP="006D00F9">
            <w:pPr>
              <w:jc w:val="center"/>
            </w:pPr>
            <w:r>
              <w:t>7</w:t>
            </w:r>
          </w:p>
        </w:tc>
      </w:tr>
      <w:tr w:rsidR="00A45C3D" w:rsidRPr="00001701" w14:paraId="286B7E12" w14:textId="77777777" w:rsidTr="006D00F9">
        <w:trPr>
          <w:trHeight w:val="195"/>
        </w:trPr>
        <w:tc>
          <w:tcPr>
            <w:tcW w:w="2524" w:type="dxa"/>
            <w:vMerge/>
            <w:vAlign w:val="center"/>
          </w:tcPr>
          <w:p w14:paraId="20F762D1" w14:textId="77777777" w:rsidR="00A45C3D" w:rsidRPr="00D6050D" w:rsidRDefault="00A45C3D" w:rsidP="006D00F9">
            <w:pPr>
              <w:jc w:val="center"/>
              <w:rPr>
                <w:color w:val="000000"/>
              </w:rPr>
            </w:pPr>
          </w:p>
        </w:tc>
        <w:tc>
          <w:tcPr>
            <w:tcW w:w="913" w:type="dxa"/>
            <w:vAlign w:val="center"/>
          </w:tcPr>
          <w:p w14:paraId="4D96BC06" w14:textId="77777777" w:rsidR="00A45C3D" w:rsidRPr="00D6050D" w:rsidRDefault="00A45C3D" w:rsidP="006D00F9">
            <w:pPr>
              <w:jc w:val="center"/>
              <w:rPr>
                <w:color w:val="000000"/>
              </w:rPr>
            </w:pPr>
            <w:r w:rsidRPr="00D6050D">
              <w:rPr>
                <w:color w:val="000000"/>
              </w:rPr>
              <w:t>15</w:t>
            </w:r>
          </w:p>
        </w:tc>
        <w:tc>
          <w:tcPr>
            <w:tcW w:w="3034" w:type="dxa"/>
            <w:vAlign w:val="center"/>
          </w:tcPr>
          <w:p w14:paraId="2AB812B0" w14:textId="77777777" w:rsidR="00A45C3D" w:rsidRPr="00535B9A" w:rsidRDefault="00A45C3D" w:rsidP="006D00F9">
            <w:pPr>
              <w:jc w:val="center"/>
            </w:pPr>
            <w:r>
              <w:t>5</w:t>
            </w:r>
          </w:p>
        </w:tc>
        <w:tc>
          <w:tcPr>
            <w:tcW w:w="2874" w:type="dxa"/>
            <w:vAlign w:val="center"/>
          </w:tcPr>
          <w:p w14:paraId="72B1C1FA" w14:textId="77777777" w:rsidR="00A45C3D" w:rsidRPr="00535B9A" w:rsidRDefault="00A45C3D" w:rsidP="006D00F9">
            <w:pPr>
              <w:jc w:val="center"/>
            </w:pPr>
            <w:r>
              <w:t>5</w:t>
            </w:r>
          </w:p>
        </w:tc>
      </w:tr>
      <w:tr w:rsidR="00A45C3D" w:rsidRPr="00001701" w14:paraId="1BF381B6" w14:textId="77777777" w:rsidTr="006D00F9">
        <w:trPr>
          <w:trHeight w:val="225"/>
        </w:trPr>
        <w:tc>
          <w:tcPr>
            <w:tcW w:w="2524" w:type="dxa"/>
            <w:vMerge/>
            <w:vAlign w:val="center"/>
          </w:tcPr>
          <w:p w14:paraId="3ED041E5" w14:textId="77777777" w:rsidR="00A45C3D" w:rsidRPr="00D6050D" w:rsidRDefault="00A45C3D" w:rsidP="006D00F9">
            <w:pPr>
              <w:jc w:val="center"/>
              <w:rPr>
                <w:color w:val="000000"/>
              </w:rPr>
            </w:pPr>
          </w:p>
        </w:tc>
        <w:tc>
          <w:tcPr>
            <w:tcW w:w="913" w:type="dxa"/>
            <w:vAlign w:val="center"/>
          </w:tcPr>
          <w:p w14:paraId="567CC15C" w14:textId="77777777" w:rsidR="00A45C3D" w:rsidRPr="00D6050D" w:rsidRDefault="00A45C3D" w:rsidP="006D00F9">
            <w:pPr>
              <w:jc w:val="center"/>
              <w:rPr>
                <w:color w:val="000000"/>
              </w:rPr>
            </w:pPr>
            <w:r w:rsidRPr="00D6050D">
              <w:rPr>
                <w:color w:val="000000"/>
              </w:rPr>
              <w:t>20</w:t>
            </w:r>
          </w:p>
        </w:tc>
        <w:tc>
          <w:tcPr>
            <w:tcW w:w="3034" w:type="dxa"/>
            <w:vAlign w:val="center"/>
          </w:tcPr>
          <w:p w14:paraId="0B12D817" w14:textId="77777777" w:rsidR="00A45C3D" w:rsidRPr="00535B9A" w:rsidRDefault="00A45C3D" w:rsidP="006D00F9">
            <w:pPr>
              <w:jc w:val="center"/>
            </w:pPr>
            <w:r>
              <w:t>2</w:t>
            </w:r>
          </w:p>
        </w:tc>
        <w:tc>
          <w:tcPr>
            <w:tcW w:w="2874" w:type="dxa"/>
            <w:vAlign w:val="center"/>
          </w:tcPr>
          <w:p w14:paraId="6CF8B2E2" w14:textId="77777777" w:rsidR="00A45C3D" w:rsidRPr="00535B9A" w:rsidRDefault="00A45C3D" w:rsidP="006D00F9">
            <w:pPr>
              <w:jc w:val="center"/>
            </w:pPr>
            <w:r>
              <w:t>3</w:t>
            </w:r>
          </w:p>
        </w:tc>
      </w:tr>
      <w:tr w:rsidR="00A45C3D" w:rsidRPr="00001701" w14:paraId="2C6844D2" w14:textId="77777777" w:rsidTr="006D00F9">
        <w:trPr>
          <w:trHeight w:val="315"/>
        </w:trPr>
        <w:tc>
          <w:tcPr>
            <w:tcW w:w="2524" w:type="dxa"/>
            <w:vMerge/>
            <w:vAlign w:val="center"/>
          </w:tcPr>
          <w:p w14:paraId="67C3F576" w14:textId="77777777" w:rsidR="00A45C3D" w:rsidRPr="00D6050D" w:rsidRDefault="00A45C3D" w:rsidP="006D00F9">
            <w:pPr>
              <w:jc w:val="center"/>
              <w:rPr>
                <w:color w:val="000000"/>
              </w:rPr>
            </w:pPr>
          </w:p>
        </w:tc>
        <w:tc>
          <w:tcPr>
            <w:tcW w:w="913" w:type="dxa"/>
            <w:vAlign w:val="center"/>
          </w:tcPr>
          <w:p w14:paraId="63ACA19B" w14:textId="77777777" w:rsidR="00A45C3D" w:rsidRPr="00D6050D" w:rsidRDefault="00A45C3D" w:rsidP="006D00F9">
            <w:pPr>
              <w:jc w:val="center"/>
              <w:rPr>
                <w:color w:val="000000"/>
              </w:rPr>
            </w:pPr>
            <w:r w:rsidRPr="00D6050D">
              <w:rPr>
                <w:color w:val="000000"/>
              </w:rPr>
              <w:t>30</w:t>
            </w:r>
          </w:p>
        </w:tc>
        <w:tc>
          <w:tcPr>
            <w:tcW w:w="3034" w:type="dxa"/>
            <w:vAlign w:val="center"/>
          </w:tcPr>
          <w:p w14:paraId="70C0AD2B" w14:textId="77777777" w:rsidR="00A45C3D" w:rsidRPr="00535B9A" w:rsidRDefault="00A45C3D" w:rsidP="006D00F9">
            <w:pPr>
              <w:jc w:val="center"/>
            </w:pPr>
            <w:r>
              <w:t>2</w:t>
            </w:r>
          </w:p>
        </w:tc>
        <w:tc>
          <w:tcPr>
            <w:tcW w:w="2874" w:type="dxa"/>
            <w:vAlign w:val="center"/>
          </w:tcPr>
          <w:p w14:paraId="2AC0401C" w14:textId="77777777" w:rsidR="00A45C3D" w:rsidRPr="00535B9A" w:rsidRDefault="00A45C3D" w:rsidP="006D00F9">
            <w:pPr>
              <w:jc w:val="center"/>
            </w:pPr>
            <w:r>
              <w:t>2</w:t>
            </w:r>
          </w:p>
        </w:tc>
      </w:tr>
      <w:tr w:rsidR="00A45C3D" w:rsidRPr="00001701" w14:paraId="586D70C3" w14:textId="77777777" w:rsidTr="006D00F9">
        <w:trPr>
          <w:trHeight w:val="237"/>
        </w:trPr>
        <w:tc>
          <w:tcPr>
            <w:tcW w:w="2524" w:type="dxa"/>
            <w:vMerge/>
            <w:vAlign w:val="center"/>
          </w:tcPr>
          <w:p w14:paraId="3724ED2E" w14:textId="77777777" w:rsidR="00A45C3D" w:rsidRPr="00D6050D" w:rsidRDefault="00A45C3D" w:rsidP="006D00F9">
            <w:pPr>
              <w:jc w:val="center"/>
              <w:rPr>
                <w:color w:val="000000"/>
              </w:rPr>
            </w:pPr>
          </w:p>
        </w:tc>
        <w:tc>
          <w:tcPr>
            <w:tcW w:w="913" w:type="dxa"/>
            <w:vAlign w:val="center"/>
          </w:tcPr>
          <w:p w14:paraId="1EABBCBA" w14:textId="77777777" w:rsidR="00A45C3D" w:rsidRPr="00D6050D" w:rsidRDefault="00A45C3D" w:rsidP="006D00F9">
            <w:pPr>
              <w:jc w:val="center"/>
              <w:rPr>
                <w:color w:val="000000"/>
              </w:rPr>
            </w:pPr>
            <w:r w:rsidRPr="00D6050D">
              <w:rPr>
                <w:color w:val="000000"/>
              </w:rPr>
              <w:t>45</w:t>
            </w:r>
          </w:p>
        </w:tc>
        <w:tc>
          <w:tcPr>
            <w:tcW w:w="3034" w:type="dxa"/>
            <w:vAlign w:val="center"/>
          </w:tcPr>
          <w:p w14:paraId="3D73FC32" w14:textId="77777777" w:rsidR="00A45C3D" w:rsidRPr="00535B9A" w:rsidRDefault="00A45C3D" w:rsidP="006D00F9">
            <w:pPr>
              <w:jc w:val="center"/>
            </w:pPr>
            <w:r>
              <w:t>1</w:t>
            </w:r>
          </w:p>
        </w:tc>
        <w:tc>
          <w:tcPr>
            <w:tcW w:w="2874" w:type="dxa"/>
            <w:vAlign w:val="center"/>
          </w:tcPr>
          <w:p w14:paraId="259ECEBA" w14:textId="77777777" w:rsidR="00A45C3D" w:rsidRPr="00535B9A" w:rsidRDefault="00A45C3D" w:rsidP="006D00F9">
            <w:pPr>
              <w:jc w:val="center"/>
            </w:pPr>
            <w:r>
              <w:t>1</w:t>
            </w:r>
          </w:p>
        </w:tc>
      </w:tr>
      <w:tr w:rsidR="00A45C3D" w:rsidRPr="00001701" w14:paraId="02F9EDB9" w14:textId="77777777" w:rsidTr="006D00F9">
        <w:trPr>
          <w:trHeight w:val="64"/>
        </w:trPr>
        <w:tc>
          <w:tcPr>
            <w:tcW w:w="3437" w:type="dxa"/>
            <w:gridSpan w:val="2"/>
            <w:vAlign w:val="center"/>
          </w:tcPr>
          <w:p w14:paraId="798BD5B5" w14:textId="77777777" w:rsidR="00A45C3D" w:rsidRPr="00D6050D" w:rsidRDefault="00A45C3D" w:rsidP="006D00F9">
            <w:pPr>
              <w:jc w:val="center"/>
              <w:rPr>
                <w:b/>
                <w:i/>
                <w:color w:val="000000"/>
              </w:rPr>
            </w:pPr>
            <w:r w:rsidRPr="00D6050D">
              <w:rPr>
                <w:b/>
                <w:i/>
                <w:color w:val="000000"/>
              </w:rPr>
              <w:t>фактор подобия f2</w:t>
            </w:r>
          </w:p>
        </w:tc>
        <w:tc>
          <w:tcPr>
            <w:tcW w:w="5908" w:type="dxa"/>
            <w:gridSpan w:val="2"/>
            <w:vAlign w:val="center"/>
          </w:tcPr>
          <w:p w14:paraId="04927E0A" w14:textId="77777777" w:rsidR="00A45C3D" w:rsidRPr="00535B9A" w:rsidRDefault="00A45C3D" w:rsidP="006D00F9">
            <w:pPr>
              <w:jc w:val="center"/>
              <w:rPr>
                <w:b/>
              </w:rPr>
            </w:pPr>
            <w:r>
              <w:rPr>
                <w:b/>
              </w:rPr>
              <w:t>Не применимо</w:t>
            </w:r>
          </w:p>
        </w:tc>
      </w:tr>
      <w:tr w:rsidR="00A45C3D" w:rsidRPr="00001701" w14:paraId="60796694" w14:textId="77777777" w:rsidTr="006D00F9">
        <w:trPr>
          <w:trHeight w:val="225"/>
        </w:trPr>
        <w:tc>
          <w:tcPr>
            <w:tcW w:w="2524" w:type="dxa"/>
            <w:vMerge w:val="restart"/>
            <w:vAlign w:val="center"/>
          </w:tcPr>
          <w:p w14:paraId="49218C80" w14:textId="77777777" w:rsidR="00A45C3D" w:rsidRPr="00D6050D" w:rsidRDefault="00A45C3D" w:rsidP="006D00F9">
            <w:pPr>
              <w:jc w:val="center"/>
              <w:rPr>
                <w:color w:val="000000"/>
              </w:rPr>
            </w:pPr>
            <w:r w:rsidRPr="00D6050D">
              <w:rPr>
                <w:color w:val="000000"/>
              </w:rPr>
              <w:t>Ацетатный буферный раствор рН 4,5</w:t>
            </w:r>
          </w:p>
        </w:tc>
        <w:tc>
          <w:tcPr>
            <w:tcW w:w="913" w:type="dxa"/>
            <w:vAlign w:val="center"/>
          </w:tcPr>
          <w:p w14:paraId="2717F07B" w14:textId="77777777" w:rsidR="00A45C3D" w:rsidRPr="00D6050D" w:rsidRDefault="00A45C3D" w:rsidP="006D00F9">
            <w:pPr>
              <w:jc w:val="center"/>
              <w:rPr>
                <w:color w:val="000000"/>
              </w:rPr>
            </w:pPr>
            <w:r w:rsidRPr="00D6050D">
              <w:rPr>
                <w:color w:val="000000"/>
              </w:rPr>
              <w:t>10</w:t>
            </w:r>
          </w:p>
        </w:tc>
        <w:tc>
          <w:tcPr>
            <w:tcW w:w="3034" w:type="dxa"/>
            <w:vAlign w:val="center"/>
          </w:tcPr>
          <w:p w14:paraId="5C717154" w14:textId="77777777" w:rsidR="00A45C3D" w:rsidRPr="00D6050D" w:rsidRDefault="00A45C3D" w:rsidP="006D00F9">
            <w:pPr>
              <w:jc w:val="center"/>
              <w:rPr>
                <w:lang w:val="en-US"/>
              </w:rPr>
            </w:pPr>
            <w:r>
              <w:t>63</w:t>
            </w:r>
          </w:p>
        </w:tc>
        <w:tc>
          <w:tcPr>
            <w:tcW w:w="2874" w:type="dxa"/>
            <w:vAlign w:val="center"/>
          </w:tcPr>
          <w:p w14:paraId="07158AC5" w14:textId="77777777" w:rsidR="00A45C3D" w:rsidRPr="00D6050D" w:rsidRDefault="00A45C3D" w:rsidP="006D00F9">
            <w:pPr>
              <w:jc w:val="center"/>
              <w:rPr>
                <w:lang w:val="en-US"/>
              </w:rPr>
            </w:pPr>
            <w:r>
              <w:t>62</w:t>
            </w:r>
          </w:p>
        </w:tc>
      </w:tr>
      <w:tr w:rsidR="00A45C3D" w:rsidRPr="00001701" w14:paraId="068F91C9" w14:textId="77777777" w:rsidTr="006D00F9">
        <w:trPr>
          <w:trHeight w:val="240"/>
        </w:trPr>
        <w:tc>
          <w:tcPr>
            <w:tcW w:w="2524" w:type="dxa"/>
            <w:vMerge/>
            <w:vAlign w:val="center"/>
          </w:tcPr>
          <w:p w14:paraId="2C6132C1" w14:textId="77777777" w:rsidR="00A45C3D" w:rsidRPr="00D6050D" w:rsidRDefault="00A45C3D" w:rsidP="006D00F9">
            <w:pPr>
              <w:jc w:val="center"/>
              <w:rPr>
                <w:color w:val="000000"/>
              </w:rPr>
            </w:pPr>
          </w:p>
        </w:tc>
        <w:tc>
          <w:tcPr>
            <w:tcW w:w="913" w:type="dxa"/>
            <w:vAlign w:val="center"/>
          </w:tcPr>
          <w:p w14:paraId="27E4DAAD" w14:textId="77777777" w:rsidR="00A45C3D" w:rsidRPr="00D6050D" w:rsidRDefault="00A45C3D" w:rsidP="006D00F9">
            <w:pPr>
              <w:jc w:val="center"/>
              <w:rPr>
                <w:color w:val="000000"/>
              </w:rPr>
            </w:pPr>
            <w:r w:rsidRPr="00D6050D">
              <w:rPr>
                <w:color w:val="000000"/>
              </w:rPr>
              <w:t>15</w:t>
            </w:r>
          </w:p>
        </w:tc>
        <w:tc>
          <w:tcPr>
            <w:tcW w:w="3034" w:type="dxa"/>
            <w:vAlign w:val="center"/>
          </w:tcPr>
          <w:p w14:paraId="11A5DA0B" w14:textId="77777777" w:rsidR="00A45C3D" w:rsidRPr="00D6050D" w:rsidRDefault="00A45C3D" w:rsidP="006D00F9">
            <w:pPr>
              <w:jc w:val="center"/>
              <w:rPr>
                <w:lang w:val="en-US"/>
              </w:rPr>
            </w:pPr>
            <w:r>
              <w:t>68</w:t>
            </w:r>
          </w:p>
        </w:tc>
        <w:tc>
          <w:tcPr>
            <w:tcW w:w="2874" w:type="dxa"/>
            <w:vAlign w:val="center"/>
          </w:tcPr>
          <w:p w14:paraId="22AA9E81" w14:textId="77777777" w:rsidR="00A45C3D" w:rsidRPr="00D6050D" w:rsidRDefault="00A45C3D" w:rsidP="006D00F9">
            <w:pPr>
              <w:jc w:val="center"/>
              <w:rPr>
                <w:lang w:val="en-US"/>
              </w:rPr>
            </w:pPr>
            <w:r>
              <w:t>69</w:t>
            </w:r>
          </w:p>
        </w:tc>
      </w:tr>
      <w:tr w:rsidR="00A45C3D" w:rsidRPr="00001701" w14:paraId="20409E4C" w14:textId="77777777" w:rsidTr="006D00F9">
        <w:trPr>
          <w:trHeight w:val="237"/>
        </w:trPr>
        <w:tc>
          <w:tcPr>
            <w:tcW w:w="2524" w:type="dxa"/>
            <w:vMerge/>
            <w:vAlign w:val="center"/>
          </w:tcPr>
          <w:p w14:paraId="4CD8741B" w14:textId="77777777" w:rsidR="00A45C3D" w:rsidRPr="00D6050D" w:rsidRDefault="00A45C3D" w:rsidP="006D00F9">
            <w:pPr>
              <w:jc w:val="center"/>
              <w:rPr>
                <w:color w:val="000000"/>
              </w:rPr>
            </w:pPr>
          </w:p>
        </w:tc>
        <w:tc>
          <w:tcPr>
            <w:tcW w:w="913" w:type="dxa"/>
            <w:vAlign w:val="center"/>
          </w:tcPr>
          <w:p w14:paraId="26EB1078" w14:textId="77777777" w:rsidR="00A45C3D" w:rsidRPr="00D6050D" w:rsidRDefault="00A45C3D" w:rsidP="006D00F9">
            <w:pPr>
              <w:jc w:val="center"/>
              <w:rPr>
                <w:color w:val="000000"/>
              </w:rPr>
            </w:pPr>
            <w:r w:rsidRPr="00D6050D">
              <w:rPr>
                <w:color w:val="000000"/>
              </w:rPr>
              <w:t>20</w:t>
            </w:r>
          </w:p>
        </w:tc>
        <w:tc>
          <w:tcPr>
            <w:tcW w:w="3034" w:type="dxa"/>
            <w:vAlign w:val="center"/>
          </w:tcPr>
          <w:p w14:paraId="22E38B36" w14:textId="77777777" w:rsidR="00A45C3D" w:rsidRPr="00D6050D" w:rsidRDefault="00A45C3D" w:rsidP="006D00F9">
            <w:pPr>
              <w:jc w:val="center"/>
              <w:rPr>
                <w:lang w:val="en-US"/>
              </w:rPr>
            </w:pPr>
            <w:r>
              <w:t>69</w:t>
            </w:r>
          </w:p>
        </w:tc>
        <w:tc>
          <w:tcPr>
            <w:tcW w:w="2874" w:type="dxa"/>
            <w:vAlign w:val="center"/>
          </w:tcPr>
          <w:p w14:paraId="0E605243" w14:textId="77777777" w:rsidR="00A45C3D" w:rsidRPr="00D6050D" w:rsidRDefault="00A45C3D" w:rsidP="006D00F9">
            <w:pPr>
              <w:jc w:val="center"/>
              <w:rPr>
                <w:lang w:val="en-US"/>
              </w:rPr>
            </w:pPr>
            <w:r>
              <w:t>70</w:t>
            </w:r>
          </w:p>
        </w:tc>
      </w:tr>
      <w:tr w:rsidR="00A45C3D" w:rsidRPr="00001701" w14:paraId="55BB9580" w14:textId="77777777" w:rsidTr="006D00F9">
        <w:trPr>
          <w:trHeight w:val="300"/>
        </w:trPr>
        <w:tc>
          <w:tcPr>
            <w:tcW w:w="2524" w:type="dxa"/>
            <w:vMerge/>
            <w:vAlign w:val="center"/>
          </w:tcPr>
          <w:p w14:paraId="6A0587CC" w14:textId="77777777" w:rsidR="00A45C3D" w:rsidRPr="00D6050D" w:rsidRDefault="00A45C3D" w:rsidP="006D00F9">
            <w:pPr>
              <w:jc w:val="center"/>
              <w:rPr>
                <w:color w:val="000000"/>
              </w:rPr>
            </w:pPr>
          </w:p>
        </w:tc>
        <w:tc>
          <w:tcPr>
            <w:tcW w:w="913" w:type="dxa"/>
            <w:vAlign w:val="center"/>
          </w:tcPr>
          <w:p w14:paraId="7137942B" w14:textId="77777777" w:rsidR="00A45C3D" w:rsidRPr="00D6050D" w:rsidRDefault="00A45C3D" w:rsidP="006D00F9">
            <w:pPr>
              <w:jc w:val="center"/>
              <w:rPr>
                <w:color w:val="000000"/>
              </w:rPr>
            </w:pPr>
            <w:r w:rsidRPr="00D6050D">
              <w:rPr>
                <w:color w:val="000000"/>
              </w:rPr>
              <w:t>30</w:t>
            </w:r>
          </w:p>
        </w:tc>
        <w:tc>
          <w:tcPr>
            <w:tcW w:w="3034" w:type="dxa"/>
            <w:vAlign w:val="center"/>
          </w:tcPr>
          <w:p w14:paraId="7C3C2782" w14:textId="77777777" w:rsidR="00A45C3D" w:rsidRPr="00D6050D" w:rsidRDefault="00A45C3D" w:rsidP="006D00F9">
            <w:pPr>
              <w:jc w:val="center"/>
              <w:rPr>
                <w:lang w:val="en-US"/>
              </w:rPr>
            </w:pPr>
            <w:r>
              <w:t>69</w:t>
            </w:r>
          </w:p>
        </w:tc>
        <w:tc>
          <w:tcPr>
            <w:tcW w:w="2874" w:type="dxa"/>
            <w:vAlign w:val="center"/>
          </w:tcPr>
          <w:p w14:paraId="2AC4AA07" w14:textId="77777777" w:rsidR="00A45C3D" w:rsidRPr="00D6050D" w:rsidRDefault="00A45C3D" w:rsidP="006D00F9">
            <w:pPr>
              <w:jc w:val="center"/>
              <w:rPr>
                <w:lang w:val="en-US"/>
              </w:rPr>
            </w:pPr>
            <w:r>
              <w:t>70</w:t>
            </w:r>
          </w:p>
        </w:tc>
      </w:tr>
      <w:tr w:rsidR="00A45C3D" w:rsidRPr="00001701" w14:paraId="1BB0F350" w14:textId="77777777" w:rsidTr="006D00F9">
        <w:trPr>
          <w:trHeight w:val="195"/>
        </w:trPr>
        <w:tc>
          <w:tcPr>
            <w:tcW w:w="2524" w:type="dxa"/>
            <w:vMerge/>
            <w:vAlign w:val="center"/>
          </w:tcPr>
          <w:p w14:paraId="186329DE" w14:textId="77777777" w:rsidR="00A45C3D" w:rsidRPr="00D6050D" w:rsidRDefault="00A45C3D" w:rsidP="006D00F9">
            <w:pPr>
              <w:jc w:val="center"/>
              <w:rPr>
                <w:color w:val="000000"/>
              </w:rPr>
            </w:pPr>
          </w:p>
        </w:tc>
        <w:tc>
          <w:tcPr>
            <w:tcW w:w="913" w:type="dxa"/>
            <w:vAlign w:val="center"/>
          </w:tcPr>
          <w:p w14:paraId="2F49DF60" w14:textId="77777777" w:rsidR="00A45C3D" w:rsidRPr="00D6050D" w:rsidRDefault="00A45C3D" w:rsidP="006D00F9">
            <w:pPr>
              <w:jc w:val="center"/>
              <w:rPr>
                <w:color w:val="000000"/>
              </w:rPr>
            </w:pPr>
            <w:r w:rsidRPr="00D6050D">
              <w:rPr>
                <w:color w:val="000000"/>
              </w:rPr>
              <w:t>45</w:t>
            </w:r>
          </w:p>
        </w:tc>
        <w:tc>
          <w:tcPr>
            <w:tcW w:w="3034" w:type="dxa"/>
            <w:vAlign w:val="center"/>
          </w:tcPr>
          <w:p w14:paraId="400B226B" w14:textId="77777777" w:rsidR="00A45C3D" w:rsidRPr="00D6050D" w:rsidRDefault="00A45C3D" w:rsidP="006D00F9">
            <w:pPr>
              <w:jc w:val="center"/>
              <w:rPr>
                <w:lang w:val="en-US"/>
              </w:rPr>
            </w:pPr>
            <w:r>
              <w:t>69</w:t>
            </w:r>
          </w:p>
        </w:tc>
        <w:tc>
          <w:tcPr>
            <w:tcW w:w="2874" w:type="dxa"/>
            <w:vAlign w:val="center"/>
          </w:tcPr>
          <w:p w14:paraId="063433B9" w14:textId="77777777" w:rsidR="00A45C3D" w:rsidRPr="00D6050D" w:rsidRDefault="00A45C3D" w:rsidP="006D00F9">
            <w:pPr>
              <w:jc w:val="center"/>
              <w:rPr>
                <w:lang w:val="en-US"/>
              </w:rPr>
            </w:pPr>
            <w:r>
              <w:t>69</w:t>
            </w:r>
          </w:p>
        </w:tc>
      </w:tr>
      <w:tr w:rsidR="00A45C3D" w:rsidRPr="00001701" w14:paraId="1BC22502" w14:textId="77777777" w:rsidTr="006D00F9">
        <w:trPr>
          <w:trHeight w:val="64"/>
        </w:trPr>
        <w:tc>
          <w:tcPr>
            <w:tcW w:w="3437" w:type="dxa"/>
            <w:gridSpan w:val="2"/>
            <w:vAlign w:val="center"/>
          </w:tcPr>
          <w:p w14:paraId="6E72F2E4" w14:textId="77777777" w:rsidR="00A45C3D" w:rsidRPr="00D6050D" w:rsidRDefault="00A45C3D" w:rsidP="006D00F9">
            <w:pPr>
              <w:jc w:val="center"/>
              <w:rPr>
                <w:b/>
                <w:i/>
                <w:color w:val="000000"/>
              </w:rPr>
            </w:pPr>
            <w:r w:rsidRPr="00D6050D">
              <w:rPr>
                <w:b/>
                <w:i/>
                <w:color w:val="000000"/>
              </w:rPr>
              <w:t>фактор подобия f2</w:t>
            </w:r>
          </w:p>
        </w:tc>
        <w:tc>
          <w:tcPr>
            <w:tcW w:w="5908" w:type="dxa"/>
            <w:gridSpan w:val="2"/>
            <w:vAlign w:val="center"/>
          </w:tcPr>
          <w:p w14:paraId="4ADD02D3" w14:textId="77777777" w:rsidR="00A45C3D" w:rsidRPr="00D6050D" w:rsidRDefault="00A45C3D" w:rsidP="006D00F9">
            <w:pPr>
              <w:jc w:val="center"/>
              <w:rPr>
                <w:b/>
                <w:i/>
                <w:lang w:val="en-US"/>
              </w:rPr>
            </w:pPr>
            <w:r w:rsidRPr="00535B9A">
              <w:rPr>
                <w:b/>
              </w:rPr>
              <w:t>94</w:t>
            </w:r>
          </w:p>
        </w:tc>
      </w:tr>
      <w:tr w:rsidR="00A45C3D" w:rsidRPr="00001701" w14:paraId="1868A8CB" w14:textId="77777777" w:rsidTr="006D00F9">
        <w:trPr>
          <w:trHeight w:val="225"/>
        </w:trPr>
        <w:tc>
          <w:tcPr>
            <w:tcW w:w="2524" w:type="dxa"/>
            <w:vMerge w:val="restart"/>
            <w:vAlign w:val="center"/>
          </w:tcPr>
          <w:p w14:paraId="021274BA" w14:textId="77777777" w:rsidR="00A45C3D" w:rsidRPr="00D6050D" w:rsidRDefault="00A45C3D" w:rsidP="006D00F9">
            <w:pPr>
              <w:jc w:val="center"/>
              <w:rPr>
                <w:color w:val="000000"/>
              </w:rPr>
            </w:pPr>
            <w:r w:rsidRPr="00D6050D">
              <w:rPr>
                <w:color w:val="000000"/>
              </w:rPr>
              <w:t>Фосфатный буферный раствор рН 6,8</w:t>
            </w:r>
          </w:p>
        </w:tc>
        <w:tc>
          <w:tcPr>
            <w:tcW w:w="913" w:type="dxa"/>
            <w:vAlign w:val="center"/>
          </w:tcPr>
          <w:p w14:paraId="1914C37D" w14:textId="77777777" w:rsidR="00A45C3D" w:rsidRPr="00D6050D" w:rsidRDefault="00A45C3D" w:rsidP="006D00F9">
            <w:pPr>
              <w:jc w:val="center"/>
              <w:rPr>
                <w:color w:val="000000"/>
              </w:rPr>
            </w:pPr>
            <w:r w:rsidRPr="00D6050D">
              <w:rPr>
                <w:color w:val="000000"/>
              </w:rPr>
              <w:t>10</w:t>
            </w:r>
          </w:p>
        </w:tc>
        <w:tc>
          <w:tcPr>
            <w:tcW w:w="3034" w:type="dxa"/>
            <w:vAlign w:val="center"/>
          </w:tcPr>
          <w:p w14:paraId="4C9C4391" w14:textId="77777777" w:rsidR="00A45C3D" w:rsidRPr="00535B9A" w:rsidRDefault="00A45C3D" w:rsidP="006D00F9">
            <w:pPr>
              <w:jc w:val="center"/>
            </w:pPr>
            <w:r>
              <w:t>57</w:t>
            </w:r>
          </w:p>
        </w:tc>
        <w:tc>
          <w:tcPr>
            <w:tcW w:w="2874" w:type="dxa"/>
          </w:tcPr>
          <w:p w14:paraId="21D8E227" w14:textId="77777777" w:rsidR="00A45C3D" w:rsidRPr="00D6050D" w:rsidRDefault="00A45C3D" w:rsidP="006D00F9">
            <w:pPr>
              <w:jc w:val="center"/>
            </w:pPr>
            <w:r>
              <w:t>56</w:t>
            </w:r>
          </w:p>
        </w:tc>
      </w:tr>
      <w:tr w:rsidR="00A45C3D" w:rsidRPr="00001701" w14:paraId="2F41ED21" w14:textId="77777777" w:rsidTr="006D00F9">
        <w:trPr>
          <w:trHeight w:val="240"/>
        </w:trPr>
        <w:tc>
          <w:tcPr>
            <w:tcW w:w="2524" w:type="dxa"/>
            <w:vMerge/>
            <w:vAlign w:val="center"/>
          </w:tcPr>
          <w:p w14:paraId="02203730" w14:textId="77777777" w:rsidR="00A45C3D" w:rsidRPr="00D6050D" w:rsidRDefault="00A45C3D" w:rsidP="006D00F9">
            <w:pPr>
              <w:jc w:val="center"/>
              <w:rPr>
                <w:color w:val="000000"/>
              </w:rPr>
            </w:pPr>
          </w:p>
        </w:tc>
        <w:tc>
          <w:tcPr>
            <w:tcW w:w="913" w:type="dxa"/>
            <w:vAlign w:val="center"/>
          </w:tcPr>
          <w:p w14:paraId="28F1CBD6" w14:textId="77777777" w:rsidR="00A45C3D" w:rsidRPr="00D6050D" w:rsidRDefault="00A45C3D" w:rsidP="006D00F9">
            <w:pPr>
              <w:jc w:val="center"/>
              <w:rPr>
                <w:color w:val="000000"/>
              </w:rPr>
            </w:pPr>
            <w:r w:rsidRPr="00D6050D">
              <w:rPr>
                <w:color w:val="000000"/>
              </w:rPr>
              <w:t>15</w:t>
            </w:r>
          </w:p>
        </w:tc>
        <w:tc>
          <w:tcPr>
            <w:tcW w:w="3034" w:type="dxa"/>
            <w:vAlign w:val="center"/>
          </w:tcPr>
          <w:p w14:paraId="5F258857" w14:textId="77777777" w:rsidR="00A45C3D" w:rsidRPr="00535B9A" w:rsidRDefault="00A45C3D" w:rsidP="006D00F9">
            <w:pPr>
              <w:jc w:val="center"/>
            </w:pPr>
            <w:r>
              <w:t>62</w:t>
            </w:r>
          </w:p>
        </w:tc>
        <w:tc>
          <w:tcPr>
            <w:tcW w:w="2874" w:type="dxa"/>
          </w:tcPr>
          <w:p w14:paraId="3DEC59E8" w14:textId="77777777" w:rsidR="00A45C3D" w:rsidRPr="00D6050D" w:rsidRDefault="00A45C3D" w:rsidP="006D00F9">
            <w:pPr>
              <w:jc w:val="center"/>
            </w:pPr>
            <w:r>
              <w:t>60</w:t>
            </w:r>
          </w:p>
        </w:tc>
      </w:tr>
      <w:tr w:rsidR="00A45C3D" w:rsidRPr="00001701" w14:paraId="0A11E431" w14:textId="77777777" w:rsidTr="006D00F9">
        <w:trPr>
          <w:trHeight w:val="300"/>
        </w:trPr>
        <w:tc>
          <w:tcPr>
            <w:tcW w:w="2524" w:type="dxa"/>
            <w:vMerge/>
            <w:vAlign w:val="center"/>
          </w:tcPr>
          <w:p w14:paraId="0F32C848" w14:textId="77777777" w:rsidR="00A45C3D" w:rsidRPr="00D6050D" w:rsidRDefault="00A45C3D" w:rsidP="006D00F9">
            <w:pPr>
              <w:jc w:val="center"/>
              <w:rPr>
                <w:color w:val="000000"/>
              </w:rPr>
            </w:pPr>
          </w:p>
        </w:tc>
        <w:tc>
          <w:tcPr>
            <w:tcW w:w="913" w:type="dxa"/>
            <w:vAlign w:val="center"/>
          </w:tcPr>
          <w:p w14:paraId="2A3A3BF6" w14:textId="77777777" w:rsidR="00A45C3D" w:rsidRPr="00D6050D" w:rsidRDefault="00A45C3D" w:rsidP="006D00F9">
            <w:pPr>
              <w:jc w:val="center"/>
              <w:rPr>
                <w:color w:val="000000"/>
              </w:rPr>
            </w:pPr>
            <w:r w:rsidRPr="00D6050D">
              <w:rPr>
                <w:color w:val="000000"/>
              </w:rPr>
              <w:t>20</w:t>
            </w:r>
          </w:p>
        </w:tc>
        <w:tc>
          <w:tcPr>
            <w:tcW w:w="3034" w:type="dxa"/>
            <w:vAlign w:val="center"/>
          </w:tcPr>
          <w:p w14:paraId="171B22FD" w14:textId="77777777" w:rsidR="00A45C3D" w:rsidRPr="00535B9A" w:rsidRDefault="00A45C3D" w:rsidP="006D00F9">
            <w:pPr>
              <w:jc w:val="center"/>
            </w:pPr>
            <w:r>
              <w:t>62</w:t>
            </w:r>
          </w:p>
        </w:tc>
        <w:tc>
          <w:tcPr>
            <w:tcW w:w="2874" w:type="dxa"/>
          </w:tcPr>
          <w:p w14:paraId="0719F67E" w14:textId="77777777" w:rsidR="00A45C3D" w:rsidRPr="00D6050D" w:rsidRDefault="00A45C3D" w:rsidP="006D00F9">
            <w:pPr>
              <w:jc w:val="center"/>
            </w:pPr>
            <w:r>
              <w:t>60</w:t>
            </w:r>
          </w:p>
        </w:tc>
      </w:tr>
      <w:tr w:rsidR="00A45C3D" w:rsidRPr="00001701" w14:paraId="1BD29F36" w14:textId="77777777" w:rsidTr="006D00F9">
        <w:trPr>
          <w:trHeight w:val="237"/>
        </w:trPr>
        <w:tc>
          <w:tcPr>
            <w:tcW w:w="2524" w:type="dxa"/>
            <w:vMerge/>
            <w:vAlign w:val="center"/>
          </w:tcPr>
          <w:p w14:paraId="6B6BE9EA" w14:textId="77777777" w:rsidR="00A45C3D" w:rsidRPr="00D6050D" w:rsidRDefault="00A45C3D" w:rsidP="006D00F9">
            <w:pPr>
              <w:jc w:val="center"/>
              <w:rPr>
                <w:color w:val="000000"/>
              </w:rPr>
            </w:pPr>
          </w:p>
        </w:tc>
        <w:tc>
          <w:tcPr>
            <w:tcW w:w="913" w:type="dxa"/>
            <w:vAlign w:val="center"/>
          </w:tcPr>
          <w:p w14:paraId="25F9A61A" w14:textId="77777777" w:rsidR="00A45C3D" w:rsidRPr="00D6050D" w:rsidRDefault="00A45C3D" w:rsidP="006D00F9">
            <w:pPr>
              <w:jc w:val="center"/>
              <w:rPr>
                <w:color w:val="000000"/>
              </w:rPr>
            </w:pPr>
            <w:r w:rsidRPr="00D6050D">
              <w:rPr>
                <w:color w:val="000000"/>
              </w:rPr>
              <w:t>30</w:t>
            </w:r>
          </w:p>
        </w:tc>
        <w:tc>
          <w:tcPr>
            <w:tcW w:w="3034" w:type="dxa"/>
            <w:vAlign w:val="center"/>
          </w:tcPr>
          <w:p w14:paraId="75660317" w14:textId="77777777" w:rsidR="00A45C3D" w:rsidRPr="00535B9A" w:rsidRDefault="00A45C3D" w:rsidP="006D00F9">
            <w:pPr>
              <w:jc w:val="center"/>
            </w:pPr>
            <w:r>
              <w:t>62</w:t>
            </w:r>
          </w:p>
        </w:tc>
        <w:tc>
          <w:tcPr>
            <w:tcW w:w="2874" w:type="dxa"/>
          </w:tcPr>
          <w:p w14:paraId="65918CC7" w14:textId="77777777" w:rsidR="00A45C3D" w:rsidRPr="00D6050D" w:rsidRDefault="00A45C3D" w:rsidP="006D00F9">
            <w:pPr>
              <w:jc w:val="center"/>
            </w:pPr>
            <w:r>
              <w:t>59</w:t>
            </w:r>
          </w:p>
        </w:tc>
      </w:tr>
      <w:tr w:rsidR="00A45C3D" w:rsidRPr="00001701" w14:paraId="6DA7DD8E" w14:textId="77777777" w:rsidTr="006D00F9">
        <w:trPr>
          <w:trHeight w:val="300"/>
        </w:trPr>
        <w:tc>
          <w:tcPr>
            <w:tcW w:w="2524" w:type="dxa"/>
            <w:vMerge/>
            <w:vAlign w:val="center"/>
          </w:tcPr>
          <w:p w14:paraId="7A32AA30" w14:textId="77777777" w:rsidR="00A45C3D" w:rsidRPr="00D6050D" w:rsidRDefault="00A45C3D" w:rsidP="006D00F9">
            <w:pPr>
              <w:jc w:val="center"/>
              <w:rPr>
                <w:color w:val="000000"/>
              </w:rPr>
            </w:pPr>
          </w:p>
        </w:tc>
        <w:tc>
          <w:tcPr>
            <w:tcW w:w="913" w:type="dxa"/>
            <w:vAlign w:val="center"/>
          </w:tcPr>
          <w:p w14:paraId="04B7EFE6" w14:textId="77777777" w:rsidR="00A45C3D" w:rsidRPr="00D6050D" w:rsidRDefault="00A45C3D" w:rsidP="006D00F9">
            <w:pPr>
              <w:jc w:val="center"/>
              <w:rPr>
                <w:color w:val="000000"/>
              </w:rPr>
            </w:pPr>
            <w:r w:rsidRPr="00D6050D">
              <w:rPr>
                <w:color w:val="000000"/>
              </w:rPr>
              <w:t>45</w:t>
            </w:r>
          </w:p>
        </w:tc>
        <w:tc>
          <w:tcPr>
            <w:tcW w:w="3034" w:type="dxa"/>
            <w:vAlign w:val="center"/>
          </w:tcPr>
          <w:p w14:paraId="1F7AF2CB" w14:textId="77777777" w:rsidR="00A45C3D" w:rsidRPr="00535B9A" w:rsidRDefault="00A45C3D" w:rsidP="006D00F9">
            <w:pPr>
              <w:jc w:val="center"/>
            </w:pPr>
            <w:r>
              <w:t>61</w:t>
            </w:r>
          </w:p>
        </w:tc>
        <w:tc>
          <w:tcPr>
            <w:tcW w:w="2874" w:type="dxa"/>
          </w:tcPr>
          <w:p w14:paraId="4AC11DFA" w14:textId="77777777" w:rsidR="00A45C3D" w:rsidRPr="00D6050D" w:rsidRDefault="00A45C3D" w:rsidP="006D00F9">
            <w:pPr>
              <w:jc w:val="center"/>
            </w:pPr>
            <w:r>
              <w:t>59</w:t>
            </w:r>
          </w:p>
        </w:tc>
      </w:tr>
      <w:tr w:rsidR="00A45C3D" w:rsidRPr="00001701" w14:paraId="1A518E30" w14:textId="77777777" w:rsidTr="006D00F9">
        <w:trPr>
          <w:trHeight w:val="64"/>
        </w:trPr>
        <w:tc>
          <w:tcPr>
            <w:tcW w:w="3437" w:type="dxa"/>
            <w:gridSpan w:val="2"/>
            <w:vAlign w:val="center"/>
          </w:tcPr>
          <w:p w14:paraId="5BEB7357" w14:textId="77777777" w:rsidR="00A45C3D" w:rsidRPr="00D6050D" w:rsidRDefault="00A45C3D" w:rsidP="006D00F9">
            <w:pPr>
              <w:jc w:val="center"/>
              <w:rPr>
                <w:b/>
                <w:i/>
                <w:color w:val="000000"/>
              </w:rPr>
            </w:pPr>
            <w:r w:rsidRPr="00D6050D">
              <w:rPr>
                <w:b/>
                <w:i/>
                <w:color w:val="000000"/>
              </w:rPr>
              <w:t>фактор подобия f2</w:t>
            </w:r>
          </w:p>
        </w:tc>
        <w:tc>
          <w:tcPr>
            <w:tcW w:w="5908" w:type="dxa"/>
            <w:gridSpan w:val="2"/>
            <w:vAlign w:val="center"/>
          </w:tcPr>
          <w:p w14:paraId="72B4BA07" w14:textId="77777777" w:rsidR="00A45C3D" w:rsidRPr="00535B9A" w:rsidRDefault="00A45C3D" w:rsidP="006D00F9">
            <w:pPr>
              <w:jc w:val="center"/>
              <w:rPr>
                <w:b/>
              </w:rPr>
            </w:pPr>
            <w:r w:rsidRPr="00535B9A">
              <w:rPr>
                <w:b/>
              </w:rPr>
              <w:t>82</w:t>
            </w:r>
          </w:p>
        </w:tc>
      </w:tr>
    </w:tbl>
    <w:p w14:paraId="45C893CA" w14:textId="77777777" w:rsidR="00A45C3D" w:rsidRPr="00001701" w:rsidRDefault="00A45C3D" w:rsidP="00A45C3D">
      <w:pPr>
        <w:rPr>
          <w:color w:val="000000" w:themeColor="text1"/>
          <w:highlight w:val="yellow"/>
        </w:rPr>
      </w:pPr>
    </w:p>
    <w:p w14:paraId="3ADA89BE" w14:textId="77777777" w:rsidR="00A45C3D" w:rsidRPr="00D6050D" w:rsidRDefault="00A45C3D" w:rsidP="00A45C3D">
      <w:r w:rsidRPr="00D6050D">
        <w:rPr>
          <w:b/>
        </w:rPr>
        <w:t>Рисунок 2-</w:t>
      </w:r>
      <w:r>
        <w:rPr>
          <w:b/>
        </w:rPr>
        <w:t>2</w:t>
      </w:r>
      <w:r w:rsidRPr="00D6050D">
        <w:rPr>
          <w:b/>
        </w:rPr>
        <w:t>.</w:t>
      </w:r>
      <w:r w:rsidRPr="00D6050D">
        <w:t xml:space="preserve"> Усредненные профили высвобождения активного компонента из препаратов </w:t>
      </w:r>
      <w:r>
        <w:rPr>
          <w:color w:val="000000" w:themeColor="text1"/>
          <w:lang w:val="en-US"/>
        </w:rPr>
        <w:t>PT</w:t>
      </w:r>
      <w:r w:rsidRPr="002728A7">
        <w:rPr>
          <w:color w:val="000000" w:themeColor="text1"/>
        </w:rPr>
        <w:t>-</w:t>
      </w:r>
      <w:r>
        <w:rPr>
          <w:color w:val="000000" w:themeColor="text1"/>
          <w:lang w:val="en-US"/>
        </w:rPr>
        <w:t>OMG</w:t>
      </w:r>
      <w:r w:rsidRPr="00D6050D">
        <w:rPr>
          <w:color w:val="000000" w:themeColor="text1"/>
        </w:rPr>
        <w:t xml:space="preserve"> и </w:t>
      </w:r>
      <w:r>
        <w:rPr>
          <w:color w:val="000000" w:themeColor="text1"/>
        </w:rPr>
        <w:t>Омакор</w:t>
      </w:r>
      <w:r w:rsidRPr="00D6050D">
        <w:rPr>
          <w:color w:val="000000" w:themeColor="text1"/>
          <w:vertAlign w:val="superscript"/>
        </w:rPr>
        <w:t xml:space="preserve"> </w:t>
      </w:r>
      <w:r w:rsidRPr="00D6050D">
        <w:rPr>
          <w:color w:val="000000" w:themeColor="text1"/>
        </w:rPr>
        <w:t>в дозировке</w:t>
      </w:r>
      <w:r>
        <w:rPr>
          <w:color w:val="000000" w:themeColor="text1"/>
        </w:rPr>
        <w:t xml:space="preserve"> 10 мг</w:t>
      </w:r>
      <w:r w:rsidRPr="00D6050D">
        <w:rPr>
          <w:color w:val="000000" w:themeColor="text1"/>
        </w:rPr>
        <w:t xml:space="preserve"> </w:t>
      </w:r>
      <w:r w:rsidRPr="00D6050D">
        <w:t xml:space="preserve">в </w:t>
      </w:r>
      <w:r>
        <w:t>0,4</w:t>
      </w:r>
      <w:r w:rsidRPr="00D6050D">
        <w:rPr>
          <w:color w:val="000000" w:themeColor="text1"/>
        </w:rPr>
        <w:t>% раствор</w:t>
      </w:r>
      <w:r w:rsidRPr="00F71560">
        <w:rPr>
          <w:color w:val="000000" w:themeColor="text1"/>
        </w:rPr>
        <w:t>е</w:t>
      </w:r>
      <w:r w:rsidRPr="00D6050D">
        <w:rPr>
          <w:color w:val="000000" w:themeColor="text1"/>
        </w:rPr>
        <w:t xml:space="preserve"> </w:t>
      </w:r>
      <w:r>
        <w:rPr>
          <w:color w:val="000000" w:themeColor="text1"/>
        </w:rPr>
        <w:t>натрия лаурилсульфата</w:t>
      </w:r>
      <w:r w:rsidRPr="00D6050D">
        <w:t>.</w:t>
      </w:r>
    </w:p>
    <w:p w14:paraId="6CE3244C" w14:textId="77777777" w:rsidR="00A45C3D" w:rsidRPr="00001701" w:rsidRDefault="00A45C3D" w:rsidP="00A45C3D">
      <w:pPr>
        <w:pStyle w:val="Default"/>
        <w:jc w:val="both"/>
        <w:rPr>
          <w:highlight w:val="yellow"/>
        </w:rPr>
      </w:pPr>
      <w:r>
        <w:rPr>
          <w:noProof/>
        </w:rPr>
        <w:lastRenderedPageBreak/>
        <w:drawing>
          <wp:inline distT="0" distB="0" distL="0" distR="0" wp14:anchorId="6D69E4DC" wp14:editId="127DAAC9">
            <wp:extent cx="5941060" cy="3436620"/>
            <wp:effectExtent l="0" t="0" r="2540" b="1143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0F4757D" w14:textId="77777777" w:rsidR="00A45C3D" w:rsidRDefault="00A45C3D" w:rsidP="00A45C3D">
      <w:pPr>
        <w:pStyle w:val="Default"/>
        <w:jc w:val="both"/>
        <w:rPr>
          <w:b/>
          <w:highlight w:val="yellow"/>
        </w:rPr>
      </w:pPr>
    </w:p>
    <w:p w14:paraId="1D4C1C3F" w14:textId="77777777" w:rsidR="00A45C3D" w:rsidRDefault="00A45C3D" w:rsidP="00A45C3D">
      <w:pPr>
        <w:rPr>
          <w:b/>
          <w:color w:val="000000"/>
          <w:lang w:eastAsia="ru-RU"/>
        </w:rPr>
      </w:pPr>
      <w:r>
        <w:rPr>
          <w:b/>
        </w:rPr>
        <w:br w:type="page"/>
      </w:r>
    </w:p>
    <w:p w14:paraId="0BE45C94" w14:textId="77777777" w:rsidR="00A45C3D" w:rsidRPr="00D6050D" w:rsidRDefault="00A45C3D" w:rsidP="00A45C3D">
      <w:pPr>
        <w:pStyle w:val="Default"/>
        <w:jc w:val="both"/>
      </w:pPr>
      <w:r w:rsidRPr="00D6050D">
        <w:rPr>
          <w:b/>
        </w:rPr>
        <w:lastRenderedPageBreak/>
        <w:t>Рисунок 2-</w:t>
      </w:r>
      <w:r>
        <w:rPr>
          <w:b/>
        </w:rPr>
        <w:t>3</w:t>
      </w:r>
      <w:r w:rsidRPr="00D6050D">
        <w:rPr>
          <w:b/>
        </w:rPr>
        <w:t>.</w:t>
      </w:r>
      <w:r w:rsidRPr="00D6050D">
        <w:t xml:space="preserve"> Усредненные профили высвобождения активного компонента из препаратов </w:t>
      </w:r>
      <w:r>
        <w:rPr>
          <w:color w:val="000000" w:themeColor="text1"/>
          <w:lang w:val="en-US"/>
        </w:rPr>
        <w:t>PT</w:t>
      </w:r>
      <w:r w:rsidRPr="002728A7">
        <w:rPr>
          <w:color w:val="000000" w:themeColor="text1"/>
        </w:rPr>
        <w:t>-</w:t>
      </w:r>
      <w:r>
        <w:rPr>
          <w:color w:val="000000" w:themeColor="text1"/>
          <w:lang w:val="en-US"/>
        </w:rPr>
        <w:t>OMG</w:t>
      </w:r>
      <w:r w:rsidRPr="00D6050D">
        <w:rPr>
          <w:color w:val="000000" w:themeColor="text1"/>
        </w:rPr>
        <w:t xml:space="preserve"> и </w:t>
      </w:r>
      <w:r>
        <w:rPr>
          <w:color w:val="000000" w:themeColor="text1"/>
        </w:rPr>
        <w:t>Омакор</w:t>
      </w:r>
      <w:r w:rsidRPr="00D6050D">
        <w:rPr>
          <w:color w:val="000000" w:themeColor="text1"/>
          <w:vertAlign w:val="superscript"/>
        </w:rPr>
        <w:t xml:space="preserve"> </w:t>
      </w:r>
      <w:r w:rsidRPr="00D6050D">
        <w:rPr>
          <w:color w:val="000000" w:themeColor="text1"/>
        </w:rPr>
        <w:t xml:space="preserve">в дозировке </w:t>
      </w:r>
      <w:r>
        <w:t>1</w:t>
      </w:r>
      <w:r w:rsidRPr="00D6050D">
        <w:t xml:space="preserve">0 мг в буферном растворе с </w:t>
      </w:r>
      <w:r w:rsidRPr="00D6050D">
        <w:rPr>
          <w:lang w:val="en-US"/>
        </w:rPr>
        <w:t>pH</w:t>
      </w:r>
      <w:r w:rsidRPr="00D6050D">
        <w:t xml:space="preserve"> 1,2.</w:t>
      </w:r>
    </w:p>
    <w:p w14:paraId="52C05C60" w14:textId="77777777" w:rsidR="00A45C3D" w:rsidRPr="00001701" w:rsidRDefault="00A45C3D" w:rsidP="00A45C3D">
      <w:pPr>
        <w:pStyle w:val="Default"/>
        <w:jc w:val="both"/>
        <w:rPr>
          <w:highlight w:val="yellow"/>
        </w:rPr>
      </w:pPr>
      <w:r>
        <w:rPr>
          <w:noProof/>
        </w:rPr>
        <w:drawing>
          <wp:inline distT="0" distB="0" distL="0" distR="0" wp14:anchorId="7A0D92FE" wp14:editId="75CD2064">
            <wp:extent cx="5941060" cy="3828364"/>
            <wp:effectExtent l="0" t="0" r="2540" b="127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8A4BB12" w14:textId="77777777" w:rsidR="00A45C3D" w:rsidRDefault="00A45C3D" w:rsidP="00A45C3D">
      <w:pPr>
        <w:pStyle w:val="Default"/>
        <w:jc w:val="both"/>
        <w:rPr>
          <w:b/>
        </w:rPr>
      </w:pPr>
    </w:p>
    <w:p w14:paraId="22A98678" w14:textId="77777777" w:rsidR="00A45C3D" w:rsidRPr="00D6050D" w:rsidRDefault="00A45C3D" w:rsidP="00A45C3D">
      <w:pPr>
        <w:pStyle w:val="Default"/>
        <w:jc w:val="both"/>
      </w:pPr>
      <w:r w:rsidRPr="00D6050D">
        <w:rPr>
          <w:b/>
        </w:rPr>
        <w:t>Рисунок 2-</w:t>
      </w:r>
      <w:r>
        <w:rPr>
          <w:b/>
        </w:rPr>
        <w:t>4</w:t>
      </w:r>
      <w:r w:rsidRPr="00D6050D">
        <w:rPr>
          <w:b/>
        </w:rPr>
        <w:t>.</w:t>
      </w:r>
      <w:r w:rsidRPr="00D6050D">
        <w:t xml:space="preserve"> Усредненные профили высвобождения активного компонента из препаратов </w:t>
      </w:r>
      <w:r>
        <w:rPr>
          <w:color w:val="000000" w:themeColor="text1"/>
          <w:lang w:val="en-US"/>
        </w:rPr>
        <w:t>PT</w:t>
      </w:r>
      <w:r w:rsidRPr="002728A7">
        <w:rPr>
          <w:color w:val="000000" w:themeColor="text1"/>
        </w:rPr>
        <w:t>-</w:t>
      </w:r>
      <w:r>
        <w:rPr>
          <w:color w:val="000000" w:themeColor="text1"/>
          <w:lang w:val="en-US"/>
        </w:rPr>
        <w:t>OMG</w:t>
      </w:r>
      <w:r w:rsidRPr="00D6050D">
        <w:rPr>
          <w:color w:val="000000" w:themeColor="text1"/>
        </w:rPr>
        <w:t xml:space="preserve"> и </w:t>
      </w:r>
      <w:r>
        <w:rPr>
          <w:color w:val="000000" w:themeColor="text1"/>
        </w:rPr>
        <w:t>Омакор</w:t>
      </w:r>
      <w:r w:rsidRPr="00D6050D">
        <w:rPr>
          <w:color w:val="000000" w:themeColor="text1"/>
          <w:vertAlign w:val="superscript"/>
        </w:rPr>
        <w:t xml:space="preserve"> </w:t>
      </w:r>
      <w:r w:rsidRPr="00D6050D">
        <w:rPr>
          <w:color w:val="000000" w:themeColor="text1"/>
        </w:rPr>
        <w:t xml:space="preserve">в </w:t>
      </w:r>
      <w:r w:rsidRPr="00D6050D">
        <w:t xml:space="preserve">дозировке </w:t>
      </w:r>
      <w:r>
        <w:t>1</w:t>
      </w:r>
      <w:r w:rsidRPr="00D6050D">
        <w:t>0 мг в ацетатном буферном растворе рН 4,5.</w:t>
      </w:r>
    </w:p>
    <w:p w14:paraId="5C9876C5" w14:textId="77777777" w:rsidR="00A45C3D" w:rsidRPr="00001701" w:rsidRDefault="00A45C3D" w:rsidP="00A45C3D">
      <w:pPr>
        <w:pStyle w:val="Default"/>
        <w:jc w:val="both"/>
        <w:rPr>
          <w:highlight w:val="yellow"/>
        </w:rPr>
      </w:pPr>
      <w:r>
        <w:rPr>
          <w:noProof/>
        </w:rPr>
        <w:drawing>
          <wp:inline distT="0" distB="0" distL="0" distR="0" wp14:anchorId="5960A1ED" wp14:editId="6B30D5D7">
            <wp:extent cx="5941060" cy="3535680"/>
            <wp:effectExtent l="0" t="0" r="2540" b="762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01140DA" w14:textId="77777777" w:rsidR="00A45C3D" w:rsidRPr="00001701" w:rsidRDefault="00A45C3D" w:rsidP="00A45C3D">
      <w:pPr>
        <w:pStyle w:val="Default"/>
        <w:jc w:val="both"/>
        <w:rPr>
          <w:highlight w:val="yellow"/>
        </w:rPr>
      </w:pPr>
    </w:p>
    <w:p w14:paraId="10F1CA82" w14:textId="77777777" w:rsidR="00A45C3D" w:rsidRPr="00D6050D" w:rsidRDefault="00A45C3D" w:rsidP="00A45C3D">
      <w:pPr>
        <w:pStyle w:val="Default"/>
        <w:jc w:val="both"/>
      </w:pPr>
      <w:r w:rsidRPr="00D6050D">
        <w:rPr>
          <w:b/>
        </w:rPr>
        <w:lastRenderedPageBreak/>
        <w:t>Рисунок 2-</w:t>
      </w:r>
      <w:r>
        <w:rPr>
          <w:b/>
        </w:rPr>
        <w:t>5</w:t>
      </w:r>
      <w:r w:rsidRPr="00D6050D">
        <w:rPr>
          <w:b/>
        </w:rPr>
        <w:t>.</w:t>
      </w:r>
      <w:r w:rsidRPr="00D6050D">
        <w:t xml:space="preserve"> Усредненные профили высвобождения активного компонента из препаратов </w:t>
      </w:r>
      <w:r>
        <w:rPr>
          <w:color w:val="000000" w:themeColor="text1"/>
          <w:lang w:val="en-US"/>
        </w:rPr>
        <w:t>PT</w:t>
      </w:r>
      <w:r w:rsidRPr="002728A7">
        <w:rPr>
          <w:color w:val="000000" w:themeColor="text1"/>
        </w:rPr>
        <w:t>-</w:t>
      </w:r>
      <w:r>
        <w:rPr>
          <w:color w:val="000000" w:themeColor="text1"/>
          <w:lang w:val="en-US"/>
        </w:rPr>
        <w:t>OMG</w:t>
      </w:r>
      <w:r w:rsidRPr="00D6050D">
        <w:rPr>
          <w:color w:val="000000" w:themeColor="text1"/>
        </w:rPr>
        <w:t xml:space="preserve"> и </w:t>
      </w:r>
      <w:r>
        <w:rPr>
          <w:color w:val="000000" w:themeColor="text1"/>
        </w:rPr>
        <w:t>Омакор</w:t>
      </w:r>
      <w:r w:rsidRPr="00D6050D">
        <w:rPr>
          <w:color w:val="000000" w:themeColor="text1"/>
          <w:vertAlign w:val="superscript"/>
        </w:rPr>
        <w:t xml:space="preserve"> </w:t>
      </w:r>
      <w:r w:rsidRPr="00D6050D">
        <w:rPr>
          <w:color w:val="000000" w:themeColor="text1"/>
        </w:rPr>
        <w:t xml:space="preserve">в </w:t>
      </w:r>
      <w:r w:rsidRPr="00D6050D">
        <w:t xml:space="preserve">дозировке </w:t>
      </w:r>
      <w:r>
        <w:t>1</w:t>
      </w:r>
      <w:r w:rsidRPr="00D6050D">
        <w:t>0 мг в фосфатном буферном растворе рН 6,8.</w:t>
      </w:r>
    </w:p>
    <w:p w14:paraId="26F29281" w14:textId="77777777" w:rsidR="00A45C3D" w:rsidRPr="00982BF2" w:rsidRDefault="00A45C3D" w:rsidP="00A45C3D">
      <w:pPr>
        <w:pStyle w:val="Default"/>
        <w:jc w:val="both"/>
      </w:pPr>
      <w:r>
        <w:rPr>
          <w:noProof/>
        </w:rPr>
        <w:drawing>
          <wp:inline distT="0" distB="0" distL="0" distR="0" wp14:anchorId="4B8883A7" wp14:editId="4F2F82E5">
            <wp:extent cx="5941060" cy="3451860"/>
            <wp:effectExtent l="0" t="0" r="2540" b="1524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2EB17F5" w14:textId="77777777" w:rsidR="00A45C3D" w:rsidRPr="00051324" w:rsidRDefault="00A45C3D" w:rsidP="00A45C3D">
      <w:pPr>
        <w:rPr>
          <w:rFonts w:eastAsia="Calibri"/>
        </w:rPr>
      </w:pPr>
    </w:p>
    <w:p w14:paraId="5002FB94" w14:textId="77777777" w:rsidR="00A45C3D" w:rsidRDefault="00A45C3D" w:rsidP="00610BDB">
      <w:pPr>
        <w:ind w:firstLine="709"/>
        <w:jc w:val="both"/>
        <w:rPr>
          <w:color w:val="000000" w:themeColor="text1"/>
        </w:rPr>
      </w:pPr>
      <w:r w:rsidRPr="00FC4D18">
        <w:rPr>
          <w:lang w:eastAsia="ru-RU" w:bidi="ru-RU"/>
        </w:rPr>
        <w:t xml:space="preserve">Таким образом, по результатам проведения ТСКР препаратов </w:t>
      </w:r>
      <w:r>
        <w:rPr>
          <w:lang w:val="en-US" w:eastAsia="ru-RU" w:bidi="ru-RU"/>
        </w:rPr>
        <w:t>PT</w:t>
      </w:r>
      <w:r w:rsidRPr="002728A7">
        <w:rPr>
          <w:lang w:eastAsia="ru-RU" w:bidi="ru-RU"/>
        </w:rPr>
        <w:t>-</w:t>
      </w:r>
      <w:r>
        <w:rPr>
          <w:lang w:val="en-US" w:eastAsia="ru-RU" w:bidi="ru-RU"/>
        </w:rPr>
        <w:t>OMG</w:t>
      </w:r>
      <w:r w:rsidRPr="00FC4D18">
        <w:rPr>
          <w:lang w:eastAsia="ru-RU" w:bidi="ru-RU"/>
        </w:rPr>
        <w:t xml:space="preserve"> (АО «Р-Фарм») и </w:t>
      </w:r>
      <w:r>
        <w:rPr>
          <w:lang w:eastAsia="ru-RU" w:bidi="ru-RU"/>
        </w:rPr>
        <w:t>Омакор</w:t>
      </w:r>
      <w:r w:rsidRPr="00FC4D18">
        <w:rPr>
          <w:color w:val="000000" w:themeColor="text1"/>
        </w:rPr>
        <w:t xml:space="preserve"> (</w:t>
      </w:r>
      <w:r>
        <w:rPr>
          <w:rFonts w:eastAsia="Calibri"/>
        </w:rPr>
        <w:t>Эбботт Лэбораториз ГмбХ, Германия</w:t>
      </w:r>
      <w:r w:rsidRPr="00FC4D18">
        <w:rPr>
          <w:color w:val="000000" w:themeColor="text1"/>
        </w:rPr>
        <w:t>) в дозировке 10</w:t>
      </w:r>
      <w:r>
        <w:rPr>
          <w:color w:val="000000" w:themeColor="text1"/>
        </w:rPr>
        <w:t>00</w:t>
      </w:r>
      <w:r w:rsidRPr="00FC4D18">
        <w:rPr>
          <w:color w:val="000000" w:themeColor="text1"/>
        </w:rPr>
        <w:t xml:space="preserve"> мг показана эквивалентность растворения для 3-х из 4-х сред растворения, что подтверждает эквивалентную кинетику растворения препаратов и позволяет предполагать также эквивалентность фармакологических свойств препаратов.</w:t>
      </w:r>
      <w:commentRangeEnd w:id="63"/>
      <w:r>
        <w:rPr>
          <w:rStyle w:val="afb"/>
          <w:rFonts w:eastAsia="Calibri"/>
        </w:rPr>
        <w:commentReference w:id="63"/>
      </w:r>
    </w:p>
    <w:p w14:paraId="1D7A33FC" w14:textId="77777777" w:rsidR="00A45C3D" w:rsidRPr="00FC4D18" w:rsidRDefault="00A45C3D" w:rsidP="00A45C3D">
      <w:pPr>
        <w:ind w:firstLine="709"/>
        <w:rPr>
          <w:lang w:eastAsia="ru-RU" w:bidi="ru-RU"/>
        </w:rPr>
      </w:pPr>
    </w:p>
    <w:p w14:paraId="74290E81" w14:textId="418424BE" w:rsidR="00A45C3D" w:rsidRPr="00FC4D18" w:rsidRDefault="00EF1C86" w:rsidP="00A45C3D">
      <w:pPr>
        <w:pStyle w:val="3"/>
        <w:spacing w:after="240"/>
        <w:rPr>
          <w:color w:val="000000" w:themeColor="text1"/>
          <w:szCs w:val="24"/>
        </w:rPr>
      </w:pPr>
      <w:r>
        <w:rPr>
          <w:color w:val="000000" w:themeColor="text1"/>
          <w:szCs w:val="24"/>
        </w:rPr>
        <w:t xml:space="preserve"> </w:t>
      </w:r>
      <w:bookmarkStart w:id="64" w:name="_Toc178331942"/>
      <w:r w:rsidR="00A45C3D" w:rsidRPr="00FC4D18">
        <w:rPr>
          <w:color w:val="000000" w:themeColor="text1"/>
          <w:szCs w:val="24"/>
        </w:rPr>
        <w:t>Форма выпуска</w:t>
      </w:r>
      <w:bookmarkEnd w:id="64"/>
    </w:p>
    <w:p w14:paraId="76982A69" w14:textId="6B07D60D" w:rsidR="00C721A0" w:rsidRDefault="003B4054" w:rsidP="00865950">
      <w:pPr>
        <w:ind w:left="24" w:right="14" w:hanging="3"/>
        <w:jc w:val="both"/>
        <w:rPr>
          <w:rFonts w:eastAsiaTheme="minorEastAsia"/>
        </w:rPr>
      </w:pPr>
      <w:r>
        <w:t>Мягкие капсулы</w:t>
      </w:r>
      <w:r w:rsidR="00A45C3D" w:rsidRPr="00FC4D18">
        <w:t xml:space="preserve">, </w:t>
      </w:r>
      <w:r w:rsidR="00A45C3D">
        <w:t>1000 мг</w:t>
      </w:r>
      <w:r w:rsidR="00A45C3D" w:rsidRPr="00FC4D18">
        <w:t>.</w:t>
      </w:r>
    </w:p>
    <w:p w14:paraId="3DDB52F5" w14:textId="5186F148" w:rsidR="00C721A0" w:rsidRPr="00865950" w:rsidRDefault="00A82214" w:rsidP="00865950">
      <w:pPr>
        <w:ind w:left="24" w:right="14" w:firstLine="685"/>
        <w:jc w:val="both"/>
        <w:rPr>
          <w:rFonts w:eastAsiaTheme="minorEastAsia"/>
          <w:color w:val="000000"/>
          <w:szCs w:val="24"/>
          <w:lang w:eastAsia="ru-RU"/>
        </w:rPr>
      </w:pPr>
      <w:r w:rsidRPr="003B4054">
        <w:rPr>
          <w:color w:val="000000"/>
          <w:szCs w:val="24"/>
        </w:rPr>
        <w:t>Белый непрозрачный контейнер из полиэтилена высокой плотности с белой непрозрачной завинчивающейся крышкой из полиэтилена высокой плотности с индукционной герметизацией. Каждый флакон содержит 20, 28, 100 и 120 капсул.</w:t>
      </w:r>
      <w:r w:rsidR="00C721A0" w:rsidRPr="00A82214">
        <w:rPr>
          <w:rFonts w:eastAsiaTheme="minorEastAsia"/>
          <w:color w:val="000000"/>
          <w:szCs w:val="24"/>
          <w:lang w:eastAsia="ru-RU"/>
        </w:rPr>
        <w:t xml:space="preserve">       </w:t>
      </w:r>
      <w:r w:rsidR="00C721A0" w:rsidRPr="00A82214">
        <w:rPr>
          <w:rFonts w:eastAsiaTheme="minorEastAsia"/>
          <w:color w:val="000000"/>
          <w:szCs w:val="24"/>
          <w:lang w:eastAsia="ru-RU"/>
        </w:rPr>
        <w:tab/>
      </w:r>
    </w:p>
    <w:p w14:paraId="666D878C" w14:textId="77777777" w:rsidR="00A45C3D" w:rsidRPr="00A4718B" w:rsidRDefault="00A45C3D" w:rsidP="00A45C3D">
      <w:pPr>
        <w:ind w:firstLine="709"/>
      </w:pPr>
    </w:p>
    <w:p w14:paraId="12F5FEDF" w14:textId="335EF81D" w:rsidR="00A45C3D" w:rsidRDefault="00EF1C86" w:rsidP="00A45C3D">
      <w:pPr>
        <w:pStyle w:val="20"/>
        <w:rPr>
          <w:color w:val="000000" w:themeColor="text1"/>
          <w:szCs w:val="24"/>
        </w:rPr>
      </w:pPr>
      <w:r>
        <w:rPr>
          <w:color w:val="000000" w:themeColor="text1"/>
          <w:szCs w:val="24"/>
          <w:lang w:val="ru-RU"/>
        </w:rPr>
        <w:t xml:space="preserve"> </w:t>
      </w:r>
      <w:bookmarkStart w:id="65" w:name="_Toc178331943"/>
      <w:r w:rsidR="00A45C3D" w:rsidRPr="00A4718B">
        <w:rPr>
          <w:color w:val="000000" w:themeColor="text1"/>
          <w:szCs w:val="24"/>
        </w:rPr>
        <w:t>Правила хранения и обращения</w:t>
      </w:r>
      <w:bookmarkEnd w:id="65"/>
    </w:p>
    <w:p w14:paraId="55FCC0A8" w14:textId="77777777" w:rsidR="00EF1C86" w:rsidRPr="00610BDB" w:rsidRDefault="00EF1C86" w:rsidP="00610BDB"/>
    <w:p w14:paraId="023F71E7" w14:textId="4FBB69EC" w:rsidR="00A45C3D" w:rsidRPr="00A4718B" w:rsidRDefault="00EF1C86" w:rsidP="00A45C3D">
      <w:pPr>
        <w:pStyle w:val="3"/>
        <w:spacing w:after="240"/>
        <w:rPr>
          <w:color w:val="000000" w:themeColor="text1"/>
          <w:szCs w:val="24"/>
        </w:rPr>
      </w:pPr>
      <w:r>
        <w:rPr>
          <w:color w:val="000000" w:themeColor="text1"/>
          <w:szCs w:val="24"/>
        </w:rPr>
        <w:t xml:space="preserve"> </w:t>
      </w:r>
      <w:bookmarkStart w:id="66" w:name="_Toc178331944"/>
      <w:r w:rsidR="00A45C3D" w:rsidRPr="00A4718B">
        <w:rPr>
          <w:color w:val="000000" w:themeColor="text1"/>
          <w:szCs w:val="24"/>
        </w:rPr>
        <w:t>Условия хранения и транспортировки</w:t>
      </w:r>
      <w:bookmarkEnd w:id="66"/>
    </w:p>
    <w:p w14:paraId="570169EE" w14:textId="1E7F4198" w:rsidR="00A45C3D" w:rsidRDefault="00A45C3D" w:rsidP="00A45C3D">
      <w:pPr>
        <w:ind w:firstLine="709"/>
        <w:rPr>
          <w:iCs/>
        </w:rPr>
      </w:pPr>
      <w:r w:rsidRPr="00A4718B">
        <w:t xml:space="preserve">Хранить при температуре не выше </w:t>
      </w:r>
      <w:r w:rsidR="00A82214">
        <w:t xml:space="preserve">30 </w:t>
      </w:r>
      <w:r w:rsidR="00A82214" w:rsidRPr="00A4718B">
        <w:t>ºС</w:t>
      </w:r>
      <w:r w:rsidRPr="00A4718B">
        <w:rPr>
          <w:iCs/>
        </w:rPr>
        <w:t>.</w:t>
      </w:r>
      <w:r>
        <w:rPr>
          <w:iCs/>
        </w:rPr>
        <w:t xml:space="preserve"> </w:t>
      </w:r>
    </w:p>
    <w:p w14:paraId="51382A72" w14:textId="77777777" w:rsidR="003B4054" w:rsidRPr="00A4718B" w:rsidRDefault="003B4054" w:rsidP="00A45C3D">
      <w:pPr>
        <w:ind w:firstLine="709"/>
        <w:rPr>
          <w:rFonts w:eastAsia="Calibri"/>
        </w:rPr>
      </w:pPr>
    </w:p>
    <w:p w14:paraId="6C49C672" w14:textId="3D17DFD7" w:rsidR="00A45C3D" w:rsidRPr="00A4718B" w:rsidRDefault="00DA6038" w:rsidP="00A45C3D">
      <w:pPr>
        <w:pStyle w:val="3"/>
        <w:spacing w:after="240"/>
        <w:rPr>
          <w:color w:val="000000" w:themeColor="text1"/>
          <w:szCs w:val="24"/>
        </w:rPr>
      </w:pPr>
      <w:r>
        <w:rPr>
          <w:color w:val="000000" w:themeColor="text1"/>
          <w:szCs w:val="24"/>
        </w:rPr>
        <w:t xml:space="preserve"> </w:t>
      </w:r>
      <w:bookmarkStart w:id="67" w:name="_Toc178331945"/>
      <w:r w:rsidR="00A45C3D" w:rsidRPr="00A4718B">
        <w:rPr>
          <w:color w:val="000000" w:themeColor="text1"/>
          <w:szCs w:val="24"/>
        </w:rPr>
        <w:t>Срок годности</w:t>
      </w:r>
      <w:bookmarkEnd w:id="67"/>
    </w:p>
    <w:p w14:paraId="654F0556" w14:textId="07F80083" w:rsidR="00A45C3D" w:rsidRDefault="00A45C3D" w:rsidP="00A45C3D">
      <w:pPr>
        <w:ind w:firstLine="709"/>
        <w:rPr>
          <w:iCs/>
        </w:rPr>
      </w:pPr>
      <w:r>
        <w:rPr>
          <w:iCs/>
        </w:rPr>
        <w:t>3</w:t>
      </w:r>
      <w:r w:rsidRPr="00A4718B">
        <w:rPr>
          <w:iCs/>
        </w:rPr>
        <w:t xml:space="preserve"> года.</w:t>
      </w:r>
      <w:r w:rsidR="003B4054">
        <w:rPr>
          <w:iCs/>
        </w:rPr>
        <w:t xml:space="preserve"> Срок годности вскрытой упаковки 120 дней.</w:t>
      </w:r>
    </w:p>
    <w:p w14:paraId="238CB33F" w14:textId="77777777" w:rsidR="00A45C3D" w:rsidRPr="00A4718B" w:rsidRDefault="00A45C3D" w:rsidP="00A45C3D">
      <w:pPr>
        <w:ind w:firstLine="709"/>
        <w:rPr>
          <w:rFonts w:eastAsia="Calibri"/>
        </w:rPr>
      </w:pPr>
    </w:p>
    <w:p w14:paraId="67C54D27" w14:textId="663B1FF5" w:rsidR="00A45C3D" w:rsidRPr="00A4718B" w:rsidRDefault="00DA6038" w:rsidP="00A45C3D">
      <w:pPr>
        <w:pStyle w:val="3"/>
        <w:spacing w:after="240"/>
        <w:rPr>
          <w:color w:val="000000" w:themeColor="text1"/>
          <w:szCs w:val="24"/>
        </w:rPr>
      </w:pPr>
      <w:r>
        <w:rPr>
          <w:color w:val="000000" w:themeColor="text1"/>
          <w:szCs w:val="24"/>
        </w:rPr>
        <w:t xml:space="preserve"> </w:t>
      </w:r>
      <w:bookmarkStart w:id="68" w:name="_Toc178331946"/>
      <w:r w:rsidR="00A45C3D" w:rsidRPr="00A4718B">
        <w:rPr>
          <w:color w:val="000000" w:themeColor="text1"/>
          <w:szCs w:val="24"/>
        </w:rPr>
        <w:t>Правила по обращению с препаратом</w:t>
      </w:r>
      <w:bookmarkEnd w:id="68"/>
    </w:p>
    <w:p w14:paraId="172DC622" w14:textId="77777777" w:rsidR="00A45C3D" w:rsidRDefault="00A45C3D" w:rsidP="00A45C3D">
      <w:pPr>
        <w:ind w:firstLine="709"/>
        <w:rPr>
          <w:rFonts w:eastAsia="Courier New"/>
          <w:lang w:bidi="ru-RU"/>
        </w:rPr>
      </w:pPr>
      <w:r w:rsidRPr="00A4718B">
        <w:rPr>
          <w:color w:val="000000" w:themeColor="text1"/>
        </w:rPr>
        <w:t>Не требует особых мер предосторожности при использовании</w:t>
      </w:r>
      <w:r w:rsidRPr="00A4718B">
        <w:rPr>
          <w:rFonts w:eastAsia="Courier New"/>
          <w:lang w:bidi="ru-RU"/>
        </w:rPr>
        <w:t>.</w:t>
      </w:r>
    </w:p>
    <w:p w14:paraId="5216CE95" w14:textId="77777777" w:rsidR="00A45C3D" w:rsidRPr="00A4718B" w:rsidRDefault="00A45C3D" w:rsidP="00A45C3D">
      <w:pPr>
        <w:ind w:firstLine="709"/>
        <w:rPr>
          <w:rFonts w:eastAsia="Calibri"/>
          <w:color w:val="000000" w:themeColor="text1"/>
        </w:rPr>
      </w:pPr>
    </w:p>
    <w:p w14:paraId="500007DD" w14:textId="0F9DA541" w:rsidR="00A45C3D" w:rsidRPr="00A3626B" w:rsidRDefault="00DA6038" w:rsidP="00A45C3D">
      <w:pPr>
        <w:pStyle w:val="3"/>
        <w:spacing w:after="240"/>
        <w:rPr>
          <w:color w:val="000000" w:themeColor="text1"/>
          <w:szCs w:val="24"/>
        </w:rPr>
      </w:pPr>
      <w:bookmarkStart w:id="69" w:name="_Toc112014957"/>
      <w:r>
        <w:rPr>
          <w:color w:val="000000" w:themeColor="text1"/>
          <w:szCs w:val="24"/>
        </w:rPr>
        <w:t xml:space="preserve"> </w:t>
      </w:r>
      <w:bookmarkStart w:id="70" w:name="_Toc178331947"/>
      <w:r w:rsidR="00A45C3D">
        <w:rPr>
          <w:color w:val="000000" w:themeColor="text1"/>
          <w:szCs w:val="24"/>
        </w:rPr>
        <w:t>Список литературы</w:t>
      </w:r>
      <w:bookmarkEnd w:id="69"/>
      <w:bookmarkEnd w:id="70"/>
    </w:p>
    <w:p w14:paraId="2C3A8C0B" w14:textId="77777777" w:rsidR="00A45C3D" w:rsidRPr="00436348" w:rsidRDefault="00A45C3D" w:rsidP="00610BDB">
      <w:pPr>
        <w:tabs>
          <w:tab w:val="left" w:pos="4588"/>
        </w:tabs>
        <w:ind w:left="284" w:hanging="284"/>
        <w:jc w:val="both"/>
        <w:rPr>
          <w:color w:val="000000" w:themeColor="text1"/>
        </w:rPr>
        <w:sectPr w:rsidR="00A45C3D" w:rsidRPr="00436348" w:rsidSect="006D00F9">
          <w:pgSz w:w="11906" w:h="16838"/>
          <w:pgMar w:top="1134" w:right="849" w:bottom="1134" w:left="1701" w:header="708" w:footer="708" w:gutter="0"/>
          <w:cols w:space="708"/>
          <w:docGrid w:linePitch="360"/>
        </w:sectPr>
      </w:pPr>
      <w:r>
        <w:rPr>
          <w:color w:val="000000" w:themeColor="text1"/>
        </w:rPr>
        <w:t>1</w:t>
      </w:r>
      <w:commentRangeStart w:id="71"/>
      <w:r>
        <w:rPr>
          <w:color w:val="000000" w:themeColor="text1"/>
        </w:rPr>
        <w:t xml:space="preserve">. </w:t>
      </w:r>
      <w:r w:rsidRPr="00670BD5">
        <w:rPr>
          <w:color w:val="000000" w:themeColor="text1"/>
        </w:rPr>
        <w:t>Отчет о проведении теста сравнительной кинетики растворения лекарственных препаратов «</w:t>
      </w:r>
      <w:r>
        <w:rPr>
          <w:color w:val="000000" w:themeColor="text1"/>
        </w:rPr>
        <w:t>ОМЕГА-3 КИСЛОТ ЭТИЛОВЫЕ ЭФИРЫ 90</w:t>
      </w:r>
      <w:r w:rsidRPr="00670BD5">
        <w:rPr>
          <w:color w:val="000000" w:themeColor="text1"/>
        </w:rPr>
        <w:t xml:space="preserve"> </w:t>
      </w:r>
      <w:r>
        <w:rPr>
          <w:color w:val="000000" w:themeColor="text1"/>
        </w:rPr>
        <w:t>капсулы</w:t>
      </w:r>
      <w:r w:rsidRPr="00670BD5">
        <w:rPr>
          <w:color w:val="000000" w:themeColor="text1"/>
        </w:rPr>
        <w:t xml:space="preserve"> 10 мг» производства АО «ОРТАТ», Российская Федерация и препарата сравнения «</w:t>
      </w:r>
      <w:r>
        <w:rPr>
          <w:color w:val="000000" w:themeColor="text1"/>
        </w:rPr>
        <w:t>ОМАКОР</w:t>
      </w:r>
      <w:r w:rsidRPr="00670BD5">
        <w:rPr>
          <w:color w:val="000000" w:themeColor="text1"/>
        </w:rPr>
        <w:t xml:space="preserve"> </w:t>
      </w:r>
      <w:r>
        <w:rPr>
          <w:color w:val="000000" w:themeColor="text1"/>
        </w:rPr>
        <w:t>капсулы</w:t>
      </w:r>
      <w:r w:rsidRPr="00670BD5">
        <w:rPr>
          <w:color w:val="000000" w:themeColor="text1"/>
        </w:rPr>
        <w:t xml:space="preserve"> 10 мг» производства </w:t>
      </w:r>
      <w:r>
        <w:rPr>
          <w:color w:val="000000" w:themeColor="text1"/>
        </w:rPr>
        <w:t>Эбботт Лэбораториз ГмбХ, Германия</w:t>
      </w:r>
      <w:r w:rsidRPr="00670BD5">
        <w:rPr>
          <w:color w:val="000000" w:themeColor="text1"/>
        </w:rPr>
        <w:t>»,  от 16 сентября 2022 г.</w:t>
      </w:r>
      <w:commentRangeEnd w:id="71"/>
      <w:r>
        <w:rPr>
          <w:rStyle w:val="afb"/>
        </w:rPr>
        <w:commentReference w:id="71"/>
      </w:r>
    </w:p>
    <w:p w14:paraId="08C2144B" w14:textId="3A101CC2" w:rsidR="00F43315" w:rsidRDefault="00FE11CB" w:rsidP="00DB09C5">
      <w:pPr>
        <w:pStyle w:val="1"/>
        <w:tabs>
          <w:tab w:val="left" w:pos="142"/>
          <w:tab w:val="left" w:pos="284"/>
        </w:tabs>
        <w:rPr>
          <w:rFonts w:cs="Times New Roman"/>
          <w:color w:val="000000" w:themeColor="text1"/>
          <w:szCs w:val="24"/>
        </w:rPr>
      </w:pPr>
      <w:bookmarkStart w:id="72" w:name="_Toc178331948"/>
      <w:r w:rsidRPr="00F417CF">
        <w:rPr>
          <w:rFonts w:cs="Times New Roman"/>
          <w:color w:val="000000" w:themeColor="text1"/>
          <w:szCs w:val="24"/>
        </w:rPr>
        <w:lastRenderedPageBreak/>
        <w:t>РЕЗУЛЬТАТЫ ДОКЛИНИЧЕСКИХ ИССЛЕДОВАНИЙ</w:t>
      </w:r>
      <w:bookmarkEnd w:id="72"/>
    </w:p>
    <w:p w14:paraId="172C140C" w14:textId="77777777" w:rsidR="001F4654" w:rsidRPr="00610BDB" w:rsidRDefault="001F4654" w:rsidP="00610BDB"/>
    <w:p w14:paraId="2B6EFF23" w14:textId="18914728" w:rsidR="00FE11CB" w:rsidRDefault="00FE11CB" w:rsidP="00F43315">
      <w:pPr>
        <w:pStyle w:val="20"/>
        <w:numPr>
          <w:ilvl w:val="0"/>
          <w:numId w:val="0"/>
        </w:numPr>
      </w:pPr>
      <w:bookmarkStart w:id="73" w:name="_Toc178331949"/>
      <w:r w:rsidRPr="00F417CF">
        <w:t>Введение и резюме</w:t>
      </w:r>
      <w:bookmarkEnd w:id="73"/>
    </w:p>
    <w:p w14:paraId="18638F11" w14:textId="77777777" w:rsidR="00F43315" w:rsidRPr="00F43315" w:rsidRDefault="00F43315" w:rsidP="00F43315">
      <w:pPr>
        <w:rPr>
          <w:lang w:val="x-none"/>
        </w:rPr>
      </w:pPr>
    </w:p>
    <w:p w14:paraId="5C3EB482" w14:textId="3668F6AD" w:rsidR="00FE11CB" w:rsidRPr="00340AEE" w:rsidRDefault="00FE11CB" w:rsidP="00865950">
      <w:pPr>
        <w:ind w:firstLine="709"/>
        <w:jc w:val="both"/>
        <w:rPr>
          <w:szCs w:val="24"/>
        </w:rPr>
      </w:pPr>
      <w:bookmarkStart w:id="74" w:name="_Toc92645858"/>
      <w:bookmarkStart w:id="75" w:name="_Toc484199231"/>
      <w:r w:rsidRPr="00340AEE">
        <w:rPr>
          <w:szCs w:val="24"/>
        </w:rPr>
        <w:t xml:space="preserve">Доклинических исследований препарата </w:t>
      </w:r>
      <w:r w:rsidR="002A640C" w:rsidRPr="00340AEE">
        <w:rPr>
          <w:szCs w:val="24"/>
          <w:lang w:val="en-US"/>
        </w:rPr>
        <w:t>PT</w:t>
      </w:r>
      <w:r w:rsidR="002A640C" w:rsidRPr="00340AEE">
        <w:rPr>
          <w:szCs w:val="24"/>
        </w:rPr>
        <w:t>-</w:t>
      </w:r>
      <w:r w:rsidR="002A640C" w:rsidRPr="00340AEE">
        <w:rPr>
          <w:szCs w:val="24"/>
          <w:lang w:val="en-US"/>
        </w:rPr>
        <w:t>OMG</w:t>
      </w:r>
      <w:r w:rsidRPr="00340AEE">
        <w:rPr>
          <w:szCs w:val="24"/>
        </w:rPr>
        <w:t xml:space="preserve">, </w:t>
      </w:r>
      <w:r w:rsidR="0040573A" w:rsidRPr="00340AEE">
        <w:rPr>
          <w:szCs w:val="24"/>
        </w:rPr>
        <w:t>капсулы</w:t>
      </w:r>
      <w:r w:rsidRPr="00340AEE">
        <w:rPr>
          <w:szCs w:val="24"/>
        </w:rPr>
        <w:t xml:space="preserve"> </w:t>
      </w:r>
      <w:r w:rsidR="000E48F2" w:rsidRPr="00340AEE">
        <w:rPr>
          <w:szCs w:val="24"/>
        </w:rPr>
        <w:t>1000 мг</w:t>
      </w:r>
      <w:r w:rsidRPr="00340AEE">
        <w:rPr>
          <w:szCs w:val="24"/>
        </w:rPr>
        <w:t xml:space="preserve"> (АО «Р-Фарм», Россия) не проводилось. Так как препарат </w:t>
      </w:r>
      <w:r w:rsidR="002A640C" w:rsidRPr="00340AEE">
        <w:rPr>
          <w:szCs w:val="24"/>
          <w:lang w:val="en-US"/>
        </w:rPr>
        <w:t>PT</w:t>
      </w:r>
      <w:r w:rsidR="002A640C" w:rsidRPr="00340AEE">
        <w:rPr>
          <w:szCs w:val="24"/>
        </w:rPr>
        <w:t>-</w:t>
      </w:r>
      <w:r w:rsidR="002A640C" w:rsidRPr="00340AEE">
        <w:rPr>
          <w:szCs w:val="24"/>
          <w:lang w:val="en-US"/>
        </w:rPr>
        <w:t>OMG</w:t>
      </w:r>
      <w:r w:rsidRPr="00340AEE">
        <w:rPr>
          <w:szCs w:val="24"/>
        </w:rPr>
        <w:t xml:space="preserve"> (АО «Р-Фарм», Россия), представляет собой воспроизведенный препарат </w:t>
      </w:r>
      <w:r w:rsidR="007E3BBF" w:rsidRPr="00340AEE">
        <w:rPr>
          <w:szCs w:val="24"/>
        </w:rPr>
        <w:t>о</w:t>
      </w:r>
      <w:r w:rsidR="007E3BBF" w:rsidRPr="00340AEE">
        <w:rPr>
          <w:color w:val="333333"/>
          <w:szCs w:val="24"/>
        </w:rPr>
        <w:t>мега-3 кислот этиловые эфиры 90</w:t>
      </w:r>
      <w:r w:rsidRPr="00340AEE">
        <w:rPr>
          <w:szCs w:val="24"/>
        </w:rPr>
        <w:t xml:space="preserve">, который </w:t>
      </w:r>
      <w:r w:rsidR="00865950" w:rsidRPr="00197187">
        <w:rPr>
          <w:color w:val="000000"/>
          <w:szCs w:val="24"/>
        </w:rPr>
        <w:t xml:space="preserve">полностью соответствует по качественному и суммарному количественному составу действующих веществ, лекарственной форме и дозировке референтному препарату Омакор </w:t>
      </w:r>
      <w:r w:rsidR="00865950" w:rsidRPr="00197187">
        <w:rPr>
          <w:szCs w:val="24"/>
          <w:lang w:eastAsia="ru-RU"/>
        </w:rPr>
        <w:t xml:space="preserve">(владелец РУ - </w:t>
      </w:r>
      <w:r w:rsidR="00865950" w:rsidRPr="00197187">
        <w:rPr>
          <w:rFonts w:eastAsia="Calibri"/>
          <w:bCs/>
          <w:szCs w:val="24"/>
        </w:rPr>
        <w:t>Эбботт Лэбораториз ГмбХ, Германия</w:t>
      </w:r>
      <w:r w:rsidR="00865950" w:rsidRPr="00197187">
        <w:rPr>
          <w:szCs w:val="24"/>
          <w:lang w:eastAsia="ru-RU"/>
        </w:rPr>
        <w:t>), имея минимальные отличия в составе вспомогательных веществ</w:t>
      </w:r>
      <w:r w:rsidRPr="00340AEE">
        <w:rPr>
          <w:szCs w:val="24"/>
          <w:lang w:eastAsia="ru-RU"/>
        </w:rPr>
        <w:t>,</w:t>
      </w:r>
      <w:r w:rsidR="00865950">
        <w:rPr>
          <w:szCs w:val="24"/>
        </w:rPr>
        <w:t xml:space="preserve"> </w:t>
      </w:r>
      <w:r w:rsidRPr="00340AEE">
        <w:rPr>
          <w:szCs w:val="24"/>
        </w:rPr>
        <w:t xml:space="preserve">ожидается, что его свойства будут идентичны свойствам оригинального препарата. Для прогнозирования токсического действия, планируемого к регистрации и коммерческому выпуску препарата </w:t>
      </w:r>
      <w:proofErr w:type="gramStart"/>
      <w:r w:rsidR="002A640C" w:rsidRPr="00340AEE">
        <w:rPr>
          <w:color w:val="000000" w:themeColor="text1"/>
          <w:szCs w:val="24"/>
          <w:lang w:val="en-US"/>
        </w:rPr>
        <w:t>PT</w:t>
      </w:r>
      <w:r w:rsidR="002A640C" w:rsidRPr="00340AEE">
        <w:rPr>
          <w:color w:val="000000" w:themeColor="text1"/>
          <w:szCs w:val="24"/>
        </w:rPr>
        <w:t>-</w:t>
      </w:r>
      <w:r w:rsidR="002A640C" w:rsidRPr="00340AEE">
        <w:rPr>
          <w:color w:val="000000" w:themeColor="text1"/>
          <w:szCs w:val="24"/>
          <w:lang w:val="en-US"/>
        </w:rPr>
        <w:t>OMG</w:t>
      </w:r>
      <w:proofErr w:type="gramEnd"/>
      <w:r w:rsidRPr="00340AEE">
        <w:rPr>
          <w:szCs w:val="24"/>
        </w:rPr>
        <w:t xml:space="preserve"> были проанализированы данные исследований по изучению фармакологии и токсикологии оригинального препарата </w:t>
      </w:r>
      <w:r w:rsidR="00660B86">
        <w:rPr>
          <w:szCs w:val="24"/>
        </w:rPr>
        <w:t>этиловые эфиры омега-3 кислот 90.</w:t>
      </w:r>
      <w:r w:rsidRPr="00340AEE">
        <w:rPr>
          <w:szCs w:val="24"/>
        </w:rPr>
        <w:t xml:space="preserve"> Поскольку лекарственный препарат </w:t>
      </w:r>
      <w:r w:rsidR="002A640C" w:rsidRPr="00340AEE">
        <w:rPr>
          <w:color w:val="000000" w:themeColor="text1"/>
          <w:szCs w:val="24"/>
          <w:lang w:val="en-US"/>
        </w:rPr>
        <w:t>PT</w:t>
      </w:r>
      <w:r w:rsidR="002A640C" w:rsidRPr="00340AEE">
        <w:rPr>
          <w:color w:val="000000" w:themeColor="text1"/>
          <w:szCs w:val="24"/>
        </w:rPr>
        <w:t>-</w:t>
      </w:r>
      <w:r w:rsidR="002A640C" w:rsidRPr="00340AEE">
        <w:rPr>
          <w:color w:val="000000" w:themeColor="text1"/>
          <w:szCs w:val="24"/>
          <w:lang w:val="en-US"/>
        </w:rPr>
        <w:t>OMG</w:t>
      </w:r>
      <w:r w:rsidRPr="00340AEE">
        <w:rPr>
          <w:szCs w:val="24"/>
        </w:rPr>
        <w:t xml:space="preserve"> является воспроизведенным препаратом, собственные доклинические исследования не проводились.</w:t>
      </w:r>
    </w:p>
    <w:bookmarkEnd w:id="74"/>
    <w:bookmarkEnd w:id="75"/>
    <w:p w14:paraId="69C430EE" w14:textId="3E09F928" w:rsidR="00855A03" w:rsidRDefault="00FE11CB" w:rsidP="00055C96">
      <w:pPr>
        <w:pStyle w:val="OT"/>
        <w:spacing w:after="0"/>
        <w:ind w:firstLine="709"/>
        <w:rPr>
          <w:sz w:val="24"/>
          <w:szCs w:val="24"/>
        </w:rPr>
      </w:pPr>
      <w:r w:rsidRPr="00340AEE">
        <w:rPr>
          <w:sz w:val="24"/>
          <w:szCs w:val="24"/>
        </w:rPr>
        <w:t xml:space="preserve">Для изучения </w:t>
      </w:r>
      <w:r w:rsidR="00340AEE" w:rsidRPr="00340AEE">
        <w:rPr>
          <w:color w:val="333333"/>
          <w:sz w:val="24"/>
          <w:szCs w:val="24"/>
        </w:rPr>
        <w:t>этиловых эфиров</w:t>
      </w:r>
      <w:r w:rsidR="00340AEE" w:rsidRPr="00340AEE">
        <w:rPr>
          <w:sz w:val="24"/>
          <w:szCs w:val="24"/>
        </w:rPr>
        <w:t xml:space="preserve"> о</w:t>
      </w:r>
      <w:r w:rsidR="00340AEE" w:rsidRPr="00340AEE">
        <w:rPr>
          <w:color w:val="333333"/>
          <w:sz w:val="24"/>
          <w:szCs w:val="24"/>
        </w:rPr>
        <w:t xml:space="preserve">мега-3 кислот </w:t>
      </w:r>
      <w:r w:rsidRPr="00340AEE">
        <w:rPr>
          <w:sz w:val="24"/>
          <w:szCs w:val="24"/>
        </w:rPr>
        <w:t xml:space="preserve">было проведено большое количество доклинических исследований. Эти исследования включали серию исследований как </w:t>
      </w:r>
      <w:r w:rsidRPr="00340AEE">
        <w:rPr>
          <w:i/>
          <w:iCs/>
          <w:sz w:val="24"/>
          <w:szCs w:val="24"/>
        </w:rPr>
        <w:t>in vitro</w:t>
      </w:r>
      <w:r w:rsidRPr="00340AEE">
        <w:rPr>
          <w:sz w:val="24"/>
          <w:szCs w:val="24"/>
        </w:rPr>
        <w:t xml:space="preserve">, так и </w:t>
      </w:r>
      <w:r w:rsidRPr="00340AEE">
        <w:rPr>
          <w:i/>
          <w:iCs/>
          <w:sz w:val="24"/>
          <w:szCs w:val="24"/>
        </w:rPr>
        <w:t>in vivo</w:t>
      </w:r>
      <w:r w:rsidRPr="00340AEE">
        <w:rPr>
          <w:sz w:val="24"/>
          <w:szCs w:val="24"/>
        </w:rPr>
        <w:t xml:space="preserve">, в результате которых были хорошо изучены фармакодинамические, фармакокинетические и токсикологические свойства </w:t>
      </w:r>
      <w:r w:rsidR="00340AEE" w:rsidRPr="00340AEE">
        <w:rPr>
          <w:color w:val="000000"/>
          <w:sz w:val="24"/>
          <w:szCs w:val="24"/>
        </w:rPr>
        <w:t>препарата</w:t>
      </w:r>
      <w:r w:rsidRPr="00340AEE">
        <w:rPr>
          <w:sz w:val="24"/>
          <w:szCs w:val="24"/>
        </w:rPr>
        <w:t>.</w:t>
      </w:r>
    </w:p>
    <w:p w14:paraId="65CC3179" w14:textId="1BF0E735" w:rsidR="00855A03" w:rsidRPr="006451BD" w:rsidRDefault="00855A03" w:rsidP="00FE11CB">
      <w:pPr>
        <w:pStyle w:val="OT"/>
        <w:spacing w:after="0"/>
        <w:ind w:firstLine="709"/>
        <w:rPr>
          <w:sz w:val="24"/>
          <w:szCs w:val="24"/>
        </w:rPr>
      </w:pPr>
      <w:r w:rsidRPr="006451BD">
        <w:rPr>
          <w:sz w:val="24"/>
          <w:szCs w:val="24"/>
        </w:rPr>
        <w:t>Омега-3-кислоты этиловые эфиры 90</w:t>
      </w:r>
      <w:r w:rsidR="001F4654">
        <w:rPr>
          <w:sz w:val="24"/>
          <w:szCs w:val="24"/>
        </w:rPr>
        <w:t xml:space="preserve"> </w:t>
      </w:r>
      <w:r w:rsidRPr="006451BD">
        <w:rPr>
          <w:sz w:val="24"/>
          <w:szCs w:val="24"/>
        </w:rPr>
        <w:t>– это препарат, полученный из рыбьего жира и представленный в капсуле для приема внутрь. Он содержит минимум 90% омега-3-этиловых эфиров. Основными компонентами являются этиловый эфир ЭПК и этиловый эфир ДГК. Омега-3 жирные кислоты являются незаменимыми жирными кислотами.</w:t>
      </w:r>
    </w:p>
    <w:p w14:paraId="4588F9E4" w14:textId="48DA340C" w:rsidR="00855A03" w:rsidRPr="006451BD" w:rsidRDefault="00855A03" w:rsidP="00FE11CB">
      <w:pPr>
        <w:pStyle w:val="OT"/>
        <w:spacing w:after="0"/>
        <w:ind w:firstLine="709"/>
        <w:rPr>
          <w:sz w:val="24"/>
          <w:szCs w:val="24"/>
        </w:rPr>
      </w:pPr>
      <w:r w:rsidRPr="006451BD">
        <w:rPr>
          <w:sz w:val="24"/>
          <w:szCs w:val="24"/>
        </w:rPr>
        <w:t>Первичные фармакологические данные были в основном в форме публикаций, и были трудности в экстраполяции данных на клиническую ситуацию. Опубликованные исследования, в которых использовались модели ишемии-индуцированной аритмии, предоставили доказательства кардиопротекторной, антиаритмической активности омега-3 жирных кислот, хотя дозы, использованные в исследованиях на животных, были выше предложенной клинической дозы.</w:t>
      </w:r>
    </w:p>
    <w:p w14:paraId="14F0AF11" w14:textId="5182EF9A" w:rsidR="00855A03" w:rsidRPr="006451BD" w:rsidRDefault="00855A03" w:rsidP="00055C96">
      <w:pPr>
        <w:ind w:right="21" w:firstLine="709"/>
        <w:jc w:val="both"/>
        <w:rPr>
          <w:snapToGrid w:val="0"/>
          <w:szCs w:val="24"/>
          <w:lang w:eastAsia="ru-RU"/>
        </w:rPr>
      </w:pPr>
      <w:bookmarkStart w:id="76" w:name="_Hlk176502940"/>
      <w:r w:rsidRPr="006451BD">
        <w:rPr>
          <w:snapToGrid w:val="0"/>
          <w:szCs w:val="24"/>
          <w:lang w:eastAsia="ru-RU"/>
        </w:rPr>
        <w:t>Возможные механизмы, участвующие в кардиопротекторной активности, включают блокирование нескольких сердечных ионных каналов (токи Na</w:t>
      </w:r>
      <w:r w:rsidRPr="006451BD">
        <w:rPr>
          <w:snapToGrid w:val="0"/>
          <w:szCs w:val="24"/>
          <w:vertAlign w:val="superscript"/>
          <w:lang w:eastAsia="ru-RU"/>
        </w:rPr>
        <w:t>+</w:t>
      </w:r>
      <w:r w:rsidRPr="006451BD">
        <w:rPr>
          <w:snapToGrid w:val="0"/>
          <w:szCs w:val="24"/>
          <w:lang w:eastAsia="ru-RU"/>
        </w:rPr>
        <w:t>, K+ и L-типа Ca</w:t>
      </w:r>
      <w:r w:rsidRPr="006451BD">
        <w:rPr>
          <w:snapToGrid w:val="0"/>
          <w:szCs w:val="24"/>
          <w:vertAlign w:val="superscript"/>
          <w:lang w:eastAsia="ru-RU"/>
        </w:rPr>
        <w:t>2+</w:t>
      </w:r>
      <w:r w:rsidRPr="006451BD">
        <w:rPr>
          <w:snapToGrid w:val="0"/>
          <w:szCs w:val="24"/>
          <w:lang w:eastAsia="ru-RU"/>
        </w:rPr>
        <w:t>) и повышенное содержание саркоплазматического Ca</w:t>
      </w:r>
      <w:r w:rsidRPr="006451BD">
        <w:rPr>
          <w:snapToGrid w:val="0"/>
          <w:szCs w:val="24"/>
          <w:vertAlign w:val="superscript"/>
          <w:lang w:eastAsia="ru-RU"/>
        </w:rPr>
        <w:t>2+</w:t>
      </w:r>
      <w:r w:rsidR="00055C96" w:rsidRPr="006451BD">
        <w:rPr>
          <w:snapToGrid w:val="0"/>
          <w:szCs w:val="24"/>
          <w:lang w:eastAsia="ru-RU"/>
        </w:rPr>
        <w:t xml:space="preserve">. </w:t>
      </w:r>
      <w:r w:rsidRPr="006451BD">
        <w:rPr>
          <w:snapToGrid w:val="0"/>
          <w:szCs w:val="24"/>
          <w:lang w:eastAsia="ru-RU"/>
        </w:rPr>
        <w:t>Возможные механизмы, участвующие в гиполипидемической активности, включают ингибирование активности диацилглицеролацилтрансферазы, вмешательство в сборку и/или секрецию липопротеинов ЛПОНП, повышенное митохондриальное бета-окисление жирных кислот в печени, повышенное внутриклеточное разложение аполипопротеидов и снижение липогенеза в печени</w:t>
      </w:r>
      <w:r w:rsidR="00055C96" w:rsidRPr="006451BD">
        <w:rPr>
          <w:snapToGrid w:val="0"/>
          <w:szCs w:val="24"/>
          <w:lang w:eastAsia="ru-RU"/>
        </w:rPr>
        <w:t>.</w:t>
      </w:r>
    </w:p>
    <w:p w14:paraId="025DAC25" w14:textId="2E8AE75D" w:rsidR="00340AEE" w:rsidRPr="006451BD" w:rsidRDefault="00340AEE" w:rsidP="00340AEE">
      <w:pPr>
        <w:ind w:right="21" w:firstLine="709"/>
        <w:jc w:val="both"/>
        <w:rPr>
          <w:rStyle w:val="aff"/>
          <w:szCs w:val="24"/>
        </w:rPr>
      </w:pPr>
      <w:r w:rsidRPr="006451BD">
        <w:rPr>
          <w:color w:val="333333"/>
          <w:szCs w:val="24"/>
          <w:shd w:val="clear" w:color="auto" w:fill="FFFFFF"/>
        </w:rPr>
        <w:t>Этиловые эфиры омега-3 кислот</w:t>
      </w:r>
      <w:bookmarkEnd w:id="76"/>
      <w:r w:rsidR="00055C96" w:rsidRPr="006451BD">
        <w:rPr>
          <w:szCs w:val="24"/>
        </w:rPr>
        <w:t xml:space="preserve"> </w:t>
      </w:r>
      <w:r w:rsidRPr="006451BD">
        <w:rPr>
          <w:color w:val="333333"/>
          <w:szCs w:val="24"/>
          <w:shd w:val="clear" w:color="auto" w:fill="FFFFFF"/>
        </w:rPr>
        <w:t>снижают синтез триглицеридов в печени, что связано с тем, что ЭПК и ДГК являются менее активными субстратами для ферментов, ответственных за синтез триглицеридов, и они ингибируют этерификацию других жирных кислот. Снижению концентрации триглицеридов также способствует усиление β-окисления жирных кислот в пероксисомах печени, за счет чего снижается количество свободных жирных кислот, доступных для синтеза триглицеридов. Ингибирование этого синтеза снижает уровень ЛПОНП.</w:t>
      </w:r>
      <w:r w:rsidRPr="006451BD">
        <w:rPr>
          <w:szCs w:val="24"/>
        </w:rPr>
        <w:t xml:space="preserve"> </w:t>
      </w:r>
    </w:p>
    <w:p w14:paraId="171FC992" w14:textId="091EB6A9" w:rsidR="00055C96" w:rsidRPr="006451BD" w:rsidRDefault="00055C96" w:rsidP="005B41E2">
      <w:pPr>
        <w:ind w:firstLine="708"/>
        <w:jc w:val="both"/>
        <w:rPr>
          <w:lang w:val="x-none"/>
        </w:rPr>
      </w:pPr>
      <w:r w:rsidRPr="006451BD">
        <w:t xml:space="preserve">По результатам проведенных доклинических </w:t>
      </w:r>
      <w:r w:rsidR="00873C1D">
        <w:t xml:space="preserve">исследований </w:t>
      </w:r>
      <w:r w:rsidRPr="006451BD">
        <w:t>препарата э</w:t>
      </w:r>
      <w:r w:rsidRPr="006451BD">
        <w:rPr>
          <w:color w:val="333333"/>
          <w:szCs w:val="24"/>
          <w:shd w:val="clear" w:color="auto" w:fill="FFFFFF"/>
        </w:rPr>
        <w:t>тиловые эфиры омега-3 кислот</w:t>
      </w:r>
      <w:r w:rsidRPr="006451BD">
        <w:t xml:space="preserve"> не выявлено </w:t>
      </w:r>
      <w:r w:rsidRPr="006451BD">
        <w:rPr>
          <w:lang w:val="x-none"/>
        </w:rPr>
        <w:t>неблагоприятно</w:t>
      </w:r>
      <w:r w:rsidRPr="006451BD">
        <w:t>го</w:t>
      </w:r>
      <w:r w:rsidRPr="006451BD">
        <w:rPr>
          <w:lang w:val="x-none"/>
        </w:rPr>
        <w:t xml:space="preserve"> воздействие на функцию жизненно важных систем </w:t>
      </w:r>
      <w:r w:rsidRPr="006451BD">
        <w:t xml:space="preserve">и </w:t>
      </w:r>
      <w:r w:rsidRPr="006451BD">
        <w:rPr>
          <w:lang w:val="x-none"/>
        </w:rPr>
        <w:t>органов. На параметры ЭКГ, измеренные в 28-дневных, 90-</w:t>
      </w:r>
      <w:r w:rsidRPr="006451BD">
        <w:rPr>
          <w:lang w:val="x-none"/>
        </w:rPr>
        <w:lastRenderedPageBreak/>
        <w:t>дневных и 52-недельных исследованиях на собаках, лечение не повлияло. Литературные данные показали, что собаки были защищены от фибрилляции желудочков с помощью ЭПК или ДГК без существенных изменений частоты сердечных сокращений, интервала PR или интервала QTc.</w:t>
      </w:r>
    </w:p>
    <w:p w14:paraId="2EA352E5" w14:textId="6AEA26EF" w:rsidR="00055C96" w:rsidRPr="006451BD" w:rsidRDefault="00055C96" w:rsidP="005B41E2">
      <w:pPr>
        <w:ind w:firstLine="708"/>
        <w:jc w:val="both"/>
        <w:rPr>
          <w:lang w:val="x-none"/>
        </w:rPr>
      </w:pPr>
      <w:r w:rsidRPr="006451BD">
        <w:rPr>
          <w:lang w:val="x-none"/>
        </w:rPr>
        <w:t xml:space="preserve">Омега-3 и омега-6 жирные кислоты превращаются в эйкозаноиды разных рядов, а эйкозаноиды разных рядов обладают разной биологической активностью. Таким образом, можно ожидать, что </w:t>
      </w:r>
      <w:r w:rsidRPr="006451BD">
        <w:t>употребление препарата э</w:t>
      </w:r>
      <w:r w:rsidRPr="006451BD">
        <w:rPr>
          <w:color w:val="333333"/>
          <w:szCs w:val="24"/>
          <w:shd w:val="clear" w:color="auto" w:fill="FFFFFF"/>
        </w:rPr>
        <w:t>тиловые эфиры омега-3 кислот</w:t>
      </w:r>
      <w:r w:rsidRPr="006451BD">
        <w:rPr>
          <w:lang w:val="x-none"/>
        </w:rPr>
        <w:t xml:space="preserve"> будет влиять на биологическую активность, в которой эйкозаноиды играют роль, в частности, на свертываемость крови. Однако, несмотря на то, что рыбий жир/омега-3 жирные кислоты в целом снижали выработку тромбоксана А2 и агрегацию тромбоцитов, влияние на свертываемость крови в доклинических исследованиях, как правило, наблюдалось только при высоких дозах.</w:t>
      </w:r>
    </w:p>
    <w:p w14:paraId="33E4A22D" w14:textId="11F623EE" w:rsidR="00055C96" w:rsidRPr="006451BD" w:rsidRDefault="00055C96" w:rsidP="005B41E2">
      <w:pPr>
        <w:ind w:firstLine="708"/>
        <w:jc w:val="both"/>
      </w:pPr>
      <w:r w:rsidRPr="006451BD">
        <w:rPr>
          <w:lang w:val="x-none"/>
        </w:rPr>
        <w:t>Опубликованные исследования выявили в целом благоприятное влияние рыбьего жира/омега-3 жирных кислот на атеросклероз, артериальное давление, секрецию инсулина и диабет, воспаление, иммунные реакции, противоопухолевую активность и метаболизм костей. Хотя антитромботические, антигипертензивные и антиатеросклеротические эффекты не всегда наблюдаются постоянно, они могут способствовать антиаритмическим эффектам</w:t>
      </w:r>
      <w:r w:rsidRPr="006451BD">
        <w:t>.</w:t>
      </w:r>
    </w:p>
    <w:p w14:paraId="36F9E147" w14:textId="0C66E503" w:rsidR="005B41E2" w:rsidRPr="006451BD" w:rsidRDefault="005B41E2" w:rsidP="005B41E2">
      <w:pPr>
        <w:ind w:firstLine="708"/>
        <w:jc w:val="both"/>
      </w:pPr>
      <w:r w:rsidRPr="006451BD">
        <w:rPr>
          <w:lang w:val="x-none"/>
        </w:rPr>
        <w:t xml:space="preserve">Из-за природы продукта и </w:t>
      </w:r>
      <w:r w:rsidRPr="006451BD">
        <w:t xml:space="preserve">особенности </w:t>
      </w:r>
      <w:r w:rsidRPr="006451BD">
        <w:rPr>
          <w:lang w:val="x-none"/>
        </w:rPr>
        <w:t>его метаболизма не было возможности измерить значения стандартных фармакокинетических параметров, таких как AUC</w:t>
      </w:r>
      <w:r w:rsidR="00AA30E0">
        <w:t xml:space="preserve"> и </w:t>
      </w:r>
      <w:r w:rsidRPr="006451BD">
        <w:rPr>
          <w:lang w:val="x-none"/>
        </w:rPr>
        <w:t>C</w:t>
      </w:r>
      <w:r w:rsidRPr="006451BD">
        <w:rPr>
          <w:vertAlign w:val="subscript"/>
          <w:lang w:val="x-none"/>
        </w:rPr>
        <w:t>max</w:t>
      </w:r>
      <w:r w:rsidRPr="006451BD">
        <w:t>: о</w:t>
      </w:r>
      <w:r w:rsidRPr="006451BD">
        <w:rPr>
          <w:lang w:val="x-none"/>
        </w:rPr>
        <w:t>мега-3 жирные кислоты не метаболизируются, как стандартные фармацевтические препараты</w:t>
      </w:r>
      <w:r w:rsidRPr="006451BD">
        <w:t xml:space="preserve">, а </w:t>
      </w:r>
      <w:r w:rsidRPr="006451BD">
        <w:rPr>
          <w:lang w:val="x-none"/>
        </w:rPr>
        <w:t>включаются в клеточные мембраны, эйкозаноиды и в запасы липидов в организме</w:t>
      </w:r>
      <w:r w:rsidRPr="006451BD">
        <w:t xml:space="preserve">. </w:t>
      </w:r>
      <w:r w:rsidRPr="006451BD">
        <w:rPr>
          <w:lang w:val="x-none"/>
        </w:rPr>
        <w:t xml:space="preserve"> </w:t>
      </w:r>
      <w:r w:rsidRPr="006451BD">
        <w:t>П</w:t>
      </w:r>
      <w:r w:rsidRPr="006451BD">
        <w:rPr>
          <w:lang w:val="x-none"/>
        </w:rPr>
        <w:t xml:space="preserve">ищевые жиры </w:t>
      </w:r>
      <w:r w:rsidRPr="006451BD">
        <w:t xml:space="preserve">обладают высокой степнью абсорбции и </w:t>
      </w:r>
      <w:r w:rsidRPr="006451BD">
        <w:rPr>
          <w:lang w:val="x-none"/>
        </w:rPr>
        <w:t>всасываются в виде хиломикронов (крупных липопротеинов), которые образуются в энтероцитах и высвобождаются в лимфу, а затем в кровь, когда грудной проток соединяется с системным кровообращением. Новообразованные хиломикроны обычно состоят в основном из триглицеридов (около 85%), а также холестерина и холестериловых эфиров. Фермент липопротеинлипаза, обнаруженный на капиллярных эндотелиальных клетках в жировой ткани, скелетных и сердечных мышцах, а также в печени, высвобождает триглицериды, а оставшийся остаток хиломикрона транспортируется в печень, где он разлагается.</w:t>
      </w:r>
      <w:r w:rsidRPr="006451BD">
        <w:t xml:space="preserve"> </w:t>
      </w:r>
      <w:r w:rsidRPr="006451BD">
        <w:rPr>
          <w:lang w:val="x-none"/>
        </w:rPr>
        <w:t xml:space="preserve">Таким образом, после абсорбции и гидролиза ЭПК и ДГК, высвобождаемые из </w:t>
      </w:r>
      <w:r w:rsidRPr="006451BD">
        <w:t>эфиров</w:t>
      </w:r>
      <w:r w:rsidRPr="006451BD">
        <w:rPr>
          <w:lang w:val="x-none"/>
        </w:rPr>
        <w:t>, попадают в липидный пул организма и распределяются, накапливаются, метаболизируются и используются в качестве источника энергии, как и любой другой пищевой жир.</w:t>
      </w:r>
      <w:r w:rsidRPr="006451BD">
        <w:t xml:space="preserve"> </w:t>
      </w:r>
    </w:p>
    <w:p w14:paraId="2C20EF12" w14:textId="65AD224E" w:rsidR="003C3775" w:rsidRPr="006451BD" w:rsidRDefault="00055C96" w:rsidP="00340AEE">
      <w:pPr>
        <w:ind w:right="21" w:firstLine="709"/>
        <w:jc w:val="both"/>
        <w:rPr>
          <w:rStyle w:val="aff"/>
          <w:color w:val="auto"/>
          <w:szCs w:val="24"/>
          <w:u w:val="none"/>
        </w:rPr>
      </w:pPr>
      <w:r w:rsidRPr="006451BD">
        <w:rPr>
          <w:rStyle w:val="aff"/>
          <w:color w:val="auto"/>
          <w:szCs w:val="24"/>
          <w:u w:val="none"/>
        </w:rPr>
        <w:t xml:space="preserve">Токсикокинетические данные на крысах, собаках и кроликах показали, что после повторного введения </w:t>
      </w:r>
      <w:r w:rsidRPr="006451BD">
        <w:t>препарата э</w:t>
      </w:r>
      <w:r w:rsidRPr="006451BD">
        <w:rPr>
          <w:color w:val="333333"/>
          <w:szCs w:val="24"/>
          <w:shd w:val="clear" w:color="auto" w:fill="FFFFFF"/>
        </w:rPr>
        <w:t>тиловые эфиры омега-3 кислот</w:t>
      </w:r>
      <w:r w:rsidRPr="006451BD">
        <w:rPr>
          <w:rStyle w:val="aff"/>
          <w:color w:val="auto"/>
          <w:szCs w:val="24"/>
          <w:u w:val="none"/>
        </w:rPr>
        <w:t xml:space="preserve"> концентрации ЭПК и ДГК в плазме крови (в виде триглицеридов) увеличивались дозозависимо, в то время как концентрации арахидоновой кислоты дозозависимо снижались.</w:t>
      </w:r>
    </w:p>
    <w:p w14:paraId="185B3C79" w14:textId="0C310EE9" w:rsidR="00055C96" w:rsidRPr="006451BD" w:rsidRDefault="00055C96" w:rsidP="00340AEE">
      <w:pPr>
        <w:ind w:right="21" w:firstLine="709"/>
        <w:jc w:val="both"/>
        <w:rPr>
          <w:rStyle w:val="aff"/>
          <w:color w:val="auto"/>
          <w:szCs w:val="24"/>
          <w:u w:val="none"/>
        </w:rPr>
      </w:pPr>
      <w:r w:rsidRPr="006451BD">
        <w:rPr>
          <w:rStyle w:val="aff"/>
          <w:color w:val="auto"/>
          <w:szCs w:val="24"/>
          <w:u w:val="none"/>
        </w:rPr>
        <w:t xml:space="preserve">Поскольку данные о лекарственных взаимодействиях не были представлены, необходимо будет опираться на клинические данные для определения безопасности применения </w:t>
      </w:r>
      <w:r w:rsidRPr="006451BD">
        <w:t>препарата э</w:t>
      </w:r>
      <w:r w:rsidRPr="006451BD">
        <w:rPr>
          <w:color w:val="333333"/>
          <w:szCs w:val="24"/>
          <w:shd w:val="clear" w:color="auto" w:fill="FFFFFF"/>
        </w:rPr>
        <w:t>тиловые эфиры омега-3 кислот</w:t>
      </w:r>
      <w:r w:rsidRPr="006451BD">
        <w:rPr>
          <w:rStyle w:val="aff"/>
          <w:color w:val="auto"/>
          <w:szCs w:val="24"/>
          <w:u w:val="none"/>
        </w:rPr>
        <w:t xml:space="preserve"> с другими препаратами.</w:t>
      </w:r>
    </w:p>
    <w:p w14:paraId="46B007BC" w14:textId="2F94F33E" w:rsidR="00245A9D" w:rsidRPr="006451BD" w:rsidRDefault="00245A9D" w:rsidP="00245A9D">
      <w:pPr>
        <w:ind w:firstLine="708"/>
        <w:jc w:val="both"/>
        <w:rPr>
          <w:bCs/>
          <w:lang w:eastAsia="ru-RU"/>
        </w:rPr>
      </w:pPr>
      <w:r w:rsidRPr="006451BD">
        <w:rPr>
          <w:bCs/>
          <w:lang w:eastAsia="ru-RU"/>
        </w:rPr>
        <w:t xml:space="preserve">Проведены исследования пероральной токсичности при повторных дозах продолжительностью до 52 недель на крысах и собаках, а также 13-недельное исследование по определению диапазона пероральных доз на мышах. Влияние на липидные показатели было обусловлено первичной фармакологической активностью продукта. Не было никаких доказательств какой-либо важной токсичности для органов-мишеней. Основным токсическим эффектом были изменения кожи, которые, вероятно, были вызваны недостатком омега-6 жирных кислот. В исследованиях токсичности/канцерогенности были зафиксированы некоторые незначительные изменения, которые, по-видимому, были </w:t>
      </w:r>
      <w:r w:rsidRPr="006451BD">
        <w:rPr>
          <w:bCs/>
          <w:lang w:eastAsia="ru-RU"/>
        </w:rPr>
        <w:lastRenderedPageBreak/>
        <w:t>связаны с липидной природой продукта: увеличение частоты вакуолизации гепатоцитов, вакуолизации почечных канальцев, пигментации в некоторых органах, а также пенистых и/или пигментированных гистиоцитов и холестериновых гранулем в легких. Другие признаки включали билиарную пролиферацию и адренокортикальную вакуолацию, но были незначительной степени тяжести. Дозы «без эффекта» в 52-недельных исследованиях на крысах и собаках составляли 2000 и 1000 мг/кг/день соответственно</w:t>
      </w:r>
      <w:r w:rsidR="00BF068E">
        <w:rPr>
          <w:color w:val="333333"/>
          <w:szCs w:val="24"/>
          <w:shd w:val="clear" w:color="auto" w:fill="FFFFFF"/>
        </w:rPr>
        <w:t>.</w:t>
      </w:r>
      <w:r w:rsidRPr="006451BD">
        <w:rPr>
          <w:bCs/>
          <w:lang w:eastAsia="ru-RU"/>
        </w:rPr>
        <w:t xml:space="preserve"> </w:t>
      </w:r>
    </w:p>
    <w:p w14:paraId="0C45E008" w14:textId="77777777" w:rsidR="002277CE" w:rsidRPr="006451BD" w:rsidRDefault="002277CE" w:rsidP="00055C96">
      <w:pPr>
        <w:rPr>
          <w:color w:val="000000" w:themeColor="text1"/>
        </w:rPr>
      </w:pPr>
    </w:p>
    <w:p w14:paraId="02EB006E" w14:textId="4D819E73" w:rsidR="00FE11CB" w:rsidRPr="006451BD" w:rsidRDefault="00FE11CB" w:rsidP="00FE11CB">
      <w:pPr>
        <w:pStyle w:val="20"/>
        <w:tabs>
          <w:tab w:val="left" w:pos="284"/>
          <w:tab w:val="left" w:pos="567"/>
        </w:tabs>
        <w:rPr>
          <w:color w:val="000000" w:themeColor="text1"/>
        </w:rPr>
      </w:pPr>
      <w:bookmarkStart w:id="77" w:name="_Toc178331950"/>
      <w:r w:rsidRPr="006451BD">
        <w:rPr>
          <w:color w:val="000000" w:themeColor="text1"/>
        </w:rPr>
        <w:t>Доклиническая фармакология</w:t>
      </w:r>
      <w:bookmarkEnd w:id="77"/>
    </w:p>
    <w:p w14:paraId="00A87254" w14:textId="77777777" w:rsidR="00AB07BD" w:rsidRPr="006451BD" w:rsidRDefault="00AB07BD" w:rsidP="00AB07BD">
      <w:pPr>
        <w:rPr>
          <w:lang w:val="x-none"/>
        </w:rPr>
      </w:pPr>
    </w:p>
    <w:p w14:paraId="0C7C22DA" w14:textId="127B3973" w:rsidR="00FE11CB" w:rsidRPr="006451BD" w:rsidRDefault="001F4654" w:rsidP="00FE11CB">
      <w:pPr>
        <w:pStyle w:val="3"/>
        <w:spacing w:after="240"/>
        <w:rPr>
          <w:color w:val="000000" w:themeColor="text1"/>
          <w:szCs w:val="24"/>
        </w:rPr>
      </w:pPr>
      <w:r>
        <w:rPr>
          <w:color w:val="000000" w:themeColor="text1"/>
          <w:szCs w:val="24"/>
        </w:rPr>
        <w:t xml:space="preserve"> </w:t>
      </w:r>
      <w:bookmarkStart w:id="78" w:name="_Toc178331951"/>
      <w:r w:rsidR="00FE11CB" w:rsidRPr="006451BD">
        <w:rPr>
          <w:color w:val="000000" w:themeColor="text1"/>
          <w:szCs w:val="24"/>
        </w:rPr>
        <w:t>Механизм действия</w:t>
      </w:r>
      <w:bookmarkEnd w:id="78"/>
    </w:p>
    <w:p w14:paraId="7F16FEBC" w14:textId="79F65E14" w:rsidR="00DB09C5" w:rsidRPr="00935CC2" w:rsidRDefault="00F43315" w:rsidP="00DB09C5">
      <w:pPr>
        <w:pStyle w:val="af3"/>
        <w:shd w:val="clear" w:color="auto" w:fill="FEFEFE"/>
        <w:spacing w:after="0" w:afterAutospacing="0"/>
        <w:ind w:firstLine="708"/>
        <w:jc w:val="both"/>
      </w:pPr>
      <w:bookmarkStart w:id="79" w:name="_Toc499821138"/>
      <w:bookmarkStart w:id="80" w:name="_Toc505020000"/>
      <w:r w:rsidRPr="006451BD">
        <w:t xml:space="preserve">Этиловые эфиры омега-3 кислот представляют собой этиловые эфиры длинноцепочечных полиненасыщенных жирных кислот с содержанием </w:t>
      </w:r>
      <w:r w:rsidR="00C61CBD">
        <w:t>ЭПК</w:t>
      </w:r>
      <w:r w:rsidRPr="006451BD">
        <w:t xml:space="preserve"> и </w:t>
      </w:r>
      <w:r w:rsidR="00C61CBD">
        <w:t>ДГК</w:t>
      </w:r>
      <w:r w:rsidRPr="006451BD">
        <w:t xml:space="preserve"> не менее 85% и соотношением ЭПК к ДГК от 0,9 до 1,5. Эти продукты содержат от 18 до 22 атомов углерода и различное количество двойных связей, первая из которых находится в положении n-3. Поэтому омега-3 жирные кислоты также называют n-3 полиненасыщенными жирными кислотами (n-3 ПНЖК). Они являются незаменимыми жирными кислотами и должны быть получены из рациона. Терапевтический эффект омега-3 жирных кислот объясняется их возможным участием в эйкозаноидном балансе, липидном обмене и клеточных мембранах. Они также ингибируют синтез </w:t>
      </w:r>
      <w:r w:rsidR="00C61CBD">
        <w:t>ЛПОНП</w:t>
      </w:r>
      <w:r w:rsidRPr="006451BD">
        <w:t xml:space="preserve"> в печени, что снижает концентрацию триглицеридов </w:t>
      </w:r>
      <w:r w:rsidR="00FE11CB" w:rsidRPr="006451BD">
        <w:rPr>
          <w:color w:val="000000" w:themeColor="text1"/>
          <w:shd w:val="clear" w:color="auto" w:fill="FFFFFF"/>
        </w:rPr>
        <w:t>[</w:t>
      </w:r>
      <w:r w:rsidR="00016FCE" w:rsidRPr="006451BD">
        <w:rPr>
          <w:color w:val="000000" w:themeColor="text1"/>
          <w:shd w:val="clear" w:color="auto" w:fill="FFFFFF"/>
        </w:rPr>
        <w:t>3</w:t>
      </w:r>
      <w:r w:rsidR="00FE11CB" w:rsidRPr="006451BD">
        <w:rPr>
          <w:color w:val="000000" w:themeColor="text1"/>
          <w:shd w:val="clear" w:color="auto" w:fill="FFFFFF"/>
        </w:rPr>
        <w:t>].</w:t>
      </w:r>
      <w:r w:rsidR="00DB09C5" w:rsidRPr="006451BD">
        <w:rPr>
          <w:color w:val="000000" w:themeColor="text1"/>
          <w:shd w:val="clear" w:color="auto" w:fill="FFFFFF"/>
        </w:rPr>
        <w:t xml:space="preserve"> </w:t>
      </w:r>
    </w:p>
    <w:p w14:paraId="45E84E53" w14:textId="77777777" w:rsidR="00FE11CB" w:rsidRPr="00935CC2" w:rsidRDefault="00FE11CB" w:rsidP="00055C96">
      <w:pPr>
        <w:autoSpaceDE w:val="0"/>
        <w:autoSpaceDN w:val="0"/>
        <w:adjustRightInd w:val="0"/>
        <w:rPr>
          <w:iCs/>
        </w:rPr>
      </w:pPr>
    </w:p>
    <w:bookmarkEnd w:id="79"/>
    <w:bookmarkEnd w:id="80"/>
    <w:p w14:paraId="08E9D28F" w14:textId="736ACE94" w:rsidR="007A4A4C" w:rsidRPr="006451BD" w:rsidRDefault="004C04A7" w:rsidP="007A4A4C">
      <w:pPr>
        <w:pStyle w:val="3"/>
        <w:rPr>
          <w:color w:val="000000" w:themeColor="text1"/>
        </w:rPr>
      </w:pPr>
      <w:r>
        <w:rPr>
          <w:color w:val="000000" w:themeColor="text1"/>
        </w:rPr>
        <w:t xml:space="preserve"> </w:t>
      </w:r>
      <w:bookmarkStart w:id="81" w:name="_Toc178331952"/>
      <w:r w:rsidR="00FE11CB" w:rsidRPr="006451BD">
        <w:rPr>
          <w:color w:val="000000" w:themeColor="text1"/>
        </w:rPr>
        <w:t>Первичная фармакодинамика</w:t>
      </w:r>
      <w:bookmarkEnd w:id="81"/>
    </w:p>
    <w:p w14:paraId="580B639C" w14:textId="1A407F36" w:rsidR="007A4A4C" w:rsidRPr="006451BD" w:rsidRDefault="007A4A4C" w:rsidP="00016FCE">
      <w:pPr>
        <w:pStyle w:val="af3"/>
        <w:shd w:val="clear" w:color="auto" w:fill="FEFEFE"/>
        <w:spacing w:after="0" w:afterAutospacing="0"/>
        <w:ind w:firstLine="708"/>
        <w:jc w:val="both"/>
        <w:rPr>
          <w:lang w:val="en-US"/>
        </w:rPr>
      </w:pPr>
      <w:r w:rsidRPr="006451BD">
        <w:t xml:space="preserve">Омега-3 жирные кислоты относятся к незаменимым жирным кислотам, поскольку они не синтезируются организмом в количествах, достаточных для удовлетворения потребностей. ЭПК и ДГК естественным образом содержатся </w:t>
      </w:r>
      <w:r w:rsidR="00475124" w:rsidRPr="006451BD">
        <w:t xml:space="preserve">в жирной </w:t>
      </w:r>
      <w:r w:rsidRPr="006451BD">
        <w:t>рыбе</w:t>
      </w:r>
      <w:r w:rsidR="00475124" w:rsidRPr="006451BD">
        <w:t>.</w:t>
      </w:r>
      <w:r w:rsidRPr="006451BD">
        <w:t xml:space="preserve"> Таким образом, фармакодинамические (ФД) эффекты омега-3 жирных кислот будут в основном связаны с биохимическими свойствами, присущими встречающимся в природе ЭПК и ДГК. </w:t>
      </w:r>
      <w:r w:rsidR="00016FCE" w:rsidRPr="006451BD">
        <w:rPr>
          <w:color w:val="000000" w:themeColor="text1"/>
          <w:shd w:val="clear" w:color="auto" w:fill="FFFFFF"/>
        </w:rPr>
        <w:t>[1].</w:t>
      </w:r>
    </w:p>
    <w:p w14:paraId="301A7FD8" w14:textId="17C9A2FD" w:rsidR="007A4A4C" w:rsidRPr="006451BD" w:rsidRDefault="007A4A4C" w:rsidP="007A4A4C">
      <w:pPr>
        <w:rPr>
          <w:lang w:val="en-US"/>
        </w:rPr>
      </w:pPr>
    </w:p>
    <w:p w14:paraId="2D7E8FF7" w14:textId="5DAC7CD7" w:rsidR="00EE05A8" w:rsidRPr="006451BD" w:rsidRDefault="004C04A7" w:rsidP="007A4A4C">
      <w:pPr>
        <w:pStyle w:val="4"/>
        <w:spacing w:after="240"/>
        <w:rPr>
          <w:i/>
          <w:color w:val="000000" w:themeColor="text1"/>
          <w:szCs w:val="24"/>
        </w:rPr>
      </w:pPr>
      <w:r>
        <w:rPr>
          <w:color w:val="000000" w:themeColor="text1"/>
          <w:szCs w:val="24"/>
          <w:lang w:val="ru-RU"/>
        </w:rPr>
        <w:t xml:space="preserve"> </w:t>
      </w:r>
      <w:bookmarkStart w:id="82" w:name="_Toc178331953"/>
      <w:r w:rsidR="00EE05A8" w:rsidRPr="006451BD">
        <w:rPr>
          <w:color w:val="000000" w:themeColor="text1"/>
          <w:szCs w:val="24"/>
        </w:rPr>
        <w:t xml:space="preserve">Первичная фармакодинамика </w:t>
      </w:r>
      <w:r w:rsidR="00EE05A8" w:rsidRPr="006451BD">
        <w:rPr>
          <w:i/>
          <w:color w:val="000000" w:themeColor="text1"/>
          <w:szCs w:val="24"/>
        </w:rPr>
        <w:t>in vivo</w:t>
      </w:r>
      <w:bookmarkEnd w:id="82"/>
    </w:p>
    <w:p w14:paraId="62462C07" w14:textId="0FCD6748" w:rsidR="00710903" w:rsidRPr="006451BD" w:rsidRDefault="00710903" w:rsidP="007A4A4C">
      <w:pPr>
        <w:rPr>
          <w:i/>
          <w:iCs/>
        </w:rPr>
      </w:pPr>
      <w:r w:rsidRPr="006451BD">
        <w:rPr>
          <w:i/>
          <w:iCs/>
        </w:rPr>
        <w:t xml:space="preserve">Показание к применению после инфаркта миокарда </w:t>
      </w:r>
    </w:p>
    <w:p w14:paraId="55FFFF8F" w14:textId="77777777" w:rsidR="00025566" w:rsidRPr="006451BD" w:rsidRDefault="00025566" w:rsidP="007A4A4C">
      <w:pPr>
        <w:rPr>
          <w:i/>
          <w:iCs/>
        </w:rPr>
      </w:pPr>
    </w:p>
    <w:p w14:paraId="3BB61C9F" w14:textId="58FBF8F3" w:rsidR="00710903" w:rsidRPr="006451BD" w:rsidRDefault="00710903" w:rsidP="00710903">
      <w:pPr>
        <w:ind w:firstLine="708"/>
        <w:jc w:val="both"/>
      </w:pPr>
      <w:r w:rsidRPr="006451BD">
        <w:t xml:space="preserve">По данному показанию проведены исследования, с использованием модели ишемии-индуцированной аритмии (в основном </w:t>
      </w:r>
      <w:r w:rsidRPr="006451BD">
        <w:rPr>
          <w:i/>
          <w:iCs/>
        </w:rPr>
        <w:t>in vivo</w:t>
      </w:r>
      <w:r w:rsidRPr="006451BD">
        <w:t xml:space="preserve">), которые предоставили доказательства кардиопротекторной, антиаритмической активности омега-3 жирных кислот. </w:t>
      </w:r>
    </w:p>
    <w:p w14:paraId="4FD3426D" w14:textId="45F2481E" w:rsidR="00F079E5" w:rsidRPr="006451BD" w:rsidRDefault="00710903" w:rsidP="00710903">
      <w:pPr>
        <w:ind w:firstLine="708"/>
        <w:jc w:val="both"/>
      </w:pPr>
      <w:r w:rsidRPr="006451BD">
        <w:t xml:space="preserve">Представленные исследования </w:t>
      </w:r>
      <w:r w:rsidRPr="006451BD">
        <w:rPr>
          <w:i/>
          <w:iCs/>
        </w:rPr>
        <w:t>in vivo</w:t>
      </w:r>
      <w:r w:rsidRPr="006451BD">
        <w:t xml:space="preserve"> были проведены двумя исследовательскими группами:</w:t>
      </w:r>
      <w:r w:rsidR="00F079E5" w:rsidRPr="006451BD">
        <w:t xml:space="preserve"> первая</w:t>
      </w:r>
      <w:r w:rsidRPr="006451BD">
        <w:t xml:space="preserve"> группа изучала крыс, у которых ДГК, а не ЭПК показала эффективность</w:t>
      </w:r>
      <w:r w:rsidR="00016FCE" w:rsidRPr="006451BD">
        <w:t xml:space="preserve"> </w:t>
      </w:r>
      <w:r w:rsidR="00016FCE" w:rsidRPr="006451BD">
        <w:rPr>
          <w:color w:val="000000" w:themeColor="text1"/>
          <w:shd w:val="clear" w:color="auto" w:fill="FFFFFF"/>
        </w:rPr>
        <w:t>[4]</w:t>
      </w:r>
      <w:r w:rsidRPr="006451BD">
        <w:t>,</w:t>
      </w:r>
      <w:r w:rsidR="00F079E5" w:rsidRPr="006451BD">
        <w:t xml:space="preserve"> </w:t>
      </w:r>
      <w:r w:rsidRPr="006451BD">
        <w:t xml:space="preserve">а вторая группа изучала собак, у которых </w:t>
      </w:r>
      <w:r w:rsidR="004C04A7" w:rsidRPr="006451BD">
        <w:t xml:space="preserve">показали эффективность </w:t>
      </w:r>
      <w:r w:rsidRPr="006451BD">
        <w:t>и ЭПК</w:t>
      </w:r>
      <w:r w:rsidR="004C04A7">
        <w:t>,</w:t>
      </w:r>
      <w:r w:rsidRPr="006451BD">
        <w:t xml:space="preserve"> и ДГК </w:t>
      </w:r>
      <w:r w:rsidR="00016FCE" w:rsidRPr="006451BD">
        <w:rPr>
          <w:color w:val="000000" w:themeColor="text1"/>
          <w:shd w:val="clear" w:color="auto" w:fill="FFFFFF"/>
        </w:rPr>
        <w:t>[5]</w:t>
      </w:r>
      <w:r w:rsidRPr="006451BD">
        <w:t xml:space="preserve">. </w:t>
      </w:r>
    </w:p>
    <w:p w14:paraId="767EAF3F" w14:textId="0339A33F" w:rsidR="00710903" w:rsidRPr="006451BD" w:rsidRDefault="00710903" w:rsidP="00710903">
      <w:pPr>
        <w:ind w:firstLine="708"/>
        <w:jc w:val="both"/>
      </w:pPr>
      <w:r w:rsidRPr="006451BD">
        <w:t xml:space="preserve">В исследовании </w:t>
      </w:r>
      <w:r w:rsidRPr="006451BD">
        <w:rPr>
          <w:i/>
          <w:iCs/>
        </w:rPr>
        <w:t>in vivo</w:t>
      </w:r>
      <w:r w:rsidRPr="006451BD">
        <w:t xml:space="preserve"> рацион был дополнен этиловым эфиром ЭПК, этиловым эфиром ДГК или смесью этиловых эфиров омега-3 жирных кислот, животных кормили в неограниченном количестве, достигая доз до 450 мг/кг/день тестируемой жирной кислоты. В пересчете на мг/кг эта доза значительно выше, чем рекомендуемая клиническая доза омега-3 жирных кислот в 1 г/сут для показаний к </w:t>
      </w:r>
      <w:r w:rsidR="000C660A">
        <w:t xml:space="preserve">применению после инфаркта </w:t>
      </w:r>
      <w:r w:rsidRPr="006451BD">
        <w:t>миокарда (1 г/сут соответствует 14,3 мг/кг/сут для человека весом 70 кг).</w:t>
      </w:r>
    </w:p>
    <w:p w14:paraId="2E93B9C2" w14:textId="626C5AF0" w:rsidR="00DA6E59" w:rsidRPr="006451BD" w:rsidRDefault="00EE05A8" w:rsidP="00710903">
      <w:pPr>
        <w:ind w:firstLine="708"/>
        <w:jc w:val="both"/>
      </w:pPr>
      <w:r w:rsidRPr="006451BD">
        <w:lastRenderedPageBreak/>
        <w:t>В исследовании на собаках</w:t>
      </w:r>
      <w:r w:rsidR="00025566" w:rsidRPr="006451BD">
        <w:t xml:space="preserve"> использовались внутривенные (IV) инфузии либо смесей жирных кислот, либо отдельных жирных кислот, что может не отражать клиническую ситуацию, при которой жирные кислоты плазмы в основном находятся в форме триглицеридов, </w:t>
      </w:r>
      <w:r w:rsidRPr="006451BD">
        <w:t>нельзя сказать определенно</w:t>
      </w:r>
      <w:r w:rsidR="00025566" w:rsidRPr="006451BD">
        <w:t xml:space="preserve">, повлияет ли эта разница на первичный фармакологический эффект сердечно-сосудистой системы. При введении ЭПК и ДГК (в виде отдельных жирных кислот) собаке были достигнуты концентрации в плазме крови 323 и 546 нмоль/мл ЭПК и ДГК соответственно. </w:t>
      </w:r>
      <w:r w:rsidR="00F079E5" w:rsidRPr="006451BD">
        <w:t>Проведено</w:t>
      </w:r>
      <w:r w:rsidR="00025566" w:rsidRPr="006451BD">
        <w:t xml:space="preserve"> фармакокинетическо</w:t>
      </w:r>
      <w:r w:rsidR="00F079E5" w:rsidRPr="006451BD">
        <w:t>е</w:t>
      </w:r>
      <w:r w:rsidR="00025566" w:rsidRPr="006451BD">
        <w:t xml:space="preserve"> исследовании, </w:t>
      </w:r>
      <w:r w:rsidR="00F079E5" w:rsidRPr="006451BD">
        <w:t>в котором</w:t>
      </w:r>
      <w:r w:rsidR="00025566" w:rsidRPr="006451BD">
        <w:t xml:space="preserve"> здоровым добровольцам давали смесь рыбьего жира (3 г/день, в капсулах под названием «Ameu» или «MaxEPA») в течение 4 недель. Смесь рыбьего жира включала суточные дозы ЭПК (510-600 мг) и ДГК (330-510 мг), то есть лишь немного выше, чем дозы ЭПК и ДГК, которые получали бы пациенты, получавшие 1 г </w:t>
      </w:r>
      <w:r w:rsidRPr="006451BD">
        <w:t>препарата</w:t>
      </w:r>
      <w:r w:rsidR="00025566" w:rsidRPr="006451BD">
        <w:t xml:space="preserve"> в день (около 460 мг ЭПК в день и около 380 мг ДГК в день). В этом исследовании анализ жирных кислот показал максимальные концентрации ЭПК в плазме крови 5,5-7,7 мг/дл (≈170-230 мкМ), в зависимости от применяемой формы, и ДГК 8,9-9,8 мг/дл (≈ 250-270 мкМ) </w:t>
      </w:r>
      <w:r w:rsidR="00016FCE" w:rsidRPr="006451BD">
        <w:rPr>
          <w:color w:val="000000" w:themeColor="text1"/>
          <w:shd w:val="clear" w:color="auto" w:fill="FFFFFF"/>
        </w:rPr>
        <w:t>[6]</w:t>
      </w:r>
      <w:r w:rsidR="00016FCE" w:rsidRPr="006451BD">
        <w:t xml:space="preserve">. </w:t>
      </w:r>
    </w:p>
    <w:p w14:paraId="1A8D9231" w14:textId="34171BF4" w:rsidR="00EE05A8" w:rsidRPr="006451BD" w:rsidRDefault="00025566" w:rsidP="00710903">
      <w:pPr>
        <w:ind w:firstLine="708"/>
        <w:jc w:val="both"/>
      </w:pPr>
      <w:r w:rsidRPr="006451BD">
        <w:t xml:space="preserve">Хотя сравнения не основаны на концентрациях свободных жирных кислот, эти значения максимальных концентраций ЭПК/ДГК в плазме крови человека составляют около половины концентраций в плазме крови, полученных в исследовании на собаках, что привело к защите от фибрилляции желудочков у </w:t>
      </w:r>
      <w:r w:rsidR="00475124" w:rsidRPr="006451BD">
        <w:t xml:space="preserve">более </w:t>
      </w:r>
      <w:r w:rsidRPr="006451BD">
        <w:t xml:space="preserve">70% собак. </w:t>
      </w:r>
    </w:p>
    <w:p w14:paraId="31B5EAD8" w14:textId="5EA76447" w:rsidR="00710903" w:rsidRPr="006451BD" w:rsidRDefault="00710903" w:rsidP="007A4A4C"/>
    <w:p w14:paraId="56BEE5A3" w14:textId="0AF7F024" w:rsidR="00CB3E72" w:rsidRPr="006451BD" w:rsidRDefault="00CB3E72" w:rsidP="007A4A4C">
      <w:pPr>
        <w:rPr>
          <w:i/>
          <w:iCs/>
        </w:rPr>
      </w:pPr>
      <w:r w:rsidRPr="006451BD">
        <w:t xml:space="preserve"> </w:t>
      </w:r>
      <w:r w:rsidRPr="006451BD">
        <w:rPr>
          <w:i/>
          <w:iCs/>
        </w:rPr>
        <w:t>Показание к применению триглицеридемия</w:t>
      </w:r>
    </w:p>
    <w:p w14:paraId="76262F5C" w14:textId="77777777" w:rsidR="00CB3E72" w:rsidRPr="006451BD" w:rsidRDefault="00CB3E72" w:rsidP="00CB3E72">
      <w:pPr>
        <w:jc w:val="both"/>
        <w:rPr>
          <w:i/>
          <w:iCs/>
        </w:rPr>
      </w:pPr>
    </w:p>
    <w:p w14:paraId="49D7E626" w14:textId="107450C5" w:rsidR="00CB3E72" w:rsidRPr="006451BD" w:rsidRDefault="00CB3E72" w:rsidP="00CB3E72">
      <w:pPr>
        <w:ind w:firstLine="708"/>
        <w:jc w:val="both"/>
      </w:pPr>
      <w:r w:rsidRPr="006451BD">
        <w:t xml:space="preserve">Первичное фармакологическое исследование на крысах, </w:t>
      </w:r>
      <w:r w:rsidR="00475124" w:rsidRPr="006451BD">
        <w:t>в котором</w:t>
      </w:r>
      <w:r w:rsidRPr="006451BD">
        <w:t xml:space="preserve"> эфиры омега-3 жирных кислот вводились </w:t>
      </w:r>
      <w:r w:rsidR="00475124" w:rsidRPr="006451BD">
        <w:t>с пищей</w:t>
      </w:r>
      <w:r w:rsidRPr="006451BD">
        <w:t xml:space="preserve">, а не желудочным путем, продемонстрировало снижение триглицеридов плазмы, общего холестерина и фосфолипидов, связанное с дозой. </w:t>
      </w:r>
    </w:p>
    <w:p w14:paraId="2076140B" w14:textId="19573D42" w:rsidR="00F079E5" w:rsidRPr="006451BD" w:rsidRDefault="00CB3E72" w:rsidP="00CB3E72">
      <w:pPr>
        <w:ind w:firstLine="708"/>
        <w:jc w:val="both"/>
        <w:rPr>
          <w:rFonts w:ascii="Segoe UI" w:hAnsi="Segoe UI" w:cs="Segoe UI"/>
          <w:color w:val="212121"/>
          <w:shd w:val="clear" w:color="auto" w:fill="FFFFFF"/>
        </w:rPr>
      </w:pPr>
      <w:r w:rsidRPr="006451BD">
        <w:t xml:space="preserve">В большинстве исследований повторных доз также наблюдалось </w:t>
      </w:r>
      <w:r w:rsidR="00475124" w:rsidRPr="006451BD">
        <w:t xml:space="preserve">дозозависимое </w:t>
      </w:r>
      <w:r w:rsidRPr="006451BD">
        <w:t>снижение общего липидов сыворотки/плазмы, триглицеридов, общего холестерина и фосфолипидов</w:t>
      </w:r>
      <w:r w:rsidR="00475124" w:rsidRPr="006451BD">
        <w:t>.</w:t>
      </w:r>
      <w:r w:rsidRPr="006451BD">
        <w:t xml:space="preserve"> Также есть данные опубликованных исследований о том, что повторное введение рыбьего жира или отдельных омега-3 жирных кислот, ЭПК и ДГК (или их этиловых эфиров) из рыбьего жира (либо в рацион, либо через зонд) снижает уровень триглицеридов и холестерина в плазме. </w:t>
      </w:r>
      <w:r w:rsidR="00475124" w:rsidRPr="006451BD">
        <w:t>В и</w:t>
      </w:r>
      <w:r w:rsidRPr="006451BD">
        <w:t>сследовани</w:t>
      </w:r>
      <w:r w:rsidR="00475124" w:rsidRPr="006451BD">
        <w:t>и</w:t>
      </w:r>
      <w:r w:rsidRPr="006451BD">
        <w:t>, которое наиболее точно имитировало предполагаемое использование эфиров омега-3 жирных кислот у людей, ЭПК или ДГК вводили перорально крысам в дозе 1000 мг/кг/день в течение 3 месяцев</w:t>
      </w:r>
      <w:r w:rsidR="00475124" w:rsidRPr="006451BD">
        <w:t xml:space="preserve"> </w:t>
      </w:r>
      <w:r w:rsidR="00016FCE" w:rsidRPr="006451BD">
        <w:rPr>
          <w:color w:val="000000" w:themeColor="text1"/>
          <w:shd w:val="clear" w:color="auto" w:fill="FFFFFF"/>
        </w:rPr>
        <w:t>[7]</w:t>
      </w:r>
      <w:r w:rsidR="00016FCE" w:rsidRPr="006451BD">
        <w:t xml:space="preserve">. </w:t>
      </w:r>
      <w:r w:rsidRPr="006451BD">
        <w:t>Как ЭПК, так и ДГК снижали концентрацию холестерина в плазме крови, а ЭПК снижал</w:t>
      </w:r>
      <w:r w:rsidR="000C660A">
        <w:t>а</w:t>
      </w:r>
      <w:r w:rsidRPr="006451BD">
        <w:t xml:space="preserve"> уровень триглицеридов в плазме. Влияние на фракции липопротеинов было изучено менее широко, и результаты были более вариабельными, но в некоторых исследованиях наблюдалось снижение ЛПОНП, ЛПНП и/или ЛПВП. Было обнаружено, что в изолированных гепатоцитах различных видов ЭПК (а в некоторых случаях и ДГК) снижает секрецию триглицеридов ЛПОНП и/или белков </w:t>
      </w:r>
      <w:r w:rsidR="007E4616">
        <w:t>А</w:t>
      </w:r>
      <w:r w:rsidRPr="006451BD">
        <w:t>поВ</w:t>
      </w:r>
      <w:r w:rsidR="00016FCE" w:rsidRPr="006451BD">
        <w:t xml:space="preserve"> </w:t>
      </w:r>
      <w:r w:rsidR="00016FCE" w:rsidRPr="006451BD">
        <w:rPr>
          <w:color w:val="000000" w:themeColor="text1"/>
          <w:shd w:val="clear" w:color="auto" w:fill="FFFFFF"/>
        </w:rPr>
        <w:t>[8]</w:t>
      </w:r>
      <w:r w:rsidR="00016FCE" w:rsidRPr="006451BD">
        <w:t>.</w:t>
      </w:r>
      <w:r w:rsidRPr="006451BD">
        <w:t xml:space="preserve"> </w:t>
      </w:r>
    </w:p>
    <w:p w14:paraId="4AA4C948" w14:textId="135074F4" w:rsidR="00CB3E72" w:rsidRPr="006451BD" w:rsidRDefault="00CB3E72" w:rsidP="00CB3E72">
      <w:pPr>
        <w:ind w:firstLine="708"/>
        <w:jc w:val="both"/>
      </w:pPr>
      <w:r w:rsidRPr="006451BD">
        <w:t xml:space="preserve">Исследования на изолированной перфузированной печени крысы также показали, что ЭПК или ЭПК+ДГК снижают секрецию триглицерида ЛПОНП по сравнению с олеиновой кислотой </w:t>
      </w:r>
      <w:r w:rsidR="00016FCE" w:rsidRPr="006451BD">
        <w:rPr>
          <w:color w:val="000000" w:themeColor="text1"/>
          <w:shd w:val="clear" w:color="auto" w:fill="FFFFFF"/>
        </w:rPr>
        <w:t>[9]</w:t>
      </w:r>
      <w:r w:rsidR="00F079E5" w:rsidRPr="006451BD">
        <w:rPr>
          <w:rFonts w:ascii="Segoe UI" w:hAnsi="Segoe UI" w:cs="Segoe UI"/>
          <w:color w:val="212121"/>
          <w:shd w:val="clear" w:color="auto" w:fill="FFFFFF"/>
        </w:rPr>
        <w:t>.</w:t>
      </w:r>
      <w:r w:rsidR="00016FCE" w:rsidRPr="006451BD">
        <w:rPr>
          <w:rFonts w:ascii="Segoe UI" w:hAnsi="Segoe UI" w:cs="Segoe UI"/>
          <w:color w:val="212121"/>
          <w:shd w:val="clear" w:color="auto" w:fill="FFFFFF"/>
        </w:rPr>
        <w:t xml:space="preserve"> </w:t>
      </w:r>
      <w:r w:rsidRPr="006451BD">
        <w:t xml:space="preserve">Снижение уровня ЛПОНП в плазме наблюдалось в некоторых исследованиях </w:t>
      </w:r>
      <w:r w:rsidRPr="006451BD">
        <w:rPr>
          <w:i/>
          <w:iCs/>
          <w:lang w:val="en-US"/>
        </w:rPr>
        <w:t>in</w:t>
      </w:r>
      <w:r w:rsidRPr="006451BD">
        <w:rPr>
          <w:i/>
          <w:iCs/>
        </w:rPr>
        <w:t xml:space="preserve"> </w:t>
      </w:r>
      <w:r w:rsidRPr="006451BD">
        <w:rPr>
          <w:i/>
          <w:iCs/>
          <w:lang w:val="en-US"/>
        </w:rPr>
        <w:t>vivo</w:t>
      </w:r>
      <w:r w:rsidR="00016FCE" w:rsidRPr="006451BD">
        <w:t xml:space="preserve"> </w:t>
      </w:r>
      <w:r w:rsidR="00016FCE" w:rsidRPr="006451BD">
        <w:rPr>
          <w:color w:val="000000" w:themeColor="text1"/>
          <w:shd w:val="clear" w:color="auto" w:fill="FFFFFF"/>
        </w:rPr>
        <w:t>[10]</w:t>
      </w:r>
      <w:r w:rsidR="004325F0" w:rsidRPr="006451BD">
        <w:t xml:space="preserve">. </w:t>
      </w:r>
    </w:p>
    <w:p w14:paraId="2DEBB213" w14:textId="6BF3789D" w:rsidR="004946B4" w:rsidRPr="006451BD" w:rsidRDefault="004946B4" w:rsidP="00021F6A">
      <w:pPr>
        <w:ind w:firstLine="708"/>
        <w:jc w:val="both"/>
      </w:pPr>
      <w:r w:rsidRPr="006451BD">
        <w:t xml:space="preserve">В 3-недельном первичном фармакологическом исследовании, </w:t>
      </w:r>
      <w:r w:rsidR="00475124" w:rsidRPr="006451BD">
        <w:t xml:space="preserve">проведенном </w:t>
      </w:r>
      <w:r w:rsidRPr="006451BD">
        <w:t xml:space="preserve">на крысах, значительное снижение липидных показателей плазмы наблюдалось при дозе </w:t>
      </w:r>
      <w:r w:rsidR="00475124" w:rsidRPr="006451BD">
        <w:t>эфиров омега-3 жирных кислот</w:t>
      </w:r>
      <w:r w:rsidRPr="006451BD">
        <w:t xml:space="preserve"> 1,3 г/100 г корма, что соответствовало 900-1300 мг/кг/сут. В 52-недельном исследовании токсичности на крысах наблюдалось значительное снижение как триглицеридов, так и холестерина при дозе 2000 мг/кг/день. В 52-недельном исследовании на собаках (анализ статистических различий не проводился) наблюдалось </w:t>
      </w:r>
      <w:r w:rsidRPr="006451BD">
        <w:lastRenderedPageBreak/>
        <w:t>снижение уровня триглицеридов (только у самок) и холестерина при дозе 1000 мг/кг/день. Уровень холестерина и триглицеридов в плазме крови был снижен в исследовании при дозах ЭПК или ДГК 1000 мг/кг/день</w:t>
      </w:r>
      <w:r w:rsidR="00016FCE" w:rsidRPr="006451BD">
        <w:t xml:space="preserve"> </w:t>
      </w:r>
      <w:r w:rsidR="00016FCE" w:rsidRPr="006451BD">
        <w:rPr>
          <w:color w:val="000000" w:themeColor="text1"/>
          <w:shd w:val="clear" w:color="auto" w:fill="FFFFFF"/>
        </w:rPr>
        <w:t>[7]</w:t>
      </w:r>
      <w:r w:rsidR="00016FCE" w:rsidRPr="006451BD">
        <w:t>.</w:t>
      </w:r>
      <w:r w:rsidRPr="006451BD">
        <w:t xml:space="preserve"> Предлагаемая доза </w:t>
      </w:r>
      <w:r w:rsidR="00475124" w:rsidRPr="006451BD">
        <w:t>эфиров омега-3 жирных кислот</w:t>
      </w:r>
      <w:r w:rsidRPr="006451BD">
        <w:t xml:space="preserve"> для лечения гипертриглицеридемии составляет 2 г/сут, что соответствует 29 мг/кг/сут для человека весом 70 кг, но может быть увеличена до 4 г/сут или 57 мг/кг/сут для человека весом 70 кг. Самая низкая доза, протестированная в первичном фармакологическом исследовании на крысах, составила 0,6 г/100 г корма, что соответствовало 400-600 мг/кг/день. Снижение уровня триглицеридов в этой дозе было незначительным (снижение на 18%). Более низкие дозы были протестированы в исследованиях токсичности повторных доз на крысах, при этом 100 мг/кг/день была самой низкой испытанной дозой (52-недельное исследование); При приеме этой дозы снижение среднего уровня триглицеридов в плазме крови было незначительным, но все же было значительным (25% у мужчин и 27% у женщин). Более низкие дозы были протестированы на собаках, самая низкая доза составила 50 мг/кг/сут (28-дневные и 90-дневные исследования и 52-недельное исследование). При приеме этой дозы не наблюдалось последовательного снижения уровня триглицеридов или холестерина в плазме крови. </w:t>
      </w:r>
    </w:p>
    <w:p w14:paraId="568E32A3" w14:textId="63F182F1" w:rsidR="00AB07BD" w:rsidRPr="006451BD" w:rsidRDefault="00AB07BD">
      <w:pPr>
        <w:ind w:firstLine="708"/>
        <w:jc w:val="both"/>
      </w:pPr>
      <w:r w:rsidRPr="006451BD">
        <w:t>Согласно проведенным исследованиям,</w:t>
      </w:r>
      <w:r w:rsidR="004946B4" w:rsidRPr="006451BD">
        <w:t xml:space="preserve"> значительное снижение уровня триглицеридов в плазме крови было достигнуто только при дозах омега-3 жирных кислот, которые превышали предложенные для клинического использования (значительно превышали для расчета на основе мг/кг). Более низкие дозы достигали экспозиции, приближенной к ожидаемым клиническим экспозициям, но вызывали лишь небольшое, незначительное снижение уровня триглицеридов в плазме крови. Таким образом, гиполипидемический эффект у экспериментальных животных не был продемонстрирован в предложенных клинических дозах. </w:t>
      </w:r>
      <w:r w:rsidRPr="006451BD">
        <w:t xml:space="preserve">Подтверждение эффективности по показаниям к снижению триглицеридоввыводы основано </w:t>
      </w:r>
      <w:r w:rsidR="004946B4" w:rsidRPr="006451BD">
        <w:t>на клинически</w:t>
      </w:r>
      <w:r w:rsidRPr="006451BD">
        <w:t>х</w:t>
      </w:r>
      <w:r w:rsidR="004946B4" w:rsidRPr="006451BD">
        <w:t xml:space="preserve"> данны</w:t>
      </w:r>
      <w:r w:rsidRPr="006451BD">
        <w:t>х</w:t>
      </w:r>
      <w:r w:rsidR="00016FCE" w:rsidRPr="006451BD">
        <w:t xml:space="preserve"> </w:t>
      </w:r>
      <w:r w:rsidR="00016FCE" w:rsidRPr="006451BD">
        <w:rPr>
          <w:color w:val="000000" w:themeColor="text1"/>
          <w:shd w:val="clear" w:color="auto" w:fill="FFFFFF"/>
        </w:rPr>
        <w:t>[1]</w:t>
      </w:r>
      <w:r w:rsidRPr="006451BD">
        <w:t>.</w:t>
      </w:r>
    </w:p>
    <w:p w14:paraId="1E8E3445" w14:textId="77777777" w:rsidR="00710903" w:rsidRPr="006451BD" w:rsidRDefault="00710903"/>
    <w:p w14:paraId="4C89B58E" w14:textId="49181F22" w:rsidR="00FE11CB" w:rsidRPr="006451BD" w:rsidRDefault="00867FE7" w:rsidP="00610BDB">
      <w:pPr>
        <w:pStyle w:val="4"/>
        <w:rPr>
          <w:i/>
          <w:color w:val="000000" w:themeColor="text1"/>
          <w:szCs w:val="24"/>
        </w:rPr>
      </w:pPr>
      <w:bookmarkStart w:id="83" w:name="_Hlk521883669"/>
      <w:r>
        <w:rPr>
          <w:color w:val="000000" w:themeColor="text1"/>
          <w:szCs w:val="24"/>
          <w:lang w:val="ru-RU"/>
        </w:rPr>
        <w:t xml:space="preserve"> </w:t>
      </w:r>
      <w:bookmarkStart w:id="84" w:name="_Toc178331954"/>
      <w:r w:rsidR="00FE11CB" w:rsidRPr="006451BD">
        <w:rPr>
          <w:color w:val="000000" w:themeColor="text1"/>
          <w:szCs w:val="24"/>
        </w:rPr>
        <w:t xml:space="preserve">Первичная фармакодинамика </w:t>
      </w:r>
      <w:r w:rsidR="00FE11CB" w:rsidRPr="006451BD">
        <w:rPr>
          <w:i/>
          <w:color w:val="000000" w:themeColor="text1"/>
          <w:szCs w:val="24"/>
        </w:rPr>
        <w:t>in vitro</w:t>
      </w:r>
      <w:bookmarkEnd w:id="84"/>
    </w:p>
    <w:p w14:paraId="5AF1DBA5" w14:textId="77777777" w:rsidR="00AF1630" w:rsidRDefault="00AF1630">
      <w:pPr>
        <w:rPr>
          <w:i/>
          <w:iCs/>
        </w:rPr>
      </w:pPr>
    </w:p>
    <w:p w14:paraId="4180F81A" w14:textId="32CF6F69" w:rsidR="00EE05A8" w:rsidRPr="006451BD" w:rsidRDefault="00EE05A8">
      <w:pPr>
        <w:rPr>
          <w:i/>
          <w:iCs/>
        </w:rPr>
      </w:pPr>
      <w:r w:rsidRPr="006451BD">
        <w:rPr>
          <w:i/>
          <w:iCs/>
        </w:rPr>
        <w:t xml:space="preserve">Показание к применению после инфаркта миокарда </w:t>
      </w:r>
    </w:p>
    <w:p w14:paraId="19573460" w14:textId="77777777" w:rsidR="00EE05A8" w:rsidRPr="006451BD" w:rsidRDefault="00EE05A8" w:rsidP="00EE05A8">
      <w:pPr>
        <w:ind w:firstLine="708"/>
        <w:jc w:val="both"/>
      </w:pPr>
    </w:p>
    <w:p w14:paraId="2CC69BC4" w14:textId="4EA8C833" w:rsidR="00EE05A8" w:rsidRPr="006451BD" w:rsidRDefault="00EE05A8" w:rsidP="00EE05A8">
      <w:pPr>
        <w:ind w:firstLine="708"/>
        <w:jc w:val="both"/>
      </w:pPr>
      <w:r w:rsidRPr="006451BD">
        <w:t>Исследования</w:t>
      </w:r>
      <w:r w:rsidRPr="006451BD">
        <w:rPr>
          <w:i/>
          <w:iCs/>
        </w:rPr>
        <w:t xml:space="preserve"> in vitro </w:t>
      </w:r>
      <w:r w:rsidRPr="006451BD">
        <w:t>позволили получить некоторое представление о механизмах, лежащих в основе антиаритмических эффектов омега-3 жирных кислот. Было обнаружено, что как ЭПК, так и ДГК являются блокаторами нескольких сердечных ионных каналов, включая деполяризующий ток натрия (Na</w:t>
      </w:r>
      <w:r w:rsidRPr="006451BD">
        <w:rPr>
          <w:vertAlign w:val="superscript"/>
        </w:rPr>
        <w:t>+</w:t>
      </w:r>
      <w:r w:rsidRPr="006451BD">
        <w:t>), реполяризующий переходный ток калия (K</w:t>
      </w:r>
      <w:r w:rsidRPr="006451BD">
        <w:rPr>
          <w:vertAlign w:val="superscript"/>
        </w:rPr>
        <w:t>+</w:t>
      </w:r>
      <w:r w:rsidRPr="006451BD">
        <w:t>) и ток кальция L-типа (Ca</w:t>
      </w:r>
      <w:r w:rsidRPr="006451BD">
        <w:rPr>
          <w:vertAlign w:val="superscript"/>
        </w:rPr>
        <w:t>2+</w:t>
      </w:r>
      <w:r w:rsidRPr="006451BD">
        <w:t>). Кроме того, ЭПК и ДГК (5 мкМ) увеличивали содержание саркоплазматического Ca</w:t>
      </w:r>
      <w:r w:rsidRPr="006451BD">
        <w:rPr>
          <w:vertAlign w:val="superscript"/>
        </w:rPr>
        <w:t>2+,</w:t>
      </w:r>
      <w:r w:rsidRPr="006451BD">
        <w:t xml:space="preserve"> но высвобождение Ca</w:t>
      </w:r>
      <w:r w:rsidRPr="006451BD">
        <w:rPr>
          <w:vertAlign w:val="superscript"/>
        </w:rPr>
        <w:t>2+</w:t>
      </w:r>
      <w:r w:rsidRPr="006451BD">
        <w:t xml:space="preserve"> из саркоплазматического ретикулума снижалось за счет ЭПК (&gt;10 мкМ). Концентрации свободных ЭПК и ДГК, необходимые для этих эффектов, на ионные токи и содержание и высвобождение Ca</w:t>
      </w:r>
      <w:r w:rsidRPr="006451BD">
        <w:rPr>
          <w:vertAlign w:val="superscript"/>
        </w:rPr>
        <w:t>2+</w:t>
      </w:r>
      <w:r w:rsidRPr="006451BD">
        <w:t xml:space="preserve"> саркоплазматического ретикулума находились в низком микромолярном диапазоне. </w:t>
      </w:r>
    </w:p>
    <w:p w14:paraId="5DB7D371" w14:textId="7F231064" w:rsidR="00EE05A8" w:rsidRPr="006451BD" w:rsidRDefault="00EE05A8" w:rsidP="00EE05A8">
      <w:pPr>
        <w:ind w:firstLine="708"/>
        <w:jc w:val="both"/>
      </w:pPr>
      <w:r w:rsidRPr="006451BD">
        <w:t>Данные вышеупомянутого клинического исследования показали, что концентрации в плазме крови выше этого уровня достигаются клинически при дозе, аналогичной предложенной клинической дозе для показания к лечению аритмии. Кроме того, считается, что более высокие концентрации омега-3 жирных кислот достигаются локально в клеточной мембране, чем те, которые свободно обнаруживаются в плазме. Другие эффекты омега-3 жирных кислот, которые обсуждаются в разделе «Вторичная фармакодинамика», хотя и не всегда наблюдаются последовательно, также могут способствовать антиаритмическим эффектам. К ним относятся антитромботические эффекты, антигипертензивные эффекты и антиатеросклеротические эффекты.</w:t>
      </w:r>
    </w:p>
    <w:p w14:paraId="796F9588" w14:textId="77777777" w:rsidR="00AB07BD" w:rsidRPr="006451BD" w:rsidRDefault="00AB07BD" w:rsidP="00AB07BD">
      <w:pPr>
        <w:rPr>
          <w:i/>
          <w:iCs/>
        </w:rPr>
      </w:pPr>
    </w:p>
    <w:p w14:paraId="452C34A8" w14:textId="66D44BDF" w:rsidR="00AB07BD" w:rsidRPr="006451BD" w:rsidRDefault="00AB07BD" w:rsidP="00AB07BD">
      <w:pPr>
        <w:rPr>
          <w:i/>
          <w:iCs/>
        </w:rPr>
      </w:pPr>
      <w:r w:rsidRPr="006451BD">
        <w:rPr>
          <w:i/>
          <w:iCs/>
        </w:rPr>
        <w:t>Показание к применению триглицеридемия</w:t>
      </w:r>
    </w:p>
    <w:p w14:paraId="5FC631CC" w14:textId="40642A4E" w:rsidR="00FE11CB" w:rsidRPr="006451BD" w:rsidRDefault="00FE11CB" w:rsidP="00FE11CB">
      <w:pPr>
        <w:ind w:firstLine="709"/>
        <w:rPr>
          <w:color w:val="000000"/>
          <w:szCs w:val="28"/>
        </w:rPr>
      </w:pPr>
      <w:r w:rsidRPr="006451BD">
        <w:rPr>
          <w:color w:val="000000"/>
          <w:szCs w:val="28"/>
        </w:rPr>
        <w:tab/>
      </w:r>
    </w:p>
    <w:p w14:paraId="737F0889" w14:textId="5C636F4F" w:rsidR="00AB07BD" w:rsidRDefault="00AB07BD">
      <w:pPr>
        <w:ind w:firstLine="708"/>
        <w:jc w:val="both"/>
      </w:pPr>
      <w:r w:rsidRPr="006451BD">
        <w:t xml:space="preserve">В исследованиях </w:t>
      </w:r>
      <w:r w:rsidRPr="006451BD">
        <w:rPr>
          <w:i/>
          <w:iCs/>
        </w:rPr>
        <w:t>in vitro</w:t>
      </w:r>
      <w:r w:rsidRPr="006451BD">
        <w:t xml:space="preserve"> были изучены возможные механизмы гиполипидемической активности омега-3 жирных кислот, которые включают ингибирование активности диацилглицеринацилтрансферазы (фермента, катализирующего заключительный этап синтеза триглицеридов), вмешательство в сборку и/или секрецию липопротеинов ЛПОНП, повышенное бета-окисление митохондрий печени жирных кислот и последующее снижение доступности жирных кислот для синтеза триглицеридов, усиление внутриклеточной деградации аполипопротеидов и снижение липогенеза в печени</w:t>
      </w:r>
      <w:r w:rsidR="00021F6A" w:rsidRPr="006451BD">
        <w:t>.</w:t>
      </w:r>
    </w:p>
    <w:p w14:paraId="6DB2125F" w14:textId="7153E451" w:rsidR="00AF1630" w:rsidRPr="006451BD" w:rsidRDefault="00AF1630">
      <w:pPr>
        <w:ind w:firstLine="708"/>
        <w:jc w:val="both"/>
      </w:pPr>
    </w:p>
    <w:p w14:paraId="5CC7498B" w14:textId="77777777" w:rsidR="00FE11CB" w:rsidRPr="006451BD" w:rsidRDefault="00FE11CB" w:rsidP="00610BDB">
      <w:pPr>
        <w:outlineLvl w:val="2"/>
        <w:rPr>
          <w:b/>
          <w:color w:val="000000" w:themeColor="text1"/>
        </w:rPr>
      </w:pPr>
      <w:bookmarkStart w:id="85" w:name="_Toc178331955"/>
      <w:bookmarkEnd w:id="83"/>
      <w:r w:rsidRPr="006451BD">
        <w:rPr>
          <w:b/>
          <w:color w:val="000000" w:themeColor="text1"/>
        </w:rPr>
        <w:t>3.1.3.</w:t>
      </w:r>
      <w:bookmarkStart w:id="86" w:name="_Hlk521883759"/>
      <w:r w:rsidRPr="006451BD">
        <w:rPr>
          <w:b/>
          <w:color w:val="000000" w:themeColor="text1"/>
        </w:rPr>
        <w:t xml:space="preserve"> Вторичная фармакодинамика</w:t>
      </w:r>
      <w:bookmarkStart w:id="87" w:name="_Toc320631473"/>
      <w:bookmarkStart w:id="88" w:name="_Toc323751703"/>
      <w:bookmarkEnd w:id="85"/>
    </w:p>
    <w:p w14:paraId="098368BF" w14:textId="77777777" w:rsidR="00AF1630" w:rsidRDefault="00AF1630">
      <w:pPr>
        <w:ind w:firstLine="708"/>
        <w:jc w:val="both"/>
        <w:rPr>
          <w:color w:val="000000" w:themeColor="text1"/>
          <w:shd w:val="clear" w:color="auto" w:fill="FFFFFF"/>
        </w:rPr>
      </w:pPr>
      <w:bookmarkStart w:id="89" w:name="_Toc499821139"/>
      <w:bookmarkEnd w:id="86"/>
    </w:p>
    <w:p w14:paraId="6F8242E9" w14:textId="7401F0E5" w:rsidR="00494B39" w:rsidRPr="00935CC2" w:rsidRDefault="00021F6A">
      <w:pPr>
        <w:ind w:firstLine="708"/>
        <w:jc w:val="both"/>
      </w:pPr>
      <w:r w:rsidRPr="006451BD">
        <w:rPr>
          <w:color w:val="000000" w:themeColor="text1"/>
          <w:shd w:val="clear" w:color="auto" w:fill="FFFFFF"/>
        </w:rPr>
        <w:t xml:space="preserve">Циклооксигеназа превращает арахидоновую кислоту в </w:t>
      </w:r>
      <w:r w:rsidR="006451BD" w:rsidRPr="006451BD">
        <w:rPr>
          <w:color w:val="000000" w:themeColor="text1"/>
          <w:shd w:val="clear" w:color="auto" w:fill="FFFFFF"/>
        </w:rPr>
        <w:t>простагландины,</w:t>
      </w:r>
      <w:r w:rsidRPr="006451BD">
        <w:rPr>
          <w:color w:val="000000" w:themeColor="text1"/>
          <w:shd w:val="clear" w:color="auto" w:fill="FFFFFF"/>
        </w:rPr>
        <w:t xml:space="preserve"> простациклины и тромбоксаны 2-й серии и ЭПК в 3-ю серию. Аналогичным образом, липоксигеназа превращает арахидоновую кислоту в </w:t>
      </w:r>
      <w:r w:rsidR="006451BD" w:rsidRPr="006451BD">
        <w:rPr>
          <w:color w:val="000000" w:themeColor="text1"/>
          <w:shd w:val="clear" w:color="auto" w:fill="FFFFFF"/>
        </w:rPr>
        <w:t>лейкотриены 4</w:t>
      </w:r>
      <w:r w:rsidRPr="006451BD">
        <w:rPr>
          <w:color w:val="000000" w:themeColor="text1"/>
          <w:shd w:val="clear" w:color="auto" w:fill="FFFFFF"/>
        </w:rPr>
        <w:t xml:space="preserve">-й серии, а ЭПК – в 5-ю серию. </w:t>
      </w:r>
      <w:r w:rsidR="00494B39" w:rsidRPr="006451BD">
        <w:rPr>
          <w:color w:val="000000" w:themeColor="text1"/>
          <w:shd w:val="clear" w:color="auto" w:fill="FFFFFF"/>
        </w:rPr>
        <w:t>Это</w:t>
      </w:r>
      <w:r w:rsidR="00494B39" w:rsidRPr="00935CC2">
        <w:rPr>
          <w:color w:val="000000" w:themeColor="text1"/>
          <w:shd w:val="clear" w:color="auto" w:fill="FFFFFF"/>
        </w:rPr>
        <w:t xml:space="preserve"> </w:t>
      </w:r>
      <w:r w:rsidRPr="006451BD">
        <w:rPr>
          <w:color w:val="000000" w:themeColor="text1"/>
          <w:shd w:val="clear" w:color="auto" w:fill="FFFFFF"/>
        </w:rPr>
        <w:t>продемонстрирова</w:t>
      </w:r>
      <w:r w:rsidR="00494B39" w:rsidRPr="006451BD">
        <w:rPr>
          <w:color w:val="000000" w:themeColor="text1"/>
          <w:shd w:val="clear" w:color="auto" w:fill="FFFFFF"/>
        </w:rPr>
        <w:t>но</w:t>
      </w:r>
      <w:r w:rsidR="00494B39" w:rsidRPr="00935CC2">
        <w:rPr>
          <w:color w:val="000000" w:themeColor="text1"/>
          <w:shd w:val="clear" w:color="auto" w:fill="FFFFFF"/>
        </w:rPr>
        <w:t xml:space="preserve"> </w:t>
      </w:r>
      <w:r w:rsidR="00494B39" w:rsidRPr="006451BD">
        <w:rPr>
          <w:i/>
          <w:iCs/>
          <w:color w:val="000000" w:themeColor="text1"/>
          <w:shd w:val="clear" w:color="auto" w:fill="FFFFFF"/>
          <w:lang w:val="en-US"/>
        </w:rPr>
        <w:t>in</w:t>
      </w:r>
      <w:r w:rsidR="00494B39" w:rsidRPr="00935CC2">
        <w:rPr>
          <w:i/>
          <w:iCs/>
          <w:color w:val="000000" w:themeColor="text1"/>
          <w:shd w:val="clear" w:color="auto" w:fill="FFFFFF"/>
        </w:rPr>
        <w:t xml:space="preserve"> </w:t>
      </w:r>
      <w:r w:rsidR="00494B39" w:rsidRPr="006451BD">
        <w:rPr>
          <w:i/>
          <w:iCs/>
          <w:color w:val="000000" w:themeColor="text1"/>
          <w:shd w:val="clear" w:color="auto" w:fill="FFFFFF"/>
          <w:lang w:val="en-US"/>
        </w:rPr>
        <w:t>vitro</w:t>
      </w:r>
      <w:r w:rsidR="00494B39" w:rsidRPr="00935CC2">
        <w:rPr>
          <w:color w:val="000000" w:themeColor="text1"/>
          <w:shd w:val="clear" w:color="auto" w:fill="FFFFFF"/>
        </w:rPr>
        <w:t xml:space="preserve"> </w:t>
      </w:r>
      <w:r w:rsidRPr="006451BD">
        <w:rPr>
          <w:color w:val="000000" w:themeColor="text1"/>
          <w:shd w:val="clear" w:color="auto" w:fill="FFFFFF"/>
        </w:rPr>
        <w:t>для</w:t>
      </w:r>
      <w:r w:rsidRPr="00935CC2">
        <w:rPr>
          <w:color w:val="000000" w:themeColor="text1"/>
          <w:shd w:val="clear" w:color="auto" w:fill="FFFFFF"/>
        </w:rPr>
        <w:t xml:space="preserve"> </w:t>
      </w:r>
      <w:r w:rsidRPr="006451BD">
        <w:rPr>
          <w:color w:val="000000" w:themeColor="text1"/>
          <w:shd w:val="clear" w:color="auto" w:fill="FFFFFF"/>
        </w:rPr>
        <w:t>ЭПК</w:t>
      </w:r>
      <w:r w:rsidR="00016FCE" w:rsidRPr="00935CC2">
        <w:rPr>
          <w:color w:val="000000" w:themeColor="text1"/>
          <w:shd w:val="clear" w:color="auto" w:fill="FFFFFF"/>
        </w:rPr>
        <w:t xml:space="preserve"> [1</w:t>
      </w:r>
      <w:r w:rsidR="00016FCE" w:rsidRPr="006451BD">
        <w:rPr>
          <w:color w:val="000000" w:themeColor="text1"/>
          <w:shd w:val="clear" w:color="auto" w:fill="FFFFFF"/>
        </w:rPr>
        <w:t>1</w:t>
      </w:r>
      <w:r w:rsidR="00016FCE" w:rsidRPr="00935CC2">
        <w:rPr>
          <w:color w:val="000000" w:themeColor="text1"/>
          <w:shd w:val="clear" w:color="auto" w:fill="FFFFFF"/>
        </w:rPr>
        <w:t>]</w:t>
      </w:r>
      <w:r w:rsidR="00016FCE" w:rsidRPr="00935CC2">
        <w:t>.</w:t>
      </w:r>
      <w:r w:rsidR="00494B39" w:rsidRPr="00935CC2">
        <w:rPr>
          <w:color w:val="000000" w:themeColor="text1"/>
          <w:shd w:val="clear" w:color="auto" w:fill="FFFFFF"/>
        </w:rPr>
        <w:t xml:space="preserve"> </w:t>
      </w:r>
    </w:p>
    <w:p w14:paraId="0A5AF4B9" w14:textId="3691DF03" w:rsidR="00021F6A" w:rsidRPr="006451BD" w:rsidRDefault="00021F6A" w:rsidP="00602C52">
      <w:pPr>
        <w:ind w:firstLine="709"/>
        <w:jc w:val="both"/>
        <w:rPr>
          <w:color w:val="000000" w:themeColor="text1"/>
          <w:shd w:val="clear" w:color="auto" w:fill="FFFFFF"/>
        </w:rPr>
      </w:pPr>
      <w:r w:rsidRPr="006451BD">
        <w:rPr>
          <w:color w:val="000000" w:themeColor="text1"/>
          <w:shd w:val="clear" w:color="auto" w:fill="FFFFFF"/>
        </w:rPr>
        <w:t xml:space="preserve"> </w:t>
      </w:r>
      <w:r w:rsidR="00494B39" w:rsidRPr="006451BD">
        <w:rPr>
          <w:color w:val="000000" w:themeColor="text1"/>
          <w:shd w:val="clear" w:color="auto" w:fill="FFFFFF"/>
        </w:rPr>
        <w:t xml:space="preserve">Также </w:t>
      </w:r>
      <w:r w:rsidRPr="006451BD">
        <w:rPr>
          <w:color w:val="000000" w:themeColor="text1"/>
          <w:shd w:val="clear" w:color="auto" w:fill="FFFFFF"/>
        </w:rPr>
        <w:t>продемонстрирова</w:t>
      </w:r>
      <w:r w:rsidR="00494B39" w:rsidRPr="006451BD">
        <w:rPr>
          <w:color w:val="000000" w:themeColor="text1"/>
          <w:shd w:val="clear" w:color="auto" w:fill="FFFFFF"/>
        </w:rPr>
        <w:t>на</w:t>
      </w:r>
      <w:r w:rsidRPr="006451BD">
        <w:rPr>
          <w:color w:val="000000" w:themeColor="text1"/>
          <w:shd w:val="clear" w:color="auto" w:fill="FFFFFF"/>
        </w:rPr>
        <w:t xml:space="preserve"> выработк</w:t>
      </w:r>
      <w:r w:rsidR="00494B39" w:rsidRPr="006451BD">
        <w:rPr>
          <w:color w:val="000000" w:themeColor="text1"/>
          <w:shd w:val="clear" w:color="auto" w:fill="FFFFFF"/>
        </w:rPr>
        <w:t>а</w:t>
      </w:r>
      <w:r w:rsidRPr="006451BD">
        <w:rPr>
          <w:color w:val="000000" w:themeColor="text1"/>
          <w:shd w:val="clear" w:color="auto" w:fill="FFFFFF"/>
        </w:rPr>
        <w:t xml:space="preserve"> PGI3 у крыс, которых кормили рыбьим жиром. ЭПК ингибирует метаболизм арахидоната в циклооксигеназном пути, и это ингибирование</w:t>
      </w:r>
      <w:r w:rsidR="00494B39" w:rsidRPr="006451BD">
        <w:rPr>
          <w:color w:val="000000" w:themeColor="text1"/>
          <w:shd w:val="clear" w:color="auto" w:fill="FFFFFF"/>
        </w:rPr>
        <w:t xml:space="preserve"> </w:t>
      </w:r>
      <w:r w:rsidRPr="006451BD">
        <w:rPr>
          <w:color w:val="000000" w:themeColor="text1"/>
          <w:shd w:val="clear" w:color="auto" w:fill="FFFFFF"/>
        </w:rPr>
        <w:t xml:space="preserve">является конкурентным </w:t>
      </w:r>
      <w:r w:rsidR="00016FCE" w:rsidRPr="006451BD">
        <w:rPr>
          <w:color w:val="000000" w:themeColor="text1"/>
          <w:shd w:val="clear" w:color="auto" w:fill="FFFFFF"/>
        </w:rPr>
        <w:t>[12]</w:t>
      </w:r>
      <w:r w:rsidR="00016FCE" w:rsidRPr="006451BD">
        <w:t>.</w:t>
      </w:r>
    </w:p>
    <w:p w14:paraId="33E3BE79" w14:textId="0D729723" w:rsidR="001043B6" w:rsidRPr="006451BD" w:rsidRDefault="00021F6A" w:rsidP="00016FCE">
      <w:pPr>
        <w:ind w:firstLine="709"/>
        <w:jc w:val="both"/>
        <w:rPr>
          <w:color w:val="000000" w:themeColor="text1"/>
          <w:shd w:val="clear" w:color="auto" w:fill="FFFFFF"/>
        </w:rPr>
      </w:pPr>
      <w:r w:rsidRPr="006451BD">
        <w:rPr>
          <w:color w:val="000000" w:themeColor="text1"/>
          <w:shd w:val="clear" w:color="auto" w:fill="FFFFFF"/>
        </w:rPr>
        <w:t xml:space="preserve">Учитывая, что эйкозаноиды разных рядов имеют различную биологическую активность, можно ожидать, что </w:t>
      </w:r>
      <w:r w:rsidR="004325F0" w:rsidRPr="006451BD">
        <w:rPr>
          <w:color w:val="000000" w:themeColor="text1"/>
          <w:shd w:val="clear" w:color="auto" w:fill="FFFFFF"/>
        </w:rPr>
        <w:t xml:space="preserve">употребление эфиров </w:t>
      </w:r>
      <w:r w:rsidR="004325F0" w:rsidRPr="006451BD">
        <w:t>омега-3 жирных кислот</w:t>
      </w:r>
      <w:r w:rsidRPr="006451BD">
        <w:rPr>
          <w:color w:val="000000" w:themeColor="text1"/>
          <w:shd w:val="clear" w:color="auto" w:fill="FFFFFF"/>
        </w:rPr>
        <w:t xml:space="preserve"> повлияет на биологическую активность, в которой </w:t>
      </w:r>
      <w:r w:rsidR="004325F0" w:rsidRPr="006451BD">
        <w:rPr>
          <w:color w:val="000000" w:themeColor="text1"/>
          <w:shd w:val="clear" w:color="auto" w:fill="FFFFFF"/>
        </w:rPr>
        <w:t xml:space="preserve">играют роль </w:t>
      </w:r>
      <w:r w:rsidRPr="006451BD">
        <w:rPr>
          <w:color w:val="000000" w:themeColor="text1"/>
          <w:shd w:val="clear" w:color="auto" w:fill="FFFFFF"/>
        </w:rPr>
        <w:t xml:space="preserve">эйкозаноиды. Например, изменения в паттернах эйкозаноидов могут влиять на свертываемость крови через изменения в регуляции функции тромбоцитов. </w:t>
      </w:r>
      <w:r w:rsidR="005B41E2" w:rsidRPr="006451BD">
        <w:rPr>
          <w:color w:val="000000" w:themeColor="text1"/>
          <w:shd w:val="clear" w:color="auto" w:fill="FFFFFF"/>
        </w:rPr>
        <w:t>Показано, что</w:t>
      </w:r>
      <w:r w:rsidRPr="006451BD">
        <w:rPr>
          <w:color w:val="000000" w:themeColor="text1"/>
          <w:shd w:val="clear" w:color="auto" w:fill="FFFFFF"/>
        </w:rPr>
        <w:t xml:space="preserve"> ЭПК и ДГК конкурируют с арахидоновой кислотой в снижении продукции тромбоксана А2 (эйкозаноида, образованного из арахидоновой кислоты, который стимулирует агрегацию тромбоцитов и вазоконстрикцию) в отмытых тромбоцитах человека</w:t>
      </w:r>
      <w:r w:rsidR="00016FCE" w:rsidRPr="006451BD">
        <w:rPr>
          <w:color w:val="000000" w:themeColor="text1"/>
          <w:shd w:val="clear" w:color="auto" w:fill="FFFFFF"/>
        </w:rPr>
        <w:t xml:space="preserve"> [13]</w:t>
      </w:r>
      <w:r w:rsidRPr="006451BD">
        <w:rPr>
          <w:color w:val="000000" w:themeColor="text1"/>
          <w:shd w:val="clear" w:color="auto" w:fill="FFFFFF"/>
        </w:rPr>
        <w:t xml:space="preserve">. </w:t>
      </w:r>
    </w:p>
    <w:p w14:paraId="197F8C60" w14:textId="7665E114" w:rsidR="001043B6" w:rsidRPr="006451BD" w:rsidRDefault="00021F6A" w:rsidP="00602C52">
      <w:pPr>
        <w:ind w:firstLine="709"/>
        <w:jc w:val="both"/>
        <w:rPr>
          <w:rFonts w:ascii="Segoe UI" w:hAnsi="Segoe UI" w:cs="Segoe UI"/>
          <w:color w:val="212121"/>
          <w:shd w:val="clear" w:color="auto" w:fill="FFFFFF"/>
        </w:rPr>
      </w:pPr>
      <w:r w:rsidRPr="006451BD">
        <w:rPr>
          <w:color w:val="000000" w:themeColor="text1"/>
          <w:shd w:val="clear" w:color="auto" w:fill="FFFFFF"/>
        </w:rPr>
        <w:t>Тромбоксан А3 (слабый агрегатор) был образован из ЭПК. Снижение тромбоксана А2 тромбоцитов (или В2, стабильного метаболита тромбоксана А2) и агрегации тромбоцитов было продемонстрировано у крыс, получавших этиловые эфиры ЭПК и ДГК</w:t>
      </w:r>
      <w:r w:rsidR="00016FCE" w:rsidRPr="006451BD">
        <w:rPr>
          <w:color w:val="000000" w:themeColor="text1"/>
          <w:shd w:val="clear" w:color="auto" w:fill="FFFFFF"/>
        </w:rPr>
        <w:t xml:space="preserve"> [14]. </w:t>
      </w:r>
      <w:r w:rsidRPr="006451BD">
        <w:rPr>
          <w:color w:val="000000" w:themeColor="text1"/>
          <w:shd w:val="clear" w:color="auto" w:fill="FFFFFF"/>
        </w:rPr>
        <w:t xml:space="preserve"> </w:t>
      </w:r>
    </w:p>
    <w:p w14:paraId="74DAE44E" w14:textId="1121785F" w:rsidR="00021F6A" w:rsidRPr="006451BD" w:rsidRDefault="00021F6A" w:rsidP="00602C52">
      <w:pPr>
        <w:ind w:firstLine="709"/>
        <w:jc w:val="both"/>
        <w:rPr>
          <w:color w:val="000000" w:themeColor="text1"/>
          <w:shd w:val="clear" w:color="auto" w:fill="FFFFFF"/>
        </w:rPr>
      </w:pPr>
      <w:r w:rsidRPr="006451BD">
        <w:rPr>
          <w:color w:val="000000" w:themeColor="text1"/>
          <w:shd w:val="clear" w:color="auto" w:fill="FFFFFF"/>
        </w:rPr>
        <w:t>Тем не менее, не было согласованных результатов в отношении агрегации тромбоцитов в исследованиях токсичности повторных доз, в 28-дневны</w:t>
      </w:r>
      <w:r w:rsidR="001043B6" w:rsidRPr="006451BD">
        <w:rPr>
          <w:color w:val="000000" w:themeColor="text1"/>
          <w:shd w:val="clear" w:color="auto" w:fill="FFFFFF"/>
        </w:rPr>
        <w:t>х</w:t>
      </w:r>
      <w:r w:rsidRPr="006451BD">
        <w:rPr>
          <w:color w:val="000000" w:themeColor="text1"/>
          <w:shd w:val="clear" w:color="auto" w:fill="FFFFFF"/>
        </w:rPr>
        <w:t xml:space="preserve"> исследования</w:t>
      </w:r>
      <w:r w:rsidR="001043B6" w:rsidRPr="006451BD">
        <w:rPr>
          <w:color w:val="000000" w:themeColor="text1"/>
          <w:shd w:val="clear" w:color="auto" w:fill="FFFFFF"/>
        </w:rPr>
        <w:t>х</w:t>
      </w:r>
      <w:r w:rsidRPr="006451BD">
        <w:rPr>
          <w:color w:val="000000" w:themeColor="text1"/>
          <w:shd w:val="clear" w:color="auto" w:fill="FFFFFF"/>
        </w:rPr>
        <w:t xml:space="preserve"> на крысах и собаках. Кроме того, снижение тромбоксана B2 и агрегации тромбоцитов, наблюдаемое </w:t>
      </w:r>
      <w:r w:rsidR="00016FCE" w:rsidRPr="006451BD">
        <w:rPr>
          <w:color w:val="000000" w:themeColor="text1"/>
          <w:shd w:val="clear" w:color="auto" w:fill="FFFFFF"/>
        </w:rPr>
        <w:t>[14]</w:t>
      </w:r>
      <w:r w:rsidRPr="006451BD">
        <w:rPr>
          <w:color w:val="000000" w:themeColor="text1"/>
          <w:shd w:val="clear" w:color="auto" w:fill="FFFFFF"/>
        </w:rPr>
        <w:t>, не привело к антитромботическому эффекту в модели петли аорты, возможно, из-за сложных гомеостатических механизмов, участвующих в контроле свертываемости крови. Таким образом, простациклин противостоит действию тромбоксана, и снижение этого эйкозаноида может поддерживать постоянную агрегацию тромбоцитов в условиях сниженного тромбоксана. У крыс наблюдалось снижение уровня простациклина в аорте после приема пищевых добавок этилового эфира ЭПК или ДГК</w:t>
      </w:r>
      <w:r w:rsidR="00016FCE" w:rsidRPr="006451BD">
        <w:rPr>
          <w:color w:val="000000" w:themeColor="text1"/>
          <w:shd w:val="clear" w:color="auto" w:fill="FFFFFF"/>
        </w:rPr>
        <w:t xml:space="preserve"> [15]. </w:t>
      </w:r>
      <w:r w:rsidRPr="006451BD">
        <w:rPr>
          <w:color w:val="000000" w:themeColor="text1"/>
          <w:shd w:val="clear" w:color="auto" w:fill="FFFFFF"/>
        </w:rPr>
        <w:t xml:space="preserve"> </w:t>
      </w:r>
    </w:p>
    <w:p w14:paraId="4ADDAF53" w14:textId="2046E03B" w:rsidR="00602C52" w:rsidRPr="006451BD" w:rsidRDefault="001043B6" w:rsidP="00016FCE">
      <w:pPr>
        <w:ind w:firstLine="709"/>
        <w:jc w:val="both"/>
        <w:rPr>
          <w:color w:val="000000" w:themeColor="text1"/>
          <w:shd w:val="clear" w:color="auto" w:fill="FFFFFF"/>
        </w:rPr>
      </w:pPr>
      <w:r w:rsidRPr="006451BD">
        <w:rPr>
          <w:color w:val="000000" w:themeColor="text1"/>
          <w:shd w:val="clear" w:color="auto" w:fill="FFFFFF"/>
        </w:rPr>
        <w:t>Согласно общим данным проведенных исследований</w:t>
      </w:r>
      <w:r w:rsidR="00F64162" w:rsidRPr="006451BD">
        <w:rPr>
          <w:color w:val="000000" w:themeColor="text1"/>
          <w:shd w:val="clear" w:color="auto" w:fill="FFFFFF"/>
        </w:rPr>
        <w:t xml:space="preserve"> влияние ЭПК и ДГК на агрегацию тромбоцитов и антитромботические эффекты не наблюдалось последовательно, хотя у собак и обезьян отмечалось увеличение времени кровотечения</w:t>
      </w:r>
      <w:r w:rsidR="00016FCE" w:rsidRPr="006451BD">
        <w:rPr>
          <w:color w:val="000000" w:themeColor="text1"/>
          <w:shd w:val="clear" w:color="auto" w:fill="FFFFFF"/>
        </w:rPr>
        <w:t xml:space="preserve"> [16,17].  </w:t>
      </w:r>
    </w:p>
    <w:p w14:paraId="759EFD8A" w14:textId="79291ABB" w:rsidR="00F64162" w:rsidRPr="006451BD" w:rsidRDefault="00F64162" w:rsidP="00602C52">
      <w:pPr>
        <w:ind w:firstLine="709"/>
        <w:jc w:val="both"/>
        <w:rPr>
          <w:color w:val="000000" w:themeColor="text1"/>
          <w:shd w:val="clear" w:color="auto" w:fill="FFFFFF"/>
        </w:rPr>
      </w:pPr>
      <w:r w:rsidRPr="006451BD">
        <w:rPr>
          <w:color w:val="000000" w:themeColor="text1"/>
          <w:shd w:val="clear" w:color="auto" w:fill="FFFFFF"/>
        </w:rPr>
        <w:t>Рыбий жир/омега-3 жирные кислоты продемонстрировали некоторый потенциал в предотвращении атеросклеротических поражений у различных видов, включая крыс</w:t>
      </w:r>
      <w:r w:rsidR="00016FCE" w:rsidRPr="006451BD">
        <w:rPr>
          <w:color w:val="000000" w:themeColor="text1"/>
          <w:shd w:val="clear" w:color="auto" w:fill="FFFFFF"/>
        </w:rPr>
        <w:t xml:space="preserve"> [15]</w:t>
      </w:r>
      <w:r w:rsidRPr="006451BD">
        <w:rPr>
          <w:color w:val="000000" w:themeColor="text1"/>
          <w:shd w:val="clear" w:color="auto" w:fill="FFFFFF"/>
        </w:rPr>
        <w:t xml:space="preserve">, собак </w:t>
      </w:r>
      <w:r w:rsidR="00016FCE" w:rsidRPr="006451BD">
        <w:rPr>
          <w:color w:val="000000" w:themeColor="text1"/>
          <w:shd w:val="clear" w:color="auto" w:fill="FFFFFF"/>
        </w:rPr>
        <w:t xml:space="preserve">[16] </w:t>
      </w:r>
      <w:r w:rsidRPr="006451BD">
        <w:rPr>
          <w:color w:val="000000" w:themeColor="text1"/>
          <w:shd w:val="clear" w:color="auto" w:fill="FFFFFF"/>
        </w:rPr>
        <w:t>и свиней</w:t>
      </w:r>
      <w:r w:rsidR="00016FCE" w:rsidRPr="006451BD">
        <w:rPr>
          <w:color w:val="000000" w:themeColor="text1"/>
          <w:shd w:val="clear" w:color="auto" w:fill="FFFFFF"/>
        </w:rPr>
        <w:t xml:space="preserve"> [18], </w:t>
      </w:r>
      <w:r w:rsidRPr="006451BD">
        <w:rPr>
          <w:color w:val="000000" w:themeColor="text1"/>
          <w:shd w:val="clear" w:color="auto" w:fill="FFFFFF"/>
        </w:rPr>
        <w:t>но не мышей</w:t>
      </w:r>
      <w:r w:rsidR="00016FCE" w:rsidRPr="006451BD">
        <w:rPr>
          <w:color w:val="000000" w:themeColor="text1"/>
          <w:shd w:val="clear" w:color="auto" w:fill="FFFFFF"/>
        </w:rPr>
        <w:t xml:space="preserve"> [15]</w:t>
      </w:r>
      <w:r w:rsidRPr="006451BD">
        <w:rPr>
          <w:color w:val="000000" w:themeColor="text1"/>
          <w:shd w:val="clear" w:color="auto" w:fill="FFFFFF"/>
        </w:rPr>
        <w:t xml:space="preserve">. Снижение уровня липидов в плазме крови и влияние на функцию тромбоцитов и эндотелий могут способствовать </w:t>
      </w:r>
      <w:r w:rsidRPr="006451BD">
        <w:rPr>
          <w:color w:val="000000" w:themeColor="text1"/>
          <w:shd w:val="clear" w:color="auto" w:fill="FFFFFF"/>
        </w:rPr>
        <w:lastRenderedPageBreak/>
        <w:t xml:space="preserve">антиатеросклеротическому эффекту. Тем не менее, результаты варьировались в зависимости от животной модели, дозы и других экспериментальных условий: ДГК не была эффективна в мышиной модели тяжелой гиперхолестеринемии </w:t>
      </w:r>
      <w:r w:rsidR="00016FCE" w:rsidRPr="006451BD">
        <w:rPr>
          <w:color w:val="000000" w:themeColor="text1"/>
          <w:shd w:val="clear" w:color="auto" w:fill="FFFFFF"/>
        </w:rPr>
        <w:t xml:space="preserve">[15], </w:t>
      </w:r>
      <w:r w:rsidRPr="006451BD">
        <w:rPr>
          <w:color w:val="000000" w:themeColor="text1"/>
          <w:shd w:val="clear" w:color="auto" w:fill="FFFFFF"/>
        </w:rPr>
        <w:t xml:space="preserve">а этиловые эфиры ЭПК + ДГК не были эффективны в исследовании, изучающем атеросклероз в трансплантатах головных вен у обезьян </w:t>
      </w:r>
      <w:r w:rsidR="00016FCE" w:rsidRPr="006451BD">
        <w:rPr>
          <w:color w:val="000000" w:themeColor="text1"/>
          <w:shd w:val="clear" w:color="auto" w:fill="FFFFFF"/>
        </w:rPr>
        <w:t>[17].</w:t>
      </w:r>
    </w:p>
    <w:p w14:paraId="66ADC6FA" w14:textId="24D254FF" w:rsidR="008B2866" w:rsidRPr="006451BD" w:rsidRDefault="00F64162" w:rsidP="00016FCE">
      <w:pPr>
        <w:ind w:firstLine="709"/>
        <w:jc w:val="both"/>
        <w:rPr>
          <w:color w:val="000000" w:themeColor="text1"/>
          <w:shd w:val="clear" w:color="auto" w:fill="FFFFFF"/>
        </w:rPr>
      </w:pPr>
      <w:r w:rsidRPr="006451BD">
        <w:rPr>
          <w:color w:val="000000" w:themeColor="text1"/>
          <w:shd w:val="clear" w:color="auto" w:fill="FFFFFF"/>
        </w:rPr>
        <w:t>В различных моделях гипертензии у крыс рыбий жир/омега-3 жирные кислоты проявляли умеренную, антигипертензивную активность</w:t>
      </w:r>
      <w:r w:rsidR="00016FCE" w:rsidRPr="006451BD">
        <w:rPr>
          <w:color w:val="000000" w:themeColor="text1"/>
          <w:shd w:val="clear" w:color="auto" w:fill="FFFFFF"/>
        </w:rPr>
        <w:t xml:space="preserve"> [19,20].</w:t>
      </w:r>
      <w:r w:rsidRPr="006451BD">
        <w:rPr>
          <w:color w:val="000000" w:themeColor="text1"/>
          <w:shd w:val="clear" w:color="auto" w:fill="FFFFFF"/>
        </w:rPr>
        <w:t xml:space="preserve"> </w:t>
      </w:r>
    </w:p>
    <w:p w14:paraId="0088293E" w14:textId="0367D8CD" w:rsidR="00602C52" w:rsidRPr="006451BD" w:rsidRDefault="00F64162" w:rsidP="00602C52">
      <w:pPr>
        <w:ind w:firstLine="709"/>
        <w:jc w:val="both"/>
        <w:rPr>
          <w:color w:val="000000" w:themeColor="text1"/>
          <w:shd w:val="clear" w:color="auto" w:fill="FFFFFF"/>
        </w:rPr>
      </w:pPr>
      <w:r w:rsidRPr="006451BD">
        <w:rPr>
          <w:color w:val="000000" w:themeColor="text1"/>
          <w:shd w:val="clear" w:color="auto" w:fill="FFFFFF"/>
        </w:rPr>
        <w:t xml:space="preserve">Снижение уровня тромбоксана А2 в сыворотке крови и аорте, мощного сосудосуживающего средства, может способствовать этому эффекту. </w:t>
      </w:r>
      <w:r w:rsidR="00602C52" w:rsidRPr="006451BD">
        <w:rPr>
          <w:color w:val="000000" w:themeColor="text1"/>
          <w:shd w:val="clear" w:color="auto" w:fill="FFFFFF"/>
        </w:rPr>
        <w:t xml:space="preserve">Согласно данным исследования </w:t>
      </w:r>
      <w:r w:rsidRPr="006451BD">
        <w:rPr>
          <w:color w:val="000000" w:themeColor="text1"/>
          <w:shd w:val="clear" w:color="auto" w:fill="FFFFFF"/>
        </w:rPr>
        <w:t>не наблюдали влияния пищевых добавок с ЭПК на систолическое артериальное давление у нормотензивных крыс</w:t>
      </w:r>
      <w:r w:rsidR="00016FCE" w:rsidRPr="006451BD">
        <w:rPr>
          <w:color w:val="000000" w:themeColor="text1"/>
          <w:shd w:val="clear" w:color="auto" w:fill="FFFFFF"/>
        </w:rPr>
        <w:t xml:space="preserve"> [21]</w:t>
      </w:r>
      <w:r w:rsidRPr="006451BD">
        <w:rPr>
          <w:color w:val="000000" w:themeColor="text1"/>
          <w:shd w:val="clear" w:color="auto" w:fill="FFFFFF"/>
        </w:rPr>
        <w:t>.</w:t>
      </w:r>
      <w:r w:rsidR="00602C52" w:rsidRPr="006451BD">
        <w:rPr>
          <w:rFonts w:ascii="Segoe UI" w:hAnsi="Segoe UI" w:cs="Segoe UI"/>
          <w:color w:val="212121"/>
          <w:shd w:val="clear" w:color="auto" w:fill="FFFFFF"/>
        </w:rPr>
        <w:t xml:space="preserve"> </w:t>
      </w:r>
    </w:p>
    <w:p w14:paraId="72E1A43E" w14:textId="28DE3292" w:rsidR="00D26AAD" w:rsidRPr="006451BD" w:rsidRDefault="00F64162" w:rsidP="00602C52">
      <w:pPr>
        <w:ind w:firstLine="709"/>
        <w:jc w:val="both"/>
        <w:rPr>
          <w:color w:val="000000" w:themeColor="text1"/>
          <w:shd w:val="clear" w:color="auto" w:fill="FFFFFF"/>
        </w:rPr>
      </w:pPr>
      <w:r w:rsidRPr="006451BD">
        <w:rPr>
          <w:color w:val="000000" w:themeColor="text1"/>
          <w:shd w:val="clear" w:color="auto" w:fill="FFFFFF"/>
        </w:rPr>
        <w:t xml:space="preserve"> Рыбий жир/омега-3 жирные кислоты обычно приводили к улучшению различных параметров, связанных с уровнем глюкозы в крови у крыс и мышей с моделями сахарного диабета 2 типа </w:t>
      </w:r>
      <w:r w:rsidR="00016FCE" w:rsidRPr="006451BD">
        <w:rPr>
          <w:color w:val="000000" w:themeColor="text1"/>
          <w:shd w:val="clear" w:color="auto" w:fill="FFFFFF"/>
        </w:rPr>
        <w:t xml:space="preserve">[22], </w:t>
      </w:r>
      <w:r w:rsidRPr="006451BD">
        <w:rPr>
          <w:color w:val="000000" w:themeColor="text1"/>
          <w:shd w:val="clear" w:color="auto" w:fill="FFFFFF"/>
        </w:rPr>
        <w:t>но оказались неэффективными в моделях недостаточности инсулина</w:t>
      </w:r>
      <w:r w:rsidR="00016FCE" w:rsidRPr="006451BD">
        <w:rPr>
          <w:color w:val="000000" w:themeColor="text1"/>
          <w:shd w:val="clear" w:color="auto" w:fill="FFFFFF"/>
        </w:rPr>
        <w:t xml:space="preserve"> [23].</w:t>
      </w:r>
      <w:r w:rsidRPr="006451BD">
        <w:rPr>
          <w:color w:val="000000" w:themeColor="text1"/>
          <w:shd w:val="clear" w:color="auto" w:fill="FFFFFF"/>
        </w:rPr>
        <w:t xml:space="preserve"> Механизмы, которые могут способствовать улучшениям, наблюдаемым в моделях диабета 2 типа, включают повышенную стимуляцию глюкозой секреции инсулина и эндотелий-зависимую вазорелаксацию. Известно, что эйкозаноиды играют роль в регуляции воспаления, и поэтому можно ожидать влияния рыбьего жира/омега-3 жирных кислот на синтез/уровни медиаторов воспаления (таких как оксид азота</w:t>
      </w:r>
      <w:r w:rsidR="00D26AAD" w:rsidRPr="006451BD">
        <w:rPr>
          <w:color w:val="000000" w:themeColor="text1"/>
          <w:shd w:val="clear" w:color="auto" w:fill="FFFFFF"/>
        </w:rPr>
        <w:t xml:space="preserve">, </w:t>
      </w:r>
      <w:r w:rsidRPr="006451BD">
        <w:rPr>
          <w:color w:val="000000" w:themeColor="text1"/>
          <w:shd w:val="clear" w:color="auto" w:fill="FFFFFF"/>
        </w:rPr>
        <w:t>фактор некроза опухоли α (TNFα) и интерлейкин 1α</w:t>
      </w:r>
      <w:r w:rsidR="00D26AAD" w:rsidRPr="006451BD">
        <w:rPr>
          <w:color w:val="000000" w:themeColor="text1"/>
          <w:shd w:val="clear" w:color="auto" w:fill="FFFFFF"/>
        </w:rPr>
        <w:t xml:space="preserve">), </w:t>
      </w:r>
      <w:r w:rsidRPr="006451BD">
        <w:rPr>
          <w:color w:val="000000" w:themeColor="text1"/>
          <w:shd w:val="clear" w:color="auto" w:fill="FFFFFF"/>
        </w:rPr>
        <w:t>а также мо</w:t>
      </w:r>
      <w:r w:rsidR="00D26AAD" w:rsidRPr="006451BD">
        <w:rPr>
          <w:color w:val="000000" w:themeColor="text1"/>
          <w:shd w:val="clear" w:color="auto" w:fill="FFFFFF"/>
        </w:rPr>
        <w:t xml:space="preserve">гут </w:t>
      </w:r>
      <w:r w:rsidRPr="006451BD">
        <w:rPr>
          <w:color w:val="000000" w:themeColor="text1"/>
          <w:shd w:val="clear" w:color="auto" w:fill="FFFFFF"/>
        </w:rPr>
        <w:t>влиять на процесс воспаления, например, снижение почечной недостаточности, наблюдаемое в модели системного эритрематоза волчанки у мышей</w:t>
      </w:r>
      <w:r w:rsidR="00016FCE" w:rsidRPr="006451BD">
        <w:rPr>
          <w:color w:val="000000" w:themeColor="text1"/>
          <w:shd w:val="clear" w:color="auto" w:fill="FFFFFF"/>
        </w:rPr>
        <w:t xml:space="preserve"> [24].</w:t>
      </w:r>
      <w:r w:rsidRPr="006451BD">
        <w:rPr>
          <w:color w:val="000000" w:themeColor="text1"/>
          <w:shd w:val="clear" w:color="auto" w:fill="FFFFFF"/>
        </w:rPr>
        <w:t xml:space="preserve"> </w:t>
      </w:r>
    </w:p>
    <w:p w14:paraId="65D03304" w14:textId="6A7FBFBC" w:rsidR="00F64162" w:rsidRPr="00935CC2" w:rsidRDefault="00F64162" w:rsidP="00602C52">
      <w:pPr>
        <w:ind w:firstLine="709"/>
        <w:jc w:val="both"/>
        <w:rPr>
          <w:color w:val="000000" w:themeColor="text1"/>
          <w:shd w:val="clear" w:color="auto" w:fill="FFFFFF"/>
        </w:rPr>
      </w:pPr>
      <w:r w:rsidRPr="006451BD">
        <w:rPr>
          <w:color w:val="000000" w:themeColor="text1"/>
          <w:shd w:val="clear" w:color="auto" w:fill="FFFFFF"/>
        </w:rPr>
        <w:t>Также известно, что эйкозаноиды играют роль в регуляции иммунной функции, и поэтому можно ожидать влияния рыбьего жира/омега-3 жирных кислот на иммунную функцию (например, повышенная продукция IL-2 и пролиферативные реакции на митогены Т-клеток, как это было замечено</w:t>
      </w:r>
      <w:r w:rsidR="00016FCE" w:rsidRPr="006451BD">
        <w:rPr>
          <w:color w:val="000000" w:themeColor="text1"/>
          <w:shd w:val="clear" w:color="auto" w:fill="FFFFFF"/>
        </w:rPr>
        <w:t xml:space="preserve"> [25].</w:t>
      </w:r>
      <w:r w:rsidRPr="006451BD">
        <w:rPr>
          <w:color w:val="000000" w:themeColor="text1"/>
          <w:shd w:val="clear" w:color="auto" w:fill="FFFFFF"/>
        </w:rPr>
        <w:t xml:space="preserve"> </w:t>
      </w:r>
    </w:p>
    <w:p w14:paraId="37DFA794" w14:textId="1E21A436" w:rsidR="0024330F" w:rsidRPr="006451BD" w:rsidRDefault="00494B39" w:rsidP="005C6112">
      <w:pPr>
        <w:ind w:firstLine="709"/>
        <w:jc w:val="both"/>
        <w:rPr>
          <w:rFonts w:ascii="Segoe UI" w:hAnsi="Segoe UI" w:cs="Segoe UI"/>
          <w:color w:val="212121"/>
          <w:shd w:val="clear" w:color="auto" w:fill="FFFFFF"/>
        </w:rPr>
      </w:pPr>
      <w:r w:rsidRPr="006451BD">
        <w:t xml:space="preserve">Ряд исследований </w:t>
      </w:r>
      <w:r w:rsidRPr="006451BD">
        <w:rPr>
          <w:i/>
          <w:iCs/>
          <w:lang w:val="en-US"/>
        </w:rPr>
        <w:t>in</w:t>
      </w:r>
      <w:r w:rsidRPr="006451BD">
        <w:rPr>
          <w:i/>
          <w:iCs/>
        </w:rPr>
        <w:t xml:space="preserve"> </w:t>
      </w:r>
      <w:r w:rsidRPr="006451BD">
        <w:rPr>
          <w:i/>
          <w:iCs/>
          <w:lang w:val="en-US"/>
        </w:rPr>
        <w:t>vitro</w:t>
      </w:r>
      <w:r w:rsidRPr="006451BD">
        <w:t xml:space="preserve"> и </w:t>
      </w:r>
      <w:r w:rsidRPr="006451BD">
        <w:rPr>
          <w:i/>
          <w:iCs/>
          <w:lang w:val="en-US"/>
        </w:rPr>
        <w:t>in</w:t>
      </w:r>
      <w:r w:rsidRPr="006451BD">
        <w:rPr>
          <w:i/>
          <w:iCs/>
        </w:rPr>
        <w:t xml:space="preserve"> </w:t>
      </w:r>
      <w:r w:rsidRPr="006451BD">
        <w:rPr>
          <w:i/>
          <w:iCs/>
          <w:lang w:val="en-US"/>
        </w:rPr>
        <w:t>vivo</w:t>
      </w:r>
      <w:r w:rsidRPr="006451BD">
        <w:t>, посвященных различным типам опухолей, показал противоопухолевую активность омега-3 жирных кислот</w:t>
      </w:r>
      <w:r w:rsidR="0024330F" w:rsidRPr="006451BD">
        <w:t xml:space="preserve"> </w:t>
      </w:r>
      <w:r w:rsidR="00016FCE" w:rsidRPr="006451BD">
        <w:rPr>
          <w:color w:val="000000" w:themeColor="text1"/>
          <w:shd w:val="clear" w:color="auto" w:fill="FFFFFF"/>
        </w:rPr>
        <w:t>[26</w:t>
      </w:r>
      <w:r w:rsidR="005C6112" w:rsidRPr="006451BD">
        <w:rPr>
          <w:color w:val="000000" w:themeColor="text1"/>
          <w:shd w:val="clear" w:color="auto" w:fill="FFFFFF"/>
        </w:rPr>
        <w:t>-29</w:t>
      </w:r>
      <w:r w:rsidR="00016FCE" w:rsidRPr="006451BD">
        <w:rPr>
          <w:color w:val="000000" w:themeColor="text1"/>
          <w:shd w:val="clear" w:color="auto" w:fill="FFFFFF"/>
        </w:rPr>
        <w:t xml:space="preserve">]. </w:t>
      </w:r>
    </w:p>
    <w:p w14:paraId="53C0B07E" w14:textId="6E53A664" w:rsidR="00391C8A" w:rsidRPr="00935CC2" w:rsidRDefault="00494B39" w:rsidP="00602C52">
      <w:pPr>
        <w:ind w:firstLine="709"/>
        <w:jc w:val="both"/>
      </w:pPr>
      <w:r w:rsidRPr="006451BD">
        <w:t>Одно исследование показало противоположный эффект, стимуляцию роста меланомы у мышей, но в этом исследовании использовался необычный подкожный путь, а не</w:t>
      </w:r>
      <w:r w:rsidR="00391C8A" w:rsidRPr="006451BD">
        <w:t xml:space="preserve"> </w:t>
      </w:r>
      <w:r w:rsidRPr="006451BD">
        <w:t>пероральный способ введения</w:t>
      </w:r>
      <w:r w:rsidR="005C6112" w:rsidRPr="006451BD">
        <w:t xml:space="preserve"> </w:t>
      </w:r>
      <w:r w:rsidR="005C6112" w:rsidRPr="006451BD">
        <w:rPr>
          <w:color w:val="000000" w:themeColor="text1"/>
          <w:shd w:val="clear" w:color="auto" w:fill="FFFFFF"/>
        </w:rPr>
        <w:t>[30].</w:t>
      </w:r>
      <w:r w:rsidR="00391C8A" w:rsidRPr="006451BD">
        <w:rPr>
          <w:rFonts w:ascii="Segoe UI" w:hAnsi="Segoe UI" w:cs="Segoe UI"/>
          <w:color w:val="212121"/>
          <w:shd w:val="clear" w:color="auto" w:fill="FFFFFF"/>
        </w:rPr>
        <w:t xml:space="preserve"> </w:t>
      </w:r>
    </w:p>
    <w:p w14:paraId="3B6EA849" w14:textId="459DBF11" w:rsidR="00391C8A" w:rsidRPr="006451BD" w:rsidRDefault="00494B39" w:rsidP="00602C52">
      <w:pPr>
        <w:ind w:firstLine="709"/>
        <w:jc w:val="both"/>
      </w:pPr>
      <w:r w:rsidRPr="006451BD">
        <w:t xml:space="preserve">Возможные механизмы этих эффектов на рост опухоли неясны, но могут включать изменения в простаноидах (особенно с ангиогенной активностью), перекисном окислении липидов, иммунной функции и внутриклеточном </w:t>
      </w:r>
      <w:r w:rsidRPr="006451BD">
        <w:rPr>
          <w:lang w:val="en-US"/>
        </w:rPr>
        <w:t>Ca</w:t>
      </w:r>
      <w:r w:rsidRPr="006451BD">
        <w:rPr>
          <w:vertAlign w:val="superscript"/>
        </w:rPr>
        <w:t>2+</w:t>
      </w:r>
      <w:r w:rsidRPr="006451BD">
        <w:t xml:space="preserve">. Учитывая роль простагландина Е2 в резорбции костей, можно ожидать влияния рыбьего жира/омега-3 жирных кислот на метаболизм костей. Действительно, исследования как </w:t>
      </w:r>
      <w:r w:rsidRPr="006451BD">
        <w:rPr>
          <w:i/>
          <w:iCs/>
          <w:lang w:val="en-US"/>
        </w:rPr>
        <w:t>in</w:t>
      </w:r>
      <w:r w:rsidRPr="006451BD">
        <w:rPr>
          <w:i/>
          <w:iCs/>
        </w:rPr>
        <w:t xml:space="preserve"> </w:t>
      </w:r>
      <w:r w:rsidRPr="006451BD">
        <w:rPr>
          <w:i/>
          <w:iCs/>
          <w:lang w:val="en-US"/>
        </w:rPr>
        <w:t>vitro</w:t>
      </w:r>
      <w:r w:rsidRPr="006451BD">
        <w:t xml:space="preserve">, так и </w:t>
      </w:r>
      <w:r w:rsidRPr="006451BD">
        <w:rPr>
          <w:i/>
          <w:iCs/>
          <w:lang w:val="en-US"/>
        </w:rPr>
        <w:t>in</w:t>
      </w:r>
      <w:r w:rsidRPr="006451BD">
        <w:rPr>
          <w:i/>
          <w:iCs/>
        </w:rPr>
        <w:t xml:space="preserve"> </w:t>
      </w:r>
      <w:r w:rsidRPr="006451BD">
        <w:rPr>
          <w:i/>
          <w:iCs/>
          <w:lang w:val="en-US"/>
        </w:rPr>
        <w:t>vivo</w:t>
      </w:r>
      <w:r w:rsidRPr="006451BD">
        <w:t xml:space="preserve"> продемонстрирова</w:t>
      </w:r>
      <w:r w:rsidR="00391C8A" w:rsidRPr="006451BD">
        <w:t>ли</w:t>
      </w:r>
      <w:r w:rsidRPr="006451BD">
        <w:t xml:space="preserve"> благоприятное влияние на гомеостаз кальция и/или фосфора, резорбцию костей, костную массу, плотность костей и/или восприимчивость к переломам </w:t>
      </w:r>
      <w:r w:rsidR="005C6112" w:rsidRPr="006451BD">
        <w:rPr>
          <w:color w:val="000000" w:themeColor="text1"/>
          <w:shd w:val="clear" w:color="auto" w:fill="FFFFFF"/>
        </w:rPr>
        <w:t>[31,32].</w:t>
      </w:r>
      <w:r w:rsidR="005C6112" w:rsidRPr="006451BD">
        <w:rPr>
          <w:rFonts w:ascii="Segoe UI" w:hAnsi="Segoe UI" w:cs="Segoe UI"/>
          <w:color w:val="212121"/>
          <w:shd w:val="clear" w:color="auto" w:fill="FFFFFF"/>
        </w:rPr>
        <w:t xml:space="preserve"> </w:t>
      </w:r>
    </w:p>
    <w:p w14:paraId="4AFBEBCD" w14:textId="08A87C58" w:rsidR="00021F6A" w:rsidRPr="00935CC2" w:rsidRDefault="00494B39" w:rsidP="00602C52">
      <w:pPr>
        <w:ind w:firstLine="709"/>
        <w:jc w:val="both"/>
        <w:rPr>
          <w:color w:val="000000" w:themeColor="text1"/>
          <w:shd w:val="clear" w:color="auto" w:fill="FFFFFF"/>
        </w:rPr>
      </w:pPr>
      <w:r w:rsidRPr="006451BD">
        <w:t xml:space="preserve">Тем не менее, следует отметить, что модели </w:t>
      </w:r>
      <w:r w:rsidRPr="006451BD">
        <w:rPr>
          <w:i/>
          <w:iCs/>
          <w:lang w:val="en-US"/>
        </w:rPr>
        <w:t>in</w:t>
      </w:r>
      <w:r w:rsidRPr="006451BD">
        <w:rPr>
          <w:i/>
          <w:iCs/>
        </w:rPr>
        <w:t xml:space="preserve"> </w:t>
      </w:r>
      <w:r w:rsidRPr="006451BD">
        <w:rPr>
          <w:i/>
          <w:iCs/>
          <w:lang w:val="en-US"/>
        </w:rPr>
        <w:t>vivo</w:t>
      </w:r>
      <w:r w:rsidRPr="006451BD">
        <w:t xml:space="preserve"> были моделями дефицита эстрогена или диабетической остеопении, и в одном этиловом эфире положительный эффект наблюдался только у животных, которых кормили диетой с низким содержанием кальция</w:t>
      </w:r>
      <w:r w:rsidR="005C6112" w:rsidRPr="006451BD">
        <w:t xml:space="preserve"> </w:t>
      </w:r>
      <w:r w:rsidR="005C6112" w:rsidRPr="006451BD">
        <w:rPr>
          <w:color w:val="000000" w:themeColor="text1"/>
          <w:shd w:val="clear" w:color="auto" w:fill="FFFFFF"/>
        </w:rPr>
        <w:t>[33]</w:t>
      </w:r>
      <w:r w:rsidRPr="006451BD">
        <w:t>.</w:t>
      </w:r>
      <w:r w:rsidR="00391C8A" w:rsidRPr="006451BD">
        <w:rPr>
          <w:rFonts w:ascii="Segoe UI" w:hAnsi="Segoe UI" w:cs="Segoe UI"/>
          <w:color w:val="212121"/>
          <w:shd w:val="clear" w:color="auto" w:fill="FFFFFF"/>
        </w:rPr>
        <w:t xml:space="preserve"> </w:t>
      </w:r>
    </w:p>
    <w:p w14:paraId="6BE78BFA" w14:textId="7C584A70" w:rsidR="00F64162" w:rsidRPr="006451BD" w:rsidRDefault="00FE11CB" w:rsidP="00F64162">
      <w:pPr>
        <w:spacing w:before="240" w:after="240"/>
        <w:outlineLvl w:val="2"/>
        <w:rPr>
          <w:b/>
          <w:color w:val="000000" w:themeColor="text1"/>
        </w:rPr>
      </w:pPr>
      <w:bookmarkStart w:id="90" w:name="_Toc178331956"/>
      <w:r w:rsidRPr="00935CC2">
        <w:rPr>
          <w:b/>
          <w:color w:val="000000" w:themeColor="text1"/>
        </w:rPr>
        <w:t xml:space="preserve">3.1.4. </w:t>
      </w:r>
      <w:r w:rsidRPr="006451BD">
        <w:rPr>
          <w:b/>
          <w:color w:val="000000" w:themeColor="text1"/>
        </w:rPr>
        <w:t>Фармакологическая безопасност</w:t>
      </w:r>
      <w:bookmarkEnd w:id="89"/>
      <w:r w:rsidRPr="006451BD">
        <w:rPr>
          <w:b/>
          <w:color w:val="000000" w:themeColor="text1"/>
        </w:rPr>
        <w:t>ь</w:t>
      </w:r>
      <w:bookmarkEnd w:id="90"/>
      <w:r w:rsidR="00153D49" w:rsidRPr="006451BD">
        <w:rPr>
          <w:b/>
          <w:color w:val="000000" w:themeColor="text1"/>
        </w:rPr>
        <w:t xml:space="preserve"> </w:t>
      </w:r>
    </w:p>
    <w:p w14:paraId="56BF2921" w14:textId="3E9BE3B4" w:rsidR="00FE11CB" w:rsidRPr="00935CC2" w:rsidRDefault="00F64162" w:rsidP="006451BD">
      <w:pPr>
        <w:ind w:firstLine="708"/>
        <w:jc w:val="both"/>
        <w:rPr>
          <w:rFonts w:ascii="Segoe UI" w:hAnsi="Segoe UI" w:cs="Segoe UI"/>
          <w:color w:val="4D8055"/>
        </w:rPr>
      </w:pPr>
      <w:r w:rsidRPr="006451BD">
        <w:rPr>
          <w:color w:val="000000" w:themeColor="text1"/>
        </w:rPr>
        <w:t xml:space="preserve">Направленных фармакологических исследований безопасности эфиров </w:t>
      </w:r>
      <w:r w:rsidRPr="006451BD">
        <w:t>омега-3 жирных кислот</w:t>
      </w:r>
      <w:r w:rsidRPr="006451BD">
        <w:rPr>
          <w:color w:val="000000" w:themeColor="text1"/>
        </w:rPr>
        <w:t xml:space="preserve"> не проводилось, однако по инфрмации из других проведенных </w:t>
      </w:r>
      <w:r w:rsidRPr="006451BD">
        <w:rPr>
          <w:color w:val="000000" w:themeColor="text1"/>
        </w:rPr>
        <w:lastRenderedPageBreak/>
        <w:t xml:space="preserve">исследований не получено данных, которые могли бы свидетельствовать о том, что прием эфиров </w:t>
      </w:r>
      <w:r w:rsidRPr="006451BD">
        <w:t>омега-3 жирных кислот</w:t>
      </w:r>
      <w:r w:rsidRPr="006451BD">
        <w:rPr>
          <w:color w:val="000000" w:themeColor="text1"/>
        </w:rPr>
        <w:t xml:space="preserve"> может оказывать неблагоприятное воздействие на функции систем жизненно важных органов. Сообщается только об исследованиях влияния на    сердечно-сосудистую систему: частота сердечных сокращений и параметры электрокардиограммы (ЭКГ) были оценены в 28-дневных, 90-дневных и 52-недельных исследованиях на собаках, и во всех исследованиях они не были затронуты лечением. Кроме того, в опубликованном исследовании с использованием модели ишемии, </w:t>
      </w:r>
      <w:r w:rsidR="00494B39" w:rsidRPr="006451BD">
        <w:rPr>
          <w:color w:val="000000" w:themeColor="text1"/>
        </w:rPr>
        <w:t xml:space="preserve">показано, </w:t>
      </w:r>
      <w:r w:rsidRPr="006451BD">
        <w:rPr>
          <w:color w:val="000000" w:themeColor="text1"/>
        </w:rPr>
        <w:t>что после внутривенного введения ЭПК для достижения концентрации в плазме 323 нмоль/мл или ДГК для достижения концентрации 546 нмоль/мл, 5 из 7 собак (ЭПК) или 6 из 8 собак (ДГК) были защищены от фибрилляции желудочков без существенных изменений частоты сердечных сокращений, интервалов PR или QTc</w:t>
      </w:r>
      <w:r w:rsidR="005C6112" w:rsidRPr="006451BD">
        <w:rPr>
          <w:color w:val="000000" w:themeColor="text1"/>
        </w:rPr>
        <w:t xml:space="preserve"> </w:t>
      </w:r>
      <w:r w:rsidR="005C6112" w:rsidRPr="006451BD">
        <w:rPr>
          <w:color w:val="000000" w:themeColor="text1"/>
          <w:shd w:val="clear" w:color="auto" w:fill="FFFFFF"/>
        </w:rPr>
        <w:t>[34].</w:t>
      </w:r>
    </w:p>
    <w:p w14:paraId="7E99C50E" w14:textId="77777777" w:rsidR="00FE11CB" w:rsidRPr="006451BD" w:rsidRDefault="00FE11CB" w:rsidP="00FE11CB">
      <w:pPr>
        <w:spacing w:before="240" w:after="240"/>
        <w:outlineLvl w:val="2"/>
        <w:rPr>
          <w:b/>
          <w:color w:val="000000" w:themeColor="text1"/>
        </w:rPr>
      </w:pPr>
      <w:bookmarkStart w:id="91" w:name="_Toc178331957"/>
      <w:r w:rsidRPr="006451BD">
        <w:rPr>
          <w:b/>
          <w:color w:val="000000" w:themeColor="text1"/>
        </w:rPr>
        <w:t>3.1.5. Фармакодинамические лекарственные взаимодействия</w:t>
      </w:r>
      <w:bookmarkEnd w:id="91"/>
    </w:p>
    <w:bookmarkEnd w:id="87"/>
    <w:bookmarkEnd w:id="88"/>
    <w:p w14:paraId="055CAE85" w14:textId="21971D05" w:rsidR="007A4795" w:rsidRPr="006451BD" w:rsidRDefault="000066A9" w:rsidP="00C56598">
      <w:pPr>
        <w:ind w:firstLine="709"/>
        <w:jc w:val="both"/>
      </w:pPr>
      <w:r w:rsidRPr="006451BD">
        <w:t>Данные о лекарственных взаимодействиях при доклинических исследованиях не были представлены, для определения безопасности применения этиловых</w:t>
      </w:r>
      <w:r w:rsidR="008114BB" w:rsidRPr="006451BD">
        <w:t xml:space="preserve"> эфиров омега-3 </w:t>
      </w:r>
      <w:r w:rsidR="00FB12B1">
        <w:t xml:space="preserve">кислот </w:t>
      </w:r>
      <w:r w:rsidRPr="006451BD">
        <w:t>с другими препаратами</w:t>
      </w:r>
      <w:r w:rsidR="008114BB" w:rsidRPr="006451BD">
        <w:t xml:space="preserve"> необходимо опираться на клинические данные</w:t>
      </w:r>
      <w:r w:rsidR="005C6112" w:rsidRPr="006451BD">
        <w:t xml:space="preserve"> </w:t>
      </w:r>
      <w:r w:rsidR="005C6112" w:rsidRPr="006451BD">
        <w:rPr>
          <w:color w:val="000000" w:themeColor="text1"/>
          <w:shd w:val="clear" w:color="auto" w:fill="FFFFFF"/>
        </w:rPr>
        <w:t>[1]</w:t>
      </w:r>
      <w:r w:rsidR="008114BB" w:rsidRPr="006451BD">
        <w:t xml:space="preserve">. </w:t>
      </w:r>
    </w:p>
    <w:p w14:paraId="44260166" w14:textId="77777777" w:rsidR="007A4795" w:rsidRPr="006451BD" w:rsidRDefault="007A4795" w:rsidP="00C56598">
      <w:pPr>
        <w:ind w:firstLine="709"/>
        <w:jc w:val="both"/>
      </w:pPr>
    </w:p>
    <w:p w14:paraId="0A8BE691" w14:textId="0F99EE55" w:rsidR="00FE11CB" w:rsidRPr="006451BD" w:rsidRDefault="00FE11CB" w:rsidP="00FE11CB">
      <w:pPr>
        <w:pStyle w:val="20"/>
        <w:tabs>
          <w:tab w:val="left" w:pos="284"/>
          <w:tab w:val="left" w:pos="567"/>
        </w:tabs>
        <w:rPr>
          <w:color w:val="000000" w:themeColor="text1"/>
        </w:rPr>
      </w:pPr>
      <w:bookmarkStart w:id="92" w:name="_Toc178331958"/>
      <w:r w:rsidRPr="006451BD">
        <w:rPr>
          <w:color w:val="000000" w:themeColor="text1"/>
        </w:rPr>
        <w:t>Доклиническая фармакокинетика</w:t>
      </w:r>
      <w:bookmarkEnd w:id="92"/>
    </w:p>
    <w:p w14:paraId="7B888BA1" w14:textId="40619EA4" w:rsidR="00763D1F" w:rsidRPr="006451BD" w:rsidRDefault="00763D1F" w:rsidP="00763D1F">
      <w:pPr>
        <w:jc w:val="both"/>
        <w:rPr>
          <w:lang w:val="x-none"/>
        </w:rPr>
      </w:pPr>
    </w:p>
    <w:p w14:paraId="48DC3080" w14:textId="062FB6F9" w:rsidR="00F207C0" w:rsidRPr="006451BD" w:rsidRDefault="00763D1F" w:rsidP="00F207C0">
      <w:pPr>
        <w:ind w:firstLine="708"/>
        <w:jc w:val="both"/>
        <w:rPr>
          <w:lang w:val="x-none"/>
        </w:rPr>
      </w:pPr>
      <w:r w:rsidRPr="006451BD">
        <w:rPr>
          <w:lang w:val="x-none"/>
        </w:rPr>
        <w:t>Все фармакокинетические</w:t>
      </w:r>
      <w:r w:rsidRPr="006451BD">
        <w:t xml:space="preserve"> </w:t>
      </w:r>
      <w:r w:rsidRPr="006451BD">
        <w:rPr>
          <w:lang w:val="x-none"/>
        </w:rPr>
        <w:t>исследования</w:t>
      </w:r>
      <w:r w:rsidRPr="006451BD">
        <w:t xml:space="preserve"> </w:t>
      </w:r>
      <w:r w:rsidRPr="006451BD">
        <w:rPr>
          <w:lang w:val="x-none"/>
        </w:rPr>
        <w:t xml:space="preserve">проводились на крысах, но токсикокинетические данные были собраны </w:t>
      </w:r>
      <w:r w:rsidRPr="006451BD">
        <w:t xml:space="preserve">при применении у </w:t>
      </w:r>
      <w:r w:rsidRPr="006451BD">
        <w:rPr>
          <w:lang w:val="x-none"/>
        </w:rPr>
        <w:t xml:space="preserve">собак и кроликов, а также крыс. </w:t>
      </w:r>
      <w:r w:rsidRPr="006451BD">
        <w:t>Л</w:t>
      </w:r>
      <w:r w:rsidRPr="006451BD">
        <w:rPr>
          <w:lang w:val="x-none"/>
        </w:rPr>
        <w:t xml:space="preserve">итературные данные и информация, представленная в клиническом обзоре </w:t>
      </w:r>
      <w:r w:rsidRPr="006451BD">
        <w:t>по референтному препарату Ома</w:t>
      </w:r>
      <w:r w:rsidR="00E6021E" w:rsidRPr="006451BD">
        <w:t>кор</w:t>
      </w:r>
      <w:r w:rsidR="00F207C0" w:rsidRPr="006451BD">
        <w:t>,</w:t>
      </w:r>
      <w:r w:rsidR="00E6021E" w:rsidRPr="006451BD">
        <w:t xml:space="preserve"> </w:t>
      </w:r>
      <w:r w:rsidR="00E6021E" w:rsidRPr="006451BD">
        <w:rPr>
          <w:lang w:val="x-none"/>
        </w:rPr>
        <w:t>касающаяся фармакокинетики омега-3 жирных кислот и их сложных эфиров</w:t>
      </w:r>
      <w:r w:rsidR="00E6021E" w:rsidRPr="006451BD">
        <w:t xml:space="preserve">, предполагают, </w:t>
      </w:r>
      <w:r w:rsidR="003C3775" w:rsidRPr="006451BD">
        <w:t xml:space="preserve">что </w:t>
      </w:r>
      <w:r w:rsidR="003C3775" w:rsidRPr="006451BD">
        <w:rPr>
          <w:lang w:val="x-none"/>
        </w:rPr>
        <w:t>метаболизм</w:t>
      </w:r>
      <w:r w:rsidRPr="006451BD">
        <w:rPr>
          <w:lang w:val="x-none"/>
        </w:rPr>
        <w:t xml:space="preserve"> жиров</w:t>
      </w:r>
      <w:r w:rsidR="00E6021E" w:rsidRPr="006451BD">
        <w:t xml:space="preserve"> </w:t>
      </w:r>
      <w:r w:rsidRPr="006451BD">
        <w:rPr>
          <w:lang w:val="x-none"/>
        </w:rPr>
        <w:t>будет схожим у разных видов</w:t>
      </w:r>
      <w:r w:rsidR="00F207C0" w:rsidRPr="006451BD">
        <w:t xml:space="preserve"> животных</w:t>
      </w:r>
      <w:r w:rsidR="00E6021E" w:rsidRPr="006451BD">
        <w:t>.</w:t>
      </w:r>
      <w:r w:rsidRPr="006451BD">
        <w:rPr>
          <w:lang w:val="x-none"/>
        </w:rPr>
        <w:t xml:space="preserve"> </w:t>
      </w:r>
    </w:p>
    <w:p w14:paraId="44034C61" w14:textId="4C4A55D1" w:rsidR="00F207C0" w:rsidRDefault="00763D1F" w:rsidP="003C3775">
      <w:pPr>
        <w:ind w:firstLine="708"/>
        <w:jc w:val="both"/>
        <w:rPr>
          <w:lang w:val="x-none"/>
        </w:rPr>
      </w:pPr>
      <w:r w:rsidRPr="006451BD">
        <w:rPr>
          <w:lang w:val="x-none"/>
        </w:rPr>
        <w:t xml:space="preserve">Из-за природы продукта и </w:t>
      </w:r>
      <w:r w:rsidR="00E6021E" w:rsidRPr="006451BD">
        <w:t xml:space="preserve">особенности </w:t>
      </w:r>
      <w:r w:rsidRPr="006451BD">
        <w:rPr>
          <w:lang w:val="x-none"/>
        </w:rPr>
        <w:t>его метаболизма не было возможности измерить значимые значения для стандартных фармакокинетических параметров, таких AUC и C</w:t>
      </w:r>
      <w:r w:rsidRPr="006451BD">
        <w:rPr>
          <w:vertAlign w:val="subscript"/>
          <w:lang w:val="x-none"/>
        </w:rPr>
        <w:t>max</w:t>
      </w:r>
      <w:r w:rsidRPr="006451BD">
        <w:rPr>
          <w:lang w:val="x-none"/>
        </w:rPr>
        <w:t>. В целом, пищевые жиры всасываются в виде хиломикронов (крупных липопротеинов), которые образуются в энтероцитах и высвобождаются в лимфу, а затем в кровь, когда грудной проток соединяется с системным кровообращением. Новообразованные хиломикроны обычно состоят в основном из триглицеридов (около 85%), а также холестерина и холестериловых эфиров. Фермент липопротеинлипаза, обнаруженный на капиллярных эндотелиальных клетках в жировой ткани, скелетных и сердечных мышцах, а также в печени, высвобождает триглицериды, а оставшийся остаток хиломикрона транспортируется в печень, где он разлагается.</w:t>
      </w:r>
    </w:p>
    <w:p w14:paraId="3B5184FA" w14:textId="1BC03204" w:rsidR="00FA1A94" w:rsidRPr="006451BD" w:rsidRDefault="00FA1A94" w:rsidP="00C61CBD">
      <w:pPr>
        <w:jc w:val="both"/>
        <w:rPr>
          <w:lang w:val="x-none"/>
        </w:rPr>
      </w:pPr>
    </w:p>
    <w:p w14:paraId="0CC3C6D3" w14:textId="68C39C54" w:rsidR="00F207C0" w:rsidRPr="006451BD" w:rsidRDefault="00F207C0" w:rsidP="00F207C0">
      <w:pPr>
        <w:spacing w:after="240"/>
        <w:outlineLvl w:val="2"/>
        <w:rPr>
          <w:b/>
          <w:color w:val="000000" w:themeColor="text1"/>
        </w:rPr>
      </w:pPr>
      <w:bookmarkStart w:id="93" w:name="_Toc484199228"/>
      <w:bookmarkStart w:id="94" w:name="_Toc10578060"/>
      <w:bookmarkStart w:id="95" w:name="_Toc178331959"/>
      <w:r w:rsidRPr="006451BD">
        <w:rPr>
          <w:b/>
          <w:color w:val="000000" w:themeColor="text1"/>
        </w:rPr>
        <w:t xml:space="preserve">3.2.1. </w:t>
      </w:r>
      <w:bookmarkEnd w:id="93"/>
      <w:bookmarkEnd w:id="94"/>
      <w:r w:rsidRPr="006451BD">
        <w:rPr>
          <w:b/>
          <w:bCs/>
          <w:iCs/>
          <w:color w:val="000000" w:themeColor="text1"/>
          <w:szCs w:val="28"/>
        </w:rPr>
        <w:t>Всасывание</w:t>
      </w:r>
      <w:bookmarkEnd w:id="95"/>
    </w:p>
    <w:p w14:paraId="3668EBDF" w14:textId="2AA67E50" w:rsidR="00F207C0" w:rsidRPr="006451BD" w:rsidRDefault="00E6021E" w:rsidP="00763D1F">
      <w:pPr>
        <w:ind w:firstLine="708"/>
        <w:jc w:val="both"/>
        <w:rPr>
          <w:lang w:val="x-none"/>
        </w:rPr>
      </w:pPr>
      <w:r w:rsidRPr="006451BD">
        <w:t>Согласно данным по а</w:t>
      </w:r>
      <w:r w:rsidRPr="006451BD">
        <w:rPr>
          <w:lang w:val="x-none"/>
        </w:rPr>
        <w:t>бсорбци</w:t>
      </w:r>
      <w:r w:rsidRPr="006451BD">
        <w:t>и</w:t>
      </w:r>
      <w:r w:rsidRPr="006451BD">
        <w:rPr>
          <w:lang w:val="x-none"/>
        </w:rPr>
        <w:t xml:space="preserve"> жиров, ЭПК и ДГК всасываются в основном через лимфу. </w:t>
      </w:r>
      <w:r w:rsidR="00F207C0" w:rsidRPr="006451BD">
        <w:t>Этиловые</w:t>
      </w:r>
      <w:r w:rsidRPr="006451BD">
        <w:rPr>
          <w:lang w:val="x-none"/>
        </w:rPr>
        <w:t xml:space="preserve"> эфиры ЭПК и ДГК гидролизуются во время всасывания из тонкой кишки и повторно этерифицируются в основном в триглицериды для транспорта в хиломикронах лимфы</w:t>
      </w:r>
      <w:r w:rsidR="005C6112" w:rsidRPr="006451BD">
        <w:rPr>
          <w:color w:val="000000" w:themeColor="text1"/>
          <w:shd w:val="clear" w:color="auto" w:fill="FFFFFF"/>
        </w:rPr>
        <w:t xml:space="preserve"> [35]</w:t>
      </w:r>
      <w:r w:rsidRPr="006451BD">
        <w:rPr>
          <w:lang w:val="x-none"/>
        </w:rPr>
        <w:t xml:space="preserve">. </w:t>
      </w:r>
    </w:p>
    <w:p w14:paraId="4A381B0A" w14:textId="7585BD9A" w:rsidR="00F207C0" w:rsidRPr="006451BD" w:rsidRDefault="00F207C0" w:rsidP="00763D1F">
      <w:pPr>
        <w:ind w:firstLine="708"/>
        <w:jc w:val="both"/>
        <w:rPr>
          <w:lang w:val="x-none"/>
        </w:rPr>
      </w:pPr>
      <w:r w:rsidRPr="006451BD">
        <w:t>В исследованиях доказана высокая степень</w:t>
      </w:r>
      <w:r w:rsidR="00E6021E" w:rsidRPr="006451BD">
        <w:rPr>
          <w:lang w:val="x-none"/>
        </w:rPr>
        <w:t xml:space="preserve"> абсорбци</w:t>
      </w:r>
      <w:r w:rsidRPr="006451BD">
        <w:t xml:space="preserve">и </w:t>
      </w:r>
      <w:r w:rsidR="00E6021E" w:rsidRPr="006451BD">
        <w:rPr>
          <w:lang w:val="x-none"/>
        </w:rPr>
        <w:t xml:space="preserve">жирных кислот рыбьего жира, вводимых перорально крысам </w:t>
      </w:r>
      <w:r w:rsidR="005C6112" w:rsidRPr="006451BD">
        <w:rPr>
          <w:color w:val="000000" w:themeColor="text1"/>
          <w:shd w:val="clear" w:color="auto" w:fill="FFFFFF"/>
        </w:rPr>
        <w:t>[36]</w:t>
      </w:r>
      <w:r w:rsidR="005C6112" w:rsidRPr="006451BD">
        <w:rPr>
          <w:lang w:val="x-none"/>
        </w:rPr>
        <w:t xml:space="preserve">. </w:t>
      </w:r>
      <w:r w:rsidRPr="006451BD">
        <w:t>Также</w:t>
      </w:r>
      <w:r w:rsidR="00E6021E" w:rsidRPr="006451BD">
        <w:rPr>
          <w:lang w:val="x-none"/>
        </w:rPr>
        <w:t xml:space="preserve"> были получены дополнительные доказательства высокой биодоступности при пероральном приеме из исследования, в котором менее 10% дозы этилового эфира ЭПК или этилового эфира ДГК, меченного радиоактивным углеродом (</w:t>
      </w:r>
      <w:r w:rsidR="00E6021E" w:rsidRPr="006451BD">
        <w:rPr>
          <w:vertAlign w:val="superscript"/>
          <w:lang w:val="x-none"/>
        </w:rPr>
        <w:t>14</w:t>
      </w:r>
      <w:r w:rsidR="00E6021E" w:rsidRPr="006451BD">
        <w:rPr>
          <w:lang w:val="x-none"/>
        </w:rPr>
        <w:t xml:space="preserve">C), выводилось с фекалиями в течение 7 дней. </w:t>
      </w:r>
    </w:p>
    <w:p w14:paraId="4CE3F776" w14:textId="77777777" w:rsidR="00F207C0" w:rsidRPr="006451BD" w:rsidRDefault="00F207C0" w:rsidP="00763D1F">
      <w:pPr>
        <w:ind w:firstLine="708"/>
        <w:jc w:val="both"/>
        <w:rPr>
          <w:lang w:val="x-none"/>
        </w:rPr>
      </w:pPr>
    </w:p>
    <w:p w14:paraId="42B38922" w14:textId="60995649" w:rsidR="00F207C0" w:rsidRPr="006451BD" w:rsidRDefault="00F207C0" w:rsidP="00F207C0">
      <w:pPr>
        <w:spacing w:after="120"/>
        <w:outlineLvl w:val="2"/>
        <w:rPr>
          <w:b/>
          <w:bCs/>
          <w:color w:val="000000" w:themeColor="text1"/>
        </w:rPr>
      </w:pPr>
      <w:bookmarkStart w:id="96" w:name="_Toc484199229"/>
      <w:bookmarkStart w:id="97" w:name="_Toc10578061"/>
      <w:bookmarkStart w:id="98" w:name="_Toc178331960"/>
      <w:r w:rsidRPr="006451BD">
        <w:rPr>
          <w:b/>
          <w:color w:val="000000" w:themeColor="text1"/>
        </w:rPr>
        <w:t xml:space="preserve">3.2.2. </w:t>
      </w:r>
      <w:bookmarkEnd w:id="96"/>
      <w:bookmarkEnd w:id="97"/>
      <w:r w:rsidRPr="006451BD">
        <w:rPr>
          <w:b/>
          <w:bCs/>
          <w:color w:val="000000" w:themeColor="text1"/>
        </w:rPr>
        <w:t>Распределение</w:t>
      </w:r>
      <w:bookmarkEnd w:id="98"/>
    </w:p>
    <w:p w14:paraId="41083FBA" w14:textId="08149137" w:rsidR="00153D49" w:rsidRPr="006451BD" w:rsidRDefault="00F207C0" w:rsidP="00763D1F">
      <w:pPr>
        <w:ind w:firstLine="708"/>
        <w:jc w:val="both"/>
        <w:rPr>
          <w:lang w:val="x-none"/>
        </w:rPr>
      </w:pPr>
      <w:r w:rsidRPr="006451BD">
        <w:t xml:space="preserve">Согласно опубликованным данным </w:t>
      </w:r>
      <w:r w:rsidR="00E6021E" w:rsidRPr="006451BD">
        <w:rPr>
          <w:lang w:val="x-none"/>
        </w:rPr>
        <w:t>значительная часть поглощенной радиоактивности (</w:t>
      </w:r>
      <w:r w:rsidR="00E6021E" w:rsidRPr="006451BD">
        <w:rPr>
          <w:vertAlign w:val="superscript"/>
          <w:lang w:val="x-none"/>
        </w:rPr>
        <w:t>14</w:t>
      </w:r>
      <w:r w:rsidR="00E6021E" w:rsidRPr="006451BD">
        <w:rPr>
          <w:lang w:val="x-none"/>
        </w:rPr>
        <w:t xml:space="preserve">C-EPA, </w:t>
      </w:r>
      <w:r w:rsidR="00E6021E" w:rsidRPr="006451BD">
        <w:rPr>
          <w:vertAlign w:val="superscript"/>
          <w:lang w:val="x-none"/>
        </w:rPr>
        <w:t>14</w:t>
      </w:r>
      <w:r w:rsidR="00E6021E" w:rsidRPr="006451BD">
        <w:rPr>
          <w:lang w:val="x-none"/>
        </w:rPr>
        <w:t xml:space="preserve">C-DHA и метаболиты) присутствовала в печени в течение первых 24 часов после приема дозы. В исследованиях </w:t>
      </w:r>
      <w:r w:rsidR="00E6021E" w:rsidRPr="006451BD">
        <w:rPr>
          <w:i/>
          <w:lang w:val="x-none"/>
        </w:rPr>
        <w:t>in vivo</w:t>
      </w:r>
      <w:r w:rsidR="00E6021E" w:rsidRPr="006451BD">
        <w:rPr>
          <w:lang w:val="x-none"/>
        </w:rPr>
        <w:t xml:space="preserve"> фосфолипиды были основной меченой радиоактивной липидной фракцией печени после введения крысам меченых радиоактивными метками ЭПК или ДГК </w:t>
      </w:r>
      <w:r w:rsidR="005C6112" w:rsidRPr="006451BD">
        <w:rPr>
          <w:color w:val="000000" w:themeColor="text1"/>
          <w:shd w:val="clear" w:color="auto" w:fill="FFFFFF"/>
        </w:rPr>
        <w:t>[35]</w:t>
      </w:r>
      <w:r w:rsidR="005C6112" w:rsidRPr="006451BD">
        <w:rPr>
          <w:lang w:val="x-none"/>
        </w:rPr>
        <w:t>.</w:t>
      </w:r>
    </w:p>
    <w:p w14:paraId="03023BA4" w14:textId="79708DB3" w:rsidR="00153D49" w:rsidRPr="006451BD" w:rsidRDefault="00E6021E" w:rsidP="00763D1F">
      <w:pPr>
        <w:ind w:firstLine="708"/>
        <w:jc w:val="both"/>
        <w:rPr>
          <w:lang w:val="x-none"/>
        </w:rPr>
      </w:pPr>
      <w:r w:rsidRPr="006451BD">
        <w:rPr>
          <w:lang w:val="x-none"/>
        </w:rPr>
        <w:t xml:space="preserve">В постабсорбционном состоянии ЛПОНП, вырабатываемые печенью из свободных жирных кислот, являются основным источником триглицеридов плазмы. </w:t>
      </w:r>
      <w:r w:rsidR="00153D49" w:rsidRPr="006451BD">
        <w:t>Как</w:t>
      </w:r>
      <w:r w:rsidRPr="006451BD">
        <w:rPr>
          <w:lang w:val="x-none"/>
        </w:rPr>
        <w:t xml:space="preserve"> только полиненасыщенные омега-3 жирные кислоты усваиваются, их влияние на липидный обмен не определяется пищевым источником</w:t>
      </w:r>
      <w:r w:rsidR="00153D49" w:rsidRPr="006451BD">
        <w:t xml:space="preserve"> </w:t>
      </w:r>
      <w:r w:rsidR="005C6112" w:rsidRPr="006451BD">
        <w:rPr>
          <w:color w:val="000000" w:themeColor="text1"/>
          <w:shd w:val="clear" w:color="auto" w:fill="FFFFFF"/>
        </w:rPr>
        <w:t>[36]</w:t>
      </w:r>
      <w:r w:rsidR="005C6112" w:rsidRPr="006451BD">
        <w:rPr>
          <w:lang w:val="x-none"/>
        </w:rPr>
        <w:t>.</w:t>
      </w:r>
    </w:p>
    <w:p w14:paraId="3B81B852" w14:textId="076684D3" w:rsidR="00E6021E" w:rsidRPr="006451BD" w:rsidRDefault="00E6021E" w:rsidP="00763D1F">
      <w:pPr>
        <w:ind w:firstLine="708"/>
        <w:jc w:val="both"/>
        <w:rPr>
          <w:lang w:val="x-none"/>
        </w:rPr>
      </w:pPr>
      <w:r w:rsidRPr="006451BD">
        <w:rPr>
          <w:lang w:val="x-none"/>
        </w:rPr>
        <w:t xml:space="preserve">Таким образом, после абсорбции и гидролиза ЭПК и ДГК, высвобождаемые из </w:t>
      </w:r>
      <w:r w:rsidRPr="006451BD">
        <w:t>эфиров</w:t>
      </w:r>
      <w:r w:rsidRPr="006451BD">
        <w:rPr>
          <w:lang w:val="x-none"/>
        </w:rPr>
        <w:t>, попадают в липидный пул организма и распределяются, накапливаются, метаболизируются и используются в качестве источника энергии, как и любой другой пищевой жир.</w:t>
      </w:r>
    </w:p>
    <w:p w14:paraId="292C92E8" w14:textId="456A3407" w:rsidR="00153D49" w:rsidRPr="006451BD" w:rsidRDefault="00153D49" w:rsidP="00763D1F">
      <w:pPr>
        <w:rPr>
          <w:lang w:val="x-none"/>
        </w:rPr>
      </w:pPr>
    </w:p>
    <w:p w14:paraId="165AD8EC" w14:textId="21825B23" w:rsidR="00153D49" w:rsidRPr="006451BD" w:rsidRDefault="00153D49" w:rsidP="008B41F5">
      <w:pPr>
        <w:outlineLvl w:val="2"/>
        <w:rPr>
          <w:b/>
          <w:bCs/>
          <w:color w:val="000000" w:themeColor="text1"/>
        </w:rPr>
      </w:pPr>
      <w:bookmarkStart w:id="99" w:name="_Toc178331961"/>
      <w:r w:rsidRPr="006451BD">
        <w:rPr>
          <w:b/>
          <w:color w:val="000000" w:themeColor="text1"/>
        </w:rPr>
        <w:t xml:space="preserve">3.2.4. </w:t>
      </w:r>
      <w:r w:rsidRPr="006451BD">
        <w:rPr>
          <w:b/>
          <w:bCs/>
          <w:color w:val="000000" w:themeColor="text1"/>
        </w:rPr>
        <w:t>Метаболизм</w:t>
      </w:r>
      <w:bookmarkEnd w:id="99"/>
    </w:p>
    <w:p w14:paraId="44D6313B" w14:textId="77777777" w:rsidR="008B41F5" w:rsidRDefault="008B41F5" w:rsidP="008B41F5">
      <w:pPr>
        <w:ind w:firstLine="708"/>
        <w:jc w:val="both"/>
        <w:rPr>
          <w:lang w:val="x-none"/>
        </w:rPr>
      </w:pPr>
    </w:p>
    <w:p w14:paraId="60635DDE" w14:textId="06389C70" w:rsidR="007A681B" w:rsidRPr="006451BD" w:rsidRDefault="00BB1F96" w:rsidP="008B41F5">
      <w:pPr>
        <w:ind w:firstLine="708"/>
        <w:jc w:val="both"/>
      </w:pPr>
      <w:r w:rsidRPr="006451BD">
        <w:rPr>
          <w:lang w:val="x-none"/>
        </w:rPr>
        <w:t>Как отмечалось выше, липопротеинлипаз</w:t>
      </w:r>
      <w:r w:rsidR="004924EF">
        <w:t>а</w:t>
      </w:r>
      <w:r w:rsidRPr="006451BD">
        <w:rPr>
          <w:lang w:val="x-none"/>
        </w:rPr>
        <w:t xml:space="preserve"> высвобождает триглицериды из циркулирующих хиломикронов. Действительно, было обнаружено, что ЭПК быстро поглощается тканями</w:t>
      </w:r>
      <w:r w:rsidR="007A681B" w:rsidRPr="006451BD">
        <w:t xml:space="preserve">: </w:t>
      </w:r>
      <w:r w:rsidRPr="006451BD">
        <w:rPr>
          <w:lang w:val="x-none"/>
        </w:rPr>
        <w:t xml:space="preserve">в течение 240 минут после введения хиломикронов, обогащенных </w:t>
      </w:r>
      <w:r w:rsidRPr="006451BD">
        <w:rPr>
          <w:vertAlign w:val="superscript"/>
          <w:lang w:val="x-none"/>
        </w:rPr>
        <w:t>14</w:t>
      </w:r>
      <w:r w:rsidRPr="006451BD">
        <w:rPr>
          <w:lang w:val="x-none"/>
        </w:rPr>
        <w:t>C-EPA, в яремную вену крыс 98% радиоактивности было выведено из кровообращения</w:t>
      </w:r>
      <w:r w:rsidR="005C6112" w:rsidRPr="006451BD">
        <w:t>.</w:t>
      </w:r>
      <w:r w:rsidR="005B41E2" w:rsidRPr="006451BD">
        <w:t xml:space="preserve"> </w:t>
      </w:r>
    </w:p>
    <w:p w14:paraId="3650C778" w14:textId="7D60353E" w:rsidR="005B41E2" w:rsidRPr="006451BD" w:rsidRDefault="00BB1F96" w:rsidP="005B41E2">
      <w:pPr>
        <w:ind w:firstLine="708"/>
        <w:jc w:val="both"/>
      </w:pPr>
      <w:r w:rsidRPr="006451BD">
        <w:rPr>
          <w:lang w:val="x-none"/>
        </w:rPr>
        <w:t xml:space="preserve"> Как нормальные жировые составляющие рациона, ЭПК, ДГК и другие омега-3 жирные кислоты, входящие в состав </w:t>
      </w:r>
      <w:r w:rsidR="007A681B" w:rsidRPr="006451BD">
        <w:t>эфиров омега</w:t>
      </w:r>
      <w:r w:rsidR="00FB12B1">
        <w:t>-</w:t>
      </w:r>
      <w:r w:rsidR="007A681B" w:rsidRPr="006451BD">
        <w:t>3</w:t>
      </w:r>
      <w:r w:rsidR="00FB12B1">
        <w:t xml:space="preserve"> кислот</w:t>
      </w:r>
      <w:r w:rsidRPr="006451BD">
        <w:rPr>
          <w:lang w:val="x-none"/>
        </w:rPr>
        <w:t xml:space="preserve">, в основном подвергаются окислению, обычно в митохондриях и пероксисомах, чтобы обеспечить клетки энергией, но некоторые из них функционируют как субстраты для производства эйкозаноидов </w:t>
      </w:r>
      <w:r w:rsidR="005C6112" w:rsidRPr="006451BD">
        <w:rPr>
          <w:color w:val="000000" w:themeColor="text1"/>
          <w:shd w:val="clear" w:color="auto" w:fill="FFFFFF"/>
        </w:rPr>
        <w:t>[37]</w:t>
      </w:r>
      <w:r w:rsidRPr="006451BD">
        <w:rPr>
          <w:lang w:val="x-none"/>
        </w:rPr>
        <w:t>, а некоторые образуют структурные компоненты мембран (в форме фосфолипидов).</w:t>
      </w:r>
      <w:r w:rsidR="005B41E2" w:rsidRPr="006451BD">
        <w:t xml:space="preserve"> То есть о</w:t>
      </w:r>
      <w:r w:rsidR="005B41E2" w:rsidRPr="006451BD">
        <w:rPr>
          <w:lang w:val="x-none"/>
        </w:rPr>
        <w:t>мега-3 жирные кислоты не метаболизируются, как стандартные фармацевтические препараты</w:t>
      </w:r>
      <w:r w:rsidR="005B41E2" w:rsidRPr="006451BD">
        <w:t xml:space="preserve">, а </w:t>
      </w:r>
      <w:r w:rsidR="005B41E2" w:rsidRPr="006451BD">
        <w:rPr>
          <w:lang w:val="x-none"/>
        </w:rPr>
        <w:t>включаются в клеточные мембраны, эйкозаноиды и в запасы липидов в организме)</w:t>
      </w:r>
      <w:r w:rsidR="005B41E2" w:rsidRPr="006451BD">
        <w:t>.</w:t>
      </w:r>
    </w:p>
    <w:p w14:paraId="48FA5B41" w14:textId="24959FFD" w:rsidR="005C6112" w:rsidRPr="006451BD" w:rsidRDefault="00BB1F96" w:rsidP="007A681B">
      <w:pPr>
        <w:ind w:firstLine="708"/>
        <w:jc w:val="both"/>
        <w:rPr>
          <w:lang w:val="x-none"/>
        </w:rPr>
      </w:pPr>
      <w:r w:rsidRPr="006451BD">
        <w:rPr>
          <w:lang w:val="x-none"/>
        </w:rPr>
        <w:t xml:space="preserve"> Действительно, когда </w:t>
      </w:r>
      <w:r w:rsidRPr="006451BD">
        <w:rPr>
          <w:vertAlign w:val="superscript"/>
          <w:lang w:val="x-none"/>
        </w:rPr>
        <w:t>14</w:t>
      </w:r>
      <w:r w:rsidRPr="006451BD">
        <w:rPr>
          <w:lang w:val="x-none"/>
        </w:rPr>
        <w:t>C-EPA-Co-enzymeА (КоА) инкубировали с митохондриальной фракцией печени крысы, его метаболизировали путем бета-окисления, в результате которого образуется ацетил-КоА, входная молекула для цикла Кребса</w:t>
      </w:r>
      <w:r w:rsidR="005C6112" w:rsidRPr="006451BD">
        <w:t xml:space="preserve"> </w:t>
      </w:r>
      <w:r w:rsidR="005C6112" w:rsidRPr="006451BD">
        <w:rPr>
          <w:color w:val="000000" w:themeColor="text1"/>
          <w:shd w:val="clear" w:color="auto" w:fill="FFFFFF"/>
        </w:rPr>
        <w:t>[38]</w:t>
      </w:r>
      <w:r w:rsidR="005C6112" w:rsidRPr="006451BD">
        <w:t>.</w:t>
      </w:r>
      <w:r w:rsidRPr="006451BD">
        <w:rPr>
          <w:lang w:val="x-none"/>
        </w:rPr>
        <w:t xml:space="preserve"> </w:t>
      </w:r>
    </w:p>
    <w:p w14:paraId="03162A5E" w14:textId="15B255DB" w:rsidR="00153D49" w:rsidRDefault="007A681B" w:rsidP="00865950">
      <w:pPr>
        <w:ind w:firstLine="708"/>
        <w:jc w:val="both"/>
        <w:rPr>
          <w:lang w:val="x-none"/>
        </w:rPr>
      </w:pPr>
      <w:r w:rsidRPr="006451BD">
        <w:t xml:space="preserve">Было отмечено, </w:t>
      </w:r>
      <w:r w:rsidR="00BB1F96" w:rsidRPr="006451BD">
        <w:rPr>
          <w:lang w:val="x-none"/>
        </w:rPr>
        <w:t>что активность очищенной ацетил-КоА-дегидрогеназы из печени крыс для ЭПК составляла 139 Ед/г при пероксисомальном β-окислении и 549 Ед/г при митохондриальном β</w:t>
      </w:r>
      <w:r w:rsidR="004F76F8" w:rsidRPr="006451BD">
        <w:t>-</w:t>
      </w:r>
      <w:r w:rsidR="00BB1F96" w:rsidRPr="006451BD">
        <w:rPr>
          <w:lang w:val="x-none"/>
        </w:rPr>
        <w:t>окислении, что позволяет предположить, что печеночные пероксисомы играют количественно значимую роль в окислении ЭПК вместе с митохондриями</w:t>
      </w:r>
      <w:r w:rsidR="005C6112" w:rsidRPr="006451BD">
        <w:t xml:space="preserve"> </w:t>
      </w:r>
      <w:r w:rsidR="005C6112" w:rsidRPr="006451BD">
        <w:rPr>
          <w:color w:val="000000" w:themeColor="text1"/>
          <w:shd w:val="clear" w:color="auto" w:fill="FFFFFF"/>
        </w:rPr>
        <w:t>[39]</w:t>
      </w:r>
      <w:r w:rsidR="00BB1F96" w:rsidRPr="006451BD">
        <w:rPr>
          <w:lang w:val="x-none"/>
        </w:rPr>
        <w:t xml:space="preserve">. </w:t>
      </w:r>
    </w:p>
    <w:p w14:paraId="18DF4405" w14:textId="77777777" w:rsidR="003522E3" w:rsidRPr="006451BD" w:rsidRDefault="003522E3">
      <w:pPr>
        <w:rPr>
          <w:lang w:val="x-none"/>
        </w:rPr>
      </w:pPr>
    </w:p>
    <w:p w14:paraId="0B755DF1" w14:textId="01CFF1F8" w:rsidR="00153D49" w:rsidRPr="006451BD" w:rsidRDefault="00153D49" w:rsidP="00610BDB">
      <w:pPr>
        <w:outlineLvl w:val="2"/>
        <w:rPr>
          <w:b/>
          <w:bCs/>
          <w:color w:val="000000" w:themeColor="text1"/>
        </w:rPr>
      </w:pPr>
      <w:bookmarkStart w:id="100" w:name="_Toc178331962"/>
      <w:r w:rsidRPr="006451BD">
        <w:rPr>
          <w:b/>
          <w:color w:val="000000" w:themeColor="text1"/>
        </w:rPr>
        <w:t xml:space="preserve">3.2.5. </w:t>
      </w:r>
      <w:r w:rsidRPr="006451BD">
        <w:rPr>
          <w:b/>
          <w:bCs/>
          <w:color w:val="000000" w:themeColor="text1"/>
        </w:rPr>
        <w:t>Выведение</w:t>
      </w:r>
      <w:bookmarkEnd w:id="100"/>
    </w:p>
    <w:p w14:paraId="753F47A6" w14:textId="77777777" w:rsidR="004924EF" w:rsidRDefault="004924EF">
      <w:pPr>
        <w:ind w:firstLine="708"/>
        <w:jc w:val="both"/>
        <w:rPr>
          <w:lang w:val="x-none"/>
        </w:rPr>
      </w:pPr>
    </w:p>
    <w:p w14:paraId="5577DAE1" w14:textId="6C863F82" w:rsidR="009F5D9E" w:rsidRPr="006451BD" w:rsidRDefault="00BB1F96">
      <w:pPr>
        <w:ind w:firstLine="708"/>
        <w:jc w:val="both"/>
        <w:rPr>
          <w:lang w:val="x-none"/>
        </w:rPr>
      </w:pPr>
      <w:r w:rsidRPr="006451BD">
        <w:rPr>
          <w:lang w:val="x-none"/>
        </w:rPr>
        <w:t xml:space="preserve">Учитывая физиологическую роль жирных кислот в организме, можно ожидать, что они </w:t>
      </w:r>
      <w:r w:rsidR="005B613C" w:rsidRPr="006451BD">
        <w:t xml:space="preserve">не </w:t>
      </w:r>
      <w:r w:rsidRPr="006451BD">
        <w:rPr>
          <w:lang w:val="x-none"/>
        </w:rPr>
        <w:t xml:space="preserve">будут быстро выведены. </w:t>
      </w:r>
      <w:r w:rsidR="005B613C" w:rsidRPr="006451BD">
        <w:t>И</w:t>
      </w:r>
      <w:r w:rsidRPr="006451BD">
        <w:rPr>
          <w:lang w:val="x-none"/>
        </w:rPr>
        <w:t xml:space="preserve">сследования фекальных выделений подтверждают это ожидание. Кроме того, учитывая их метаболизм, можно ожидать, что небольшое количество жирных кислот будет выведено из организма в неизменном виде. Токсикокинетические данные нескольких токсикокинетических исследований (52-недельные исследования на крысах и 28 и 90-дневные исследования на собаках, </w:t>
      </w:r>
      <w:r w:rsidRPr="006451BD">
        <w:rPr>
          <w:lang w:val="x-none"/>
        </w:rPr>
        <w:lastRenderedPageBreak/>
        <w:t xml:space="preserve">исследование канцерогенности мышей и исследование по определению диапазона развития эмбрионального эмбриона кролика (13 дней) показали, что после повторного введения </w:t>
      </w:r>
      <w:r w:rsidR="005B613C" w:rsidRPr="006451BD">
        <w:t xml:space="preserve">этиловых эфиров омага-3 </w:t>
      </w:r>
      <w:r w:rsidR="00FB12B1">
        <w:t>кислот</w:t>
      </w:r>
      <w:r w:rsidR="005B613C" w:rsidRPr="006451BD">
        <w:t xml:space="preserve">, </w:t>
      </w:r>
      <w:r w:rsidRPr="006451BD">
        <w:rPr>
          <w:lang w:val="x-none"/>
        </w:rPr>
        <w:t>концентрации ЭПК и ДГК в плазме крови (предположительно в основном в форме триглицеридов) увеличивались в зависимости от дозы, в то время как концентрации арахидоновой кислоты снижались в зависимости от дозы. Небольшое дозозависимое увеличение докозапентаеновой кислоты (метаболита ЭПК и ДГК) также наблюдалось при измерении этой жирной кислоты (исследования на собаках). При измерении концентраций групп жирных кислот (исследования на мышах и крысах) наблюдалось увеличение концентраций полиненасыщенных n-3 жирных кислот, связанное с дозой, и снижение концентраций мононенасыщенных жирных кислот и полиненасыщенных n-6 жирных кислот. Ожидается, что некоторое количество ЭПК и ДГК будет присутствовать в организме всех видов из пищевых источников, причем их уровни зависят от состава рациона. Действительно, анализ жирных кислот выявил низкие уровни этих кислот в плазме контрольных животных в исследованиях токсичности</w:t>
      </w:r>
      <w:r w:rsidR="009F5D9E" w:rsidRPr="006451BD">
        <w:t xml:space="preserve"> </w:t>
      </w:r>
      <w:r w:rsidR="009F5D9E" w:rsidRPr="006451BD">
        <w:rPr>
          <w:color w:val="000000" w:themeColor="text1"/>
          <w:shd w:val="clear" w:color="auto" w:fill="FFFFFF"/>
        </w:rPr>
        <w:t>[1]</w:t>
      </w:r>
      <w:r w:rsidR="009F5D9E" w:rsidRPr="006451BD">
        <w:rPr>
          <w:lang w:val="x-none"/>
        </w:rPr>
        <w:t xml:space="preserve">. </w:t>
      </w:r>
    </w:p>
    <w:p w14:paraId="157C575C" w14:textId="77777777" w:rsidR="0066611D" w:rsidRPr="006451BD" w:rsidRDefault="0066611D" w:rsidP="0066611D">
      <w:pPr>
        <w:ind w:firstLine="708"/>
        <w:jc w:val="both"/>
      </w:pPr>
    </w:p>
    <w:p w14:paraId="7A2D9BE9" w14:textId="71025320" w:rsidR="007A4795" w:rsidRPr="006451BD" w:rsidRDefault="00FE11CB" w:rsidP="00F207C0">
      <w:pPr>
        <w:spacing w:after="240"/>
        <w:outlineLvl w:val="2"/>
        <w:rPr>
          <w:b/>
          <w:bCs/>
          <w:color w:val="000000" w:themeColor="text1"/>
        </w:rPr>
      </w:pPr>
      <w:bookmarkStart w:id="101" w:name="_Toc178331963"/>
      <w:bookmarkStart w:id="102" w:name="_Hlk521883862"/>
      <w:bookmarkStart w:id="103" w:name="_Toc483835323"/>
      <w:bookmarkStart w:id="104" w:name="_Toc484591394"/>
      <w:bookmarkStart w:id="105" w:name="_Toc415001099"/>
      <w:bookmarkStart w:id="106" w:name="_Toc298775544"/>
      <w:r w:rsidRPr="006451BD">
        <w:rPr>
          <w:b/>
          <w:color w:val="000000" w:themeColor="text1"/>
        </w:rPr>
        <w:t xml:space="preserve">3.2.6. </w:t>
      </w:r>
      <w:r w:rsidRPr="006451BD">
        <w:rPr>
          <w:b/>
          <w:bCs/>
          <w:color w:val="000000" w:themeColor="text1"/>
        </w:rPr>
        <w:t>Фармакокинетические лекарственные взаимодействия</w:t>
      </w:r>
      <w:bookmarkEnd w:id="101"/>
    </w:p>
    <w:p w14:paraId="28CA32B9" w14:textId="370AD89A" w:rsidR="007A4795" w:rsidRPr="006451BD" w:rsidRDefault="007A4795" w:rsidP="006451BD">
      <w:pPr>
        <w:ind w:firstLine="709"/>
        <w:jc w:val="both"/>
      </w:pPr>
      <w:r w:rsidRPr="006451BD">
        <w:t xml:space="preserve">Предлагается совместный прием этиловых </w:t>
      </w:r>
      <w:r w:rsidRPr="006451BD">
        <w:rPr>
          <w:color w:val="000000" w:themeColor="text1"/>
        </w:rPr>
        <w:t xml:space="preserve">эфиров </w:t>
      </w:r>
      <w:r w:rsidRPr="006451BD">
        <w:t>омега-3 жирных кислот</w:t>
      </w:r>
      <w:r w:rsidRPr="006451BD">
        <w:rPr>
          <w:color w:val="000000" w:themeColor="text1"/>
        </w:rPr>
        <w:t xml:space="preserve"> </w:t>
      </w:r>
      <w:r w:rsidRPr="006451BD">
        <w:t>с другими стандартными препаратами (например, статинами, антитромбоцитарными препаратами, бета-адреноблокаторами и ингибиторами ангиотензинпревращающего фермента (АПФ)) при показаниях после инфаркта миокарда, а также в комбинации со статинами при гипертриглицеридемии IIb/III типа. Учитывая природу продукта, некоторые лекарственные взаимодействия, которые могут произойти со стандартными фармацевтическими препаратами, не ожидаются при лечении этиловыми эфирами</w:t>
      </w:r>
      <w:r w:rsidRPr="006451BD">
        <w:rPr>
          <w:color w:val="000000" w:themeColor="text1"/>
        </w:rPr>
        <w:t xml:space="preserve"> </w:t>
      </w:r>
      <w:r w:rsidRPr="006451BD">
        <w:t>омега-3 жирных кислот.</w:t>
      </w:r>
      <w:r w:rsidRPr="006451BD">
        <w:rPr>
          <w:color w:val="000000" w:themeColor="text1"/>
        </w:rPr>
        <w:t xml:space="preserve"> </w:t>
      </w:r>
      <w:r w:rsidRPr="006451BD">
        <w:t xml:space="preserve">Тем не менее, некоторые формы взаимодействия могут быть возможны, и необходимо полагаться на клинические данные для определения безопасности применения </w:t>
      </w:r>
      <w:r w:rsidRPr="006451BD">
        <w:rPr>
          <w:color w:val="000000" w:themeColor="text1"/>
        </w:rPr>
        <w:t xml:space="preserve">эфиров </w:t>
      </w:r>
      <w:r w:rsidRPr="006451BD">
        <w:t>омега-3 жирных кислот</w:t>
      </w:r>
      <w:r w:rsidRPr="006451BD">
        <w:rPr>
          <w:color w:val="000000" w:themeColor="text1"/>
        </w:rPr>
        <w:t xml:space="preserve"> </w:t>
      </w:r>
      <w:r w:rsidRPr="006451BD">
        <w:t>с другими препаратами, особенно с препаратами, снижающими свертываемость крови</w:t>
      </w:r>
      <w:r w:rsidR="009F5D9E" w:rsidRPr="006451BD">
        <w:t xml:space="preserve"> </w:t>
      </w:r>
      <w:r w:rsidR="009F5D9E" w:rsidRPr="006451BD">
        <w:rPr>
          <w:color w:val="000000" w:themeColor="text1"/>
          <w:shd w:val="clear" w:color="auto" w:fill="FFFFFF"/>
        </w:rPr>
        <w:t>[1]</w:t>
      </w:r>
      <w:r w:rsidR="009F5D9E" w:rsidRPr="006451BD">
        <w:rPr>
          <w:lang w:val="x-none"/>
        </w:rPr>
        <w:t>.</w:t>
      </w:r>
    </w:p>
    <w:p w14:paraId="1C585C65" w14:textId="77777777" w:rsidR="007A4795" w:rsidRPr="006451BD" w:rsidRDefault="007A4795" w:rsidP="00FE11CB">
      <w:pPr>
        <w:ind w:firstLine="709"/>
        <w:rPr>
          <w:color w:val="000000" w:themeColor="text1"/>
        </w:rPr>
      </w:pPr>
    </w:p>
    <w:bookmarkEnd w:id="102"/>
    <w:bookmarkEnd w:id="103"/>
    <w:bookmarkEnd w:id="104"/>
    <w:p w14:paraId="63E0D5F6" w14:textId="17AB2B8C" w:rsidR="00FE11CB" w:rsidRPr="006451BD" w:rsidRDefault="00867FE7" w:rsidP="00FE11CB">
      <w:pPr>
        <w:pStyle w:val="20"/>
        <w:rPr>
          <w:color w:val="000000" w:themeColor="text1"/>
        </w:rPr>
      </w:pPr>
      <w:r>
        <w:rPr>
          <w:color w:val="000000" w:themeColor="text1"/>
          <w:lang w:val="ru-RU"/>
        </w:rPr>
        <w:t xml:space="preserve"> </w:t>
      </w:r>
      <w:bookmarkStart w:id="107" w:name="_Toc178331964"/>
      <w:r w:rsidR="00FE11CB" w:rsidRPr="006451BD">
        <w:rPr>
          <w:color w:val="000000" w:themeColor="text1"/>
        </w:rPr>
        <w:t>Токсикологические исследования</w:t>
      </w:r>
      <w:bookmarkEnd w:id="105"/>
      <w:bookmarkEnd w:id="107"/>
    </w:p>
    <w:p w14:paraId="2481347E" w14:textId="3B22A853" w:rsidR="00153D49" w:rsidRPr="006451BD" w:rsidRDefault="00153D49" w:rsidP="00153D49">
      <w:pPr>
        <w:rPr>
          <w:lang w:val="x-none"/>
        </w:rPr>
      </w:pPr>
    </w:p>
    <w:p w14:paraId="3BA03FA2" w14:textId="53C3A64D" w:rsidR="008114BB" w:rsidRPr="006451BD" w:rsidRDefault="008114BB" w:rsidP="008114BB">
      <w:pPr>
        <w:ind w:firstLine="708"/>
        <w:jc w:val="both"/>
      </w:pPr>
      <w:r w:rsidRPr="006451BD">
        <w:t>Общим наблюдением в исследованиях токсичности было с</w:t>
      </w:r>
      <w:r w:rsidRPr="006451BD">
        <w:rPr>
          <w:lang w:val="x-none"/>
        </w:rPr>
        <w:t>нижение уровня липидов в плазме крови</w:t>
      </w:r>
      <w:r w:rsidRPr="006451BD">
        <w:t xml:space="preserve">, сделан вывод, что данное снижение объяснеяет </w:t>
      </w:r>
      <w:r w:rsidRPr="006451BD">
        <w:rPr>
          <w:lang w:val="x-none"/>
        </w:rPr>
        <w:t>фармакологическую активность пр</w:t>
      </w:r>
      <w:r w:rsidRPr="006451BD">
        <w:t>епарата, которая обсуждена далее в разделе.</w:t>
      </w:r>
    </w:p>
    <w:p w14:paraId="1C5C1C18" w14:textId="77777777" w:rsidR="008114BB" w:rsidRPr="006451BD" w:rsidRDefault="008114BB" w:rsidP="00153D49">
      <w:pPr>
        <w:rPr>
          <w:lang w:val="x-none"/>
        </w:rPr>
      </w:pPr>
    </w:p>
    <w:p w14:paraId="3D9D764C" w14:textId="5FAAF1DC" w:rsidR="00245A9D" w:rsidRPr="006451BD" w:rsidRDefault="00867FE7" w:rsidP="006451BD">
      <w:pPr>
        <w:pStyle w:val="3"/>
        <w:spacing w:after="240"/>
        <w:rPr>
          <w:color w:val="000000" w:themeColor="text1"/>
          <w:szCs w:val="24"/>
        </w:rPr>
      </w:pPr>
      <w:r>
        <w:rPr>
          <w:color w:val="000000" w:themeColor="text1"/>
        </w:rPr>
        <w:t xml:space="preserve"> </w:t>
      </w:r>
      <w:bookmarkStart w:id="108" w:name="_Toc178331965"/>
      <w:r w:rsidR="00FE11CB" w:rsidRPr="006451BD">
        <w:rPr>
          <w:color w:val="000000" w:themeColor="text1"/>
        </w:rPr>
        <w:t>Токсичность</w:t>
      </w:r>
      <w:r w:rsidR="00FE11CB" w:rsidRPr="006451BD">
        <w:rPr>
          <w:color w:val="000000" w:themeColor="text1"/>
          <w:szCs w:val="24"/>
        </w:rPr>
        <w:t xml:space="preserve"> при однократном введении</w:t>
      </w:r>
      <w:bookmarkEnd w:id="108"/>
    </w:p>
    <w:p w14:paraId="54F9BED9" w14:textId="2BEA45C7" w:rsidR="00CE4306" w:rsidRDefault="00380798" w:rsidP="006451BD">
      <w:pPr>
        <w:ind w:firstLine="708"/>
        <w:jc w:val="both"/>
        <w:rPr>
          <w:lang w:val="x-none"/>
        </w:rPr>
      </w:pPr>
      <w:r w:rsidRPr="006451BD">
        <w:t>Исследований острой токсичности</w:t>
      </w:r>
      <w:r w:rsidR="00855A03" w:rsidRPr="006451BD">
        <w:t xml:space="preserve"> препарата</w:t>
      </w:r>
      <w:r w:rsidRPr="006451BD">
        <w:t xml:space="preserve"> </w:t>
      </w:r>
      <w:r w:rsidR="00B870A6" w:rsidRPr="006451BD">
        <w:t>этиловы</w:t>
      </w:r>
      <w:r w:rsidR="00855A03" w:rsidRPr="006451BD">
        <w:t>е</w:t>
      </w:r>
      <w:r w:rsidR="00B870A6" w:rsidRPr="006451BD">
        <w:t xml:space="preserve"> эфир</w:t>
      </w:r>
      <w:r w:rsidR="00855A03" w:rsidRPr="006451BD">
        <w:t xml:space="preserve">ы </w:t>
      </w:r>
      <w:r w:rsidR="00B870A6" w:rsidRPr="006451BD">
        <w:t xml:space="preserve">омега-3 </w:t>
      </w:r>
      <w:r w:rsidR="00855A03" w:rsidRPr="006451BD">
        <w:t>жирных</w:t>
      </w:r>
      <w:r w:rsidRPr="006451BD">
        <w:t xml:space="preserve">, </w:t>
      </w:r>
      <w:r w:rsidR="00855A03" w:rsidRPr="006451BD">
        <w:t>кислот не проводилось по причине их низкой</w:t>
      </w:r>
      <w:r w:rsidRPr="006451BD">
        <w:t xml:space="preserve"> токсичности. Однако</w:t>
      </w:r>
      <w:r w:rsidR="00855A03" w:rsidRPr="006451BD">
        <w:t xml:space="preserve"> были проведены</w:t>
      </w:r>
      <w:r w:rsidRPr="006451BD">
        <w:t xml:space="preserve"> 4</w:t>
      </w:r>
      <w:r w:rsidR="00855A03" w:rsidRPr="006451BD">
        <w:t>х</w:t>
      </w:r>
      <w:r w:rsidRPr="006451BD">
        <w:t>-недельные, 13-недельные и 52-недельные исследования токсичности</w:t>
      </w:r>
      <w:r w:rsidR="00855A03" w:rsidRPr="006451BD">
        <w:t xml:space="preserve"> многократных доз,</w:t>
      </w:r>
      <w:r w:rsidRPr="006451BD">
        <w:t xml:space="preserve"> генетические исследования и исследования канцерогенности</w:t>
      </w:r>
      <w:r w:rsidR="00855A03" w:rsidRPr="006451BD">
        <w:t xml:space="preserve"> </w:t>
      </w:r>
      <w:r w:rsidRPr="006451BD">
        <w:t>на крысах и собаках по стандарту IND</w:t>
      </w:r>
      <w:r w:rsidR="009F5D9E" w:rsidRPr="006451BD">
        <w:t xml:space="preserve"> </w:t>
      </w:r>
      <w:r w:rsidR="009F5D9E" w:rsidRPr="006451BD">
        <w:rPr>
          <w:color w:val="000000" w:themeColor="text1"/>
          <w:shd w:val="clear" w:color="auto" w:fill="FFFFFF"/>
        </w:rPr>
        <w:t>[40]</w:t>
      </w:r>
      <w:r w:rsidR="009F5D9E" w:rsidRPr="006451BD">
        <w:rPr>
          <w:lang w:val="x-none"/>
        </w:rPr>
        <w:t>.</w:t>
      </w:r>
    </w:p>
    <w:p w14:paraId="5583BF15" w14:textId="77777777" w:rsidR="00867FE7" w:rsidRPr="006451BD" w:rsidRDefault="00867FE7" w:rsidP="006451BD">
      <w:pPr>
        <w:ind w:firstLine="708"/>
        <w:jc w:val="both"/>
      </w:pPr>
    </w:p>
    <w:p w14:paraId="797E7629" w14:textId="4BD99C43" w:rsidR="000066A9" w:rsidRPr="006451BD" w:rsidRDefault="00867FE7" w:rsidP="00FE11CB">
      <w:pPr>
        <w:pStyle w:val="3"/>
        <w:spacing w:after="240"/>
        <w:rPr>
          <w:color w:val="000000" w:themeColor="text1"/>
        </w:rPr>
      </w:pPr>
      <w:r>
        <w:rPr>
          <w:color w:val="000000" w:themeColor="text1"/>
        </w:rPr>
        <w:t xml:space="preserve"> </w:t>
      </w:r>
      <w:bookmarkStart w:id="109" w:name="_Toc178331966"/>
      <w:r w:rsidR="00FE11CB" w:rsidRPr="006451BD">
        <w:rPr>
          <w:color w:val="000000" w:themeColor="text1"/>
        </w:rPr>
        <w:t>Токсичность при многократном введении</w:t>
      </w:r>
      <w:bookmarkStart w:id="110" w:name="_Hlk521884142"/>
      <w:bookmarkEnd w:id="106"/>
      <w:bookmarkEnd w:id="109"/>
    </w:p>
    <w:p w14:paraId="12A62B4E" w14:textId="77777777" w:rsidR="00B870A6" w:rsidRPr="006451BD" w:rsidRDefault="00B870A6" w:rsidP="00B870A6">
      <w:pPr>
        <w:ind w:firstLine="708"/>
        <w:jc w:val="both"/>
      </w:pPr>
      <w:r w:rsidRPr="006451BD">
        <w:t xml:space="preserve">Токсичность </w:t>
      </w:r>
      <w:r w:rsidRPr="006451BD">
        <w:rPr>
          <w:color w:val="333333"/>
          <w:szCs w:val="24"/>
          <w:shd w:val="clear" w:color="auto" w:fill="FFFFFF"/>
        </w:rPr>
        <w:t xml:space="preserve">этиловых эфиров омега-3 кислот </w:t>
      </w:r>
      <w:r w:rsidRPr="006451BD">
        <w:t xml:space="preserve">изучалась в 28-дневном исследовании у крыс с использованием доз 200 и 4000 мг/кг/сут. Исследование не включало контрольные группы и оценивало только группы, получавшие высокие дозы </w:t>
      </w:r>
      <w:r w:rsidRPr="006451BD">
        <w:rPr>
          <w:color w:val="333333"/>
          <w:szCs w:val="24"/>
          <w:shd w:val="clear" w:color="auto" w:fill="FFFFFF"/>
        </w:rPr>
        <w:t>этиловых эфиров омега-</w:t>
      </w:r>
      <w:r w:rsidRPr="006451BD">
        <w:rPr>
          <w:color w:val="333333"/>
          <w:szCs w:val="24"/>
          <w:shd w:val="clear" w:color="auto" w:fill="FFFFFF"/>
        </w:rPr>
        <w:lastRenderedPageBreak/>
        <w:t>3 кислот</w:t>
      </w:r>
      <w:r w:rsidRPr="006451BD">
        <w:t xml:space="preserve"> по гистопатологии. В 28-дневном исследовании токсичности воздействие AUC ЭПК и ДГК (основных ингредиентов общего содержания этиловых эфиров омега-3 кислот) было выше на 28-й день, чем на 1-й день, самцы крыс подвергались более высокому воздействию ДГК, чем самки крыс, и лекарство накапливается с течением времени. </w:t>
      </w:r>
    </w:p>
    <w:p w14:paraId="0BD81074" w14:textId="77777777" w:rsidR="00B870A6" w:rsidRPr="006451BD" w:rsidRDefault="00B870A6" w:rsidP="00B870A6">
      <w:pPr>
        <w:ind w:firstLine="708"/>
        <w:jc w:val="both"/>
      </w:pPr>
      <w:r w:rsidRPr="006451BD">
        <w:t xml:space="preserve">Органами-мишенями токсичности при применении обоих препарата </w:t>
      </w:r>
      <w:r w:rsidRPr="006451BD">
        <w:rPr>
          <w:color w:val="333333"/>
          <w:szCs w:val="24"/>
          <w:shd w:val="clear" w:color="auto" w:fill="FFFFFF"/>
        </w:rPr>
        <w:t>этиловые эфиры омега-3 кислот были</w:t>
      </w:r>
      <w:r w:rsidRPr="006451BD">
        <w:t xml:space="preserve"> печень (воспаление), почки (воспаление) и глаза (очаговая дегенерация сетчатки легкой степени тяжести у 1/10 самок крыс). </w:t>
      </w:r>
    </w:p>
    <w:p w14:paraId="7AFBDFB2" w14:textId="3CC67514" w:rsidR="00B870A6" w:rsidRPr="006451BD" w:rsidRDefault="00B870A6" w:rsidP="00B870A6">
      <w:pPr>
        <w:ind w:firstLine="708"/>
        <w:jc w:val="both"/>
      </w:pPr>
      <w:r w:rsidRPr="006451BD">
        <w:rPr>
          <w:rFonts w:eastAsia="Calibri"/>
          <w:iCs/>
          <w:shd w:val="clear" w:color="auto" w:fill="FFFFFF"/>
        </w:rPr>
        <w:t xml:space="preserve">Максимальная доза препарата, не приводящая к развитию наблюдаемых нежелательных </w:t>
      </w:r>
      <w:r w:rsidR="00D84541" w:rsidRPr="006451BD">
        <w:rPr>
          <w:rFonts w:eastAsia="Calibri"/>
          <w:iCs/>
          <w:shd w:val="clear" w:color="auto" w:fill="FFFFFF"/>
        </w:rPr>
        <w:t>эффектов</w:t>
      </w:r>
      <w:r w:rsidR="00D84541" w:rsidRPr="006451BD">
        <w:t xml:space="preserve"> (</w:t>
      </w:r>
      <w:r w:rsidRPr="006451BD">
        <w:rPr>
          <w:lang w:val="en-US"/>
        </w:rPr>
        <w:t>NOAEL</w:t>
      </w:r>
      <w:r w:rsidRPr="006451BD">
        <w:t>) в 4-недельном исследовании пероральной токсичности на крысах</w:t>
      </w:r>
      <w:r w:rsidR="004924EF">
        <w:t>,</w:t>
      </w:r>
      <w:r w:rsidRPr="006451BD">
        <w:t xml:space="preserve"> составляет 200 мг/кг/сут (1200 мг/м</w:t>
      </w:r>
      <w:r w:rsidRPr="006451BD">
        <w:rPr>
          <w:vertAlign w:val="superscript"/>
        </w:rPr>
        <w:t>2</w:t>
      </w:r>
      <w:r w:rsidRPr="006451BD">
        <w:t>/сут), что обеспечивает запас прочности примерно в 0,5 раза для человека при рекомендуемой дозе 3600 мг/сут (60 мг/кг/сут или 2220 мг/м</w:t>
      </w:r>
      <w:r w:rsidRPr="006451BD">
        <w:rPr>
          <w:vertAlign w:val="superscript"/>
        </w:rPr>
        <w:t>2</w:t>
      </w:r>
      <w:r w:rsidRPr="006451BD">
        <w:t xml:space="preserve">/сут, при условии 60 кг субъекта) на основе площади поверхности тела. Дозировка </w:t>
      </w:r>
      <w:r w:rsidRPr="006451BD">
        <w:rPr>
          <w:color w:val="333333"/>
          <w:szCs w:val="24"/>
          <w:shd w:val="clear" w:color="auto" w:fill="FFFFFF"/>
        </w:rPr>
        <w:t>эфиров омега-3 кислот,</w:t>
      </w:r>
      <w:r w:rsidRPr="006451BD">
        <w:t xml:space="preserve"> которая привела к смертности у 1 из 6 животных, и изменениям печени, почек и глаз (у обоих полов), а также в мочевом пузыре (у самок), обеспечивает запас прочности примерно в 10 раз для человека при рекомендуемой дозе 3600 мг/день</w:t>
      </w:r>
      <w:r w:rsidR="001369F7" w:rsidRPr="006451BD">
        <w:t xml:space="preserve"> </w:t>
      </w:r>
      <w:r w:rsidR="001369F7" w:rsidRPr="006451BD">
        <w:rPr>
          <w:color w:val="000000" w:themeColor="text1"/>
          <w:shd w:val="clear" w:color="auto" w:fill="FFFFFF"/>
        </w:rPr>
        <w:t>[41]</w:t>
      </w:r>
      <w:r w:rsidRPr="006451BD">
        <w:t xml:space="preserve">. </w:t>
      </w:r>
    </w:p>
    <w:p w14:paraId="4613A8EC" w14:textId="319FF9F4" w:rsidR="00245A9D" w:rsidRPr="006451BD" w:rsidRDefault="00245A9D" w:rsidP="00245A9D">
      <w:pPr>
        <w:ind w:firstLine="708"/>
        <w:jc w:val="both"/>
        <w:rPr>
          <w:color w:val="000000" w:themeColor="text1"/>
        </w:rPr>
      </w:pPr>
      <w:r w:rsidRPr="006451BD">
        <w:rPr>
          <w:color w:val="000000" w:themeColor="text1"/>
        </w:rPr>
        <w:t>Наблюдалось окрашивание шерсти у самцов и самок с высокими дозами (</w:t>
      </w:r>
      <w:r w:rsidRPr="006451BD">
        <w:rPr>
          <w:color w:val="000000" w:themeColor="text1"/>
          <w:lang w:val="en-US"/>
        </w:rPr>
        <w:t>HD</w:t>
      </w:r>
      <w:r w:rsidRPr="006451BD">
        <w:rPr>
          <w:color w:val="000000" w:themeColor="text1"/>
        </w:rPr>
        <w:t>) в каждом исследовании токсичности как на крысах и собаках: дозы 4000 мг/кг/сут в 28-дневных и 90-дневных исследованиях на крысах, при 2000 мг/кг/сут в 52-недельном исследовании на крысах и при 1000 мг/кг/сут в 28-дневных, 90-дневные и 52-недельные исследования на собаках.</w:t>
      </w:r>
    </w:p>
    <w:p w14:paraId="7B443E72" w14:textId="77777777" w:rsidR="00245A9D" w:rsidRPr="006451BD" w:rsidRDefault="00245A9D" w:rsidP="00245A9D">
      <w:pPr>
        <w:ind w:firstLine="708"/>
        <w:jc w:val="both"/>
        <w:rPr>
          <w:color w:val="000000" w:themeColor="text1"/>
        </w:rPr>
      </w:pPr>
      <w:r w:rsidRPr="006451BD">
        <w:rPr>
          <w:color w:val="000000" w:themeColor="text1"/>
        </w:rPr>
        <w:t xml:space="preserve">Ограничивающей дозу токсичностью были поражения кожи в исследованиях у крыс и у собак. В 90-дневном исследовании на крысах шелушение хвоста и/или ступней/ног наблюдалось как клинический признак у всех самцов и самок с высокими дозами, а у ряда животных хвост стал некротическим. Из-за тяжести поражения хвоста самцы, получавшие среднюю дозу (4000 мг/кг/день) были усыплены на 9-й неделе. Уровни дозы были снижены вдвое в 52-недельном исследовании, в котором поражения хвоста снова наблюдались при средней дозе (2000 мг/кг/сут), но частота и тяжесть проявления были значительно ниже. В 90-дневном исследовании на крысах гистологическое исследование поражений хвоста и стопы/ног выявило повышенную частоту дерматита, фолликулита (только хвоста) и гиперкератоза/акантоза. </w:t>
      </w:r>
    </w:p>
    <w:p w14:paraId="267CA107" w14:textId="036ECD3F" w:rsidR="004F76F8" w:rsidRPr="006451BD" w:rsidRDefault="00245A9D" w:rsidP="001369F7">
      <w:pPr>
        <w:ind w:firstLine="708"/>
        <w:jc w:val="both"/>
        <w:rPr>
          <w:color w:val="000000" w:themeColor="text1"/>
        </w:rPr>
      </w:pPr>
      <w:r w:rsidRPr="006451BD">
        <w:rPr>
          <w:color w:val="000000" w:themeColor="text1"/>
        </w:rPr>
        <w:t xml:space="preserve">Повреждения кожи также наблюдались в 7-дневном пилотном исследовании на собаках, в котором одному кобелю и одной суке вводили дозу 5000 мг/кг/день, при этом у обеих собак развилось раздражение кожи. Тяжесть эритемы, отека, трещин и шелушения потребовала эвтаназии самки даже в том случае, если прием препарата был прекращен за 3 дня до этого. </w:t>
      </w:r>
      <w:r w:rsidR="00D84541">
        <w:rPr>
          <w:color w:val="000000" w:themeColor="text1"/>
          <w:lang w:val="en-US"/>
        </w:rPr>
        <w:t>HD</w:t>
      </w:r>
      <w:r w:rsidRPr="006451BD">
        <w:rPr>
          <w:color w:val="000000" w:themeColor="text1"/>
        </w:rPr>
        <w:t xml:space="preserve"> использованная во всех трех основных исследованиях на собаках (28 дней, 90 дней и 52 недели), составляла 1000 мг/кг/день, и при этой дозе было мало доказательств патологии кожи (дерматит наблюдался у кобелей с </w:t>
      </w:r>
      <w:r w:rsidR="00D84541">
        <w:rPr>
          <w:color w:val="000000" w:themeColor="text1"/>
          <w:lang w:val="en-US"/>
        </w:rPr>
        <w:t>HD</w:t>
      </w:r>
      <w:r w:rsidR="00D84541" w:rsidRPr="006451BD">
        <w:rPr>
          <w:color w:val="000000" w:themeColor="text1"/>
        </w:rPr>
        <w:t xml:space="preserve"> </w:t>
      </w:r>
      <w:r w:rsidRPr="006451BD">
        <w:rPr>
          <w:color w:val="000000" w:themeColor="text1"/>
        </w:rPr>
        <w:t>в 28-дневном исследовании, но не в более длительных исследованиях с использованием тех же уровней дозы). Изменения кожи (в частности, кожи рта) также наблюдались у кроликов (в исследовании эмбрионального развития) при дозе ≥ 750 мг/кг/сут. Эти повреждения кожи могут быть результатом недостатка омега-6 ненасыщенных жирных кислот, таких как линолевая кислота, которая, как и омега-3 жирные кислоты, является незаменимыми жирными кислотами. В литературе имеются данные о том, что дефицит линолевой кислоты приводит к поражению кожи у крыс и собак. Дефицит линолевой кислоты у крыс приводит к характерному чешуйчатому расстройству кожи, также наблюдались поражениях кожи у щенков, которых кормили пищей с низким содержанием жиров (&lt;0,01% линолевой кислоты), с признаками шелушения, утолщения и отека эпидермиса, а также нарушения кератинизации</w:t>
      </w:r>
      <w:r w:rsidR="001369F7" w:rsidRPr="006451BD">
        <w:rPr>
          <w:color w:val="000000" w:themeColor="text1"/>
        </w:rPr>
        <w:t xml:space="preserve"> </w:t>
      </w:r>
      <w:r w:rsidR="001369F7" w:rsidRPr="006451BD">
        <w:rPr>
          <w:color w:val="000000" w:themeColor="text1"/>
          <w:shd w:val="clear" w:color="auto" w:fill="FFFFFF"/>
        </w:rPr>
        <w:t>[42,43]</w:t>
      </w:r>
      <w:r w:rsidR="001369F7" w:rsidRPr="006451BD">
        <w:rPr>
          <w:lang w:val="x-none"/>
        </w:rPr>
        <w:t>.</w:t>
      </w:r>
    </w:p>
    <w:p w14:paraId="58E6CA01" w14:textId="77777777" w:rsidR="00245A9D" w:rsidRPr="006451BD" w:rsidRDefault="00245A9D" w:rsidP="00245A9D">
      <w:pPr>
        <w:ind w:firstLine="708"/>
        <w:jc w:val="both"/>
        <w:rPr>
          <w:color w:val="000000" w:themeColor="text1"/>
        </w:rPr>
      </w:pPr>
      <w:r w:rsidRPr="006451BD">
        <w:rPr>
          <w:color w:val="000000" w:themeColor="text1"/>
        </w:rPr>
        <w:lastRenderedPageBreak/>
        <w:t>Было зарегистрированы редкие признаки желудочно-кишечных расстройств. Мягкие фекалии наблюдались у всех обработанных кобелей и у самок при средней дозе на протяжении всего периода лечения в 28-дневном исследовании на собаках, но подобных наблюдений не было сделано ни в одном из других исследований на собаках (при тех же уровнях дозы) или на крысах.</w:t>
      </w:r>
    </w:p>
    <w:p w14:paraId="28E07E4D" w14:textId="77777777" w:rsidR="00245A9D" w:rsidRPr="006451BD" w:rsidRDefault="00245A9D" w:rsidP="00245A9D">
      <w:pPr>
        <w:ind w:firstLine="708"/>
        <w:jc w:val="both"/>
        <w:rPr>
          <w:color w:val="000000" w:themeColor="text1"/>
        </w:rPr>
      </w:pPr>
      <w:r w:rsidRPr="006451BD">
        <w:rPr>
          <w:color w:val="000000" w:themeColor="text1"/>
        </w:rPr>
        <w:t xml:space="preserve"> Снижение прироста массы тела наблюдалось в некоторых исследованиях (в частности, в 28- и 90-дневных исследованиях на крысах и 90-дневном исследовании на собаках). Однако такое сокращение наблюдалось не на постоянной основе. В 90-дневном исследовании на крысах они наблюдались только у самцов при средних дозах, предположительно связанные с заболеваемостью из-за поражений хвоста/ног. Эти сокращения, как правило, не были связаны с сокращением потребления продуктов питания.</w:t>
      </w:r>
    </w:p>
    <w:p w14:paraId="475A2611" w14:textId="77777777" w:rsidR="00245A9D" w:rsidRPr="006451BD" w:rsidRDefault="00245A9D" w:rsidP="00245A9D">
      <w:pPr>
        <w:ind w:firstLine="708"/>
        <w:jc w:val="both"/>
        <w:rPr>
          <w:color w:val="000000" w:themeColor="text1"/>
        </w:rPr>
      </w:pPr>
      <w:r w:rsidRPr="006451BD">
        <w:rPr>
          <w:color w:val="000000" w:themeColor="text1"/>
        </w:rPr>
        <w:t>В некоторых исследованиях (в частности, в 28-дневном исследовании на собаках и исследовании по определению диапазона развития эмбриона кролика) у животных развивались язвы в области мочеполовой области и на задних конечностях. Они могут отражать местнораздражающее действие продуктов метаболизма омега-3 жирных кислот, выделяемых с мочой, и/или изменения в коже. Иногда наблюдались неврологические клинические признаки, но они не были последовательными результатами. Расширенные зрачки наблюдались в течение примерно 1 часа после приема препарата со 2-го по 6-7-й день у обеих собак (при дозе 5000 мг/кг/сут) в 7-дневном экспериментальном исследовании на собаках.</w:t>
      </w:r>
    </w:p>
    <w:p w14:paraId="687328B3" w14:textId="58252FAD" w:rsidR="00245A9D" w:rsidRPr="006451BD" w:rsidRDefault="00245A9D" w:rsidP="001369F7">
      <w:pPr>
        <w:ind w:firstLine="708"/>
        <w:jc w:val="both"/>
        <w:rPr>
          <w:color w:val="000000" w:themeColor="text1"/>
        </w:rPr>
      </w:pPr>
      <w:r w:rsidRPr="006451BD">
        <w:rPr>
          <w:color w:val="000000" w:themeColor="text1"/>
        </w:rPr>
        <w:t xml:space="preserve">Существенных изменений гематологических показателей не зарегистрировано. Небольшое снижение количества тромбоцитов и увеличение количества лейкоцитов (в основном из-за нейтрофилов) наблюдалось в некоторых исследованиях, но не было согласованных результатов. Не было последовательного увеличения протромбинового времени или активированного частичного тромбопластинового времени (АЧТВ) ни в исследованиях на крысах, ни на собаках. Время до свертывания измеряли в 28-дневных исследованиях на крысах и собаках. Не было никаких доказательств этого эффекта у собак, но у крыс время до свертывания крови было увеличено прир высокой дозе как у самцов, так и у самок. Некоторые образцы крови, взятые для анализа холестерина ЛПВП, ЛПНП и ЛПОНП в 7-дневном пилотном исследовании на собаках, не свернулись, но доза в этом исследовании была высокой, а количество животных было низким (5000 мг/кг/день; n=2). Длительное время кровотечения наблюдалось в опубликованных исследованиях на собаках, которых кормили скумбрией </w:t>
      </w:r>
      <w:r w:rsidR="001369F7" w:rsidRPr="006451BD">
        <w:rPr>
          <w:color w:val="000000" w:themeColor="text1"/>
          <w:shd w:val="clear" w:color="auto" w:fill="FFFFFF"/>
        </w:rPr>
        <w:t>[16]</w:t>
      </w:r>
      <w:r w:rsidR="001369F7" w:rsidRPr="006451BD">
        <w:t xml:space="preserve"> </w:t>
      </w:r>
      <w:r w:rsidRPr="006451BD">
        <w:rPr>
          <w:color w:val="000000" w:themeColor="text1"/>
        </w:rPr>
        <w:t xml:space="preserve">и у обезьян циномолгус, получавших добавки ЭПК/ДГК </w:t>
      </w:r>
      <w:r w:rsidR="001369F7" w:rsidRPr="006451BD">
        <w:rPr>
          <w:color w:val="000000" w:themeColor="text1"/>
          <w:shd w:val="clear" w:color="auto" w:fill="FFFFFF"/>
        </w:rPr>
        <w:t>[17].</w:t>
      </w:r>
    </w:p>
    <w:p w14:paraId="24ED42A8" w14:textId="0C8E44F6" w:rsidR="00245A9D" w:rsidRPr="006451BD" w:rsidRDefault="00245A9D" w:rsidP="00245A9D">
      <w:pPr>
        <w:ind w:firstLine="708"/>
        <w:jc w:val="both"/>
        <w:rPr>
          <w:color w:val="000000" w:themeColor="text1"/>
        </w:rPr>
      </w:pPr>
      <w:r w:rsidRPr="006451BD">
        <w:rPr>
          <w:color w:val="000000" w:themeColor="text1"/>
        </w:rPr>
        <w:t>Явных дока</w:t>
      </w:r>
      <w:r w:rsidR="004924EF">
        <w:rPr>
          <w:color w:val="000000" w:themeColor="text1"/>
        </w:rPr>
        <w:t>з</w:t>
      </w:r>
      <w:r w:rsidRPr="006451BD">
        <w:rPr>
          <w:color w:val="000000" w:themeColor="text1"/>
        </w:rPr>
        <w:t xml:space="preserve">ательств токсичности для органов-мишеней не получено. В 28-дневном и 90-дневном исследованиях на крысах наблюдалось небольшое увеличение активности аминотрансферазы (и щелочной фосфатазы в 90-дневном исследовании) у самцов и самок при высоких дозах, а в 28-дневном исследовании на крысах у самок при высоких дозах наблюдалось небольшое увеличение массы печени. Эти результаты не были связаны с какими-либо гистологическими изменениями в печени в этих исследованиях, но увеличение частоты билиарной пролиферации наблюдалось в 52-недельном исследовании на крысах (у самцов при </w:t>
      </w:r>
      <w:r w:rsidRPr="006451BD">
        <w:rPr>
          <w:color w:val="000000" w:themeColor="text1"/>
          <w:lang w:val="en-US"/>
        </w:rPr>
        <w:t>HD</w:t>
      </w:r>
      <w:r w:rsidRPr="006451BD">
        <w:rPr>
          <w:color w:val="000000" w:themeColor="text1"/>
        </w:rPr>
        <w:t>) и исследовании канцерогенности крыс (в основном на высоких дозах, как у самцов, так и у самок), но тяжесть была оценена как минимальная или легкая у большинства животных. Вакуолизация гепатоцитов была повышена по тяжести (а не по частоте) в 52-недельном исследовании на крысах при высоких дозах (оба пола), а окрашивание печени Oil Red O показало большее количество жира в группе высокой дозы по сравнению с контрольной группой.</w:t>
      </w:r>
    </w:p>
    <w:p w14:paraId="3D22E286" w14:textId="25A2E6A7" w:rsidR="00245A9D" w:rsidRPr="006451BD" w:rsidRDefault="00245A9D" w:rsidP="00245A9D">
      <w:pPr>
        <w:ind w:firstLine="708"/>
        <w:jc w:val="both"/>
        <w:rPr>
          <w:color w:val="000000" w:themeColor="text1"/>
        </w:rPr>
      </w:pPr>
      <w:r w:rsidRPr="006451BD">
        <w:rPr>
          <w:color w:val="000000" w:themeColor="text1"/>
        </w:rPr>
        <w:lastRenderedPageBreak/>
        <w:t xml:space="preserve"> Наблюдалось небольшое увеличение частоты вакуолизации гепатоцитов (минимальное или незначительное по степени тяжести) у мужчин и самок при высокой дозе в 13-недельном исследовании на мышах, а также наблюдалось небольшое увеличение массы печени (до 6% у самцов при высокой дозе и самок при средней и высокой дозе). Тем не менее, в исследовании канцерогенности мышей при более низких дозах не наблюдалось изменений в печени. Единственным доказательством токсического эффекта на печень у собак было наблюдение пятнистой/темной печени при вскрытии в 7-дневном пилотном исследовании (в этом исследовании гистология не проводилась, и было только 2 обработанных животных). В заключение следует отметить, что у крыс и мышей наблюдались незначительные изменения в печени, в основном при самых высоких испытанных дозах и высоких коэффициентах воздействия. Вакуолизация гепатоцитов могла быть связана с жировой природой продукта. Билиарная пролиферация могла быть следствием изменений в составе или количестве вырабатываемой желчи из-за содержания липидов в испытуемом образце</w:t>
      </w:r>
      <w:r w:rsidR="001369F7" w:rsidRPr="006451BD">
        <w:rPr>
          <w:color w:val="000000" w:themeColor="text1"/>
        </w:rPr>
        <w:t>.</w:t>
      </w:r>
    </w:p>
    <w:p w14:paraId="7E59110F" w14:textId="77777777" w:rsidR="00245A9D" w:rsidRPr="006451BD" w:rsidRDefault="00245A9D" w:rsidP="00245A9D">
      <w:pPr>
        <w:ind w:firstLine="708"/>
        <w:jc w:val="both"/>
        <w:rPr>
          <w:color w:val="000000" w:themeColor="text1"/>
        </w:rPr>
      </w:pPr>
      <w:r w:rsidRPr="006451BD">
        <w:rPr>
          <w:color w:val="000000" w:themeColor="text1"/>
        </w:rPr>
        <w:t xml:space="preserve">Во всех исследованиях на крысах с повторными дозами наблюдалось увеличение массы почек (как правило, на &lt;10%) при высокой дозе (а иногда и при средней дозе), а также увеличение количества мочевины в плазме крови у самцов и самок при </w:t>
      </w:r>
      <w:r w:rsidRPr="006451BD">
        <w:rPr>
          <w:color w:val="000000" w:themeColor="text1"/>
          <w:lang w:val="en-US"/>
        </w:rPr>
        <w:t>HD</w:t>
      </w:r>
      <w:r w:rsidRPr="006451BD">
        <w:rPr>
          <w:color w:val="000000" w:themeColor="text1"/>
        </w:rPr>
        <w:t xml:space="preserve"> в 52-недельном исследовании на крысах. Несмотря на то, что в исследованиях на крысах с повторными дозами не наблюдалось гистологических изменений в почках, в исследовании канцерогенности крыс наблюдалось небольшое увеличение частоты вакуолизации канальцев (у самок при высокой дозе и во всех группах самцов, получавших лечение). </w:t>
      </w:r>
    </w:p>
    <w:p w14:paraId="39F0593F" w14:textId="77777777" w:rsidR="00245A9D" w:rsidRPr="006451BD" w:rsidRDefault="00245A9D" w:rsidP="00245A9D">
      <w:pPr>
        <w:ind w:firstLine="708"/>
        <w:jc w:val="both"/>
        <w:rPr>
          <w:color w:val="000000" w:themeColor="text1"/>
        </w:rPr>
      </w:pPr>
      <w:r w:rsidRPr="006451BD">
        <w:rPr>
          <w:color w:val="000000" w:themeColor="text1"/>
        </w:rPr>
        <w:t xml:space="preserve">Окрашивание Oil Red O позволило предположить, что вакуолизация канальцев почек произошла из-за липидов. Повышенное содержание пигмента в почках также наблюдалось в исследовании канцерогенности крыс, и окрашивание Шморля показало, что это связано с липофусцином, пигментом, состоящим из липидсодержащих остатков лизосомального пищеварения. У собак единственным доказательством влияния на почки было наблюдение бледных почек при вскрытии в 7-дневном пилотном исследовании. Не было никаких доказательств токсического влияния на почки у мышей. В заключение следует отметить, что у крыс наблюдались незначительные эффекты в почках, как правило, при самых высоких испытанных дозах, и они, по-видимому, были связаны с жирной природой продукта. Несмотря на то, что время от времени отмечались случаи гастрита в области переднего желудка (у 5 из 20 самок при </w:t>
      </w:r>
      <w:r w:rsidRPr="006451BD">
        <w:rPr>
          <w:color w:val="000000" w:themeColor="text1"/>
          <w:lang w:val="en-US"/>
        </w:rPr>
        <w:t>HD</w:t>
      </w:r>
      <w:r w:rsidRPr="006451BD">
        <w:rPr>
          <w:color w:val="000000" w:themeColor="text1"/>
        </w:rPr>
        <w:t xml:space="preserve"> в 90-дневном исследовании на крысах), возможно, из-за стресса, связанного с поражением хвоста/ног, и в исследовании канцерогенности крыс (увеличение заболеваемости без зависимости от дозы во всех группах лечения), они не считаются токсикологически значимыми. Вакуолация надпочечников наблюдалась как у крыс (у 6/20 самцов при </w:t>
      </w:r>
      <w:r w:rsidRPr="006451BD">
        <w:rPr>
          <w:color w:val="000000" w:themeColor="text1"/>
          <w:lang w:val="en-US"/>
        </w:rPr>
        <w:t>HD</w:t>
      </w:r>
      <w:r w:rsidRPr="006451BD">
        <w:rPr>
          <w:color w:val="000000" w:themeColor="text1"/>
        </w:rPr>
        <w:t xml:space="preserve"> в 52-недельном исследовании, с сопутствующим увеличением среднего веса надпочечников), так и у собак (у 3/4 самок при </w:t>
      </w:r>
      <w:r w:rsidRPr="006451BD">
        <w:rPr>
          <w:color w:val="000000" w:themeColor="text1"/>
          <w:lang w:val="en-US"/>
        </w:rPr>
        <w:t>HD</w:t>
      </w:r>
      <w:r w:rsidRPr="006451BD">
        <w:rPr>
          <w:color w:val="000000" w:themeColor="text1"/>
        </w:rPr>
        <w:t xml:space="preserve"> в 52-недельном исследовании), но, по-видимому, имела незначительную токсикологическую частоту (минимальную – незначительную тяжесть у собак). В исследовании канцерогенности у мышей наблюдалось увеличение частоты встречаемости пигмента в брыжеечных лимфатических узлах, надпочечниках и яичниках, в основном при высокой дозе у самок и средней и высокой дозах у самцов, которые, как показало окрашивание по Шморлю, содержат липофусцин. Частота появления пигмента селезенки была увеличена у самок при </w:t>
      </w:r>
      <w:r w:rsidRPr="006451BD">
        <w:rPr>
          <w:color w:val="000000" w:themeColor="text1"/>
          <w:lang w:val="en-US"/>
        </w:rPr>
        <w:t>HD</w:t>
      </w:r>
      <w:r w:rsidRPr="006451BD">
        <w:rPr>
          <w:color w:val="000000" w:themeColor="text1"/>
        </w:rPr>
        <w:t xml:space="preserve"> в 52-недельном исследовании на собаках, но этот результат не считается токсикологическим, поскольку тяжесть была минимальной или незначительной, и наблюдалась значительная фоновая частота этого результата у контрольных животных.</w:t>
      </w:r>
    </w:p>
    <w:p w14:paraId="549C95D6" w14:textId="77777777" w:rsidR="00245A9D" w:rsidRPr="006451BD" w:rsidRDefault="00245A9D" w:rsidP="00245A9D">
      <w:pPr>
        <w:ind w:firstLine="708"/>
        <w:jc w:val="both"/>
        <w:rPr>
          <w:color w:val="000000" w:themeColor="text1"/>
        </w:rPr>
      </w:pPr>
      <w:r w:rsidRPr="006451BD">
        <w:rPr>
          <w:color w:val="000000" w:themeColor="text1"/>
        </w:rPr>
        <w:lastRenderedPageBreak/>
        <w:t xml:space="preserve">Изменения в легких (пенистые гистиоциты, пигментированные гистиоциты и холестериновые гранулемы) наблюдались в исследовании канцерогенности крыс, но не в любом из исследований токсичности повторных доз. Наблюдаемые изменения, по-видимому, связаны с жирной природой продукта. В исследованиях развития эмбриона кролика (основные и дальнобойные) изменения в легких наблюдались при вскрытии (без гистопатологии). </w:t>
      </w:r>
    </w:p>
    <w:p w14:paraId="68952209" w14:textId="32D2F7AB" w:rsidR="001369F7" w:rsidRPr="006451BD" w:rsidRDefault="00245A9D" w:rsidP="001369F7">
      <w:pPr>
        <w:ind w:firstLine="708"/>
        <w:jc w:val="both"/>
        <w:rPr>
          <w:color w:val="000000" w:themeColor="text1"/>
        </w:rPr>
      </w:pPr>
      <w:r w:rsidRPr="006451BD">
        <w:rPr>
          <w:color w:val="000000" w:themeColor="text1"/>
        </w:rPr>
        <w:t xml:space="preserve">При сумарной оценке данных, исключая изменения липидных параметров плазмы, которые можно отнести к фармакологической активности продукта, эффекты этиловых эфиров омега-3 </w:t>
      </w:r>
      <w:r w:rsidR="00FB12B1">
        <w:rPr>
          <w:color w:val="000000" w:themeColor="text1"/>
        </w:rPr>
        <w:t>кислот</w:t>
      </w:r>
      <w:r w:rsidRPr="006451BD">
        <w:rPr>
          <w:color w:val="000000" w:themeColor="text1"/>
        </w:rPr>
        <w:t xml:space="preserve">, наблюдаемые в исследованиях токсичности, были незначительными и в большинстве случаев, вероятно, связаны с жирной природой продукта и изменениями в липидном обмене. Уровень </w:t>
      </w:r>
      <w:r w:rsidRPr="006451BD">
        <w:rPr>
          <w:color w:val="000000" w:themeColor="text1"/>
          <w:lang w:val="en-US"/>
        </w:rPr>
        <w:t>NOAEL</w:t>
      </w:r>
      <w:r w:rsidRPr="006451BD">
        <w:rPr>
          <w:color w:val="000000" w:themeColor="text1"/>
        </w:rPr>
        <w:t xml:space="preserve"> в 52-недельном исследовании на крысах считался высокой дозой 2000 мг/кг/сут, а в 52-недельном исследовании на собаках - высокой дозой 1000 мг/кг/сут</w:t>
      </w:r>
      <w:r w:rsidR="001369F7" w:rsidRPr="006451BD">
        <w:rPr>
          <w:color w:val="000000" w:themeColor="text1"/>
        </w:rPr>
        <w:t xml:space="preserve"> </w:t>
      </w:r>
      <w:r w:rsidR="001369F7" w:rsidRPr="006451BD">
        <w:rPr>
          <w:color w:val="000000" w:themeColor="text1"/>
          <w:shd w:val="clear" w:color="auto" w:fill="FFFFFF"/>
        </w:rPr>
        <w:t>[1].</w:t>
      </w:r>
    </w:p>
    <w:p w14:paraId="5AF68BA9" w14:textId="77777777" w:rsidR="00245A9D" w:rsidRPr="006451BD" w:rsidRDefault="00245A9D" w:rsidP="008114BB"/>
    <w:p w14:paraId="2C63CB18" w14:textId="34F299A9" w:rsidR="00FE11CB" w:rsidRPr="006451BD" w:rsidRDefault="00D3523A" w:rsidP="00FE11CB">
      <w:pPr>
        <w:pStyle w:val="3"/>
        <w:spacing w:after="240"/>
        <w:rPr>
          <w:rStyle w:val="apple-converted-space"/>
          <w:bCs w:val="0"/>
          <w:color w:val="000000" w:themeColor="text1"/>
          <w:shd w:val="clear" w:color="auto" w:fill="FFFFFF"/>
        </w:rPr>
      </w:pPr>
      <w:bookmarkStart w:id="111" w:name="_Toc477355751"/>
      <w:bookmarkEnd w:id="110"/>
      <w:r>
        <w:rPr>
          <w:rStyle w:val="apple-converted-space"/>
          <w:bCs w:val="0"/>
          <w:color w:val="000000" w:themeColor="text1"/>
          <w:shd w:val="clear" w:color="auto" w:fill="FFFFFF"/>
        </w:rPr>
        <w:t xml:space="preserve"> </w:t>
      </w:r>
      <w:bookmarkStart w:id="112" w:name="_Toc178331967"/>
      <w:r w:rsidR="00FE11CB" w:rsidRPr="006451BD">
        <w:rPr>
          <w:rStyle w:val="apple-converted-space"/>
          <w:bCs w:val="0"/>
          <w:color w:val="000000" w:themeColor="text1"/>
          <w:shd w:val="clear" w:color="auto" w:fill="FFFFFF"/>
        </w:rPr>
        <w:t>Генотоксичность</w:t>
      </w:r>
      <w:bookmarkEnd w:id="111"/>
      <w:bookmarkEnd w:id="112"/>
    </w:p>
    <w:p w14:paraId="28DAACF1" w14:textId="0E1110C9" w:rsidR="001369F7" w:rsidRPr="006451BD" w:rsidRDefault="00E97031" w:rsidP="001369F7">
      <w:pPr>
        <w:ind w:firstLine="708"/>
        <w:jc w:val="both"/>
        <w:rPr>
          <w:color w:val="000000" w:themeColor="text1"/>
        </w:rPr>
      </w:pPr>
      <w:bookmarkStart w:id="113" w:name="_Toc477355752"/>
      <w:r w:rsidRPr="006451BD">
        <w:rPr>
          <w:color w:val="000000" w:themeColor="text1"/>
          <w:szCs w:val="28"/>
          <w:lang w:eastAsia="ru-RU"/>
        </w:rPr>
        <w:t xml:space="preserve">Совокупность данных исследований генотоксичности (мутация обратного гена бактерий, мутация прямого гена в локусе HGPRT, хромосомные аберрации в культивируемых лимфоцитах и тест микроядер мышей </w:t>
      </w:r>
      <w:r w:rsidRPr="006451BD">
        <w:rPr>
          <w:i/>
          <w:iCs/>
          <w:color w:val="000000" w:themeColor="text1"/>
          <w:szCs w:val="28"/>
          <w:lang w:eastAsia="ru-RU"/>
        </w:rPr>
        <w:t>in vivo</w:t>
      </w:r>
      <w:r w:rsidRPr="006451BD">
        <w:rPr>
          <w:color w:val="000000" w:themeColor="text1"/>
          <w:szCs w:val="28"/>
          <w:lang w:eastAsia="ru-RU"/>
        </w:rPr>
        <w:t xml:space="preserve">) свидетельствуют о том, что этиловые эфиры омега-3 </w:t>
      </w:r>
      <w:r w:rsidR="00FB12B1">
        <w:rPr>
          <w:color w:val="000000" w:themeColor="text1"/>
          <w:szCs w:val="28"/>
          <w:lang w:eastAsia="ru-RU"/>
        </w:rPr>
        <w:t>кислот</w:t>
      </w:r>
      <w:r w:rsidRPr="006451BD">
        <w:rPr>
          <w:color w:val="000000" w:themeColor="text1"/>
          <w:szCs w:val="28"/>
          <w:lang w:eastAsia="ru-RU"/>
        </w:rPr>
        <w:t xml:space="preserve"> не являются генотоксичными</w:t>
      </w:r>
      <w:r w:rsidR="001369F7" w:rsidRPr="006451BD">
        <w:rPr>
          <w:color w:val="000000" w:themeColor="text1"/>
          <w:szCs w:val="28"/>
          <w:lang w:eastAsia="ru-RU"/>
        </w:rPr>
        <w:t xml:space="preserve"> </w:t>
      </w:r>
      <w:r w:rsidR="001369F7" w:rsidRPr="006451BD">
        <w:rPr>
          <w:color w:val="000000" w:themeColor="text1"/>
          <w:shd w:val="clear" w:color="auto" w:fill="FFFFFF"/>
        </w:rPr>
        <w:t>[1].</w:t>
      </w:r>
    </w:p>
    <w:p w14:paraId="0B7328B8" w14:textId="4C7C8B7A" w:rsidR="00FE11CB" w:rsidRPr="006451BD" w:rsidRDefault="00FE11CB" w:rsidP="00E97031">
      <w:pPr>
        <w:rPr>
          <w:color w:val="000000" w:themeColor="text1"/>
          <w:szCs w:val="28"/>
          <w:lang w:eastAsia="ru-RU"/>
        </w:rPr>
      </w:pPr>
    </w:p>
    <w:p w14:paraId="5BEDDBE1" w14:textId="46BF1049" w:rsidR="00FE11CB" w:rsidRPr="006451BD" w:rsidRDefault="00D3523A" w:rsidP="00FE11CB">
      <w:pPr>
        <w:pStyle w:val="3"/>
        <w:spacing w:after="240"/>
        <w:rPr>
          <w:color w:val="000000" w:themeColor="text1"/>
          <w:szCs w:val="24"/>
        </w:rPr>
      </w:pPr>
      <w:r>
        <w:rPr>
          <w:color w:val="000000" w:themeColor="text1"/>
          <w:szCs w:val="24"/>
        </w:rPr>
        <w:t xml:space="preserve"> </w:t>
      </w:r>
      <w:bookmarkStart w:id="114" w:name="_Toc178331968"/>
      <w:r w:rsidR="00FE11CB" w:rsidRPr="006451BD">
        <w:rPr>
          <w:color w:val="000000" w:themeColor="text1"/>
          <w:szCs w:val="24"/>
        </w:rPr>
        <w:t>Канцерогенность</w:t>
      </w:r>
      <w:bookmarkEnd w:id="113"/>
      <w:bookmarkEnd w:id="114"/>
    </w:p>
    <w:p w14:paraId="288D559A" w14:textId="33BF9809" w:rsidR="001369F7" w:rsidRPr="006451BD" w:rsidRDefault="00E97031" w:rsidP="001369F7">
      <w:pPr>
        <w:ind w:firstLine="708"/>
        <w:jc w:val="both"/>
        <w:rPr>
          <w:color w:val="000000" w:themeColor="text1"/>
        </w:rPr>
      </w:pPr>
      <w:r w:rsidRPr="006451BD">
        <w:rPr>
          <w:color w:val="000000" w:themeColor="text1"/>
          <w:szCs w:val="28"/>
          <w:lang w:eastAsia="ru-RU"/>
        </w:rPr>
        <w:t>Не было явных доказательств канцерогенного эффекта ни у мышей, ни у крыс при пероральном приеме до 2000 мг/кг/сут у обоих видов</w:t>
      </w:r>
      <w:r w:rsidR="001369F7" w:rsidRPr="006451BD">
        <w:rPr>
          <w:color w:val="000000" w:themeColor="text1"/>
          <w:szCs w:val="28"/>
          <w:lang w:eastAsia="ru-RU"/>
        </w:rPr>
        <w:t xml:space="preserve"> </w:t>
      </w:r>
      <w:r w:rsidR="001369F7" w:rsidRPr="006451BD">
        <w:rPr>
          <w:color w:val="000000" w:themeColor="text1"/>
          <w:shd w:val="clear" w:color="auto" w:fill="FFFFFF"/>
        </w:rPr>
        <w:t>[1].</w:t>
      </w:r>
    </w:p>
    <w:p w14:paraId="14D73E57" w14:textId="77777777" w:rsidR="00E97031" w:rsidRPr="006451BD" w:rsidRDefault="00E97031" w:rsidP="00FE11CB">
      <w:pPr>
        <w:rPr>
          <w:color w:val="000000" w:themeColor="text1"/>
          <w:szCs w:val="28"/>
          <w:lang w:eastAsia="ru-RU"/>
        </w:rPr>
      </w:pPr>
    </w:p>
    <w:p w14:paraId="6A5F96AD" w14:textId="334CBA54" w:rsidR="003F589E" w:rsidRPr="006451BD" w:rsidRDefault="00D3523A" w:rsidP="003F589E">
      <w:pPr>
        <w:pStyle w:val="3"/>
        <w:spacing w:after="240"/>
        <w:rPr>
          <w:color w:val="000000" w:themeColor="text1"/>
          <w:szCs w:val="24"/>
        </w:rPr>
      </w:pPr>
      <w:bookmarkStart w:id="115" w:name="_Toc477355753"/>
      <w:r>
        <w:rPr>
          <w:color w:val="000000" w:themeColor="text1"/>
          <w:szCs w:val="24"/>
        </w:rPr>
        <w:t xml:space="preserve"> </w:t>
      </w:r>
      <w:bookmarkStart w:id="116" w:name="_Toc178331969"/>
      <w:r w:rsidR="00FE11CB" w:rsidRPr="006451BD">
        <w:rPr>
          <w:color w:val="000000" w:themeColor="text1"/>
          <w:szCs w:val="24"/>
        </w:rPr>
        <w:t>Репродуктивная и онтогенетическая токсичность</w:t>
      </w:r>
      <w:bookmarkEnd w:id="115"/>
      <w:bookmarkEnd w:id="116"/>
    </w:p>
    <w:p w14:paraId="7EF91BAB" w14:textId="5DF49E8C" w:rsidR="003F589E" w:rsidRPr="006451BD" w:rsidRDefault="00CC1B69" w:rsidP="00CC1B69">
      <w:pPr>
        <w:ind w:firstLine="708"/>
        <w:jc w:val="both"/>
      </w:pPr>
      <w:r w:rsidRPr="006451BD">
        <w:t xml:space="preserve">Получены данные </w:t>
      </w:r>
      <w:r w:rsidR="003F589E" w:rsidRPr="006451BD">
        <w:t>исследований репродуктивной токсичности</w:t>
      </w:r>
      <w:r w:rsidRPr="006451BD">
        <w:t xml:space="preserve">, которым </w:t>
      </w:r>
      <w:r w:rsidR="003F589E" w:rsidRPr="006451BD">
        <w:t>предшествовали исследования по определению диапазона доз</w:t>
      </w:r>
      <w:r w:rsidRPr="006451BD">
        <w:t>.</w:t>
      </w:r>
    </w:p>
    <w:p w14:paraId="590B596C" w14:textId="440A5053" w:rsidR="003F589E" w:rsidRPr="006451BD" w:rsidRDefault="003F589E" w:rsidP="00CC1B69">
      <w:pPr>
        <w:ind w:firstLine="708"/>
        <w:jc w:val="both"/>
      </w:pPr>
      <w:r w:rsidRPr="006451BD">
        <w:t>В исследовании фертильности и раннего эмбрионального развития у крыс не наблюдалось влияния на репродуктивные параметры поколения F0 или на плод при дозах до 6000 мг/кг/сут. Такая высокая доза была уместной, учитывая, что общая потеря помета наблюдалась у 3/10 особей при дозе 3000 мг/кг/день и у 2/10 особей при дозе 6000 мг/кг/сутки в исследовании по определению диапазона доз.</w:t>
      </w:r>
    </w:p>
    <w:p w14:paraId="1A6FFE28" w14:textId="0A0EC309" w:rsidR="00CC1B69" w:rsidRPr="006451BD" w:rsidRDefault="003F589E" w:rsidP="00CC1B69">
      <w:pPr>
        <w:ind w:firstLine="708"/>
        <w:jc w:val="both"/>
      </w:pPr>
      <w:r w:rsidRPr="006451BD">
        <w:t>В исследовании эмбрионального развития кролика был</w:t>
      </w:r>
      <w:r w:rsidR="00CC1B69" w:rsidRPr="006451BD">
        <w:t xml:space="preserve">и </w:t>
      </w:r>
      <w:r w:rsidRPr="006451BD">
        <w:t>выбран</w:t>
      </w:r>
      <w:r w:rsidR="00CC1B69" w:rsidRPr="006451BD">
        <w:t>ы средняя доза (</w:t>
      </w:r>
      <w:r w:rsidR="00CC1B69" w:rsidRPr="006451BD">
        <w:rPr>
          <w:lang w:val="en-US"/>
        </w:rPr>
        <w:t>MD</w:t>
      </w:r>
      <w:r w:rsidR="00245A9D" w:rsidRPr="006451BD">
        <w:t>) 750</w:t>
      </w:r>
      <w:r w:rsidR="00CC1B69" w:rsidRPr="006451BD">
        <w:t xml:space="preserve"> мг/кг/сут</w:t>
      </w:r>
      <w:r w:rsidRPr="006451BD">
        <w:t xml:space="preserve"> </w:t>
      </w:r>
      <w:r w:rsidR="00CC1B69" w:rsidRPr="006451BD">
        <w:t xml:space="preserve">и </w:t>
      </w:r>
      <w:r w:rsidRPr="006451BD">
        <w:t>выс</w:t>
      </w:r>
      <w:r w:rsidR="00245A9D" w:rsidRPr="006451BD">
        <w:t>окая</w:t>
      </w:r>
      <w:r w:rsidRPr="006451BD">
        <w:t xml:space="preserve"> доза (</w:t>
      </w:r>
      <w:r w:rsidRPr="006451BD">
        <w:rPr>
          <w:lang w:val="en-US"/>
        </w:rPr>
        <w:t>HD</w:t>
      </w:r>
      <w:r w:rsidRPr="006451BD">
        <w:t xml:space="preserve">) 1500 мг/кг/сут, что было целесообразно, учитывая, что 3/5 особей, получавших 3000 мг/кг/сут в исследовании по определению диапазона доз, были анорексичными и были усыплены. Аборты наблюдались после введения этиловых эфиров омега-3 </w:t>
      </w:r>
      <w:r w:rsidR="00FB12B1">
        <w:t>кислот</w:t>
      </w:r>
      <w:r w:rsidRPr="006451BD">
        <w:t xml:space="preserve"> в дозе 1500 мг/кг/сут</w:t>
      </w:r>
      <w:r w:rsidR="00CC1B69" w:rsidRPr="006451BD">
        <w:t xml:space="preserve">. При средней и высшей дозах </w:t>
      </w:r>
      <w:r w:rsidRPr="006451BD">
        <w:t>масса плода была снижена, а также наблюдалось увеличение частоты неполного или отсутствующего окостенения в определенных костях, что является обычным явлением при низк</w:t>
      </w:r>
      <w:r w:rsidR="00CC1B69" w:rsidRPr="006451BD">
        <w:t>ой</w:t>
      </w:r>
      <w:r w:rsidRPr="006451BD">
        <w:t xml:space="preserve"> масса плода при рождении. </w:t>
      </w:r>
      <w:r w:rsidR="00CC1B69" w:rsidRPr="006451BD">
        <w:t xml:space="preserve">Кроме того, при </w:t>
      </w:r>
      <w:r w:rsidR="00CC1B69" w:rsidRPr="006451BD">
        <w:rPr>
          <w:lang w:val="en-US"/>
        </w:rPr>
        <w:t>HD</w:t>
      </w:r>
      <w:r w:rsidR="005D3DC2" w:rsidRPr="006451BD">
        <w:t xml:space="preserve"> было отмечено увеличение случаев постимплантационный потери и уменьшение количества плодов/оленей. Не было никаких доказательств тератогенного эффекта ни у крыс, ни у кроликов.</w:t>
      </w:r>
    </w:p>
    <w:p w14:paraId="07BC9F7C" w14:textId="42E50D51" w:rsidR="001369F7" w:rsidRPr="006451BD" w:rsidRDefault="00CC1B69" w:rsidP="001369F7">
      <w:pPr>
        <w:ind w:firstLine="708"/>
        <w:jc w:val="both"/>
        <w:rPr>
          <w:color w:val="000000" w:themeColor="text1"/>
        </w:rPr>
      </w:pPr>
      <w:r w:rsidRPr="006451BD">
        <w:rPr>
          <w:lang w:val="en-US"/>
        </w:rPr>
        <w:t>NOAEL</w:t>
      </w:r>
      <w:r w:rsidRPr="006451BD">
        <w:t xml:space="preserve"> доза этило</w:t>
      </w:r>
      <w:r w:rsidR="003522E3">
        <w:t>в</w:t>
      </w:r>
      <w:r w:rsidRPr="006451BD">
        <w:t xml:space="preserve">ых эфиров омага-3 </w:t>
      </w:r>
      <w:r w:rsidR="00FB12B1">
        <w:t>кислот</w:t>
      </w:r>
      <w:r w:rsidR="003F589E" w:rsidRPr="006451BD">
        <w:t xml:space="preserve"> для материнства, а также для эмбрионального развития у кроликов составил 375 мг/кг/сут. При максимальной дозе для человека 4 г/сут доза 375 мг/кг/сут дает коэффициент экспозиции 6,6 (в пересчете на мг/кг) </w:t>
      </w:r>
      <w:r w:rsidR="003F589E" w:rsidRPr="006451BD">
        <w:lastRenderedPageBreak/>
        <w:t xml:space="preserve">или 2,7 (в пересчете на мг/м2) на человека массой 70 кг. В перипостнатальном исследовании на крысах не было отмечено заметных результатов при дозах до 2000 мг/кг/сут. Не было представлено данных об экскреции </w:t>
      </w:r>
      <w:r w:rsidRPr="006451BD">
        <w:t>этило</w:t>
      </w:r>
      <w:r w:rsidR="003522E3">
        <w:t>в</w:t>
      </w:r>
      <w:r w:rsidRPr="006451BD">
        <w:t xml:space="preserve">ых эфиров омага-3 </w:t>
      </w:r>
      <w:r w:rsidR="00FB12B1">
        <w:t>кислот</w:t>
      </w:r>
      <w:r w:rsidR="003F589E" w:rsidRPr="006451BD">
        <w:t xml:space="preserve"> с молоком, хотя можно было бы ожидать, что некоторое количество ЭПК и ДГК будет включено в молочные триглицериды</w:t>
      </w:r>
      <w:r w:rsidR="001369F7" w:rsidRPr="006451BD">
        <w:t xml:space="preserve"> </w:t>
      </w:r>
      <w:r w:rsidR="001369F7" w:rsidRPr="006451BD">
        <w:rPr>
          <w:color w:val="000000" w:themeColor="text1"/>
          <w:shd w:val="clear" w:color="auto" w:fill="FFFFFF"/>
        </w:rPr>
        <w:t>[1].</w:t>
      </w:r>
    </w:p>
    <w:p w14:paraId="52A1EB88" w14:textId="77777777" w:rsidR="003F589E" w:rsidRPr="006451BD" w:rsidRDefault="003F589E" w:rsidP="003F589E"/>
    <w:p w14:paraId="39ECFBBC" w14:textId="3341E710" w:rsidR="00FE11CB" w:rsidRPr="006451BD" w:rsidRDefault="00D3523A" w:rsidP="00FE11CB">
      <w:pPr>
        <w:pStyle w:val="3"/>
        <w:rPr>
          <w:color w:val="000000" w:themeColor="text1"/>
          <w:szCs w:val="24"/>
        </w:rPr>
      </w:pPr>
      <w:r>
        <w:rPr>
          <w:color w:val="000000" w:themeColor="text1"/>
          <w:szCs w:val="24"/>
        </w:rPr>
        <w:t xml:space="preserve"> </w:t>
      </w:r>
      <w:bookmarkStart w:id="117" w:name="_Toc178331970"/>
      <w:r w:rsidR="00FE11CB" w:rsidRPr="006451BD">
        <w:rPr>
          <w:color w:val="000000" w:themeColor="text1"/>
          <w:szCs w:val="24"/>
        </w:rPr>
        <w:t>Токсикокинетика</w:t>
      </w:r>
      <w:bookmarkEnd w:id="117"/>
    </w:p>
    <w:p w14:paraId="2ABBDCCE" w14:textId="77777777" w:rsidR="008114BB" w:rsidRPr="006451BD" w:rsidRDefault="008114BB" w:rsidP="008114BB"/>
    <w:p w14:paraId="04C9769E" w14:textId="77777777" w:rsidR="008114BB" w:rsidRPr="006451BD" w:rsidRDefault="008114BB" w:rsidP="008114BB">
      <w:pPr>
        <w:ind w:firstLine="708"/>
        <w:jc w:val="both"/>
        <w:rPr>
          <w:lang w:val="x-none"/>
        </w:rPr>
      </w:pPr>
      <w:r w:rsidRPr="006451BD">
        <w:rPr>
          <w:lang w:val="x-none"/>
        </w:rPr>
        <w:t xml:space="preserve">Токсикокинетические данные были предоставлены для некоторых исследований токсичности повторных доз у крыс и собак, из исследования канцерогенности на мышах и из исследования диапазона доз для эмбриона кролика. Данные по отдельным жирным кислотам в сыворотке или плазме обычно указывались в процентах от общего количества жирных кислот, хотя данные для мышей были в мг/л. </w:t>
      </w:r>
    </w:p>
    <w:p w14:paraId="4572D385" w14:textId="03565008" w:rsidR="001369F7" w:rsidRPr="006451BD" w:rsidRDefault="008114BB" w:rsidP="001369F7">
      <w:pPr>
        <w:ind w:firstLine="708"/>
        <w:jc w:val="both"/>
        <w:rPr>
          <w:color w:val="000000" w:themeColor="text1"/>
        </w:rPr>
      </w:pPr>
      <w:r w:rsidRPr="006451BD">
        <w:rPr>
          <w:lang w:val="x-none"/>
        </w:rPr>
        <w:t>Учитывая отсутствие эквивалентных данных для фармакокинетических сравнений между человеком и экспериментальными видами животных, самым простым подходом является проведение межвидовых сравнений на основе дозы. Несмотря на то, что межвидовые сравнения экспозиций для большинства препаратов основаны на мг/м</w:t>
      </w:r>
      <w:r w:rsidRPr="006451BD">
        <w:rPr>
          <w:vertAlign w:val="superscript"/>
          <w:lang w:val="x-none"/>
        </w:rPr>
        <w:t>2</w:t>
      </w:r>
      <w:r w:rsidRPr="006451BD">
        <w:rPr>
          <w:lang w:val="x-none"/>
        </w:rPr>
        <w:t xml:space="preserve">, в случае с </w:t>
      </w:r>
      <w:r w:rsidRPr="006451BD">
        <w:t xml:space="preserve">этиловых эфиров омага-3 </w:t>
      </w:r>
      <w:r w:rsidR="00FB12B1">
        <w:t>кислот</w:t>
      </w:r>
      <w:r w:rsidRPr="006451BD">
        <w:rPr>
          <w:lang w:val="x-none"/>
        </w:rPr>
        <w:t xml:space="preserve"> неясно, является ли мг/м</w:t>
      </w:r>
      <w:r w:rsidRPr="006451BD">
        <w:rPr>
          <w:vertAlign w:val="superscript"/>
          <w:lang w:val="x-none"/>
        </w:rPr>
        <w:t>2</w:t>
      </w:r>
      <w:r w:rsidRPr="006451BD">
        <w:rPr>
          <w:lang w:val="x-none"/>
        </w:rPr>
        <w:t xml:space="preserve"> или мг/кг наиболее подходящим компаратором. Аллометрическое определение (сравнение мг/м</w:t>
      </w:r>
      <w:r w:rsidRPr="006451BD">
        <w:rPr>
          <w:vertAlign w:val="superscript"/>
          <w:lang w:val="x-none"/>
        </w:rPr>
        <w:t>2</w:t>
      </w:r>
      <w:r w:rsidRPr="006451BD">
        <w:rPr>
          <w:lang w:val="x-none"/>
        </w:rPr>
        <w:t>) основано на метаболических соображениях, и поскольку омега-3 жирные кислоты не метаболизируются, как стандартные фармацевтические препараты (но включаются в клеточные мембраны, эйкозаноиды и в запасы липидов в организме), мг/м</w:t>
      </w:r>
      <w:r w:rsidRPr="006451BD">
        <w:rPr>
          <w:vertAlign w:val="superscript"/>
          <w:lang w:val="x-none"/>
        </w:rPr>
        <w:t>2</w:t>
      </w:r>
      <w:r w:rsidRPr="006451BD">
        <w:rPr>
          <w:lang w:val="x-none"/>
        </w:rPr>
        <w:t xml:space="preserve"> может быть не самым подходящим компаратором. Тем не менее, омега-3 жирные кислоты также не ограничены сосудистым пространством и не ограничены строго определенным отделом тела, поэтому мг/кг также не является наиболее подходящим компаратором. Расчеты соотношения животного и человека были проведены с использованием мг/кг и мг/м</w:t>
      </w:r>
      <w:r w:rsidRPr="006451BD">
        <w:rPr>
          <w:vertAlign w:val="superscript"/>
          <w:lang w:val="x-none"/>
        </w:rPr>
        <w:t>2</w:t>
      </w:r>
      <w:r w:rsidRPr="006451BD">
        <w:t xml:space="preserve"> </w:t>
      </w:r>
      <w:r w:rsidRPr="006451BD">
        <w:rPr>
          <w:lang w:val="x-none"/>
        </w:rPr>
        <w:t xml:space="preserve">(Таблица </w:t>
      </w:r>
      <w:r w:rsidR="006451BD">
        <w:t>3-1</w:t>
      </w:r>
      <w:r w:rsidRPr="006451BD">
        <w:rPr>
          <w:lang w:val="x-none"/>
        </w:rPr>
        <w:t>)</w:t>
      </w:r>
      <w:r w:rsidR="001369F7" w:rsidRPr="006451BD">
        <w:t xml:space="preserve"> </w:t>
      </w:r>
      <w:r w:rsidR="001369F7" w:rsidRPr="006451BD">
        <w:rPr>
          <w:color w:val="000000" w:themeColor="text1"/>
          <w:shd w:val="clear" w:color="auto" w:fill="FFFFFF"/>
        </w:rPr>
        <w:t>[1].</w:t>
      </w:r>
    </w:p>
    <w:p w14:paraId="656F8EDD" w14:textId="77777777" w:rsidR="008114BB" w:rsidRPr="006451BD" w:rsidRDefault="008114BB" w:rsidP="008114BB">
      <w:pPr>
        <w:rPr>
          <w:lang w:val="x-none"/>
        </w:rPr>
      </w:pPr>
    </w:p>
    <w:p w14:paraId="03C8ADAC" w14:textId="42026687" w:rsidR="008114BB" w:rsidRPr="006451BD" w:rsidRDefault="008114BB" w:rsidP="008114BB">
      <w:pPr>
        <w:pStyle w:val="af5"/>
        <w:keepNext/>
        <w:jc w:val="both"/>
      </w:pPr>
      <w:bookmarkStart w:id="118" w:name="_Toc178331621"/>
      <w:bookmarkStart w:id="119" w:name="_Toc178331782"/>
      <w:r w:rsidRPr="006451BD">
        <w:t xml:space="preserve">Таблица </w:t>
      </w:r>
      <w:fldSimple w:instr=" STYLEREF 1 \s ">
        <w:r w:rsidR="003534FC">
          <w:rPr>
            <w:noProof/>
          </w:rPr>
          <w:t>3</w:t>
        </w:r>
      </w:fldSimple>
      <w:r w:rsidR="003534FC">
        <w:noBreakHyphen/>
      </w:r>
      <w:fldSimple w:instr=" SEQ Таблица \* ARABIC \s 1 ">
        <w:r w:rsidR="003534FC">
          <w:rPr>
            <w:noProof/>
          </w:rPr>
          <w:t>1</w:t>
        </w:r>
      </w:fldSimple>
      <w:r w:rsidRPr="006451BD">
        <w:t>.</w:t>
      </w:r>
      <w:r w:rsidRPr="006451BD">
        <w:rPr>
          <w:b w:val="0"/>
          <w:bCs w:val="0"/>
          <w:lang w:val="x-none"/>
        </w:rPr>
        <w:t xml:space="preserve"> Токсикокинетические данные исследований токсичности повторных доз у крыс и собак</w:t>
      </w:r>
      <w:r w:rsidRPr="006451BD">
        <w:rPr>
          <w:b w:val="0"/>
          <w:bCs w:val="0"/>
        </w:rPr>
        <w:t>.</w:t>
      </w:r>
      <w:bookmarkEnd w:id="118"/>
      <w:bookmarkEnd w:id="119"/>
    </w:p>
    <w:tbl>
      <w:tblPr>
        <w:tblStyle w:val="aff2"/>
        <w:tblW w:w="0" w:type="auto"/>
        <w:tblLook w:val="04A0" w:firstRow="1" w:lastRow="0" w:firstColumn="1" w:lastColumn="0" w:noHBand="0" w:noVBand="1"/>
      </w:tblPr>
      <w:tblGrid>
        <w:gridCol w:w="1591"/>
        <w:gridCol w:w="1017"/>
        <w:gridCol w:w="1337"/>
        <w:gridCol w:w="1280"/>
        <w:gridCol w:w="1280"/>
        <w:gridCol w:w="1561"/>
        <w:gridCol w:w="1280"/>
      </w:tblGrid>
      <w:tr w:rsidR="008114BB" w:rsidRPr="006451BD" w14:paraId="6102CF2D" w14:textId="77777777" w:rsidTr="006451BD">
        <w:trPr>
          <w:tblHeader/>
        </w:trPr>
        <w:tc>
          <w:tcPr>
            <w:tcW w:w="1591" w:type="dxa"/>
            <w:shd w:val="clear" w:color="auto" w:fill="D9D9D9" w:themeFill="background1" w:themeFillShade="D9"/>
            <w:vAlign w:val="center"/>
          </w:tcPr>
          <w:p w14:paraId="44BB5CDA" w14:textId="77777777" w:rsidR="008114BB" w:rsidRPr="006451BD" w:rsidRDefault="008114BB" w:rsidP="006D00F9">
            <w:pPr>
              <w:jc w:val="center"/>
              <w:rPr>
                <w:b/>
                <w:bCs/>
                <w:sz w:val="20"/>
                <w:szCs w:val="20"/>
                <w:lang w:val="x-none"/>
              </w:rPr>
            </w:pPr>
            <w:r w:rsidRPr="006451BD">
              <w:rPr>
                <w:b/>
                <w:bCs/>
                <w:sz w:val="20"/>
                <w:szCs w:val="20"/>
                <w:lang w:val="x-none"/>
              </w:rPr>
              <w:t>Детали исследования</w:t>
            </w:r>
          </w:p>
        </w:tc>
        <w:tc>
          <w:tcPr>
            <w:tcW w:w="1017" w:type="dxa"/>
            <w:shd w:val="clear" w:color="auto" w:fill="D9D9D9" w:themeFill="background1" w:themeFillShade="D9"/>
            <w:vAlign w:val="center"/>
          </w:tcPr>
          <w:p w14:paraId="62E5E7F7" w14:textId="77777777" w:rsidR="008114BB" w:rsidRPr="006451BD" w:rsidRDefault="008114BB" w:rsidP="006D00F9">
            <w:pPr>
              <w:jc w:val="center"/>
              <w:rPr>
                <w:b/>
                <w:bCs/>
                <w:sz w:val="20"/>
                <w:szCs w:val="20"/>
                <w:lang w:val="x-none"/>
              </w:rPr>
            </w:pPr>
          </w:p>
        </w:tc>
        <w:tc>
          <w:tcPr>
            <w:tcW w:w="1337" w:type="dxa"/>
            <w:shd w:val="clear" w:color="auto" w:fill="D9D9D9" w:themeFill="background1" w:themeFillShade="D9"/>
            <w:vAlign w:val="center"/>
          </w:tcPr>
          <w:p w14:paraId="2900E797" w14:textId="77777777" w:rsidR="008114BB" w:rsidRPr="006451BD" w:rsidRDefault="008114BB" w:rsidP="006D00F9">
            <w:pPr>
              <w:jc w:val="center"/>
              <w:rPr>
                <w:b/>
                <w:bCs/>
                <w:sz w:val="20"/>
                <w:szCs w:val="20"/>
                <w:lang w:val="x-none"/>
              </w:rPr>
            </w:pPr>
            <w:r w:rsidRPr="006451BD">
              <w:rPr>
                <w:b/>
                <w:bCs/>
                <w:sz w:val="20"/>
                <w:szCs w:val="20"/>
                <w:lang w:val="x-none"/>
              </w:rPr>
              <w:t>Доза (мг/кг/сут, мг/м</w:t>
            </w:r>
            <w:r w:rsidRPr="006451BD">
              <w:rPr>
                <w:b/>
                <w:bCs/>
                <w:sz w:val="20"/>
                <w:szCs w:val="20"/>
                <w:vertAlign w:val="superscript"/>
                <w:lang w:val="x-none"/>
              </w:rPr>
              <w:t>2</w:t>
            </w:r>
            <w:r w:rsidRPr="006451BD">
              <w:rPr>
                <w:b/>
                <w:bCs/>
                <w:sz w:val="20"/>
                <w:szCs w:val="20"/>
                <w:lang w:val="x-none"/>
              </w:rPr>
              <w:t>/сут)</w:t>
            </w:r>
          </w:p>
        </w:tc>
        <w:tc>
          <w:tcPr>
            <w:tcW w:w="1280" w:type="dxa"/>
            <w:shd w:val="clear" w:color="auto" w:fill="D9D9D9" w:themeFill="background1" w:themeFillShade="D9"/>
            <w:vAlign w:val="center"/>
          </w:tcPr>
          <w:p w14:paraId="22C1652C" w14:textId="77777777" w:rsidR="008114BB" w:rsidRPr="006451BD" w:rsidRDefault="008114BB" w:rsidP="006D00F9">
            <w:pPr>
              <w:jc w:val="center"/>
              <w:rPr>
                <w:b/>
                <w:bCs/>
                <w:sz w:val="20"/>
                <w:szCs w:val="20"/>
                <w:lang w:val="x-none"/>
              </w:rPr>
            </w:pPr>
            <w:r w:rsidRPr="006451BD">
              <w:rPr>
                <w:b/>
                <w:bCs/>
                <w:sz w:val="20"/>
                <w:szCs w:val="20"/>
                <w:lang w:val="x-none"/>
              </w:rPr>
              <w:t xml:space="preserve">ER (в пересчете на мг/кг)* </w:t>
            </w:r>
            <w:r w:rsidRPr="006451BD">
              <w:rPr>
                <w:b/>
                <w:bCs/>
                <w:sz w:val="20"/>
                <w:szCs w:val="20"/>
              </w:rPr>
              <w:t>Показание</w:t>
            </w:r>
            <w:r w:rsidRPr="006451BD">
              <w:rPr>
                <w:b/>
                <w:bCs/>
                <w:sz w:val="20"/>
                <w:szCs w:val="20"/>
                <w:lang w:val="x-none"/>
              </w:rPr>
              <w:t xml:space="preserve"> ИМ</w:t>
            </w:r>
          </w:p>
        </w:tc>
        <w:tc>
          <w:tcPr>
            <w:tcW w:w="1280" w:type="dxa"/>
            <w:shd w:val="clear" w:color="auto" w:fill="D9D9D9" w:themeFill="background1" w:themeFillShade="D9"/>
            <w:vAlign w:val="center"/>
          </w:tcPr>
          <w:p w14:paraId="7053103D" w14:textId="77777777" w:rsidR="008114BB" w:rsidRPr="006451BD" w:rsidRDefault="008114BB" w:rsidP="006D00F9">
            <w:pPr>
              <w:jc w:val="center"/>
              <w:rPr>
                <w:b/>
                <w:bCs/>
                <w:sz w:val="20"/>
                <w:szCs w:val="20"/>
                <w:lang w:val="x-none"/>
              </w:rPr>
            </w:pPr>
            <w:r w:rsidRPr="006451BD">
              <w:rPr>
                <w:b/>
                <w:bCs/>
                <w:sz w:val="20"/>
                <w:szCs w:val="20"/>
                <w:lang w:val="x-none"/>
              </w:rPr>
              <w:t>ER (в пересчете на мг/</w:t>
            </w:r>
            <w:r w:rsidRPr="006451BD">
              <w:rPr>
                <w:b/>
                <w:bCs/>
                <w:sz w:val="20"/>
                <w:szCs w:val="20"/>
              </w:rPr>
              <w:t>м</w:t>
            </w:r>
            <w:r w:rsidRPr="006451BD">
              <w:rPr>
                <w:b/>
                <w:bCs/>
                <w:sz w:val="20"/>
                <w:szCs w:val="20"/>
                <w:vertAlign w:val="superscript"/>
              </w:rPr>
              <w:t>2</w:t>
            </w:r>
            <w:r w:rsidRPr="006451BD">
              <w:rPr>
                <w:b/>
                <w:bCs/>
                <w:sz w:val="20"/>
                <w:szCs w:val="20"/>
                <w:lang w:val="x-none"/>
              </w:rPr>
              <w:t xml:space="preserve">)* </w:t>
            </w:r>
            <w:r w:rsidRPr="006451BD">
              <w:rPr>
                <w:b/>
                <w:bCs/>
                <w:sz w:val="20"/>
                <w:szCs w:val="20"/>
              </w:rPr>
              <w:t>Показание</w:t>
            </w:r>
            <w:r w:rsidRPr="006451BD">
              <w:rPr>
                <w:b/>
                <w:bCs/>
                <w:sz w:val="20"/>
                <w:szCs w:val="20"/>
                <w:lang w:val="x-none"/>
              </w:rPr>
              <w:t xml:space="preserve"> ИМ</w:t>
            </w:r>
          </w:p>
        </w:tc>
        <w:tc>
          <w:tcPr>
            <w:tcW w:w="1561" w:type="dxa"/>
            <w:shd w:val="clear" w:color="auto" w:fill="D9D9D9" w:themeFill="background1" w:themeFillShade="D9"/>
            <w:vAlign w:val="center"/>
          </w:tcPr>
          <w:p w14:paraId="3DA2EA66" w14:textId="77777777" w:rsidR="008114BB" w:rsidRPr="006451BD" w:rsidRDefault="008114BB" w:rsidP="006D00F9">
            <w:pPr>
              <w:jc w:val="center"/>
              <w:rPr>
                <w:b/>
                <w:bCs/>
                <w:sz w:val="20"/>
                <w:szCs w:val="20"/>
                <w:lang w:val="x-none"/>
              </w:rPr>
            </w:pPr>
            <w:r w:rsidRPr="006451BD">
              <w:rPr>
                <w:b/>
                <w:bCs/>
                <w:sz w:val="20"/>
                <w:szCs w:val="20"/>
                <w:lang w:val="x-none"/>
              </w:rPr>
              <w:t xml:space="preserve">ER (в пересчете на мг/кг)^ </w:t>
            </w:r>
            <w:r w:rsidRPr="006451BD">
              <w:rPr>
                <w:b/>
                <w:bCs/>
                <w:sz w:val="20"/>
                <w:szCs w:val="20"/>
              </w:rPr>
              <w:t>Показание</w:t>
            </w:r>
            <w:r w:rsidRPr="006451BD">
              <w:rPr>
                <w:b/>
                <w:bCs/>
                <w:sz w:val="20"/>
                <w:szCs w:val="20"/>
                <w:lang w:val="x-none"/>
              </w:rPr>
              <w:t>ТГ</w:t>
            </w:r>
          </w:p>
        </w:tc>
        <w:tc>
          <w:tcPr>
            <w:tcW w:w="1280" w:type="dxa"/>
            <w:shd w:val="clear" w:color="auto" w:fill="D9D9D9" w:themeFill="background1" w:themeFillShade="D9"/>
            <w:vAlign w:val="center"/>
          </w:tcPr>
          <w:p w14:paraId="2E0716CF" w14:textId="77777777" w:rsidR="008114BB" w:rsidRPr="006451BD" w:rsidRDefault="008114BB" w:rsidP="006D00F9">
            <w:pPr>
              <w:jc w:val="center"/>
              <w:rPr>
                <w:b/>
                <w:bCs/>
                <w:sz w:val="20"/>
                <w:szCs w:val="20"/>
                <w:lang w:val="x-none"/>
              </w:rPr>
            </w:pPr>
            <w:r w:rsidRPr="006451BD">
              <w:rPr>
                <w:b/>
                <w:bCs/>
                <w:sz w:val="20"/>
                <w:szCs w:val="20"/>
                <w:lang w:val="x-none"/>
              </w:rPr>
              <w:t>ER (в пересчете на мг/</w:t>
            </w:r>
            <w:r w:rsidRPr="006451BD">
              <w:rPr>
                <w:b/>
                <w:bCs/>
                <w:sz w:val="20"/>
                <w:szCs w:val="20"/>
              </w:rPr>
              <w:t xml:space="preserve"> м</w:t>
            </w:r>
            <w:r w:rsidRPr="006451BD">
              <w:rPr>
                <w:b/>
                <w:bCs/>
                <w:sz w:val="20"/>
                <w:szCs w:val="20"/>
                <w:vertAlign w:val="superscript"/>
              </w:rPr>
              <w:t>2</w:t>
            </w:r>
            <w:r w:rsidRPr="006451BD">
              <w:rPr>
                <w:b/>
                <w:bCs/>
                <w:sz w:val="20"/>
                <w:szCs w:val="20"/>
                <w:lang w:val="x-none"/>
              </w:rPr>
              <w:t xml:space="preserve">)^ </w:t>
            </w:r>
            <w:r w:rsidRPr="006451BD">
              <w:rPr>
                <w:b/>
                <w:bCs/>
                <w:sz w:val="20"/>
                <w:szCs w:val="20"/>
              </w:rPr>
              <w:t>Показание</w:t>
            </w:r>
            <w:r w:rsidRPr="006451BD">
              <w:rPr>
                <w:b/>
                <w:bCs/>
                <w:sz w:val="20"/>
                <w:szCs w:val="20"/>
                <w:lang w:val="x-none"/>
              </w:rPr>
              <w:t xml:space="preserve"> ТГ</w:t>
            </w:r>
          </w:p>
        </w:tc>
      </w:tr>
      <w:tr w:rsidR="008114BB" w:rsidRPr="006451BD" w14:paraId="56D96E9B" w14:textId="77777777" w:rsidTr="006D00F9">
        <w:tc>
          <w:tcPr>
            <w:tcW w:w="1591" w:type="dxa"/>
            <w:vAlign w:val="center"/>
          </w:tcPr>
          <w:p w14:paraId="43D2D23B" w14:textId="77777777" w:rsidR="008114BB" w:rsidRPr="006451BD" w:rsidRDefault="008114BB" w:rsidP="006D00F9">
            <w:pPr>
              <w:jc w:val="center"/>
              <w:rPr>
                <w:sz w:val="20"/>
                <w:szCs w:val="20"/>
              </w:rPr>
            </w:pPr>
            <w:r w:rsidRPr="006451BD">
              <w:rPr>
                <w:sz w:val="20"/>
                <w:szCs w:val="20"/>
              </w:rPr>
              <w:t>Крысы</w:t>
            </w:r>
          </w:p>
          <w:p w14:paraId="09D7F5F5" w14:textId="77777777" w:rsidR="008114BB" w:rsidRPr="006451BD" w:rsidRDefault="008114BB" w:rsidP="006D00F9">
            <w:pPr>
              <w:jc w:val="center"/>
              <w:rPr>
                <w:sz w:val="20"/>
                <w:szCs w:val="20"/>
              </w:rPr>
            </w:pPr>
            <w:r w:rsidRPr="006451BD">
              <w:rPr>
                <w:sz w:val="20"/>
                <w:szCs w:val="20"/>
              </w:rPr>
              <w:t>52 недели</w:t>
            </w:r>
          </w:p>
        </w:tc>
        <w:tc>
          <w:tcPr>
            <w:tcW w:w="1017" w:type="dxa"/>
            <w:vAlign w:val="center"/>
          </w:tcPr>
          <w:p w14:paraId="3D036749" w14:textId="77777777" w:rsidR="008114BB" w:rsidRPr="006451BD" w:rsidRDefault="008114BB" w:rsidP="006D00F9">
            <w:pPr>
              <w:jc w:val="center"/>
              <w:rPr>
                <w:sz w:val="20"/>
                <w:szCs w:val="20"/>
                <w:lang w:val="x-none"/>
              </w:rPr>
            </w:pPr>
            <w:r w:rsidRPr="006451BD">
              <w:rPr>
                <w:sz w:val="20"/>
                <w:szCs w:val="20"/>
              </w:rPr>
              <w:t>HD &amp; NOAEL</w:t>
            </w:r>
          </w:p>
        </w:tc>
        <w:tc>
          <w:tcPr>
            <w:tcW w:w="1337" w:type="dxa"/>
            <w:vAlign w:val="center"/>
          </w:tcPr>
          <w:p w14:paraId="469E2699" w14:textId="77777777" w:rsidR="008114BB" w:rsidRPr="006451BD" w:rsidRDefault="008114BB" w:rsidP="006D00F9">
            <w:pPr>
              <w:jc w:val="center"/>
              <w:rPr>
                <w:sz w:val="20"/>
                <w:szCs w:val="20"/>
                <w:lang w:val="x-none"/>
              </w:rPr>
            </w:pPr>
            <w:r w:rsidRPr="006451BD">
              <w:rPr>
                <w:sz w:val="20"/>
                <w:szCs w:val="20"/>
              </w:rPr>
              <w:t>2000, 12000</w:t>
            </w:r>
          </w:p>
        </w:tc>
        <w:tc>
          <w:tcPr>
            <w:tcW w:w="1280" w:type="dxa"/>
            <w:vAlign w:val="center"/>
          </w:tcPr>
          <w:p w14:paraId="3C3B9592" w14:textId="77777777" w:rsidR="008114BB" w:rsidRPr="006451BD" w:rsidRDefault="008114BB" w:rsidP="006D00F9">
            <w:pPr>
              <w:jc w:val="center"/>
              <w:rPr>
                <w:sz w:val="20"/>
                <w:szCs w:val="20"/>
              </w:rPr>
            </w:pPr>
            <w:r w:rsidRPr="006451BD">
              <w:rPr>
                <w:sz w:val="20"/>
                <w:szCs w:val="20"/>
              </w:rPr>
              <w:t>140</w:t>
            </w:r>
          </w:p>
        </w:tc>
        <w:tc>
          <w:tcPr>
            <w:tcW w:w="1280" w:type="dxa"/>
            <w:vAlign w:val="center"/>
          </w:tcPr>
          <w:p w14:paraId="54E5E1A6" w14:textId="77777777" w:rsidR="008114BB" w:rsidRPr="006451BD" w:rsidRDefault="008114BB" w:rsidP="006D00F9">
            <w:pPr>
              <w:jc w:val="center"/>
              <w:rPr>
                <w:sz w:val="20"/>
                <w:szCs w:val="20"/>
              </w:rPr>
            </w:pPr>
            <w:r w:rsidRPr="006451BD">
              <w:rPr>
                <w:sz w:val="20"/>
                <w:szCs w:val="20"/>
              </w:rPr>
              <w:t>23</w:t>
            </w:r>
          </w:p>
        </w:tc>
        <w:tc>
          <w:tcPr>
            <w:tcW w:w="1561" w:type="dxa"/>
            <w:vAlign w:val="center"/>
          </w:tcPr>
          <w:p w14:paraId="120E6E75" w14:textId="77777777" w:rsidR="008114BB" w:rsidRPr="006451BD" w:rsidRDefault="008114BB" w:rsidP="006D00F9">
            <w:pPr>
              <w:jc w:val="center"/>
              <w:rPr>
                <w:sz w:val="20"/>
                <w:szCs w:val="20"/>
              </w:rPr>
            </w:pPr>
            <w:r w:rsidRPr="006451BD">
              <w:rPr>
                <w:sz w:val="20"/>
                <w:szCs w:val="20"/>
              </w:rPr>
              <w:t>35</w:t>
            </w:r>
          </w:p>
        </w:tc>
        <w:tc>
          <w:tcPr>
            <w:tcW w:w="1280" w:type="dxa"/>
            <w:vAlign w:val="center"/>
          </w:tcPr>
          <w:p w14:paraId="4EB0271D" w14:textId="77777777" w:rsidR="008114BB" w:rsidRPr="006451BD" w:rsidRDefault="008114BB" w:rsidP="006D00F9">
            <w:pPr>
              <w:jc w:val="center"/>
              <w:rPr>
                <w:sz w:val="20"/>
                <w:szCs w:val="20"/>
              </w:rPr>
            </w:pPr>
            <w:r w:rsidRPr="006451BD">
              <w:rPr>
                <w:sz w:val="20"/>
                <w:szCs w:val="20"/>
              </w:rPr>
              <w:t>6</w:t>
            </w:r>
          </w:p>
        </w:tc>
      </w:tr>
      <w:tr w:rsidR="008114BB" w:rsidRPr="006451BD" w14:paraId="4360620D" w14:textId="77777777" w:rsidTr="006D00F9">
        <w:tc>
          <w:tcPr>
            <w:tcW w:w="1591" w:type="dxa"/>
            <w:vAlign w:val="center"/>
          </w:tcPr>
          <w:p w14:paraId="6E751FCD" w14:textId="77777777" w:rsidR="008114BB" w:rsidRPr="006451BD" w:rsidRDefault="008114BB" w:rsidP="006D00F9">
            <w:pPr>
              <w:jc w:val="center"/>
              <w:rPr>
                <w:sz w:val="20"/>
                <w:szCs w:val="20"/>
              </w:rPr>
            </w:pPr>
            <w:r w:rsidRPr="006451BD">
              <w:rPr>
                <w:sz w:val="20"/>
                <w:szCs w:val="20"/>
              </w:rPr>
              <w:t>Собаки</w:t>
            </w:r>
          </w:p>
          <w:p w14:paraId="1E51E01B" w14:textId="77777777" w:rsidR="008114BB" w:rsidRPr="006451BD" w:rsidRDefault="008114BB" w:rsidP="006D00F9">
            <w:pPr>
              <w:jc w:val="center"/>
              <w:rPr>
                <w:sz w:val="20"/>
                <w:szCs w:val="20"/>
              </w:rPr>
            </w:pPr>
            <w:r w:rsidRPr="006451BD">
              <w:rPr>
                <w:sz w:val="20"/>
                <w:szCs w:val="20"/>
              </w:rPr>
              <w:t>52 недели</w:t>
            </w:r>
          </w:p>
        </w:tc>
        <w:tc>
          <w:tcPr>
            <w:tcW w:w="1017" w:type="dxa"/>
            <w:vAlign w:val="center"/>
          </w:tcPr>
          <w:p w14:paraId="460F1D30" w14:textId="77777777" w:rsidR="008114BB" w:rsidRPr="006451BD" w:rsidRDefault="008114BB" w:rsidP="006D00F9">
            <w:pPr>
              <w:jc w:val="center"/>
              <w:rPr>
                <w:sz w:val="20"/>
                <w:szCs w:val="20"/>
                <w:lang w:val="x-none"/>
              </w:rPr>
            </w:pPr>
            <w:r w:rsidRPr="006451BD">
              <w:rPr>
                <w:sz w:val="20"/>
                <w:szCs w:val="20"/>
              </w:rPr>
              <w:t>HD &amp; NOAEL</w:t>
            </w:r>
          </w:p>
        </w:tc>
        <w:tc>
          <w:tcPr>
            <w:tcW w:w="1337" w:type="dxa"/>
            <w:vAlign w:val="center"/>
          </w:tcPr>
          <w:p w14:paraId="4CDF88D0" w14:textId="77777777" w:rsidR="008114BB" w:rsidRPr="006451BD" w:rsidRDefault="008114BB" w:rsidP="006D00F9">
            <w:pPr>
              <w:jc w:val="center"/>
              <w:rPr>
                <w:sz w:val="20"/>
                <w:szCs w:val="20"/>
              </w:rPr>
            </w:pPr>
            <w:r w:rsidRPr="006451BD">
              <w:rPr>
                <w:sz w:val="20"/>
                <w:szCs w:val="20"/>
              </w:rPr>
              <w:t>1000, 20000</w:t>
            </w:r>
          </w:p>
        </w:tc>
        <w:tc>
          <w:tcPr>
            <w:tcW w:w="1280" w:type="dxa"/>
            <w:vAlign w:val="center"/>
          </w:tcPr>
          <w:p w14:paraId="36906D41" w14:textId="77777777" w:rsidR="008114BB" w:rsidRPr="006451BD" w:rsidRDefault="008114BB" w:rsidP="006D00F9">
            <w:pPr>
              <w:jc w:val="center"/>
              <w:rPr>
                <w:sz w:val="20"/>
                <w:szCs w:val="20"/>
              </w:rPr>
            </w:pPr>
            <w:r w:rsidRPr="006451BD">
              <w:rPr>
                <w:sz w:val="20"/>
                <w:szCs w:val="20"/>
              </w:rPr>
              <w:t>70</w:t>
            </w:r>
          </w:p>
        </w:tc>
        <w:tc>
          <w:tcPr>
            <w:tcW w:w="1280" w:type="dxa"/>
            <w:vAlign w:val="center"/>
          </w:tcPr>
          <w:p w14:paraId="5DBC1A59" w14:textId="77777777" w:rsidR="008114BB" w:rsidRPr="006451BD" w:rsidRDefault="008114BB" w:rsidP="006D00F9">
            <w:pPr>
              <w:jc w:val="center"/>
              <w:rPr>
                <w:sz w:val="20"/>
                <w:szCs w:val="20"/>
              </w:rPr>
            </w:pPr>
            <w:r w:rsidRPr="006451BD">
              <w:rPr>
                <w:sz w:val="20"/>
                <w:szCs w:val="20"/>
              </w:rPr>
              <w:t>38</w:t>
            </w:r>
          </w:p>
        </w:tc>
        <w:tc>
          <w:tcPr>
            <w:tcW w:w="1561" w:type="dxa"/>
            <w:vAlign w:val="center"/>
          </w:tcPr>
          <w:p w14:paraId="144BA9F7" w14:textId="77777777" w:rsidR="008114BB" w:rsidRPr="006451BD" w:rsidRDefault="008114BB" w:rsidP="006D00F9">
            <w:pPr>
              <w:jc w:val="center"/>
              <w:rPr>
                <w:sz w:val="20"/>
                <w:szCs w:val="20"/>
              </w:rPr>
            </w:pPr>
            <w:r w:rsidRPr="006451BD">
              <w:rPr>
                <w:sz w:val="20"/>
                <w:szCs w:val="20"/>
              </w:rPr>
              <w:t>17</w:t>
            </w:r>
          </w:p>
        </w:tc>
        <w:tc>
          <w:tcPr>
            <w:tcW w:w="1280" w:type="dxa"/>
            <w:vAlign w:val="center"/>
          </w:tcPr>
          <w:p w14:paraId="35C43635" w14:textId="77777777" w:rsidR="008114BB" w:rsidRPr="006451BD" w:rsidRDefault="008114BB" w:rsidP="006D00F9">
            <w:pPr>
              <w:jc w:val="center"/>
              <w:rPr>
                <w:sz w:val="20"/>
                <w:szCs w:val="20"/>
              </w:rPr>
            </w:pPr>
            <w:r w:rsidRPr="006451BD">
              <w:rPr>
                <w:sz w:val="20"/>
                <w:szCs w:val="20"/>
              </w:rPr>
              <w:t>9</w:t>
            </w:r>
          </w:p>
        </w:tc>
      </w:tr>
      <w:tr w:rsidR="008114BB" w:rsidRPr="006451BD" w14:paraId="78FB0DD8" w14:textId="77777777" w:rsidTr="006D00F9">
        <w:tc>
          <w:tcPr>
            <w:tcW w:w="9346" w:type="dxa"/>
            <w:gridSpan w:val="7"/>
          </w:tcPr>
          <w:p w14:paraId="639E5B8C" w14:textId="77777777" w:rsidR="008114BB" w:rsidRPr="006451BD" w:rsidRDefault="008114BB" w:rsidP="006D00F9">
            <w:pPr>
              <w:rPr>
                <w:b/>
                <w:bCs/>
                <w:sz w:val="20"/>
                <w:szCs w:val="20"/>
              </w:rPr>
            </w:pPr>
            <w:r w:rsidRPr="006451BD">
              <w:rPr>
                <w:b/>
                <w:bCs/>
                <w:sz w:val="20"/>
                <w:szCs w:val="20"/>
              </w:rPr>
              <w:t>Примечание:</w:t>
            </w:r>
          </w:p>
          <w:p w14:paraId="4D2AE6FF" w14:textId="5E594A95" w:rsidR="008114BB" w:rsidRPr="006451BD" w:rsidRDefault="00865950" w:rsidP="006D00F9">
            <w:pPr>
              <w:rPr>
                <w:sz w:val="20"/>
                <w:szCs w:val="20"/>
              </w:rPr>
            </w:pPr>
            <w:r>
              <w:rPr>
                <w:sz w:val="20"/>
                <w:szCs w:val="20"/>
              </w:rPr>
              <w:t>Отношение экспозиций (</w:t>
            </w:r>
            <w:r>
              <w:rPr>
                <w:sz w:val="20"/>
                <w:szCs w:val="20"/>
                <w:lang w:val="en-US"/>
              </w:rPr>
              <w:t>exposition</w:t>
            </w:r>
            <w:r w:rsidRPr="00865950">
              <w:rPr>
                <w:sz w:val="20"/>
                <w:szCs w:val="20"/>
              </w:rPr>
              <w:t xml:space="preserve"> </w:t>
            </w:r>
            <w:r>
              <w:rPr>
                <w:sz w:val="20"/>
                <w:szCs w:val="20"/>
                <w:lang w:val="en-US"/>
              </w:rPr>
              <w:t>ratio</w:t>
            </w:r>
            <w:r w:rsidRPr="00865950">
              <w:rPr>
                <w:sz w:val="20"/>
                <w:szCs w:val="20"/>
              </w:rPr>
              <w:t>,</w:t>
            </w:r>
            <w:r w:rsidR="008114BB" w:rsidRPr="006451BD">
              <w:rPr>
                <w:sz w:val="20"/>
                <w:szCs w:val="20"/>
              </w:rPr>
              <w:t xml:space="preserve"> </w:t>
            </w:r>
            <w:r w:rsidR="008114BB" w:rsidRPr="006451BD">
              <w:rPr>
                <w:sz w:val="20"/>
                <w:szCs w:val="20"/>
                <w:lang w:val="en-US"/>
              </w:rPr>
              <w:t>ER</w:t>
            </w:r>
            <w:r w:rsidRPr="00865950">
              <w:rPr>
                <w:sz w:val="20"/>
                <w:szCs w:val="20"/>
              </w:rPr>
              <w:t>)</w:t>
            </w:r>
            <w:r w:rsidR="008114BB" w:rsidRPr="006451BD">
              <w:rPr>
                <w:sz w:val="20"/>
                <w:szCs w:val="20"/>
              </w:rPr>
              <w:t xml:space="preserve"> (животное: человек); </w:t>
            </w:r>
          </w:p>
          <w:p w14:paraId="01EC9603" w14:textId="77777777" w:rsidR="008114BB" w:rsidRPr="006451BD" w:rsidRDefault="008114BB" w:rsidP="006D00F9">
            <w:pPr>
              <w:rPr>
                <w:sz w:val="20"/>
                <w:szCs w:val="20"/>
              </w:rPr>
            </w:pPr>
            <w:r w:rsidRPr="006451BD">
              <w:rPr>
                <w:sz w:val="20"/>
                <w:szCs w:val="20"/>
              </w:rPr>
              <w:t>*расчет основан на дозе для человека 1 г/сут (14,3 мг/кг/сут или 529 мг/м</w:t>
            </w:r>
            <w:r w:rsidRPr="006451BD">
              <w:rPr>
                <w:sz w:val="20"/>
                <w:szCs w:val="20"/>
                <w:vertAlign w:val="superscript"/>
              </w:rPr>
              <w:t>2</w:t>
            </w:r>
            <w:r w:rsidRPr="006451BD">
              <w:rPr>
                <w:sz w:val="20"/>
                <w:szCs w:val="20"/>
              </w:rPr>
              <w:t>/сут для человека весом 70 кг) по показаниям к инфаркту миокарда (ИМ);</w:t>
            </w:r>
          </w:p>
          <w:p w14:paraId="6C43AE9B" w14:textId="77777777" w:rsidR="008114BB" w:rsidRPr="006451BD" w:rsidRDefault="008114BB" w:rsidP="006D00F9">
            <w:pPr>
              <w:rPr>
                <w:sz w:val="20"/>
                <w:szCs w:val="20"/>
              </w:rPr>
            </w:pPr>
            <w:r w:rsidRPr="006451BD">
              <w:rPr>
                <w:sz w:val="20"/>
                <w:szCs w:val="20"/>
              </w:rPr>
              <w:t xml:space="preserve"> ^ расчет основан на максимальной дозе для человека 4 г/день (57 мг/кг/день или 2109 мг/м</w:t>
            </w:r>
            <w:r w:rsidRPr="006451BD">
              <w:rPr>
                <w:sz w:val="20"/>
                <w:szCs w:val="20"/>
                <w:vertAlign w:val="superscript"/>
              </w:rPr>
              <w:t>2</w:t>
            </w:r>
            <w:r w:rsidRPr="006451BD">
              <w:rPr>
                <w:sz w:val="20"/>
                <w:szCs w:val="20"/>
              </w:rPr>
              <w:t xml:space="preserve">/день для человека весом 70 кг) для показания к снижению триглицеридов (ТГ). </w:t>
            </w:r>
          </w:p>
          <w:p w14:paraId="7B8E4F04" w14:textId="49FC3348" w:rsidR="008114BB" w:rsidRPr="006451BD" w:rsidRDefault="008114BB" w:rsidP="006D00F9">
            <w:pPr>
              <w:rPr>
                <w:sz w:val="20"/>
                <w:szCs w:val="20"/>
              </w:rPr>
            </w:pPr>
            <w:r w:rsidRPr="006451BD">
              <w:rPr>
                <w:sz w:val="20"/>
                <w:szCs w:val="20"/>
              </w:rPr>
              <w:t xml:space="preserve">HD= </w:t>
            </w:r>
            <w:r w:rsidR="00245A9D" w:rsidRPr="006451BD">
              <w:rPr>
                <w:sz w:val="20"/>
                <w:szCs w:val="20"/>
              </w:rPr>
              <w:t>высокая</w:t>
            </w:r>
            <w:r w:rsidRPr="006451BD">
              <w:rPr>
                <w:sz w:val="20"/>
                <w:szCs w:val="20"/>
              </w:rPr>
              <w:t xml:space="preserve"> доза. </w:t>
            </w:r>
          </w:p>
          <w:p w14:paraId="1D7A5427" w14:textId="77777777" w:rsidR="008114BB" w:rsidRPr="006451BD" w:rsidRDefault="008114BB" w:rsidP="006D00F9">
            <w:pPr>
              <w:rPr>
                <w:sz w:val="20"/>
                <w:szCs w:val="20"/>
              </w:rPr>
            </w:pPr>
            <w:r w:rsidRPr="006451BD">
              <w:rPr>
                <w:sz w:val="20"/>
                <w:szCs w:val="20"/>
              </w:rPr>
              <w:t>NOAEL=</w:t>
            </w:r>
            <w:r w:rsidRPr="006451BD">
              <w:rPr>
                <w:rFonts w:eastAsia="Calibri"/>
                <w:sz w:val="20"/>
                <w:szCs w:val="20"/>
                <w:shd w:val="clear" w:color="auto" w:fill="FFFFFF"/>
              </w:rPr>
              <w:t xml:space="preserve"> </w:t>
            </w:r>
            <w:r w:rsidRPr="006451BD">
              <w:rPr>
                <w:rFonts w:eastAsia="Calibri"/>
                <w:sz w:val="20"/>
                <w:szCs w:val="20"/>
                <w:shd w:val="clear" w:color="auto" w:fill="FFFFFF"/>
                <w:lang w:val="en-US"/>
              </w:rPr>
              <w:t>No</w:t>
            </w:r>
            <w:r w:rsidRPr="006451BD">
              <w:rPr>
                <w:rFonts w:eastAsia="Calibri"/>
                <w:sz w:val="20"/>
                <w:szCs w:val="20"/>
                <w:shd w:val="clear" w:color="auto" w:fill="FFFFFF"/>
              </w:rPr>
              <w:t xml:space="preserve"> </w:t>
            </w:r>
            <w:r w:rsidRPr="006451BD">
              <w:rPr>
                <w:rFonts w:eastAsia="Calibri"/>
                <w:sz w:val="20"/>
                <w:szCs w:val="20"/>
                <w:shd w:val="clear" w:color="auto" w:fill="FFFFFF"/>
                <w:lang w:val="en-US"/>
              </w:rPr>
              <w:t>observed</w:t>
            </w:r>
            <w:r w:rsidRPr="006451BD">
              <w:rPr>
                <w:rFonts w:eastAsia="Calibri"/>
                <w:sz w:val="20"/>
                <w:szCs w:val="20"/>
                <w:shd w:val="clear" w:color="auto" w:fill="FFFFFF"/>
              </w:rPr>
              <w:t xml:space="preserve"> </w:t>
            </w:r>
            <w:r w:rsidRPr="006451BD">
              <w:rPr>
                <w:rFonts w:eastAsia="Calibri"/>
                <w:sz w:val="20"/>
                <w:szCs w:val="20"/>
                <w:shd w:val="clear" w:color="auto" w:fill="FFFFFF"/>
                <w:lang w:val="en-US"/>
              </w:rPr>
              <w:t>adverse</w:t>
            </w:r>
            <w:r w:rsidRPr="006451BD">
              <w:rPr>
                <w:rFonts w:eastAsia="Calibri"/>
                <w:sz w:val="20"/>
                <w:szCs w:val="20"/>
                <w:shd w:val="clear" w:color="auto" w:fill="FFFFFF"/>
              </w:rPr>
              <w:t xml:space="preserve"> </w:t>
            </w:r>
            <w:r w:rsidRPr="006451BD">
              <w:rPr>
                <w:rFonts w:eastAsia="Calibri"/>
                <w:sz w:val="20"/>
                <w:szCs w:val="20"/>
                <w:shd w:val="clear" w:color="auto" w:fill="FFFFFF"/>
                <w:lang w:val="en-US"/>
              </w:rPr>
              <w:t>effect</w:t>
            </w:r>
            <w:r w:rsidRPr="006451BD">
              <w:rPr>
                <w:rFonts w:eastAsia="Calibri"/>
                <w:sz w:val="20"/>
                <w:szCs w:val="20"/>
                <w:shd w:val="clear" w:color="auto" w:fill="FFFFFF"/>
              </w:rPr>
              <w:t xml:space="preserve"> </w:t>
            </w:r>
            <w:r w:rsidRPr="006451BD">
              <w:rPr>
                <w:rFonts w:eastAsia="Calibri"/>
                <w:sz w:val="20"/>
                <w:szCs w:val="20"/>
                <w:shd w:val="clear" w:color="auto" w:fill="FFFFFF"/>
                <w:lang w:val="en-US"/>
              </w:rPr>
              <w:t>level</w:t>
            </w:r>
            <w:r w:rsidRPr="006451BD">
              <w:rPr>
                <w:rFonts w:eastAsia="Calibri"/>
                <w:sz w:val="20"/>
                <w:szCs w:val="20"/>
                <w:shd w:val="clear" w:color="auto" w:fill="FFFFFF"/>
              </w:rPr>
              <w:t xml:space="preserve">, </w:t>
            </w:r>
            <w:r w:rsidRPr="006451BD">
              <w:rPr>
                <w:rFonts w:eastAsia="Calibri"/>
                <w:iCs/>
                <w:sz w:val="20"/>
                <w:szCs w:val="20"/>
                <w:shd w:val="clear" w:color="auto" w:fill="FFFFFF"/>
              </w:rPr>
              <w:t>максимальная доза препарата, не приводящая к развитию наблюдаемых нежелательных эффектов</w:t>
            </w:r>
          </w:p>
        </w:tc>
      </w:tr>
    </w:tbl>
    <w:p w14:paraId="524F01B7" w14:textId="77777777" w:rsidR="008114BB" w:rsidRPr="006451BD" w:rsidRDefault="008114BB" w:rsidP="008114BB">
      <w:pPr>
        <w:rPr>
          <w:lang w:val="x-none"/>
        </w:rPr>
      </w:pPr>
    </w:p>
    <w:p w14:paraId="5D954151" w14:textId="3629B13C" w:rsidR="00245A9D" w:rsidRPr="006451BD" w:rsidRDefault="00781370" w:rsidP="006451BD">
      <w:pPr>
        <w:ind w:firstLine="708"/>
        <w:jc w:val="both"/>
        <w:rPr>
          <w:lang w:val="x-none"/>
        </w:rPr>
      </w:pPr>
      <w:r>
        <w:rPr>
          <w:rStyle w:val="rynqvb"/>
        </w:rPr>
        <w:lastRenderedPageBreak/>
        <w:t>В долгосрочных исследованиях перорального приёма как на крысах, так и на собаках соотношение экспозиции у животных и человека свидетельствовало о достаточном запасе безопасности</w:t>
      </w:r>
      <w:r w:rsidR="008114BB" w:rsidRPr="006451BD">
        <w:rPr>
          <w:lang w:val="x-none"/>
        </w:rPr>
        <w:t>.</w:t>
      </w:r>
    </w:p>
    <w:p w14:paraId="4B5B333D" w14:textId="77777777" w:rsidR="008114BB" w:rsidRPr="006451BD" w:rsidRDefault="008114BB" w:rsidP="00FE11CB">
      <w:pPr>
        <w:ind w:firstLine="709"/>
      </w:pPr>
    </w:p>
    <w:p w14:paraId="700FD947" w14:textId="5C232284" w:rsidR="001369F7" w:rsidRPr="006451BD" w:rsidRDefault="00D3523A" w:rsidP="001369F7">
      <w:pPr>
        <w:pStyle w:val="20"/>
        <w:rPr>
          <w:color w:val="000000" w:themeColor="text1"/>
          <w:szCs w:val="24"/>
        </w:rPr>
      </w:pPr>
      <w:r>
        <w:rPr>
          <w:color w:val="000000" w:themeColor="text1"/>
          <w:szCs w:val="24"/>
          <w:lang w:val="ru-RU"/>
        </w:rPr>
        <w:t xml:space="preserve"> </w:t>
      </w:r>
      <w:bookmarkStart w:id="120" w:name="_Toc178331971"/>
      <w:r w:rsidR="00FE11CB" w:rsidRPr="006451BD">
        <w:rPr>
          <w:color w:val="000000" w:themeColor="text1"/>
          <w:szCs w:val="24"/>
        </w:rPr>
        <w:t>Список литературы</w:t>
      </w:r>
      <w:bookmarkEnd w:id="120"/>
    </w:p>
    <w:p w14:paraId="2B0F618B" w14:textId="77777777" w:rsidR="001369F7" w:rsidRPr="006451BD" w:rsidRDefault="00EC2E79" w:rsidP="00232277">
      <w:pPr>
        <w:pStyle w:val="af3"/>
        <w:numPr>
          <w:ilvl w:val="0"/>
          <w:numId w:val="13"/>
        </w:numPr>
        <w:shd w:val="clear" w:color="auto" w:fill="FEFEFE"/>
        <w:spacing w:after="0" w:afterAutospacing="0"/>
        <w:jc w:val="both"/>
        <w:rPr>
          <w:rStyle w:val="aff"/>
          <w:rFonts w:eastAsiaTheme="majorEastAsia"/>
          <w:color w:val="auto"/>
          <w:u w:val="none"/>
          <w:lang w:val="en-US"/>
        </w:rPr>
      </w:pPr>
      <w:hyperlink r:id="rId33" w:history="1">
        <w:r w:rsidR="001369F7" w:rsidRPr="006451BD">
          <w:rPr>
            <w:rStyle w:val="aff"/>
            <w:rFonts w:eastAsiaTheme="majorEastAsia"/>
            <w:color w:val="auto"/>
            <w:u w:val="none"/>
            <w:lang w:val="en-US"/>
          </w:rPr>
          <w:t>https://www.tga.gov.au/sites/default/files/auspar-omacor.pdf</w:t>
        </w:r>
      </w:hyperlink>
      <w:r w:rsidR="001369F7" w:rsidRPr="006451BD">
        <w:rPr>
          <w:lang w:val="en-US"/>
        </w:rPr>
        <w:t xml:space="preserve"> </w:t>
      </w:r>
      <w:hyperlink r:id="rId34" w:history="1">
        <w:r w:rsidR="001369F7" w:rsidRPr="006451BD">
          <w:rPr>
            <w:rStyle w:val="aff"/>
            <w:rFonts w:eastAsiaTheme="majorEastAsia"/>
            <w:color w:val="auto"/>
            <w:u w:val="none"/>
            <w:lang w:val="en-US"/>
          </w:rPr>
          <w:t>Australian Public Assessment Report for Omega-3-acid ethyl esters 90 (tga.gov.au)</w:t>
        </w:r>
      </w:hyperlink>
    </w:p>
    <w:p w14:paraId="081DE8F1" w14:textId="77777777" w:rsidR="001369F7" w:rsidRPr="006451BD" w:rsidRDefault="00197187" w:rsidP="00232277">
      <w:pPr>
        <w:pStyle w:val="af3"/>
        <w:numPr>
          <w:ilvl w:val="0"/>
          <w:numId w:val="13"/>
        </w:numPr>
        <w:shd w:val="clear" w:color="auto" w:fill="FEFEFE"/>
        <w:spacing w:after="0" w:afterAutospacing="0"/>
        <w:jc w:val="both"/>
        <w:rPr>
          <w:rStyle w:val="aff"/>
          <w:rFonts w:eastAsiaTheme="majorEastAsia"/>
          <w:color w:val="auto"/>
          <w:u w:val="none"/>
        </w:rPr>
      </w:pPr>
      <w:hyperlink r:id="rId35" w:history="1">
        <w:r w:rsidR="001369F7" w:rsidRPr="006451BD">
          <w:rPr>
            <w:rStyle w:val="aff"/>
            <w:color w:val="auto"/>
            <w:u w:val="none"/>
          </w:rPr>
          <w:t>Омакор — инструкция по применению, дозы, побочные действия, описание препарата: капсулы, 1000 мг (rlsnet.ru)</w:t>
        </w:r>
      </w:hyperlink>
      <w:r w:rsidR="001369F7" w:rsidRPr="006451BD">
        <w:t xml:space="preserve"> </w:t>
      </w:r>
      <w:hyperlink r:id="rId36" w:history="1">
        <w:r w:rsidR="001369F7" w:rsidRPr="006451BD">
          <w:rPr>
            <w:rStyle w:val="aff"/>
            <w:color w:val="auto"/>
            <w:u w:val="none"/>
          </w:rPr>
          <w:t>www.rlsnet.ru/drugs/omakor-24756?ysclid=m0nyrhtf2c393880153</w:t>
        </w:r>
      </w:hyperlink>
      <w:r w:rsidR="001369F7" w:rsidRPr="006451BD">
        <w:rPr>
          <w:rStyle w:val="aff"/>
          <w:rFonts w:eastAsiaTheme="majorEastAsia"/>
        </w:rPr>
        <w:t>.</w:t>
      </w:r>
    </w:p>
    <w:p w14:paraId="7E7E180D" w14:textId="77777777" w:rsidR="001369F7" w:rsidRPr="006451BD" w:rsidRDefault="001369F7" w:rsidP="00232277">
      <w:pPr>
        <w:pStyle w:val="af3"/>
        <w:numPr>
          <w:ilvl w:val="0"/>
          <w:numId w:val="13"/>
        </w:numPr>
        <w:shd w:val="clear" w:color="auto" w:fill="FEFEFE"/>
        <w:spacing w:after="0" w:afterAutospacing="0"/>
        <w:jc w:val="both"/>
        <w:rPr>
          <w:lang w:val="en-US"/>
        </w:rPr>
      </w:pPr>
      <w:bookmarkStart w:id="121" w:name="_Hlk176436926"/>
      <w:r w:rsidRPr="006451BD">
        <w:rPr>
          <w:lang w:val="en-US"/>
        </w:rPr>
        <w:t xml:space="preserve">https://ec.europa.eu/health/documents/communityregister/2019/20190606143568/anx_143568_en.pdf </w:t>
      </w:r>
      <w:hyperlink r:id="rId37" w:history="1">
        <w:r w:rsidRPr="006451BD">
          <w:rPr>
            <w:rStyle w:val="aff"/>
            <w:color w:val="auto"/>
            <w:u w:val="none"/>
            <w:lang w:val="en-US"/>
          </w:rPr>
          <w:t>Omega-3 EMEA/H/A-31/1464 (europa.eu)</w:t>
        </w:r>
      </w:hyperlink>
      <w:r w:rsidRPr="006451BD">
        <w:rPr>
          <w:lang w:val="en-US"/>
        </w:rPr>
        <w:t xml:space="preserve">. </w:t>
      </w:r>
      <w:bookmarkEnd w:id="121"/>
    </w:p>
    <w:p w14:paraId="466D94E5" w14:textId="77777777" w:rsidR="001369F7" w:rsidRPr="006451BD" w:rsidRDefault="001369F7" w:rsidP="00232277">
      <w:pPr>
        <w:pStyle w:val="a5"/>
        <w:numPr>
          <w:ilvl w:val="0"/>
          <w:numId w:val="13"/>
        </w:numPr>
        <w:spacing w:line="259" w:lineRule="auto"/>
        <w:jc w:val="both"/>
        <w:rPr>
          <w:rFonts w:eastAsiaTheme="majorEastAsia"/>
          <w:szCs w:val="24"/>
          <w:shd w:val="clear" w:color="auto" w:fill="FFFFFF"/>
        </w:rPr>
      </w:pPr>
      <w:r w:rsidRPr="006451BD">
        <w:rPr>
          <w:szCs w:val="24"/>
          <w:shd w:val="clear" w:color="auto" w:fill="FFFFFF"/>
          <w:lang w:val="en-US"/>
        </w:rPr>
        <w:t xml:space="preserve">McLennan P, Howe P, Abeywardena M, Muggli R, Raederstorff D, Mano M, Rayner T, Head </w:t>
      </w:r>
      <w:proofErr w:type="gramStart"/>
      <w:r w:rsidRPr="006451BD">
        <w:rPr>
          <w:szCs w:val="24"/>
          <w:shd w:val="clear" w:color="auto" w:fill="FFFFFF"/>
          <w:lang w:val="en-US"/>
        </w:rPr>
        <w:t>R.</w:t>
      </w:r>
      <w:r w:rsidRPr="006451BD">
        <w:rPr>
          <w:rFonts w:eastAsiaTheme="majorEastAsia"/>
          <w:szCs w:val="24"/>
          <w:shd w:val="clear" w:color="auto" w:fill="FFFFFF"/>
          <w:lang w:val="en-US"/>
        </w:rPr>
        <w:t>Eur</w:t>
      </w:r>
      <w:proofErr w:type="gramEnd"/>
      <w:r w:rsidRPr="006451BD">
        <w:rPr>
          <w:rFonts w:eastAsiaTheme="majorEastAsia"/>
          <w:szCs w:val="24"/>
          <w:shd w:val="clear" w:color="auto" w:fill="FFFFFF"/>
          <w:lang w:val="en-US"/>
        </w:rPr>
        <w:t xml:space="preserve"> J Pharmacol. </w:t>
      </w:r>
      <w:r w:rsidRPr="006451BD">
        <w:rPr>
          <w:rFonts w:eastAsiaTheme="majorEastAsia"/>
          <w:szCs w:val="24"/>
          <w:shd w:val="clear" w:color="auto" w:fill="FFFFFF"/>
        </w:rPr>
        <w:t>1996 Apr 4;300(1-2):83-9. doi: 10.1016/0014-2999(95)00861-</w:t>
      </w:r>
      <w:proofErr w:type="gramStart"/>
      <w:r w:rsidRPr="006451BD">
        <w:rPr>
          <w:rFonts w:eastAsiaTheme="majorEastAsia"/>
          <w:szCs w:val="24"/>
          <w:shd w:val="clear" w:color="auto" w:fill="FFFFFF"/>
        </w:rPr>
        <w:t>6.</w:t>
      </w:r>
      <w:r w:rsidRPr="006451BD">
        <w:rPr>
          <w:szCs w:val="24"/>
          <w:shd w:val="clear" w:color="auto" w:fill="FFFFFF"/>
        </w:rPr>
        <w:t>PMID</w:t>
      </w:r>
      <w:proofErr w:type="gramEnd"/>
      <w:r w:rsidRPr="006451BD">
        <w:rPr>
          <w:szCs w:val="24"/>
          <w:shd w:val="clear" w:color="auto" w:fill="FFFFFF"/>
        </w:rPr>
        <w:t>: </w:t>
      </w:r>
      <w:r w:rsidRPr="006451BD">
        <w:rPr>
          <w:rFonts w:eastAsiaTheme="majorEastAsia"/>
          <w:szCs w:val="24"/>
          <w:shd w:val="clear" w:color="auto" w:fill="FFFFFF"/>
        </w:rPr>
        <w:t>8741170</w:t>
      </w:r>
      <w:r w:rsidRPr="006451BD">
        <w:rPr>
          <w:shd w:val="clear" w:color="auto" w:fill="FFFFFF"/>
        </w:rPr>
        <w:t>.</w:t>
      </w:r>
    </w:p>
    <w:p w14:paraId="74F5FDDD" w14:textId="77777777" w:rsidR="001369F7" w:rsidRPr="006451BD"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 xml:space="preserve">Billman GE, Kang JX, Leaf </w:t>
      </w:r>
      <w:proofErr w:type="gramStart"/>
      <w:r w:rsidRPr="006451BD">
        <w:rPr>
          <w:szCs w:val="24"/>
          <w:shd w:val="clear" w:color="auto" w:fill="FFFFFF"/>
          <w:lang w:val="en-US"/>
        </w:rPr>
        <w:t>A.</w:t>
      </w:r>
      <w:r w:rsidRPr="006451BD">
        <w:rPr>
          <w:rFonts w:eastAsiaTheme="majorEastAsia"/>
          <w:szCs w:val="24"/>
          <w:shd w:val="clear" w:color="auto" w:fill="FFFFFF"/>
          <w:lang w:val="en-US"/>
        </w:rPr>
        <w:t>Lipids</w:t>
      </w:r>
      <w:proofErr w:type="gramEnd"/>
      <w:r w:rsidRPr="006451BD">
        <w:rPr>
          <w:rFonts w:eastAsiaTheme="majorEastAsia"/>
          <w:szCs w:val="24"/>
          <w:shd w:val="clear" w:color="auto" w:fill="FFFFFF"/>
          <w:lang w:val="en-US"/>
        </w:rPr>
        <w:t>. 1997 Nov;32(11):1161-8. doi: 10.1007/s11745-997-0149-2.</w:t>
      </w:r>
      <w:r w:rsidRPr="006451BD">
        <w:rPr>
          <w:szCs w:val="24"/>
          <w:shd w:val="clear" w:color="auto" w:fill="FFFFFF"/>
          <w:lang w:val="en-US"/>
        </w:rPr>
        <w:t>PMID: </w:t>
      </w:r>
      <w:r w:rsidRPr="006451BD">
        <w:rPr>
          <w:rFonts w:eastAsiaTheme="majorEastAsia"/>
          <w:szCs w:val="24"/>
          <w:shd w:val="clear" w:color="auto" w:fill="FFFFFF"/>
          <w:lang w:val="en-US"/>
        </w:rPr>
        <w:t>9397401</w:t>
      </w:r>
      <w:r w:rsidRPr="006451BD">
        <w:rPr>
          <w:shd w:val="clear" w:color="auto" w:fill="FFFFFF"/>
          <w:lang w:val="en-US"/>
        </w:rPr>
        <w:t>.</w:t>
      </w:r>
    </w:p>
    <w:p w14:paraId="1C18FDF9" w14:textId="77777777" w:rsidR="001369F7" w:rsidRPr="006451BD"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 xml:space="preserve">Marsen TA, Pollok M, Oette K, Baldamus </w:t>
      </w:r>
      <w:proofErr w:type="gramStart"/>
      <w:r w:rsidRPr="006451BD">
        <w:rPr>
          <w:szCs w:val="24"/>
          <w:shd w:val="clear" w:color="auto" w:fill="FFFFFF"/>
          <w:lang w:val="en-US"/>
        </w:rPr>
        <w:t>CA.</w:t>
      </w:r>
      <w:r w:rsidRPr="006451BD">
        <w:rPr>
          <w:rFonts w:eastAsia="Calibri"/>
          <w:szCs w:val="24"/>
          <w:shd w:val="clear" w:color="auto" w:fill="FFFFFF"/>
          <w:lang w:val="en-US"/>
        </w:rPr>
        <w:t>Prostaglandins</w:t>
      </w:r>
      <w:proofErr w:type="gramEnd"/>
      <w:r w:rsidRPr="006451BD">
        <w:rPr>
          <w:rFonts w:eastAsia="Calibri"/>
          <w:szCs w:val="24"/>
          <w:shd w:val="clear" w:color="auto" w:fill="FFFFFF"/>
          <w:lang w:val="en-US"/>
        </w:rPr>
        <w:t xml:space="preserve"> Leukot Essent Fatty Acids. </w:t>
      </w:r>
      <w:r w:rsidRPr="006451BD">
        <w:rPr>
          <w:rFonts w:eastAsia="Calibri"/>
          <w:szCs w:val="24"/>
          <w:shd w:val="clear" w:color="auto" w:fill="FFFFFF"/>
        </w:rPr>
        <w:t>1992 Jul;46(3):191-6. doi: 10.1016/0952-3278(92)90069-u.</w:t>
      </w:r>
      <w:r w:rsidRPr="006451BD">
        <w:rPr>
          <w:szCs w:val="24"/>
          <w:shd w:val="clear" w:color="auto" w:fill="FFFFFF"/>
        </w:rPr>
        <w:t>PMID: </w:t>
      </w:r>
      <w:r w:rsidRPr="006451BD">
        <w:rPr>
          <w:rFonts w:eastAsiaTheme="majorEastAsia"/>
          <w:szCs w:val="24"/>
          <w:shd w:val="clear" w:color="auto" w:fill="FFFFFF"/>
        </w:rPr>
        <w:t>1387231</w:t>
      </w:r>
      <w:r w:rsidRPr="006451BD">
        <w:rPr>
          <w:shd w:val="clear" w:color="auto" w:fill="FFFFFF"/>
        </w:rPr>
        <w:t>.</w:t>
      </w:r>
      <w:r w:rsidRPr="006451BD">
        <w:rPr>
          <w:szCs w:val="24"/>
          <w:shd w:val="clear" w:color="auto" w:fill="FFFFFF"/>
        </w:rPr>
        <w:t> </w:t>
      </w:r>
    </w:p>
    <w:p w14:paraId="05D40883" w14:textId="77777777" w:rsidR="001369F7" w:rsidRPr="006451BD"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 xml:space="preserve">Demoz A, Vaagenes H, Aarsaether N, Hvattum E, Skorve J, Göttlicher M, Lillehaug JR, Gibson GG, Gustafsson JA, Hood S, et </w:t>
      </w:r>
      <w:proofErr w:type="gramStart"/>
      <w:r w:rsidRPr="006451BD">
        <w:rPr>
          <w:szCs w:val="24"/>
          <w:shd w:val="clear" w:color="auto" w:fill="FFFFFF"/>
          <w:lang w:val="en-US"/>
        </w:rPr>
        <w:t>al.</w:t>
      </w:r>
      <w:r w:rsidRPr="006451BD">
        <w:rPr>
          <w:rFonts w:eastAsia="Calibri"/>
          <w:szCs w:val="24"/>
          <w:shd w:val="clear" w:color="auto" w:fill="FFFFFF"/>
          <w:lang w:val="en-US"/>
        </w:rPr>
        <w:t>Xenobiotica</w:t>
      </w:r>
      <w:proofErr w:type="gramEnd"/>
      <w:r w:rsidRPr="006451BD">
        <w:rPr>
          <w:rFonts w:eastAsia="Calibri"/>
          <w:szCs w:val="24"/>
          <w:shd w:val="clear" w:color="auto" w:fill="FFFFFF"/>
          <w:lang w:val="en-US"/>
        </w:rPr>
        <w:t>. 1994 Sep;24(9):943-56. doi: 10.3109/00498259409043292.</w:t>
      </w:r>
      <w:r w:rsidRPr="006451BD">
        <w:rPr>
          <w:szCs w:val="24"/>
          <w:shd w:val="clear" w:color="auto" w:fill="FFFFFF"/>
          <w:lang w:val="en-US"/>
        </w:rPr>
        <w:t>PMID: </w:t>
      </w:r>
      <w:r w:rsidRPr="006451BD">
        <w:rPr>
          <w:rFonts w:eastAsiaTheme="majorEastAsia"/>
          <w:szCs w:val="24"/>
          <w:shd w:val="clear" w:color="auto" w:fill="FFFFFF"/>
          <w:lang w:val="en-US"/>
        </w:rPr>
        <w:t>7810175</w:t>
      </w:r>
      <w:r w:rsidRPr="006451BD">
        <w:rPr>
          <w:szCs w:val="24"/>
          <w:lang w:val="en-US"/>
        </w:rPr>
        <w:t>.</w:t>
      </w:r>
    </w:p>
    <w:p w14:paraId="32572EE8" w14:textId="77777777" w:rsidR="001369F7" w:rsidRPr="006451BD"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 xml:space="preserve">Lang CA, Davis RA. Fish oil fatty acids impair VLDL assembly and/or secretion by cultured rat hepatocytes. </w:t>
      </w:r>
      <w:r w:rsidRPr="006451BD">
        <w:rPr>
          <w:szCs w:val="24"/>
          <w:shd w:val="clear" w:color="auto" w:fill="FFFFFF"/>
        </w:rPr>
        <w:t>J Lipid Res. 1990 Nov;31(11):2079-86. PMID: 2150855.</w:t>
      </w:r>
    </w:p>
    <w:p w14:paraId="55AF3F4A" w14:textId="77777777" w:rsidR="001369F7" w:rsidRPr="006451BD"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Wong SH, Marsh JB. Inhibition of apolipoprotein secretion and phosphatidate phosphohydrolase activity by eicosapentaenoic and docosahexaenoic acids in the perfused rat liver. Metabolism. 1988 Dec;37(12):1177-81. doi: 10.1016/0026-0495(88)90197-7. PMID</w:t>
      </w:r>
      <w:r w:rsidRPr="006451BD">
        <w:rPr>
          <w:szCs w:val="24"/>
          <w:shd w:val="clear" w:color="auto" w:fill="FFFFFF"/>
        </w:rPr>
        <w:t>: 2848178.</w:t>
      </w:r>
    </w:p>
    <w:p w14:paraId="3F1BDEE3" w14:textId="77777777" w:rsidR="001369F7" w:rsidRPr="006451BD" w:rsidRDefault="001369F7" w:rsidP="00232277">
      <w:pPr>
        <w:pStyle w:val="a5"/>
        <w:numPr>
          <w:ilvl w:val="0"/>
          <w:numId w:val="13"/>
        </w:numPr>
        <w:spacing w:line="259" w:lineRule="auto"/>
        <w:jc w:val="both"/>
        <w:rPr>
          <w:szCs w:val="24"/>
        </w:rPr>
      </w:pPr>
      <w:r w:rsidRPr="006451BD">
        <w:rPr>
          <w:szCs w:val="24"/>
          <w:shd w:val="clear" w:color="auto" w:fill="FFFFFF"/>
          <w:lang w:val="en-US"/>
        </w:rPr>
        <w:t xml:space="preserve">Frøyland L, Madsen L, Sjursen W, Garras A, Lie O, Songstad J, Rustan AC, Berge RK. Effect of 3-thia fatty acids on the lipid composition of rat liver, lipoproteins, and heart. </w:t>
      </w:r>
      <w:r w:rsidRPr="006451BD">
        <w:rPr>
          <w:szCs w:val="24"/>
          <w:shd w:val="clear" w:color="auto" w:fill="FFFFFF"/>
        </w:rPr>
        <w:t>J Lipid Res. 1997 Aug;38(8):1522-34. PMID: 9300774.</w:t>
      </w:r>
    </w:p>
    <w:p w14:paraId="2B427E9C" w14:textId="77777777" w:rsidR="001369F7" w:rsidRPr="006451BD" w:rsidRDefault="00EC2E79" w:rsidP="00232277">
      <w:pPr>
        <w:pStyle w:val="a5"/>
        <w:numPr>
          <w:ilvl w:val="0"/>
          <w:numId w:val="13"/>
        </w:numPr>
        <w:spacing w:line="259" w:lineRule="auto"/>
        <w:jc w:val="both"/>
        <w:rPr>
          <w:rFonts w:eastAsiaTheme="majorEastAsia"/>
          <w:szCs w:val="24"/>
        </w:rPr>
      </w:pPr>
      <w:hyperlink r:id="rId38" w:history="1">
        <w:r w:rsidR="001369F7" w:rsidRPr="006451BD">
          <w:rPr>
            <w:rStyle w:val="aff"/>
            <w:color w:val="auto"/>
            <w:szCs w:val="24"/>
            <w:u w:val="none"/>
            <w:shd w:val="clear" w:color="auto" w:fill="FFFFFF"/>
            <w:lang w:val="en-US"/>
          </w:rPr>
          <w:t>Eicosapentaenoic acid metabolism in human and rabbit anterior uvea.</w:t>
        </w:r>
      </w:hyperlink>
      <w:r w:rsidR="001369F7" w:rsidRPr="006451BD">
        <w:rPr>
          <w:szCs w:val="24"/>
          <w:lang w:val="en-US"/>
        </w:rPr>
        <w:t xml:space="preserve"> Kulkarni PS, Srinivasan BD.</w:t>
      </w:r>
      <w:r w:rsidR="001369F7" w:rsidRPr="006451BD">
        <w:rPr>
          <w:rFonts w:eastAsiaTheme="majorEastAsia"/>
          <w:szCs w:val="24"/>
          <w:lang w:val="en-US"/>
        </w:rPr>
        <w:t>Prostaglandins. 1986 Jun;31(6):1159-64. doi: 10.1016/0090-6980(86)90217-0.</w:t>
      </w:r>
    </w:p>
    <w:p w14:paraId="30FFFFD6" w14:textId="77777777" w:rsidR="001369F7" w:rsidRPr="006451BD" w:rsidRDefault="001369F7" w:rsidP="00232277">
      <w:pPr>
        <w:pStyle w:val="a5"/>
        <w:numPr>
          <w:ilvl w:val="0"/>
          <w:numId w:val="13"/>
        </w:numPr>
        <w:spacing w:line="259" w:lineRule="auto"/>
        <w:jc w:val="both"/>
        <w:rPr>
          <w:szCs w:val="24"/>
        </w:rPr>
      </w:pPr>
      <w:r w:rsidRPr="006451BD">
        <w:rPr>
          <w:szCs w:val="24"/>
          <w:shd w:val="clear" w:color="auto" w:fill="FFFFFF"/>
          <w:lang w:val="en-US"/>
        </w:rPr>
        <w:t xml:space="preserve">Obata T, Nagakura T, Masaki T, Maekawa K, Yamashita K. Eicosapentaenoic acid inhibits prostaglandin D2 generation by inhibiting cyclo-oxygenase-2 in cultured human mast cells. </w:t>
      </w:r>
      <w:r w:rsidRPr="006451BD">
        <w:rPr>
          <w:szCs w:val="24"/>
          <w:shd w:val="clear" w:color="auto" w:fill="FFFFFF"/>
        </w:rPr>
        <w:t>Clin Exp Allergy. 1999 Aug;29(8):1129-35. doi: 10.1046/j.1365-2222.1999.</w:t>
      </w:r>
      <w:proofErr w:type="gramStart"/>
      <w:r w:rsidRPr="006451BD">
        <w:rPr>
          <w:szCs w:val="24"/>
          <w:shd w:val="clear" w:color="auto" w:fill="FFFFFF"/>
        </w:rPr>
        <w:t>00604.x.</w:t>
      </w:r>
      <w:proofErr w:type="gramEnd"/>
      <w:r w:rsidRPr="006451BD">
        <w:rPr>
          <w:szCs w:val="24"/>
          <w:shd w:val="clear" w:color="auto" w:fill="FFFFFF"/>
        </w:rPr>
        <w:t xml:space="preserve"> PMID: 10457118.</w:t>
      </w:r>
    </w:p>
    <w:p w14:paraId="6806946C" w14:textId="77777777" w:rsidR="001369F7" w:rsidRPr="006451BD" w:rsidRDefault="001369F7" w:rsidP="00232277">
      <w:pPr>
        <w:pStyle w:val="a5"/>
        <w:numPr>
          <w:ilvl w:val="0"/>
          <w:numId w:val="13"/>
        </w:numPr>
        <w:spacing w:line="259" w:lineRule="auto"/>
        <w:jc w:val="both"/>
        <w:rPr>
          <w:szCs w:val="24"/>
        </w:rPr>
      </w:pPr>
      <w:r w:rsidRPr="006451BD">
        <w:rPr>
          <w:szCs w:val="24"/>
          <w:shd w:val="clear" w:color="auto" w:fill="FFFFFF"/>
          <w:lang w:val="en-US"/>
        </w:rPr>
        <w:t xml:space="preserve">Krämer HJ, Stevens J, Grimminger F, Seeger W. Fish oil fatty acids and human platelets: dose-dependent decrease in dienoic and increase in trienoic thromboxane generation. </w:t>
      </w:r>
      <w:r w:rsidRPr="006451BD">
        <w:rPr>
          <w:szCs w:val="24"/>
          <w:shd w:val="clear" w:color="auto" w:fill="FFFFFF"/>
        </w:rPr>
        <w:t>Biochem Pharmacol. 1996 Oct 25;52(8):1211-7. doi: 10.1016/0006-2952(96)00473-x. PMID: 8937428.</w:t>
      </w:r>
    </w:p>
    <w:p w14:paraId="5F78F1B6" w14:textId="77777777" w:rsidR="001369F7" w:rsidRPr="006451BD" w:rsidRDefault="001369F7" w:rsidP="00232277">
      <w:pPr>
        <w:pStyle w:val="a5"/>
        <w:numPr>
          <w:ilvl w:val="0"/>
          <w:numId w:val="13"/>
        </w:numPr>
        <w:spacing w:line="259" w:lineRule="auto"/>
        <w:jc w:val="both"/>
        <w:rPr>
          <w:szCs w:val="24"/>
        </w:rPr>
      </w:pPr>
      <w:r w:rsidRPr="006451BD">
        <w:rPr>
          <w:szCs w:val="24"/>
          <w:shd w:val="clear" w:color="auto" w:fill="FFFFFF"/>
          <w:lang w:val="en-US"/>
        </w:rPr>
        <w:t xml:space="preserve">Nieuwenhuys CM, Hornstra G. The effects of purified eicosapentaenoic and docosahexaenoic acids on arterial thrombosis tendency and platelet function in rats. </w:t>
      </w:r>
      <w:r w:rsidRPr="006451BD">
        <w:rPr>
          <w:szCs w:val="24"/>
          <w:shd w:val="clear" w:color="auto" w:fill="FFFFFF"/>
        </w:rPr>
        <w:lastRenderedPageBreak/>
        <w:t>Biochim Biophys Acta. 1998 Feb 23;1390(3):313-22. doi: 10.1016/s0005-2760(97)00184-7. PMID: 9487152.</w:t>
      </w:r>
    </w:p>
    <w:p w14:paraId="3DDDC456" w14:textId="77777777" w:rsidR="001369F7" w:rsidRPr="006451BD" w:rsidRDefault="001369F7" w:rsidP="00232277">
      <w:pPr>
        <w:pStyle w:val="a5"/>
        <w:numPr>
          <w:ilvl w:val="0"/>
          <w:numId w:val="13"/>
        </w:numPr>
        <w:spacing w:line="259" w:lineRule="auto"/>
        <w:jc w:val="both"/>
        <w:rPr>
          <w:szCs w:val="24"/>
        </w:rPr>
      </w:pPr>
      <w:r w:rsidRPr="006451BD">
        <w:rPr>
          <w:szCs w:val="24"/>
          <w:shd w:val="clear" w:color="auto" w:fill="FFFFFF"/>
          <w:lang w:val="en-US"/>
        </w:rPr>
        <w:t xml:space="preserve">Adan Y, Shibata K, Sato M, Ikeda I, Imaizumi K. Effects of docosahexaenoic and eicosapentaenoic acid on lipid metabolism, eicosanoid production, platelet aggregation and atherosclerosis in hypercholesterolemic rats. </w:t>
      </w:r>
      <w:r w:rsidRPr="006451BD">
        <w:rPr>
          <w:szCs w:val="24"/>
          <w:shd w:val="clear" w:color="auto" w:fill="FFFFFF"/>
        </w:rPr>
        <w:t>Biosci Biotechnol Biochem. 1999 Jan;63(1):111-9. doi: 10.1271/bbb.63.111. PMID: 10052130.</w:t>
      </w:r>
    </w:p>
    <w:p w14:paraId="7FC1DC53" w14:textId="77777777" w:rsidR="001369F7" w:rsidRPr="006451BD" w:rsidRDefault="001369F7" w:rsidP="00232277">
      <w:pPr>
        <w:pStyle w:val="a5"/>
        <w:numPr>
          <w:ilvl w:val="0"/>
          <w:numId w:val="13"/>
        </w:numPr>
        <w:spacing w:line="259" w:lineRule="auto"/>
        <w:jc w:val="both"/>
        <w:rPr>
          <w:szCs w:val="24"/>
          <w:shd w:val="clear" w:color="auto" w:fill="FFFFFF"/>
          <w:lang w:val="en-US"/>
        </w:rPr>
      </w:pPr>
      <w:r w:rsidRPr="006451BD">
        <w:rPr>
          <w:szCs w:val="24"/>
          <w:shd w:val="clear" w:color="auto" w:fill="FFFFFF"/>
          <w:lang w:val="en-US"/>
        </w:rPr>
        <w:t>Casali RE, Hale JA, LeNarz L, Faas F, Morris MD. Improved graft patency associated with altered platelet function induced by marine fatty acids in dogs. J Surg Res. 1986 Jan;40(1):6-12. doi: 10.1016/0022-4804(86)90138-1. PMID: 3001406.</w:t>
      </w:r>
    </w:p>
    <w:p w14:paraId="4B2E4820" w14:textId="77777777" w:rsidR="001369F7" w:rsidRPr="006451BD" w:rsidRDefault="001369F7" w:rsidP="00232277">
      <w:pPr>
        <w:pStyle w:val="a5"/>
        <w:numPr>
          <w:ilvl w:val="0"/>
          <w:numId w:val="13"/>
        </w:numPr>
        <w:spacing w:line="259" w:lineRule="auto"/>
        <w:jc w:val="both"/>
        <w:rPr>
          <w:szCs w:val="24"/>
          <w:shd w:val="clear" w:color="auto" w:fill="FFFFFF"/>
          <w:lang w:val="en-US"/>
        </w:rPr>
      </w:pPr>
      <w:r w:rsidRPr="006451BD">
        <w:rPr>
          <w:szCs w:val="24"/>
          <w:shd w:val="clear" w:color="auto" w:fill="FFFFFF"/>
          <w:lang w:val="en-US"/>
        </w:rPr>
        <w:t xml:space="preserve">Boerboom LE, Olinger GN, Almassi GH, Skrinska VA. Both dietary fish-oil supplementation and aspirin fail to inhibit atherosclerosis in long-term vein bypass grafts in moderately hypercholesterolemic nonhuman primates. </w:t>
      </w:r>
      <w:r w:rsidRPr="006451BD">
        <w:rPr>
          <w:szCs w:val="24"/>
          <w:shd w:val="clear" w:color="auto" w:fill="FFFFFF"/>
        </w:rPr>
        <w:t>Circulation. 1997 Aug 5;96(3):968-74. doi: 10.1161/01.cir.96.3.968. PMID: 9264508.</w:t>
      </w:r>
    </w:p>
    <w:p w14:paraId="4991C3B9" w14:textId="77777777" w:rsidR="001369F7" w:rsidRPr="00610BDB"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Weiner BH, Ockene IS, Levine PH, Cuénoud HF, Fisher M, Johnson BF, Daoud AS, Jarmolych J, Hosmer D, Johnson MH, et al. Inhibition of atherosclerosis by cod-liver oil in a hyperlipidemic swine model. N Engl J Med. 1986 Oct 2;315(14):841-6. doi: 10.1056/NEJM198610023151401. PMID: 3748103.)</w:t>
      </w:r>
    </w:p>
    <w:p w14:paraId="780E70B6" w14:textId="77777777" w:rsidR="001369F7" w:rsidRPr="006451BD" w:rsidRDefault="001369F7" w:rsidP="00232277">
      <w:pPr>
        <w:pStyle w:val="a5"/>
        <w:numPr>
          <w:ilvl w:val="0"/>
          <w:numId w:val="13"/>
        </w:numPr>
        <w:spacing w:line="259" w:lineRule="auto"/>
        <w:jc w:val="both"/>
        <w:rPr>
          <w:szCs w:val="24"/>
          <w:shd w:val="clear" w:color="auto" w:fill="FFFFFF"/>
          <w:lang w:val="en-US"/>
        </w:rPr>
      </w:pPr>
      <w:r w:rsidRPr="006451BD">
        <w:rPr>
          <w:szCs w:val="24"/>
          <w:shd w:val="clear" w:color="auto" w:fill="FFFFFF"/>
          <w:lang w:val="en-US"/>
        </w:rPr>
        <w:t xml:space="preserve">Bellenger-Germain S, Poisson JP, Narce M. Antihypertensive effects of a dietary unsaturated FA mixture in spontaneously hypertensive rats. Lipids. 2002 Jun;37(6):561-7. doi: 10.1007/s11745-002-0933-z. PMID: 12120954. </w:t>
      </w:r>
    </w:p>
    <w:p w14:paraId="5D06F485" w14:textId="77777777" w:rsidR="001369F7" w:rsidRPr="006451BD" w:rsidRDefault="001369F7" w:rsidP="00232277">
      <w:pPr>
        <w:pStyle w:val="a5"/>
        <w:numPr>
          <w:ilvl w:val="0"/>
          <w:numId w:val="13"/>
        </w:numPr>
        <w:spacing w:line="259" w:lineRule="auto"/>
        <w:jc w:val="both"/>
        <w:rPr>
          <w:szCs w:val="24"/>
          <w:shd w:val="clear" w:color="auto" w:fill="FFFFFF"/>
        </w:rPr>
      </w:pPr>
      <w:r w:rsidRPr="006451BD">
        <w:rPr>
          <w:szCs w:val="24"/>
          <w:shd w:val="clear" w:color="auto" w:fill="FFFFFF"/>
          <w:lang w:val="en-US"/>
        </w:rPr>
        <w:t xml:space="preserve">Rousseau D, Héliès-Toussaint C, Moreau D, Raederstorff D, Grynberg A. Dietary n-3 PUFAs affect the blood pressure rise and cardiac impairments in a hyperinsulinemia rat model in vivo. Am J Physiol Heart Circ Physiol. 2003 Sep;285(3):H1294-302. doi: 10.1152/ajpheart.00651.2002. </w:t>
      </w:r>
      <w:r w:rsidRPr="006451BD">
        <w:rPr>
          <w:szCs w:val="24"/>
          <w:shd w:val="clear" w:color="auto" w:fill="FFFFFF"/>
        </w:rPr>
        <w:t>Epub 2003 Jan 9. PMID: 12521943.</w:t>
      </w:r>
    </w:p>
    <w:p w14:paraId="6EDF7CA3" w14:textId="77777777" w:rsidR="001369F7" w:rsidRPr="006451BD" w:rsidRDefault="001369F7" w:rsidP="00232277">
      <w:pPr>
        <w:pStyle w:val="a5"/>
        <w:numPr>
          <w:ilvl w:val="0"/>
          <w:numId w:val="13"/>
        </w:numPr>
        <w:spacing w:line="259" w:lineRule="auto"/>
        <w:jc w:val="both"/>
        <w:rPr>
          <w:szCs w:val="24"/>
        </w:rPr>
      </w:pPr>
      <w:r w:rsidRPr="006451BD">
        <w:rPr>
          <w:szCs w:val="24"/>
          <w:shd w:val="clear" w:color="auto" w:fill="FFFFFF"/>
          <w:lang w:val="en-US"/>
        </w:rPr>
        <w:t xml:space="preserve">Chiang MT, Kimura S, Fujimoto H. Effect of dietary eicosapentaenoic acid on plasma lipids and platelet function in stroke-prone spontaneously hypertensive rat. </w:t>
      </w:r>
      <w:r w:rsidRPr="006451BD">
        <w:rPr>
          <w:szCs w:val="24"/>
          <w:shd w:val="clear" w:color="auto" w:fill="FFFFFF"/>
        </w:rPr>
        <w:t>Int J Vitam Nutr Res. 1990;60(2):142-9. PMID: 2210963.</w:t>
      </w:r>
    </w:p>
    <w:p w14:paraId="0EBD6FC1" w14:textId="77777777" w:rsidR="001369F7" w:rsidRPr="006451BD" w:rsidRDefault="001369F7" w:rsidP="00232277">
      <w:pPr>
        <w:pStyle w:val="a5"/>
        <w:numPr>
          <w:ilvl w:val="0"/>
          <w:numId w:val="13"/>
        </w:numPr>
        <w:spacing w:line="259" w:lineRule="auto"/>
        <w:jc w:val="both"/>
        <w:rPr>
          <w:szCs w:val="24"/>
        </w:rPr>
      </w:pPr>
      <w:r w:rsidRPr="006451BD">
        <w:rPr>
          <w:szCs w:val="24"/>
          <w:shd w:val="clear" w:color="auto" w:fill="FFFFFF"/>
          <w:lang w:val="en-US"/>
        </w:rPr>
        <w:t xml:space="preserve">Nobukata H, Ishikawa T, Obata M, Shibutani Y. Long-term administration of highly purified eicosapentaenoic acid ethyl ester prevents diabetes and abnormalities of blood coagulation in male WBN/Kob rats. </w:t>
      </w:r>
      <w:r w:rsidRPr="006451BD">
        <w:rPr>
          <w:szCs w:val="24"/>
          <w:shd w:val="clear" w:color="auto" w:fill="FFFFFF"/>
        </w:rPr>
        <w:t>Metabolism. 2000 Jul;49(7):912-9. doi: 10.1053/meta.2000.6739. PMID: 10910004.</w:t>
      </w:r>
    </w:p>
    <w:p w14:paraId="14750061" w14:textId="77777777" w:rsidR="001369F7" w:rsidRPr="006451BD"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Shimura T, Miura T, Usami M, Ishihara E, Tanigawa K, Ishida H, Seino Y. Docosahexanoic acid (DHA) improved glucose and lipid metabolism in KK-Ay mice with genetic non-insulin-dependent diabetes mellitus (NIDDM). Biol Pharm Bull. 1997 May;20(5):507-10. doi: 10.1248/bpb.20.507. PMID: 9178930.</w:t>
      </w:r>
    </w:p>
    <w:p w14:paraId="679C44BB" w14:textId="77777777" w:rsidR="001369F7" w:rsidRPr="006451BD" w:rsidRDefault="001369F7" w:rsidP="00232277">
      <w:pPr>
        <w:pStyle w:val="a5"/>
        <w:numPr>
          <w:ilvl w:val="0"/>
          <w:numId w:val="13"/>
        </w:numPr>
        <w:spacing w:line="259" w:lineRule="auto"/>
        <w:jc w:val="both"/>
        <w:rPr>
          <w:szCs w:val="24"/>
        </w:rPr>
      </w:pPr>
      <w:r w:rsidRPr="006451BD">
        <w:rPr>
          <w:szCs w:val="24"/>
          <w:shd w:val="clear" w:color="auto" w:fill="FFFFFF"/>
          <w:lang w:val="en-US"/>
        </w:rPr>
        <w:t xml:space="preserve">Robinson DR, Xu LL, Tateno S, Guo M, Colvin RB. Suppression of autoimmune disease by dietary n-3 fatty acids. J Lipid Res. 1993 Aug;34(8):1435-44. </w:t>
      </w:r>
      <w:r w:rsidRPr="006451BD">
        <w:rPr>
          <w:szCs w:val="24"/>
          <w:shd w:val="clear" w:color="auto" w:fill="FFFFFF"/>
        </w:rPr>
        <w:t>PMID: 8409774.</w:t>
      </w:r>
    </w:p>
    <w:p w14:paraId="71059C50" w14:textId="77777777" w:rsidR="001369F7" w:rsidRPr="006451BD" w:rsidRDefault="001369F7" w:rsidP="00232277">
      <w:pPr>
        <w:pStyle w:val="a5"/>
        <w:numPr>
          <w:ilvl w:val="0"/>
          <w:numId w:val="13"/>
        </w:numPr>
        <w:spacing w:line="259" w:lineRule="auto"/>
        <w:jc w:val="both"/>
        <w:rPr>
          <w:szCs w:val="24"/>
        </w:rPr>
      </w:pPr>
      <w:r w:rsidRPr="006451BD">
        <w:rPr>
          <w:szCs w:val="24"/>
          <w:shd w:val="clear" w:color="auto" w:fill="FFFFFF"/>
        </w:rPr>
        <w:t xml:space="preserve">Wu D, Meydani SN, Meydani M, Hayek MG, Huth P, Nicolosi RJ. </w:t>
      </w:r>
      <w:r w:rsidRPr="006451BD">
        <w:rPr>
          <w:szCs w:val="24"/>
          <w:shd w:val="clear" w:color="auto" w:fill="FFFFFF"/>
          <w:lang w:val="en-US"/>
        </w:rPr>
        <w:t>Immunologic effects of marine- and plant-derived n-3 polyunsaturated fatty acids in nonhuman primates. Am J Clin Nutr. 1996 Feb;63(2):273-80. doi: 10.1093/ajcn/63.2.273. PMID: 8561071.</w:t>
      </w:r>
    </w:p>
    <w:p w14:paraId="7F4A95DB" w14:textId="77777777" w:rsidR="001369F7" w:rsidRPr="006451BD" w:rsidRDefault="001369F7" w:rsidP="00232277">
      <w:pPr>
        <w:pStyle w:val="a5"/>
        <w:numPr>
          <w:ilvl w:val="0"/>
          <w:numId w:val="13"/>
        </w:numPr>
        <w:spacing w:line="259" w:lineRule="auto"/>
        <w:jc w:val="both"/>
        <w:rPr>
          <w:szCs w:val="24"/>
          <w:shd w:val="clear" w:color="auto" w:fill="FFFFFF"/>
        </w:rPr>
      </w:pPr>
      <w:r w:rsidRPr="006451BD">
        <w:rPr>
          <w:szCs w:val="24"/>
          <w:shd w:val="clear" w:color="auto" w:fill="FFFFFF"/>
          <w:lang w:val="en-US"/>
        </w:rPr>
        <w:t xml:space="preserve">Palakurthi SS, Flückiger R, Aktas H, Changolkar AK, Shahsafaei A, Harneit S, Kilic E, Halperin JA. Inhibition of translation initiation mediates the anticancer effect of the n-3 polyunsaturated fatty acid eicosapentaenoic acid. </w:t>
      </w:r>
      <w:r w:rsidRPr="006451BD">
        <w:rPr>
          <w:szCs w:val="24"/>
          <w:shd w:val="clear" w:color="auto" w:fill="FFFFFF"/>
        </w:rPr>
        <w:t>Cancer Res. 2000 Jun 1;60(11):2919-25. PMID: 10850438.</w:t>
      </w:r>
    </w:p>
    <w:p w14:paraId="6B63E8DE" w14:textId="77777777" w:rsidR="001369F7" w:rsidRPr="006451BD" w:rsidRDefault="001369F7" w:rsidP="00232277">
      <w:pPr>
        <w:pStyle w:val="a5"/>
        <w:numPr>
          <w:ilvl w:val="0"/>
          <w:numId w:val="13"/>
        </w:numPr>
        <w:spacing w:line="259" w:lineRule="auto"/>
        <w:jc w:val="both"/>
        <w:rPr>
          <w:szCs w:val="24"/>
          <w:shd w:val="clear" w:color="auto" w:fill="FFFFFF"/>
        </w:rPr>
      </w:pPr>
      <w:r w:rsidRPr="006451BD">
        <w:rPr>
          <w:szCs w:val="24"/>
          <w:shd w:val="clear" w:color="auto" w:fill="FFFFFF"/>
          <w:lang w:val="en-US"/>
        </w:rPr>
        <w:lastRenderedPageBreak/>
        <w:t xml:space="preserve">Calviello G, Palozza P, Di Nicuolo F, Maggiano N, Bartoli GM. n-3 PUFA dietary supplementation inhibits proliferation and store-operated calcium influx in thymoma cells growing in Balb/c mice. </w:t>
      </w:r>
      <w:r w:rsidRPr="006451BD">
        <w:rPr>
          <w:szCs w:val="24"/>
          <w:shd w:val="clear" w:color="auto" w:fill="FFFFFF"/>
        </w:rPr>
        <w:t>J Lipid Res. 2000 Feb;41(2):182-9. PMID: 10681400.</w:t>
      </w:r>
    </w:p>
    <w:p w14:paraId="72E985A8" w14:textId="77777777" w:rsidR="001369F7" w:rsidRPr="006451BD" w:rsidRDefault="001369F7" w:rsidP="00232277">
      <w:pPr>
        <w:pStyle w:val="a5"/>
        <w:numPr>
          <w:ilvl w:val="0"/>
          <w:numId w:val="13"/>
        </w:numPr>
        <w:spacing w:line="259" w:lineRule="auto"/>
        <w:jc w:val="both"/>
        <w:rPr>
          <w:szCs w:val="24"/>
          <w:shd w:val="clear" w:color="auto" w:fill="FFFFFF"/>
          <w:lang w:val="en-US"/>
        </w:rPr>
      </w:pPr>
      <w:r w:rsidRPr="006451BD">
        <w:rPr>
          <w:szCs w:val="24"/>
          <w:shd w:val="clear" w:color="auto" w:fill="FFFFFF"/>
          <w:lang w:val="en-US"/>
        </w:rPr>
        <w:t xml:space="preserve">Maehle L, Lystad E, Eilertsen E, Einarsdottír E, Høstmark </w:t>
      </w:r>
      <w:proofErr w:type="gramStart"/>
      <w:r w:rsidRPr="006451BD">
        <w:rPr>
          <w:szCs w:val="24"/>
          <w:shd w:val="clear" w:color="auto" w:fill="FFFFFF"/>
          <w:lang w:val="en-US"/>
        </w:rPr>
        <w:t>AT</w:t>
      </w:r>
      <w:proofErr w:type="gramEnd"/>
      <w:r w:rsidRPr="006451BD">
        <w:rPr>
          <w:szCs w:val="24"/>
          <w:shd w:val="clear" w:color="auto" w:fill="FFFFFF"/>
          <w:lang w:val="en-US"/>
        </w:rPr>
        <w:t>, Haugen A. Growth of human lung adenocarcinoma in nude mice is influenced by various types of dietary fat and vitamin E. Anticancer Res. 1999 May-Jun;19(3A):1649-55. PMID: 10470096.</w:t>
      </w:r>
    </w:p>
    <w:p w14:paraId="03B9655D" w14:textId="77777777" w:rsidR="001369F7" w:rsidRPr="006451BD" w:rsidRDefault="001369F7" w:rsidP="00232277">
      <w:pPr>
        <w:pStyle w:val="a5"/>
        <w:numPr>
          <w:ilvl w:val="0"/>
          <w:numId w:val="13"/>
        </w:numPr>
        <w:spacing w:line="259" w:lineRule="auto"/>
        <w:jc w:val="both"/>
        <w:rPr>
          <w:szCs w:val="24"/>
          <w:shd w:val="clear" w:color="auto" w:fill="FFFFFF"/>
        </w:rPr>
      </w:pPr>
      <w:r w:rsidRPr="006451BD">
        <w:rPr>
          <w:szCs w:val="24"/>
          <w:shd w:val="clear" w:color="auto" w:fill="FFFFFF"/>
          <w:lang w:val="en-US"/>
        </w:rPr>
        <w:t xml:space="preserve">Palozza P, Calviello G, Maggiano N, Lanza P, Ranelletti FO, Bartoli GM. Beta-carotene antagonizes the effects of eicosapentaenoic acid on cell growth and lipid peroxidation in WiDr adenocarcinoma cells. </w:t>
      </w:r>
      <w:r w:rsidRPr="00610BDB">
        <w:rPr>
          <w:szCs w:val="24"/>
          <w:shd w:val="clear" w:color="auto" w:fill="FFFFFF"/>
          <w:lang w:val="en-US"/>
        </w:rPr>
        <w:t xml:space="preserve">Free Radic Biol Med. 2000 Jan 15;28(2):228-34. doi: 10.1016/s0891-5849(99)00225-7. </w:t>
      </w:r>
      <w:r w:rsidRPr="006451BD">
        <w:rPr>
          <w:szCs w:val="24"/>
          <w:shd w:val="clear" w:color="auto" w:fill="FFFFFF"/>
        </w:rPr>
        <w:t>PMID: 11281290.</w:t>
      </w:r>
    </w:p>
    <w:p w14:paraId="7A72407A" w14:textId="77777777" w:rsidR="001369F7" w:rsidRPr="006451BD" w:rsidRDefault="001369F7" w:rsidP="00232277">
      <w:pPr>
        <w:pStyle w:val="a5"/>
        <w:numPr>
          <w:ilvl w:val="0"/>
          <w:numId w:val="13"/>
        </w:numPr>
        <w:spacing w:line="259" w:lineRule="auto"/>
        <w:jc w:val="both"/>
        <w:rPr>
          <w:szCs w:val="24"/>
          <w:shd w:val="clear" w:color="auto" w:fill="FFFFFF"/>
        </w:rPr>
      </w:pPr>
      <w:r w:rsidRPr="006451BD">
        <w:rPr>
          <w:szCs w:val="24"/>
          <w:shd w:val="clear" w:color="auto" w:fill="FFFFFF"/>
          <w:lang w:val="en-US"/>
        </w:rPr>
        <w:t>Salem ML, Kishihara K, Abe K, Matsuzaki G, Nomoto K. N-3 polyunsaturated fatty acids accentuate B16 melanoma growth and metastasis through suppression of tumoricidal function of T cells and macrophages. Anticancer Res. 2000 Sep-Oct;20(5A):3195-203. PMID: 11062743.</w:t>
      </w:r>
    </w:p>
    <w:p w14:paraId="0C208228" w14:textId="77777777" w:rsidR="001369F7" w:rsidRPr="006451BD" w:rsidRDefault="001369F7" w:rsidP="00232277">
      <w:pPr>
        <w:pStyle w:val="a5"/>
        <w:numPr>
          <w:ilvl w:val="0"/>
          <w:numId w:val="13"/>
        </w:numPr>
        <w:spacing w:line="259" w:lineRule="auto"/>
        <w:jc w:val="both"/>
        <w:rPr>
          <w:szCs w:val="24"/>
          <w:shd w:val="clear" w:color="auto" w:fill="FFFFFF"/>
        </w:rPr>
      </w:pPr>
      <w:r w:rsidRPr="006451BD">
        <w:rPr>
          <w:szCs w:val="24"/>
          <w:shd w:val="clear" w:color="auto" w:fill="FFFFFF"/>
          <w:lang w:val="en-US"/>
        </w:rPr>
        <w:t xml:space="preserve">Raisz LG, Alander CB, Simmons HA. Effects of prostaglandin E3 and eicosapentaenoic acid on rat bone in organ culture. </w:t>
      </w:r>
      <w:r w:rsidRPr="006451BD">
        <w:rPr>
          <w:szCs w:val="24"/>
          <w:shd w:val="clear" w:color="auto" w:fill="FFFFFF"/>
        </w:rPr>
        <w:t>Prostaglandins. 1989 May;37(5):615-25. doi: 10.1016/0090-6980(89)90076-2. PMID: 2544927.</w:t>
      </w:r>
    </w:p>
    <w:p w14:paraId="562DF97E" w14:textId="77777777" w:rsidR="001369F7" w:rsidRPr="006451BD"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Haag M, Magada ON, Claassen N, Böhmer LH, Kruger MC. Omega-3 fatty acids modulate ATPases involved in duodenal Ca absorption. Prostaglandins Leukot Essent Fatty Acids. 2003 Jun;68(6):423-9. doi: 10.1016/s0952-3278(03)00067-x. PMID: 12798663.</w:t>
      </w:r>
    </w:p>
    <w:p w14:paraId="3CC9431F" w14:textId="77777777" w:rsidR="001369F7" w:rsidRPr="006451BD" w:rsidRDefault="001369F7" w:rsidP="00232277">
      <w:pPr>
        <w:pStyle w:val="a5"/>
        <w:numPr>
          <w:ilvl w:val="0"/>
          <w:numId w:val="13"/>
        </w:numPr>
        <w:spacing w:line="259" w:lineRule="auto"/>
        <w:jc w:val="both"/>
        <w:rPr>
          <w:szCs w:val="24"/>
          <w:shd w:val="clear" w:color="auto" w:fill="FFFFFF"/>
          <w:lang w:val="en-US"/>
        </w:rPr>
      </w:pPr>
      <w:r w:rsidRPr="006451BD">
        <w:rPr>
          <w:szCs w:val="24"/>
          <w:shd w:val="clear" w:color="auto" w:fill="FFFFFF"/>
          <w:lang w:val="en-US"/>
        </w:rPr>
        <w:t>Sakaguchi K, Morita I, Murota S. Eicosapentaenoic acid inhibits bone loss due to ovariectomy in rats. Prostaglandins Leukot Essent Fatty Acids. 1994 Feb;50(2):81-4. doi: 10.1016/0952-3278(94)90151-1. PMID: 8171071.</w:t>
      </w:r>
    </w:p>
    <w:p w14:paraId="1020C8C4" w14:textId="77777777" w:rsidR="001369F7" w:rsidRPr="006451BD" w:rsidRDefault="001369F7" w:rsidP="00232277">
      <w:pPr>
        <w:pStyle w:val="a5"/>
        <w:numPr>
          <w:ilvl w:val="0"/>
          <w:numId w:val="13"/>
        </w:numPr>
        <w:spacing w:line="259" w:lineRule="auto"/>
        <w:jc w:val="both"/>
        <w:rPr>
          <w:szCs w:val="24"/>
          <w:lang w:val="en-US"/>
        </w:rPr>
      </w:pPr>
      <w:r w:rsidRPr="006451BD">
        <w:rPr>
          <w:szCs w:val="24"/>
          <w:lang w:val="en-US"/>
        </w:rPr>
        <w:t xml:space="preserve">Billman GE, Kang JX, Leaf </w:t>
      </w:r>
      <w:proofErr w:type="gramStart"/>
      <w:r w:rsidRPr="006451BD">
        <w:rPr>
          <w:szCs w:val="24"/>
          <w:lang w:val="en-US"/>
        </w:rPr>
        <w:t>A.</w:t>
      </w:r>
      <w:r w:rsidRPr="006451BD">
        <w:rPr>
          <w:rFonts w:eastAsiaTheme="majorEastAsia"/>
          <w:szCs w:val="24"/>
          <w:lang w:val="en-US"/>
        </w:rPr>
        <w:t>Circulation</w:t>
      </w:r>
      <w:proofErr w:type="gramEnd"/>
      <w:r w:rsidRPr="006451BD">
        <w:rPr>
          <w:rFonts w:eastAsiaTheme="majorEastAsia"/>
          <w:szCs w:val="24"/>
          <w:lang w:val="en-US"/>
        </w:rPr>
        <w:t xml:space="preserve">. 1999 May 11;99(18):2452-7. doi: 10.1161/01.cir.99.18.2452 </w:t>
      </w:r>
      <w:hyperlink r:id="rId39" w:history="1">
        <w:r w:rsidRPr="006451BD">
          <w:rPr>
            <w:rStyle w:val="aff"/>
            <w:rFonts w:eastAsiaTheme="majorEastAsia"/>
            <w:color w:val="auto"/>
            <w:szCs w:val="24"/>
            <w:u w:val="none"/>
            <w:shd w:val="clear" w:color="auto" w:fill="FFFFFF"/>
            <w:lang w:val="en-US"/>
          </w:rPr>
          <w:t>Prevention of sudden cardiac death by dietary pure omega-3 polyunsaturated fatty acids in dogs.</w:t>
        </w:r>
      </w:hyperlink>
    </w:p>
    <w:p w14:paraId="54C2CC23" w14:textId="77777777" w:rsidR="001369F7" w:rsidRPr="006451BD"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 xml:space="preserve">Ishiguro J, Tada T, Ogihara T, Ohzawa N, Murakami K, Kosuzume H. Metabolic disposition of ethyl eicosapentaenoate and its metabolites in rats and dogs. </w:t>
      </w:r>
      <w:r w:rsidRPr="006451BD">
        <w:rPr>
          <w:szCs w:val="24"/>
          <w:shd w:val="clear" w:color="auto" w:fill="FFFFFF"/>
        </w:rPr>
        <w:t>J Pharmacobiodyn. 1988 Apr;11(4):251-61. doi: 10.1248/bpb1978.11.251. PMID: 2842487.</w:t>
      </w:r>
    </w:p>
    <w:p w14:paraId="501E38C0" w14:textId="77777777" w:rsidR="001369F7" w:rsidRPr="006451BD"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 xml:space="preserve">De Schrijver R, Vermeulen D, Backx S. Digestion and absorption of free and esterified fish oil fatty acids in rats. </w:t>
      </w:r>
      <w:r w:rsidRPr="006451BD">
        <w:rPr>
          <w:szCs w:val="24"/>
          <w:shd w:val="clear" w:color="auto" w:fill="FFFFFF"/>
        </w:rPr>
        <w:t>Lipids. 1991 May;26(5):400-4. doi: 10.1007/BF02537207. PMID: 1895889.</w:t>
      </w:r>
    </w:p>
    <w:p w14:paraId="3273F604" w14:textId="77777777" w:rsidR="001369F7" w:rsidRPr="006451BD"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 xml:space="preserve">Kulkarni PS, Srinivasan BD. Eicosapentaenoic acid metabolism in human and rabbit anterior uvea. </w:t>
      </w:r>
      <w:r w:rsidRPr="00610BDB">
        <w:rPr>
          <w:szCs w:val="24"/>
          <w:shd w:val="clear" w:color="auto" w:fill="FFFFFF"/>
          <w:lang w:val="en-US"/>
        </w:rPr>
        <w:t xml:space="preserve">Prostaglandins. 1986 Jun;31(6):1159-64. doi: 10.1016/0090-6980(86)90217-0. </w:t>
      </w:r>
      <w:r w:rsidRPr="006451BD">
        <w:rPr>
          <w:szCs w:val="24"/>
          <w:shd w:val="clear" w:color="auto" w:fill="FFFFFF"/>
        </w:rPr>
        <w:t>PMID: 3020617.</w:t>
      </w:r>
    </w:p>
    <w:p w14:paraId="25B1D03F" w14:textId="77777777" w:rsidR="001369F7" w:rsidRPr="006451BD"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 xml:space="preserve">Ishiguro J, Tada T, Ogihara T, Ohzawa N, Murakami K, Kosuzume H. Metabolic disposition of ethyl eicosapentaenoate and its metabolites in rats and dogs. </w:t>
      </w:r>
      <w:r w:rsidRPr="006451BD">
        <w:rPr>
          <w:szCs w:val="24"/>
          <w:shd w:val="clear" w:color="auto" w:fill="FFFFFF"/>
        </w:rPr>
        <w:t>J Pharmacobiodyn. 1988 Apr;11(4):251-61. doi: 10.1248/bpb1978.11.251. PMID: 2842487.</w:t>
      </w:r>
    </w:p>
    <w:p w14:paraId="318EBDBB" w14:textId="77777777" w:rsidR="001369F7" w:rsidRPr="007777DE" w:rsidRDefault="001369F7" w:rsidP="00232277">
      <w:pPr>
        <w:pStyle w:val="a5"/>
        <w:numPr>
          <w:ilvl w:val="0"/>
          <w:numId w:val="13"/>
        </w:numPr>
        <w:spacing w:line="259" w:lineRule="auto"/>
        <w:jc w:val="both"/>
        <w:rPr>
          <w:szCs w:val="24"/>
          <w:lang w:val="en-US"/>
        </w:rPr>
      </w:pPr>
      <w:r w:rsidRPr="006451BD">
        <w:rPr>
          <w:szCs w:val="24"/>
          <w:shd w:val="clear" w:color="auto" w:fill="FFFFFF"/>
          <w:lang w:val="en-US"/>
        </w:rPr>
        <w:t>Kubo K, Watanabe T, Suga T. Metabolism of eicosapentaenoic acid in the liver of rats</w:t>
      </w:r>
      <w:r w:rsidRPr="007777DE">
        <w:rPr>
          <w:szCs w:val="24"/>
          <w:shd w:val="clear" w:color="auto" w:fill="FFFFFF"/>
          <w:lang w:val="en-US"/>
        </w:rPr>
        <w:t xml:space="preserve">: participation of the peroxisomal beta-oxidation system in chain-shortening. </w:t>
      </w:r>
      <w:r w:rsidRPr="007777DE">
        <w:rPr>
          <w:szCs w:val="24"/>
          <w:shd w:val="clear" w:color="auto" w:fill="FFFFFF"/>
        </w:rPr>
        <w:t>Chem Pharm Bull (Tokyo). 1988 Jan;36(1):305-11. doi: 10.1248/cpb.36.305. PMID: 2837337.</w:t>
      </w:r>
    </w:p>
    <w:p w14:paraId="4C11754A" w14:textId="77777777" w:rsidR="001369F7" w:rsidRPr="007777DE" w:rsidRDefault="001369F7" w:rsidP="00232277">
      <w:pPr>
        <w:pStyle w:val="a5"/>
        <w:numPr>
          <w:ilvl w:val="0"/>
          <w:numId w:val="13"/>
        </w:numPr>
        <w:spacing w:line="259" w:lineRule="auto"/>
        <w:jc w:val="both"/>
        <w:rPr>
          <w:szCs w:val="24"/>
          <w:lang w:val="en-US"/>
        </w:rPr>
      </w:pPr>
      <w:r w:rsidRPr="007777DE">
        <w:rPr>
          <w:szCs w:val="24"/>
          <w:lang w:val="en-US"/>
        </w:rPr>
        <w:t xml:space="preserve">https://www.accessdata.fda.gov/drugsatfda_docs/nda/2004/21-654_Omacor_Pharmr.pdf </w:t>
      </w:r>
      <w:hyperlink r:id="rId40" w:history="1">
        <w:r w:rsidRPr="007777DE">
          <w:rPr>
            <w:rStyle w:val="aff"/>
            <w:rFonts w:eastAsiaTheme="majorEastAsia"/>
            <w:color w:val="auto"/>
            <w:szCs w:val="24"/>
            <w:u w:val="none"/>
            <w:lang w:val="en-US"/>
          </w:rPr>
          <w:t>21-654 Omacor Pharmacology Review (fda.gov)</w:t>
        </w:r>
      </w:hyperlink>
    </w:p>
    <w:p w14:paraId="54CD873A" w14:textId="77777777" w:rsidR="001369F7" w:rsidRPr="007777DE" w:rsidRDefault="00EC2E79" w:rsidP="00232277">
      <w:pPr>
        <w:pStyle w:val="af3"/>
        <w:numPr>
          <w:ilvl w:val="0"/>
          <w:numId w:val="13"/>
        </w:numPr>
        <w:spacing w:after="0" w:afterAutospacing="0"/>
        <w:jc w:val="both"/>
        <w:rPr>
          <w:lang w:val="en-US"/>
        </w:rPr>
      </w:pPr>
      <w:hyperlink r:id="rId41" w:history="1">
        <w:r w:rsidR="001369F7" w:rsidRPr="007777DE">
          <w:rPr>
            <w:rStyle w:val="aff"/>
            <w:rFonts w:eastAsiaTheme="majorEastAsia"/>
            <w:color w:val="auto"/>
            <w:u w:val="none"/>
            <w:lang w:val="en-US"/>
          </w:rPr>
          <w:t>https://www.accessdata.fda.gov/drugsatfda_docs/nda/2014/204977Orig1s000PharmR.pdf</w:t>
        </w:r>
      </w:hyperlink>
      <w:r w:rsidR="001369F7" w:rsidRPr="007777DE">
        <w:rPr>
          <w:lang w:val="en-US"/>
        </w:rPr>
        <w:t xml:space="preserve"> </w:t>
      </w:r>
      <w:hyperlink r:id="rId42" w:history="1">
        <w:r w:rsidR="001369F7" w:rsidRPr="007777DE">
          <w:rPr>
            <w:rStyle w:val="aff"/>
            <w:color w:val="auto"/>
            <w:u w:val="none"/>
            <w:lang w:val="en-US"/>
          </w:rPr>
          <w:t>204977Orig1s000PharmR.pdf (fda.gov)</w:t>
        </w:r>
      </w:hyperlink>
    </w:p>
    <w:p w14:paraId="6BC992C3" w14:textId="77777777" w:rsidR="001369F7" w:rsidRPr="007777DE" w:rsidRDefault="001369F7" w:rsidP="00232277">
      <w:pPr>
        <w:pStyle w:val="a5"/>
        <w:numPr>
          <w:ilvl w:val="0"/>
          <w:numId w:val="13"/>
        </w:numPr>
        <w:spacing w:line="259" w:lineRule="auto"/>
        <w:jc w:val="both"/>
        <w:rPr>
          <w:szCs w:val="24"/>
          <w:shd w:val="clear" w:color="auto" w:fill="FFFFFF"/>
        </w:rPr>
      </w:pPr>
      <w:r w:rsidRPr="007777DE">
        <w:rPr>
          <w:szCs w:val="24"/>
          <w:lang w:val="en-US"/>
        </w:rPr>
        <w:t xml:space="preserve">Ziboh et al. (2002) </w:t>
      </w:r>
      <w:r w:rsidRPr="007777DE">
        <w:rPr>
          <w:szCs w:val="24"/>
        </w:rPr>
        <w:t>и</w:t>
      </w:r>
      <w:r w:rsidRPr="007777DE">
        <w:rPr>
          <w:szCs w:val="24"/>
          <w:lang w:val="en-US"/>
        </w:rPr>
        <w:t xml:space="preserve"> Wiese et al. (1966). </w:t>
      </w:r>
      <w:r w:rsidRPr="007777DE">
        <w:rPr>
          <w:szCs w:val="24"/>
          <w:shd w:val="clear" w:color="auto" w:fill="FFFFFF"/>
          <w:lang w:val="en-US"/>
        </w:rPr>
        <w:t xml:space="preserve">Ziboh VA, Cho Y, Mani I, Xi S. Biological significance of essential fatty acids/prostanoids/lipoxygenase-derived monohydroxy fatty acids in the skin. </w:t>
      </w:r>
      <w:r w:rsidRPr="007777DE">
        <w:rPr>
          <w:szCs w:val="24"/>
          <w:shd w:val="clear" w:color="auto" w:fill="FFFFFF"/>
        </w:rPr>
        <w:t>Arch Pharm Res. 2002 Dec;25(6):747-58. doi: 10.1007/BF02976988. PMID: 12510822.</w:t>
      </w:r>
    </w:p>
    <w:p w14:paraId="2F1022C0" w14:textId="77777777" w:rsidR="001369F7" w:rsidRPr="007777DE" w:rsidRDefault="001369F7" w:rsidP="00232277">
      <w:pPr>
        <w:pStyle w:val="a5"/>
        <w:numPr>
          <w:ilvl w:val="0"/>
          <w:numId w:val="13"/>
        </w:numPr>
        <w:spacing w:line="259" w:lineRule="auto"/>
        <w:jc w:val="both"/>
        <w:rPr>
          <w:szCs w:val="24"/>
        </w:rPr>
      </w:pPr>
      <w:r w:rsidRPr="007777DE">
        <w:rPr>
          <w:szCs w:val="24"/>
          <w:shd w:val="clear" w:color="auto" w:fill="FFFFFF"/>
          <w:lang w:val="en-US"/>
        </w:rPr>
        <w:t xml:space="preserve">Wiese HF, Yamanaka W, Coon E, Barber S. Skin lipids of puppies as affected by kind and amount of dietary fat. </w:t>
      </w:r>
      <w:r w:rsidRPr="007777DE">
        <w:rPr>
          <w:szCs w:val="24"/>
          <w:shd w:val="clear" w:color="auto" w:fill="FFFFFF"/>
        </w:rPr>
        <w:t>J Nutr. 1966 May;89(1):113-22. doi: 10.1093/jn/89.1.113. PMID: 5940440.</w:t>
      </w:r>
    </w:p>
    <w:p w14:paraId="1911E669" w14:textId="77777777" w:rsidR="001369F7" w:rsidRPr="007777DE" w:rsidRDefault="001369F7" w:rsidP="001369F7">
      <w:pPr>
        <w:pStyle w:val="a5"/>
        <w:jc w:val="both"/>
        <w:rPr>
          <w:szCs w:val="24"/>
          <w:lang w:val="en-US"/>
        </w:rPr>
      </w:pPr>
    </w:p>
    <w:p w14:paraId="5EC108A2" w14:textId="77777777" w:rsidR="001369F7" w:rsidRPr="007777DE" w:rsidRDefault="001369F7" w:rsidP="001369F7">
      <w:pPr>
        <w:pStyle w:val="a5"/>
        <w:jc w:val="both"/>
        <w:rPr>
          <w:szCs w:val="24"/>
          <w:lang w:val="en-US"/>
        </w:rPr>
      </w:pPr>
    </w:p>
    <w:p w14:paraId="2E751B6D" w14:textId="77777777" w:rsidR="001369F7" w:rsidRPr="007777DE" w:rsidRDefault="001369F7" w:rsidP="001369F7">
      <w:pPr>
        <w:ind w:left="360"/>
        <w:jc w:val="both"/>
        <w:rPr>
          <w:szCs w:val="24"/>
          <w:shd w:val="clear" w:color="auto" w:fill="FFFFFF"/>
          <w:lang w:val="en-US"/>
        </w:rPr>
      </w:pPr>
    </w:p>
    <w:p w14:paraId="5DA9DFA4" w14:textId="77777777" w:rsidR="001369F7" w:rsidRPr="007777DE" w:rsidRDefault="001369F7" w:rsidP="001369F7">
      <w:pPr>
        <w:pStyle w:val="a5"/>
        <w:jc w:val="both"/>
        <w:rPr>
          <w:szCs w:val="24"/>
          <w:lang w:val="en-US"/>
        </w:rPr>
      </w:pPr>
    </w:p>
    <w:p w14:paraId="58F57583" w14:textId="77777777" w:rsidR="001369F7" w:rsidRPr="007777DE" w:rsidRDefault="001369F7" w:rsidP="001369F7">
      <w:pPr>
        <w:pStyle w:val="af3"/>
        <w:shd w:val="clear" w:color="auto" w:fill="FEFEFE"/>
        <w:spacing w:after="0" w:afterAutospacing="0"/>
        <w:ind w:left="720"/>
        <w:jc w:val="both"/>
        <w:rPr>
          <w:lang w:val="en-US"/>
        </w:rPr>
      </w:pPr>
    </w:p>
    <w:p w14:paraId="5BAA01BF" w14:textId="77777777" w:rsidR="001369F7" w:rsidRPr="007777DE" w:rsidRDefault="001369F7" w:rsidP="001369F7">
      <w:pPr>
        <w:jc w:val="both"/>
        <w:rPr>
          <w:szCs w:val="24"/>
          <w:lang w:val="en-US"/>
        </w:rPr>
      </w:pPr>
    </w:p>
    <w:p w14:paraId="2411F074" w14:textId="77777777" w:rsidR="001369F7" w:rsidRPr="007777DE" w:rsidRDefault="001369F7" w:rsidP="001369F7">
      <w:pPr>
        <w:jc w:val="both"/>
        <w:rPr>
          <w:szCs w:val="24"/>
          <w:lang w:val="en-US"/>
        </w:rPr>
      </w:pPr>
    </w:p>
    <w:p w14:paraId="14542457" w14:textId="77777777" w:rsidR="00FE11CB" w:rsidRPr="00707D60" w:rsidRDefault="00FE11CB" w:rsidP="00FE11CB">
      <w:pPr>
        <w:rPr>
          <w:rStyle w:val="aff"/>
          <w:b/>
          <w:bCs/>
          <w:kern w:val="32"/>
          <w:szCs w:val="32"/>
          <w:highlight w:val="yellow"/>
          <w:lang w:val="en-US"/>
        </w:rPr>
      </w:pPr>
      <w:r w:rsidRPr="00707D60">
        <w:rPr>
          <w:rStyle w:val="aff"/>
          <w:highlight w:val="yellow"/>
          <w:lang w:val="en-US"/>
        </w:rPr>
        <w:br w:type="page"/>
      </w:r>
    </w:p>
    <w:p w14:paraId="7B02D892" w14:textId="6F2B4064" w:rsidR="00FE11CB" w:rsidRDefault="00DB4AF3" w:rsidP="00FE11CB">
      <w:pPr>
        <w:pStyle w:val="1"/>
        <w:rPr>
          <w:rFonts w:cs="Times New Roman"/>
          <w:color w:val="000000" w:themeColor="text1"/>
          <w:szCs w:val="24"/>
        </w:rPr>
      </w:pPr>
      <w:r>
        <w:rPr>
          <w:rFonts w:cs="Times New Roman"/>
          <w:color w:val="000000" w:themeColor="text1"/>
          <w:szCs w:val="24"/>
        </w:rPr>
        <w:lastRenderedPageBreak/>
        <w:t xml:space="preserve"> </w:t>
      </w:r>
      <w:bookmarkStart w:id="122" w:name="_Toc178331972"/>
      <w:r w:rsidR="00FE11CB" w:rsidRPr="00707D60">
        <w:rPr>
          <w:rFonts w:cs="Times New Roman"/>
          <w:color w:val="000000" w:themeColor="text1"/>
          <w:szCs w:val="24"/>
        </w:rPr>
        <w:t>ДЕЙСТВИЕ У ЧЕЛОВЕКА</w:t>
      </w:r>
      <w:bookmarkEnd w:id="122"/>
    </w:p>
    <w:p w14:paraId="30427138" w14:textId="77777777" w:rsidR="005F6FB6" w:rsidRPr="005F6FB6" w:rsidRDefault="005F6FB6" w:rsidP="005F6FB6"/>
    <w:p w14:paraId="373B575E" w14:textId="7FFE4ACE" w:rsidR="00FE11CB" w:rsidRDefault="00FE11CB" w:rsidP="005F6FB6">
      <w:pPr>
        <w:pStyle w:val="20"/>
        <w:numPr>
          <w:ilvl w:val="0"/>
          <w:numId w:val="0"/>
        </w:numPr>
      </w:pPr>
      <w:bookmarkStart w:id="123" w:name="_Toc178331973"/>
      <w:r w:rsidRPr="00707D60">
        <w:t>Введение и резюме</w:t>
      </w:r>
      <w:bookmarkEnd w:id="123"/>
    </w:p>
    <w:p w14:paraId="5988BC64" w14:textId="77777777" w:rsidR="005F6FB6" w:rsidRPr="005F6FB6" w:rsidRDefault="005F6FB6" w:rsidP="005F6FB6">
      <w:pPr>
        <w:rPr>
          <w:lang w:val="x-none"/>
        </w:rPr>
      </w:pPr>
    </w:p>
    <w:p w14:paraId="7A939493" w14:textId="22BB8BBD" w:rsidR="00FE11CB" w:rsidRPr="005F6FB6" w:rsidRDefault="00FE11CB" w:rsidP="00610BDB">
      <w:pPr>
        <w:ind w:firstLine="709"/>
        <w:jc w:val="both"/>
        <w:rPr>
          <w:bCs/>
          <w:szCs w:val="24"/>
        </w:rPr>
      </w:pPr>
      <w:bookmarkStart w:id="124" w:name="_Hlk113018996"/>
      <w:r w:rsidRPr="00BF6DD4">
        <w:t xml:space="preserve">Клинических исследований препарата </w:t>
      </w:r>
      <w:r w:rsidR="002A640C">
        <w:rPr>
          <w:lang w:val="en-US"/>
        </w:rPr>
        <w:t>PT</w:t>
      </w:r>
      <w:r w:rsidR="002A640C" w:rsidRPr="002A640C">
        <w:t>-</w:t>
      </w:r>
      <w:r w:rsidR="002A640C">
        <w:rPr>
          <w:lang w:val="en-US"/>
        </w:rPr>
        <w:t>OMG</w:t>
      </w:r>
      <w:r w:rsidRPr="00BF6DD4">
        <w:t xml:space="preserve">, </w:t>
      </w:r>
      <w:r w:rsidR="0040573A">
        <w:t>капсулы</w:t>
      </w:r>
      <w:r w:rsidRPr="00BF6DD4">
        <w:t xml:space="preserve">, </w:t>
      </w:r>
      <w:r w:rsidR="000E48F2">
        <w:t>1000 мг</w:t>
      </w:r>
      <w:r w:rsidRPr="00BF6DD4">
        <w:t xml:space="preserve"> (АО «Р-Фарм», Россия) не проводилось. Так как препарат </w:t>
      </w:r>
      <w:r w:rsidR="002A640C">
        <w:rPr>
          <w:lang w:val="en-US"/>
        </w:rPr>
        <w:t>PT</w:t>
      </w:r>
      <w:r w:rsidR="002A640C" w:rsidRPr="002A640C">
        <w:t>-</w:t>
      </w:r>
      <w:r w:rsidR="002A640C">
        <w:rPr>
          <w:lang w:val="en-US"/>
        </w:rPr>
        <w:t>OMG</w:t>
      </w:r>
      <w:r w:rsidRPr="00BF6DD4">
        <w:t xml:space="preserve">, </w:t>
      </w:r>
      <w:r w:rsidR="00B36422" w:rsidRPr="001D08A2">
        <w:rPr>
          <w:bCs/>
          <w:szCs w:val="24"/>
          <w:lang w:eastAsia="ru-RU"/>
        </w:rPr>
        <w:t xml:space="preserve">разработанный </w:t>
      </w:r>
      <w:r w:rsidR="00B36422" w:rsidRPr="00612977">
        <w:rPr>
          <w:bCs/>
          <w:szCs w:val="24"/>
          <w:lang w:eastAsia="ru-RU"/>
        </w:rPr>
        <w:t xml:space="preserve">партнёром </w:t>
      </w:r>
      <w:r w:rsidR="00B36422" w:rsidRPr="002728A7">
        <w:rPr>
          <w:bCs/>
          <w:szCs w:val="24"/>
          <w:lang w:eastAsia="ru-RU"/>
        </w:rPr>
        <w:t xml:space="preserve">АО «Р-Фарм» </w:t>
      </w:r>
      <w:r w:rsidR="00F762C6" w:rsidRPr="000F1F4F">
        <w:rPr>
          <w:color w:val="212121"/>
          <w:szCs w:val="24"/>
          <w:shd w:val="clear" w:color="auto" w:fill="FFFFFF"/>
        </w:rPr>
        <w:t>Strides Pharma Science Limited, Индия</w:t>
      </w:r>
      <w:r w:rsidRPr="00BF6DD4">
        <w:t xml:space="preserve">, представляет собой воспроизведенный препарат </w:t>
      </w:r>
      <w:r w:rsidR="005F6FB6">
        <w:rPr>
          <w:szCs w:val="24"/>
          <w:lang w:eastAsia="ru-RU"/>
        </w:rPr>
        <w:t>о</w:t>
      </w:r>
      <w:r w:rsidR="005F6FB6" w:rsidRPr="00232636">
        <w:rPr>
          <w:szCs w:val="24"/>
          <w:lang w:eastAsia="ru-RU"/>
        </w:rPr>
        <w:t>мега-3 кислот этиловые эфиры</w:t>
      </w:r>
      <w:r w:rsidR="005F6FB6" w:rsidRPr="00DB55CB">
        <w:rPr>
          <w:szCs w:val="24"/>
          <w:lang w:eastAsia="ru-RU"/>
        </w:rPr>
        <w:t xml:space="preserve"> 90</w:t>
      </w:r>
      <w:r w:rsidRPr="00BF6DD4">
        <w:t xml:space="preserve">, ожидается, что его свойства будут идентичны свойствам оригинального препарата </w:t>
      </w:r>
      <w:r w:rsidR="00C26827">
        <w:t>Омакор</w:t>
      </w:r>
      <w:r w:rsidRPr="00BF6DD4">
        <w:t xml:space="preserve">, </w:t>
      </w:r>
      <w:r w:rsidR="0040573A">
        <w:t>капсулы</w:t>
      </w:r>
      <w:r w:rsidRPr="00BF6DD4">
        <w:t xml:space="preserve">, </w:t>
      </w:r>
      <w:r w:rsidR="000E48F2">
        <w:t>1000 мг</w:t>
      </w:r>
      <w:r w:rsidRPr="00BF6DD4">
        <w:t xml:space="preserve"> (</w:t>
      </w:r>
      <w:r w:rsidR="0040573A">
        <w:t>Эбботт Лэбораториз ГмбХ, Германия</w:t>
      </w:r>
      <w:r w:rsidRPr="00BF6DD4">
        <w:t xml:space="preserve">), которому </w:t>
      </w:r>
      <w:r w:rsidR="002A640C">
        <w:rPr>
          <w:lang w:val="en-US"/>
        </w:rPr>
        <w:t>PT</w:t>
      </w:r>
      <w:r w:rsidR="002A640C" w:rsidRPr="002A640C">
        <w:t>-</w:t>
      </w:r>
      <w:r w:rsidR="002A640C">
        <w:rPr>
          <w:lang w:val="en-US"/>
        </w:rPr>
        <w:t>OMG</w:t>
      </w:r>
      <w:r w:rsidRPr="00BF6DD4">
        <w:t xml:space="preserve"> </w:t>
      </w:r>
      <w:r w:rsidR="00865950" w:rsidRPr="00197187">
        <w:rPr>
          <w:color w:val="000000"/>
          <w:szCs w:val="24"/>
        </w:rPr>
        <w:t xml:space="preserve">полностью соответствует по качественному и суммарному количественному составу действующих </w:t>
      </w:r>
      <w:r w:rsidR="00865950">
        <w:rPr>
          <w:color w:val="000000"/>
          <w:szCs w:val="24"/>
        </w:rPr>
        <w:t>веществ</w:t>
      </w:r>
      <w:r w:rsidRPr="00BF6DD4">
        <w:t xml:space="preserve">, а также по лекарственной форме и дозировке. </w:t>
      </w:r>
      <w:r w:rsidRPr="00BF6DD4">
        <w:rPr>
          <w:rFonts w:eastAsia="Calibri"/>
          <w:color w:val="000000" w:themeColor="text1"/>
        </w:rPr>
        <w:t xml:space="preserve">В связи с этим ниже приводятся данные об эффектах </w:t>
      </w:r>
      <w:r w:rsidR="005F6FB6">
        <w:rPr>
          <w:rFonts w:eastAsia="Calibri"/>
          <w:color w:val="000000" w:themeColor="text1"/>
        </w:rPr>
        <w:t xml:space="preserve">препарата </w:t>
      </w:r>
      <w:r w:rsidR="005F6FB6">
        <w:rPr>
          <w:szCs w:val="24"/>
          <w:lang w:eastAsia="ru-RU"/>
        </w:rPr>
        <w:t>о</w:t>
      </w:r>
      <w:r w:rsidR="005F6FB6" w:rsidRPr="00232636">
        <w:rPr>
          <w:szCs w:val="24"/>
          <w:lang w:eastAsia="ru-RU"/>
        </w:rPr>
        <w:t>мега-3 кислот этиловые эфиры</w:t>
      </w:r>
      <w:r w:rsidR="005F6FB6" w:rsidRPr="00DB55CB">
        <w:rPr>
          <w:szCs w:val="24"/>
          <w:lang w:eastAsia="ru-RU"/>
        </w:rPr>
        <w:t xml:space="preserve"> 90</w:t>
      </w:r>
      <w:r w:rsidR="00DB4AF3">
        <w:rPr>
          <w:szCs w:val="24"/>
          <w:lang w:eastAsia="ru-RU"/>
        </w:rPr>
        <w:t xml:space="preserve"> </w:t>
      </w:r>
      <w:r w:rsidRPr="00BF6DD4">
        <w:rPr>
          <w:rFonts w:eastAsia="Calibri"/>
          <w:color w:val="000000" w:themeColor="text1"/>
        </w:rPr>
        <w:t xml:space="preserve">у человека, полученные в исследованиях препарата </w:t>
      </w:r>
      <w:r w:rsidR="00C26827">
        <w:rPr>
          <w:rFonts w:eastAsia="Calibri"/>
          <w:color w:val="000000" w:themeColor="text1"/>
        </w:rPr>
        <w:t>Омакор</w:t>
      </w:r>
      <w:r w:rsidRPr="00BF6DD4">
        <w:rPr>
          <w:rFonts w:eastAsia="Calibri"/>
          <w:color w:val="000000" w:themeColor="text1"/>
        </w:rPr>
        <w:t>.</w:t>
      </w:r>
      <w:r w:rsidRPr="00BF6DD4">
        <w:rPr>
          <w:rFonts w:eastAsiaTheme="minorEastAsia"/>
          <w:color w:val="000000" w:themeColor="text1"/>
          <w:lang w:eastAsia="ru-RU"/>
        </w:rPr>
        <w:t xml:space="preserve"> К</w:t>
      </w:r>
      <w:r w:rsidRPr="00BF6DD4">
        <w:t xml:space="preserve">линических исследований лекарственного препарата </w:t>
      </w:r>
      <w:r w:rsidR="002A640C">
        <w:rPr>
          <w:color w:val="000000" w:themeColor="text1"/>
          <w:lang w:val="en-US"/>
        </w:rPr>
        <w:t>PT</w:t>
      </w:r>
      <w:r w:rsidR="002A640C" w:rsidRPr="002A640C">
        <w:rPr>
          <w:color w:val="000000" w:themeColor="text1"/>
        </w:rPr>
        <w:t>-</w:t>
      </w:r>
      <w:r w:rsidR="002A640C">
        <w:rPr>
          <w:color w:val="000000" w:themeColor="text1"/>
          <w:lang w:val="en-US"/>
        </w:rPr>
        <w:t>OMG</w:t>
      </w:r>
      <w:r w:rsidRPr="00BF6DD4">
        <w:t xml:space="preserve"> пока не проводил</w:t>
      </w:r>
      <w:r>
        <w:t>о</w:t>
      </w:r>
      <w:r w:rsidRPr="00BF6DD4">
        <w:t>сь.</w:t>
      </w:r>
    </w:p>
    <w:p w14:paraId="0AB7CD08" w14:textId="2D057357" w:rsidR="00FE11CB" w:rsidRDefault="00FE11CB" w:rsidP="00610BDB">
      <w:pPr>
        <w:ind w:firstLine="709"/>
        <w:jc w:val="both"/>
        <w:rPr>
          <w:bCs/>
          <w:color w:val="000000" w:themeColor="text1"/>
          <w:lang w:eastAsia="ru-RU" w:bidi="ru-RU"/>
        </w:rPr>
      </w:pPr>
      <w:r w:rsidRPr="00FE286A">
        <w:rPr>
          <w:bCs/>
          <w:color w:val="000000" w:themeColor="text1"/>
          <w:lang w:eastAsia="ru-RU" w:bidi="ru-RU"/>
        </w:rPr>
        <w:t>Клиническая разработка</w:t>
      </w:r>
      <w:r>
        <w:rPr>
          <w:bCs/>
          <w:color w:val="000000" w:themeColor="text1"/>
          <w:lang w:eastAsia="ru-RU" w:bidi="ru-RU"/>
        </w:rPr>
        <w:t xml:space="preserve"> </w:t>
      </w:r>
      <w:r w:rsidR="008C20D1">
        <w:rPr>
          <w:bCs/>
          <w:color w:val="000000" w:themeColor="text1"/>
          <w:lang w:eastAsia="ru-RU" w:bidi="ru-RU"/>
        </w:rPr>
        <w:t xml:space="preserve">этиловых эфиров омега-3 кислот </w:t>
      </w:r>
      <w:r>
        <w:rPr>
          <w:bCs/>
          <w:color w:val="000000" w:themeColor="text1"/>
          <w:lang w:eastAsia="ru-RU" w:bidi="ru-RU"/>
        </w:rPr>
        <w:t>включала</w:t>
      </w:r>
      <w:r w:rsidR="008C20D1">
        <w:rPr>
          <w:bCs/>
          <w:color w:val="000000" w:themeColor="text1"/>
          <w:lang w:eastAsia="ru-RU" w:bidi="ru-RU"/>
        </w:rPr>
        <w:t xml:space="preserve"> </w:t>
      </w:r>
      <w:r>
        <w:rPr>
          <w:bCs/>
          <w:color w:val="000000" w:themeColor="text1"/>
          <w:lang w:eastAsia="ru-RU" w:bidi="ru-RU"/>
        </w:rPr>
        <w:t>исследовани</w:t>
      </w:r>
      <w:r w:rsidR="00594BA9">
        <w:rPr>
          <w:bCs/>
          <w:color w:val="000000" w:themeColor="text1"/>
          <w:lang w:eastAsia="ru-RU" w:bidi="ru-RU"/>
        </w:rPr>
        <w:t>я</w:t>
      </w:r>
      <w:r w:rsidR="00DB4AF3">
        <w:rPr>
          <w:bCs/>
          <w:color w:val="000000" w:themeColor="text1"/>
          <w:lang w:eastAsia="ru-RU" w:bidi="ru-RU"/>
        </w:rPr>
        <w:t xml:space="preserve"> </w:t>
      </w:r>
      <w:r w:rsidR="008C20D1" w:rsidRPr="008C20D1">
        <w:rPr>
          <w:bCs/>
          <w:color w:val="000000" w:themeColor="text1"/>
          <w:lang w:eastAsia="ru-RU" w:bidi="ru-RU"/>
        </w:rPr>
        <w:t>биоэквивалентности/биодоступности</w:t>
      </w:r>
      <w:r w:rsidR="008C20D1">
        <w:rPr>
          <w:bCs/>
          <w:color w:val="000000" w:themeColor="text1"/>
          <w:lang w:eastAsia="ru-RU" w:bidi="ru-RU"/>
        </w:rPr>
        <w:t xml:space="preserve"> у здоровых добровольцев, ФК исследование </w:t>
      </w:r>
      <w:r w:rsidR="008C20D1" w:rsidRPr="008C20D1">
        <w:rPr>
          <w:bCs/>
          <w:color w:val="000000" w:themeColor="text1"/>
          <w:lang w:eastAsia="ru-RU" w:bidi="ru-RU"/>
        </w:rPr>
        <w:t xml:space="preserve">по подбору дозы у здоровых </w:t>
      </w:r>
      <w:r w:rsidR="008C20D1">
        <w:rPr>
          <w:bCs/>
          <w:color w:val="000000" w:themeColor="text1"/>
          <w:lang w:eastAsia="ru-RU" w:bidi="ru-RU"/>
        </w:rPr>
        <w:t>добровольцев</w:t>
      </w:r>
      <w:r w:rsidR="00663E3C">
        <w:rPr>
          <w:bCs/>
          <w:color w:val="000000" w:themeColor="text1"/>
          <w:lang w:eastAsia="ru-RU" w:bidi="ru-RU"/>
        </w:rPr>
        <w:t xml:space="preserve">, </w:t>
      </w:r>
      <w:r w:rsidR="00663E3C" w:rsidRPr="00663E3C">
        <w:rPr>
          <w:bCs/>
          <w:color w:val="000000" w:themeColor="text1"/>
          <w:lang w:eastAsia="ru-RU" w:bidi="ru-RU"/>
        </w:rPr>
        <w:t>фармакодинамически</w:t>
      </w:r>
      <w:r w:rsidR="00594BA9">
        <w:rPr>
          <w:bCs/>
          <w:color w:val="000000" w:themeColor="text1"/>
          <w:lang w:eastAsia="ru-RU" w:bidi="ru-RU"/>
        </w:rPr>
        <w:t>е</w:t>
      </w:r>
      <w:r w:rsidR="00663E3C" w:rsidRPr="00663E3C">
        <w:rPr>
          <w:bCs/>
          <w:color w:val="000000" w:themeColor="text1"/>
          <w:lang w:eastAsia="ru-RU" w:bidi="ru-RU"/>
        </w:rPr>
        <w:t xml:space="preserve"> исследовани</w:t>
      </w:r>
      <w:r w:rsidR="00594BA9">
        <w:rPr>
          <w:bCs/>
          <w:color w:val="000000" w:themeColor="text1"/>
          <w:lang w:eastAsia="ru-RU" w:bidi="ru-RU"/>
        </w:rPr>
        <w:t>я</w:t>
      </w:r>
      <w:r w:rsidR="00663E3C" w:rsidRPr="00663E3C">
        <w:rPr>
          <w:bCs/>
          <w:color w:val="000000" w:themeColor="text1"/>
          <w:lang w:eastAsia="ru-RU" w:bidi="ru-RU"/>
        </w:rPr>
        <w:t xml:space="preserve"> с участием различных популяций пациентов</w:t>
      </w:r>
      <w:r w:rsidR="00663E3C">
        <w:rPr>
          <w:bCs/>
          <w:color w:val="000000" w:themeColor="text1"/>
          <w:lang w:eastAsia="ru-RU" w:bidi="ru-RU"/>
        </w:rPr>
        <w:t xml:space="preserve">, </w:t>
      </w:r>
      <w:r w:rsidR="006E5FB7" w:rsidRPr="00663E3C">
        <w:rPr>
          <w:bCs/>
          <w:color w:val="000000" w:themeColor="text1"/>
          <w:lang w:eastAsia="ru-RU" w:bidi="ru-RU"/>
        </w:rPr>
        <w:t>исследовани</w:t>
      </w:r>
      <w:r w:rsidR="006E5FB7">
        <w:rPr>
          <w:bCs/>
          <w:color w:val="000000" w:themeColor="text1"/>
          <w:lang w:eastAsia="ru-RU" w:bidi="ru-RU"/>
        </w:rPr>
        <w:t>я</w:t>
      </w:r>
      <w:r w:rsidR="006E5FB7" w:rsidRPr="00663E3C">
        <w:rPr>
          <w:bCs/>
          <w:color w:val="000000" w:themeColor="text1"/>
          <w:lang w:eastAsia="ru-RU" w:bidi="ru-RU"/>
        </w:rPr>
        <w:t xml:space="preserve"> эффективности и безопасности у пациентов с гипертриглицеридемией</w:t>
      </w:r>
      <w:r w:rsidR="006E5FB7">
        <w:rPr>
          <w:bCs/>
          <w:color w:val="000000" w:themeColor="text1"/>
          <w:lang w:eastAsia="ru-RU" w:bidi="ru-RU"/>
        </w:rPr>
        <w:t>, и</w:t>
      </w:r>
      <w:r w:rsidR="00663E3C" w:rsidRPr="00663E3C">
        <w:rPr>
          <w:bCs/>
          <w:color w:val="000000" w:themeColor="text1"/>
          <w:lang w:eastAsia="ru-RU" w:bidi="ru-RU"/>
        </w:rPr>
        <w:t>сследования эффективности и безопасности для вторичной профилактики после инфаркта миокарда</w:t>
      </w:r>
      <w:r w:rsidR="006E5FB7">
        <w:rPr>
          <w:bCs/>
          <w:color w:val="000000" w:themeColor="text1"/>
          <w:lang w:eastAsia="ru-RU" w:bidi="ru-RU"/>
        </w:rPr>
        <w:t xml:space="preserve">, ряд исследований у особых </w:t>
      </w:r>
      <w:r w:rsidR="006E5FB7" w:rsidRPr="006E5FB7">
        <w:rPr>
          <w:bCs/>
          <w:color w:val="000000" w:themeColor="text1"/>
          <w:lang w:eastAsia="ru-RU" w:bidi="ru-RU"/>
        </w:rPr>
        <w:t>популяциях пациентов</w:t>
      </w:r>
      <w:r w:rsidR="006E5FB7">
        <w:rPr>
          <w:bCs/>
          <w:color w:val="000000" w:themeColor="text1"/>
          <w:lang w:eastAsia="ru-RU" w:bidi="ru-RU"/>
        </w:rPr>
        <w:t xml:space="preserve"> </w:t>
      </w:r>
      <w:r w:rsidR="006E5FB7" w:rsidRPr="006E5FB7">
        <w:rPr>
          <w:bCs/>
          <w:color w:val="000000" w:themeColor="text1"/>
          <w:lang w:eastAsia="ru-RU" w:bidi="ru-RU"/>
        </w:rPr>
        <w:t xml:space="preserve"> </w:t>
      </w:r>
      <w:r w:rsidR="006E5FB7">
        <w:rPr>
          <w:bCs/>
          <w:color w:val="000000" w:themeColor="text1"/>
          <w:lang w:eastAsia="ru-RU" w:bidi="ru-RU"/>
        </w:rPr>
        <w:t>(</w:t>
      </w:r>
      <w:r w:rsidR="006E5FB7" w:rsidRPr="006E5FB7">
        <w:rPr>
          <w:bCs/>
          <w:color w:val="000000" w:themeColor="text1"/>
          <w:lang w:eastAsia="ru-RU" w:bidi="ru-RU"/>
        </w:rPr>
        <w:t>ревматоидный артрит, болезнь Крона, язвенный колит, псориаз, IgA-нефропатия, хроническая болезнь клубочков, хронический гепатит и другие заболевания</w:t>
      </w:r>
      <w:r w:rsidR="006E5FB7">
        <w:rPr>
          <w:bCs/>
          <w:color w:val="000000" w:themeColor="text1"/>
          <w:lang w:eastAsia="ru-RU" w:bidi="ru-RU"/>
        </w:rPr>
        <w:t>).</w:t>
      </w:r>
    </w:p>
    <w:p w14:paraId="0DB84E48" w14:textId="483961E8" w:rsidR="00FB1C0C" w:rsidRPr="006B65EC" w:rsidRDefault="00FE11CB" w:rsidP="00AA64B1">
      <w:pPr>
        <w:widowControl w:val="0"/>
        <w:ind w:firstLine="709"/>
        <w:jc w:val="both"/>
        <w:rPr>
          <w:rFonts w:eastAsia="Calibri"/>
          <w:lang w:eastAsia="ru-RU"/>
        </w:rPr>
      </w:pPr>
      <w:r>
        <w:rPr>
          <w:rFonts w:eastAsia="Calibri"/>
          <w:lang w:eastAsia="ru-RU"/>
        </w:rPr>
        <w:t xml:space="preserve">В клинических исследованиях у здоровых добровольцев </w:t>
      </w:r>
      <w:r w:rsidR="00AA64B1">
        <w:rPr>
          <w:rFonts w:eastAsia="Calibri"/>
          <w:lang w:eastAsia="ru-RU"/>
        </w:rPr>
        <w:t xml:space="preserve">препарат </w:t>
      </w:r>
      <w:r w:rsidR="00594BA9">
        <w:rPr>
          <w:rFonts w:eastAsia="Calibri"/>
          <w:lang w:eastAsia="ru-RU"/>
        </w:rPr>
        <w:t>этиловые эфиры омега-3</w:t>
      </w:r>
      <w:r w:rsidR="00AA64B1">
        <w:rPr>
          <w:rFonts w:eastAsia="Calibri"/>
          <w:lang w:eastAsia="ru-RU"/>
        </w:rPr>
        <w:t xml:space="preserve"> кислот</w:t>
      </w:r>
      <w:r>
        <w:rPr>
          <w:rFonts w:eastAsia="Calibri"/>
          <w:lang w:eastAsia="ru-RU"/>
        </w:rPr>
        <w:t xml:space="preserve"> хорошо переносился в дозах </w:t>
      </w:r>
      <w:r w:rsidRPr="0067314B">
        <w:rPr>
          <w:rFonts w:eastAsia="Calibri"/>
          <w:lang w:eastAsia="ru-RU"/>
        </w:rPr>
        <w:t xml:space="preserve">до </w:t>
      </w:r>
      <w:r w:rsidR="00AA64B1">
        <w:rPr>
          <w:rFonts w:eastAsia="Calibri"/>
          <w:lang w:eastAsia="ru-RU"/>
        </w:rPr>
        <w:t>14</w:t>
      </w:r>
      <w:r w:rsidR="00594BA9">
        <w:rPr>
          <w:rFonts w:eastAsia="Calibri"/>
          <w:lang w:eastAsia="ru-RU"/>
        </w:rPr>
        <w:t xml:space="preserve"> г</w:t>
      </w:r>
      <w:r w:rsidR="006B1116">
        <w:rPr>
          <w:rFonts w:eastAsia="Calibri"/>
          <w:lang w:eastAsia="ru-RU"/>
        </w:rPr>
        <w:t>/</w:t>
      </w:r>
      <w:r w:rsidR="00594BA9">
        <w:rPr>
          <w:rFonts w:eastAsia="Calibri"/>
          <w:lang w:eastAsia="ru-RU"/>
        </w:rPr>
        <w:t>сут</w:t>
      </w:r>
      <w:r w:rsidRPr="0067314B">
        <w:rPr>
          <w:rFonts w:eastAsia="Calibri"/>
          <w:lang w:eastAsia="ru-RU"/>
        </w:rPr>
        <w:t>.</w:t>
      </w:r>
      <w:r w:rsidRPr="0067314B">
        <w:t xml:space="preserve"> </w:t>
      </w:r>
      <w:r w:rsidRPr="0067314B">
        <w:rPr>
          <w:rFonts w:eastAsia="Calibri"/>
          <w:lang w:eastAsia="ru-RU"/>
        </w:rPr>
        <w:t>При этом значимых проявлений токсичности не отмечалось.</w:t>
      </w:r>
      <w:r>
        <w:rPr>
          <w:rFonts w:eastAsia="Calibri"/>
          <w:lang w:eastAsia="ru-RU"/>
        </w:rPr>
        <w:t xml:space="preserve"> </w:t>
      </w:r>
    </w:p>
    <w:p w14:paraId="332EFBA0" w14:textId="7CC6C8D9" w:rsidR="00456919" w:rsidRDefault="00456919" w:rsidP="00456919">
      <w:pPr>
        <w:ind w:firstLine="709"/>
        <w:jc w:val="both"/>
        <w:rPr>
          <w:color w:val="000000"/>
          <w:szCs w:val="23"/>
        </w:rPr>
      </w:pPr>
      <w:r w:rsidRPr="005F6FB6">
        <w:rPr>
          <w:color w:val="000000"/>
          <w:szCs w:val="23"/>
        </w:rPr>
        <w:t>Гидролиз этиловых эфиров омега-3</w:t>
      </w:r>
      <w:r>
        <w:rPr>
          <w:color w:val="000000"/>
          <w:szCs w:val="23"/>
        </w:rPr>
        <w:t xml:space="preserve"> кислот </w:t>
      </w:r>
      <w:r w:rsidRPr="005F6FB6">
        <w:rPr>
          <w:color w:val="000000"/>
          <w:szCs w:val="23"/>
        </w:rPr>
        <w:t xml:space="preserve">эстеразами в кишечнике является полным и быстрым. </w:t>
      </w:r>
      <w:r w:rsidRPr="00E834BC">
        <w:rPr>
          <w:color w:val="000000"/>
          <w:szCs w:val="23"/>
        </w:rPr>
        <w:t>После гидролиза свободные жирные кислоты поглощаются энтероцитами, где они быст</w:t>
      </w:r>
      <w:r>
        <w:rPr>
          <w:color w:val="000000"/>
          <w:szCs w:val="23"/>
        </w:rPr>
        <w:t xml:space="preserve">ро </w:t>
      </w:r>
      <w:r w:rsidRPr="00E834BC">
        <w:rPr>
          <w:color w:val="000000"/>
          <w:szCs w:val="23"/>
        </w:rPr>
        <w:t xml:space="preserve">повторно этерифицируются </w:t>
      </w:r>
      <w:r>
        <w:rPr>
          <w:color w:val="000000"/>
          <w:szCs w:val="23"/>
        </w:rPr>
        <w:t xml:space="preserve">и </w:t>
      </w:r>
      <w:r w:rsidRPr="00E834BC">
        <w:rPr>
          <w:color w:val="000000"/>
          <w:szCs w:val="23"/>
        </w:rPr>
        <w:t>поступают в циркуляцию в виде хиломикронов. После прохождения через грудной проток хиломикроны попадают в плазму. Нормальный период полувыведения хиломикронов в кровотоке составляет примерно 10 минут. Фермент липопротеинлипаза, который присутствует на эндотелиальных поверхностях капиллярного русла во всех тканях, гидролизует триглицеридное ядро хиломикрона, высвобождая жирные кислоты для поглощения в тканях. Из-за этого процесса невозможно провести стандартные исследования биодоступности со значимыми оценками C</w:t>
      </w:r>
      <w:r w:rsidRPr="00456919">
        <w:rPr>
          <w:color w:val="000000"/>
          <w:szCs w:val="23"/>
          <w:vertAlign w:val="subscript"/>
        </w:rPr>
        <w:t>max</w:t>
      </w:r>
      <w:r w:rsidRPr="00E834BC">
        <w:rPr>
          <w:color w:val="000000"/>
          <w:szCs w:val="23"/>
        </w:rPr>
        <w:t>, времени максимальной концентрации в плазме крови (T</w:t>
      </w:r>
      <w:r w:rsidRPr="00FB1C0C">
        <w:rPr>
          <w:color w:val="000000"/>
          <w:szCs w:val="23"/>
          <w:vertAlign w:val="subscript"/>
        </w:rPr>
        <w:t>max</w:t>
      </w:r>
      <w:r w:rsidRPr="00E834BC">
        <w:rPr>
          <w:color w:val="000000"/>
          <w:szCs w:val="23"/>
        </w:rPr>
        <w:t>) или AUC как для исходного препарата, так и для его метаболито</w:t>
      </w:r>
      <w:r>
        <w:rPr>
          <w:color w:val="000000"/>
          <w:szCs w:val="23"/>
        </w:rPr>
        <w:t>в.</w:t>
      </w:r>
      <w:r w:rsidRPr="00E834BC">
        <w:rPr>
          <w:color w:val="000000"/>
          <w:szCs w:val="23"/>
        </w:rPr>
        <w:t xml:space="preserve"> </w:t>
      </w:r>
    </w:p>
    <w:p w14:paraId="41CF4CD9" w14:textId="77777777" w:rsidR="00456919" w:rsidRDefault="00456919" w:rsidP="00456919">
      <w:pPr>
        <w:ind w:firstLine="709"/>
        <w:jc w:val="both"/>
        <w:rPr>
          <w:color w:val="000000"/>
          <w:szCs w:val="23"/>
        </w:rPr>
      </w:pPr>
      <w:proofErr w:type="gramStart"/>
      <w:r w:rsidRPr="00CA02F8">
        <w:rPr>
          <w:color w:val="000000"/>
          <w:szCs w:val="23"/>
        </w:rPr>
        <w:t>Во время</w:t>
      </w:r>
      <w:proofErr w:type="gramEnd"/>
      <w:r w:rsidRPr="00CA02F8">
        <w:rPr>
          <w:color w:val="000000"/>
          <w:szCs w:val="23"/>
        </w:rPr>
        <w:t xml:space="preserve"> и после всасывания существуют три основных пути метаболизма омега-3 жирных кислот: </w:t>
      </w:r>
    </w:p>
    <w:p w14:paraId="48C3FC8B" w14:textId="77777777" w:rsidR="00456919" w:rsidRDefault="00456919" w:rsidP="00456919">
      <w:pPr>
        <w:ind w:firstLine="709"/>
        <w:jc w:val="both"/>
        <w:rPr>
          <w:color w:val="000000"/>
          <w:szCs w:val="23"/>
        </w:rPr>
      </w:pPr>
      <w:r w:rsidRPr="00CA02F8">
        <w:rPr>
          <w:color w:val="000000"/>
          <w:szCs w:val="23"/>
        </w:rPr>
        <w:t xml:space="preserve">• Жирные кислоты сначала транспортируются в печень, где они включаются в различные категории липопротеинов, а затем направляются в периферические запасы липидов. </w:t>
      </w:r>
    </w:p>
    <w:p w14:paraId="21BC46ED" w14:textId="77777777" w:rsidR="00456919" w:rsidRDefault="00456919" w:rsidP="00456919">
      <w:pPr>
        <w:ind w:firstLine="709"/>
        <w:jc w:val="both"/>
        <w:rPr>
          <w:color w:val="000000"/>
          <w:szCs w:val="23"/>
        </w:rPr>
      </w:pPr>
      <w:r w:rsidRPr="00CA02F8">
        <w:rPr>
          <w:color w:val="000000"/>
          <w:szCs w:val="23"/>
        </w:rPr>
        <w:t xml:space="preserve">• Фосфолипиды клеточной мембраны заменяются фосфолипидами липопротеинов, и жирные кислоты могут выступать в качестве предшественников для различных эйкозаноидов. </w:t>
      </w:r>
    </w:p>
    <w:p w14:paraId="4EF9B130" w14:textId="77777777" w:rsidR="00456919" w:rsidRDefault="00456919" w:rsidP="00456919">
      <w:pPr>
        <w:ind w:firstLine="709"/>
        <w:jc w:val="both"/>
        <w:rPr>
          <w:color w:val="000000"/>
          <w:szCs w:val="23"/>
        </w:rPr>
      </w:pPr>
      <w:r w:rsidRPr="00CA02F8">
        <w:rPr>
          <w:color w:val="000000"/>
          <w:szCs w:val="23"/>
        </w:rPr>
        <w:t xml:space="preserve">• Большая часть окисляется для удовлетворения энергетических потребностей. </w:t>
      </w:r>
    </w:p>
    <w:p w14:paraId="68843696" w14:textId="2B97F245" w:rsidR="00456919" w:rsidRDefault="00456919" w:rsidP="00456919">
      <w:pPr>
        <w:ind w:firstLine="709"/>
        <w:jc w:val="both"/>
        <w:rPr>
          <w:color w:val="000000"/>
          <w:szCs w:val="23"/>
        </w:rPr>
      </w:pPr>
      <w:r w:rsidRPr="00CA02F8">
        <w:rPr>
          <w:color w:val="000000"/>
          <w:szCs w:val="23"/>
        </w:rPr>
        <w:t>Концентрация омега-3 жирных кислот, ЭПК и ДГК, в фосфолипидах плазмы соответствует ЭПК и ДГК, включенным в клеточные мембраны.</w:t>
      </w:r>
      <w:r w:rsidRPr="00456919">
        <w:rPr>
          <w:color w:val="000000"/>
          <w:szCs w:val="23"/>
        </w:rPr>
        <w:t xml:space="preserve"> </w:t>
      </w:r>
      <w:r w:rsidRPr="00166BDA">
        <w:rPr>
          <w:color w:val="000000"/>
          <w:szCs w:val="23"/>
        </w:rPr>
        <w:t xml:space="preserve">Таким образом, при исследовании абсорбции </w:t>
      </w:r>
      <w:r>
        <w:rPr>
          <w:color w:val="000000"/>
          <w:szCs w:val="23"/>
        </w:rPr>
        <w:t>этиловых эфиров омега-3 кислот</w:t>
      </w:r>
      <w:r w:rsidRPr="00166BDA">
        <w:rPr>
          <w:color w:val="000000"/>
          <w:szCs w:val="23"/>
        </w:rPr>
        <w:t xml:space="preserve"> было измерено повышение ЭПК </w:t>
      </w:r>
      <w:r w:rsidRPr="00166BDA">
        <w:rPr>
          <w:color w:val="000000"/>
          <w:szCs w:val="23"/>
        </w:rPr>
        <w:lastRenderedPageBreak/>
        <w:t>и ДГК в фосфолипидах плазмы или сыворотки крови.</w:t>
      </w:r>
      <w:r>
        <w:rPr>
          <w:color w:val="000000"/>
          <w:szCs w:val="23"/>
        </w:rPr>
        <w:t xml:space="preserve"> </w:t>
      </w:r>
      <w:r w:rsidRPr="007802BC">
        <w:rPr>
          <w:color w:val="000000"/>
          <w:szCs w:val="23"/>
        </w:rPr>
        <w:t>Включение этих длинноцепочечных жирных кислот</w:t>
      </w:r>
      <w:r>
        <w:rPr>
          <w:color w:val="000000"/>
          <w:szCs w:val="23"/>
        </w:rPr>
        <w:t xml:space="preserve"> (ЭПК и ДГК)</w:t>
      </w:r>
      <w:r w:rsidRPr="007802BC">
        <w:rPr>
          <w:color w:val="000000"/>
          <w:szCs w:val="23"/>
        </w:rPr>
        <w:t xml:space="preserve"> в плазму, эритроциты и тромбоциты</w:t>
      </w:r>
      <w:r>
        <w:rPr>
          <w:color w:val="000000"/>
          <w:szCs w:val="23"/>
        </w:rPr>
        <w:t xml:space="preserve"> рассматривается</w:t>
      </w:r>
      <w:r w:rsidRPr="007802BC">
        <w:rPr>
          <w:color w:val="000000"/>
          <w:szCs w:val="23"/>
        </w:rPr>
        <w:t xml:space="preserve"> как отражение «омега-3-статуса всего организма».</w:t>
      </w:r>
    </w:p>
    <w:p w14:paraId="76A8C87D" w14:textId="463B6B7E" w:rsidR="00456919" w:rsidRDefault="00456919" w:rsidP="00456919">
      <w:pPr>
        <w:ind w:firstLine="709"/>
        <w:jc w:val="both"/>
        <w:rPr>
          <w:color w:val="000000"/>
          <w:szCs w:val="23"/>
        </w:rPr>
      </w:pPr>
      <w:r w:rsidRPr="00E834BC">
        <w:rPr>
          <w:color w:val="000000"/>
          <w:szCs w:val="23"/>
        </w:rPr>
        <w:t xml:space="preserve">Основным исследованием у здоровых добровольцев было открытое рандомизированное параллельное групповое исследование с участием 24 пациентов с дозами </w:t>
      </w:r>
      <w:r>
        <w:rPr>
          <w:color w:val="000000"/>
          <w:szCs w:val="23"/>
        </w:rPr>
        <w:t xml:space="preserve">препарата этиловые эфиры омега-3 кислот </w:t>
      </w:r>
      <w:r w:rsidRPr="00E834BC">
        <w:rPr>
          <w:color w:val="000000"/>
          <w:szCs w:val="23"/>
        </w:rPr>
        <w:t>4, 8 или 14 г в день</w:t>
      </w:r>
      <w:r>
        <w:rPr>
          <w:color w:val="000000"/>
          <w:szCs w:val="23"/>
        </w:rPr>
        <w:t xml:space="preserve"> </w:t>
      </w:r>
      <w:r w:rsidRPr="00E834BC">
        <w:rPr>
          <w:color w:val="000000"/>
          <w:szCs w:val="23"/>
        </w:rPr>
        <w:t xml:space="preserve">(CK85-002). </w:t>
      </w:r>
      <w:r>
        <w:rPr>
          <w:color w:val="000000"/>
          <w:szCs w:val="23"/>
        </w:rPr>
        <w:t>Было выявлено</w:t>
      </w:r>
      <w:r w:rsidRPr="00E834BC">
        <w:rPr>
          <w:color w:val="000000"/>
          <w:szCs w:val="23"/>
        </w:rPr>
        <w:t xml:space="preserve"> дозозависимое увеличение содержания ЭПК в сыворотке крови. Потребление 14 г обеспечивало лишь несколько более высокие значения ЭПК, чем 8 г, что позволяет предположить, что степень включения ЭПК в фофолипиды сыворотки была насыщена дозами более 8 г в день. Повышение ДГК было менее выраженным и не зависело от дозы. </w:t>
      </w:r>
    </w:p>
    <w:p w14:paraId="1D49BE6C" w14:textId="4EF3D17B" w:rsidR="00FB1C0C" w:rsidRDefault="00456919" w:rsidP="00456919">
      <w:pPr>
        <w:ind w:firstLine="709"/>
        <w:jc w:val="both"/>
        <w:rPr>
          <w:color w:val="000000"/>
          <w:szCs w:val="23"/>
        </w:rPr>
      </w:pPr>
      <w:r w:rsidRPr="00E834BC">
        <w:rPr>
          <w:color w:val="000000"/>
          <w:szCs w:val="23"/>
        </w:rPr>
        <w:t>В дополнение к отдельным исследованиям был проведен объединенный анализ результатов пропорциональности дозы с использованием данных ряда исследований. Изменения по сравнению с исходным уровнем в поглощении ЭПК были пропорциональными дозам для 2, 4 и 8 г в день. Для ДГК изменение по сравнению с исходным уровнем потребления было самым высоким и составило 4 г в день. У пациентов, получавших 8 г в день, уровень ДГК был аналогичен тем, кто получал 4 г в день. Таким образом, включение ЭПК в липиды сыворотки является дозозависимым, при этом более высокие дозы приводят к увеличению уровней включения ЭПК в фосфолипиды сыворотки крови. Включение ДГК, по-видимому, не зависит от дозы и является примерно максимальным на уровне 4 г в день</w:t>
      </w:r>
      <w:r>
        <w:rPr>
          <w:color w:val="000000"/>
          <w:szCs w:val="23"/>
        </w:rPr>
        <w:t>.</w:t>
      </w:r>
    </w:p>
    <w:p w14:paraId="7AB84CE6" w14:textId="0B6AFF01" w:rsidR="00FB7BA3" w:rsidRPr="00456919" w:rsidRDefault="00FB7BA3" w:rsidP="00456919">
      <w:pPr>
        <w:ind w:firstLine="709"/>
        <w:jc w:val="both"/>
        <w:rPr>
          <w:color w:val="000000"/>
          <w:szCs w:val="23"/>
        </w:rPr>
      </w:pPr>
      <w:r>
        <w:t xml:space="preserve">По результатам исследований определено, что </w:t>
      </w:r>
      <w:r w:rsidRPr="00935CC2">
        <w:t xml:space="preserve">ЭПК абсорбировалась дозозависимым образом, в то время как </w:t>
      </w:r>
      <w:r>
        <w:t>показатели</w:t>
      </w:r>
      <w:r w:rsidRPr="00935CC2">
        <w:t xml:space="preserve"> ДГК был</w:t>
      </w:r>
      <w:r>
        <w:t>и</w:t>
      </w:r>
      <w:r w:rsidRPr="00935CC2">
        <w:t xml:space="preserve"> нелинейным.</w:t>
      </w:r>
    </w:p>
    <w:p w14:paraId="7069DF45" w14:textId="4897805C" w:rsidR="00FB1C0C" w:rsidRPr="00D11E42" w:rsidRDefault="00456919" w:rsidP="00D11E42">
      <w:pPr>
        <w:ind w:firstLine="709"/>
        <w:jc w:val="both"/>
        <w:rPr>
          <w:color w:val="000000"/>
          <w:szCs w:val="23"/>
        </w:rPr>
      </w:pPr>
      <w:r w:rsidRPr="00166BDA">
        <w:rPr>
          <w:color w:val="000000"/>
          <w:szCs w:val="23"/>
        </w:rPr>
        <w:t>Также был проведен анализ фармакокинетики у пациентов с гипертриглицеридемией, пациентов с IgA-нефропатией и пациентов с артериальной гипертензией. В этих специальных группах пациентов включение ЭПК и ДГК в фосфолипиды сыворотки крови было сопоставимо с тем, что наблюдалось у здоровых добровольцев</w:t>
      </w:r>
      <w:r>
        <w:rPr>
          <w:color w:val="000000"/>
          <w:szCs w:val="23"/>
        </w:rPr>
        <w:t>.</w:t>
      </w:r>
    </w:p>
    <w:p w14:paraId="5521B554" w14:textId="20314369" w:rsidR="00D11E42" w:rsidRPr="00C27952" w:rsidRDefault="00D11E42" w:rsidP="00D11E42">
      <w:pPr>
        <w:pStyle w:val="af3"/>
        <w:spacing w:before="0" w:beforeAutospacing="0" w:after="0" w:afterAutospacing="0"/>
        <w:ind w:firstLine="708"/>
        <w:jc w:val="both"/>
        <w:textAlignment w:val="top"/>
        <w:rPr>
          <w:color w:val="000000"/>
        </w:rPr>
      </w:pPr>
      <w:r w:rsidRPr="00C27952">
        <w:rPr>
          <w:color w:val="000000"/>
        </w:rPr>
        <w:t>Снижение уровня ТГ на фоне приема этиловых эфиров омега-3 кислот сопровождалось снижением уровня ЛПОНП, небольшим снижением общего холестерина и небольшим повышением уровня Хс-ЛПВП, однако наблюдалось повышение уровня Хс-ЛПНП в диапазоне от 7,22 до 16,7% в 5 исследованиях и повышение на 52,8% в шестом исследовании (из 8 протестированных исследований). К последним относились пациенты с очень высокими исходными уровнями ТГ. АпоВ существенно не изменился.</w:t>
      </w:r>
    </w:p>
    <w:p w14:paraId="2C3ED5BF" w14:textId="612D52E2" w:rsidR="00D11E42" w:rsidRDefault="00D11E42" w:rsidP="00D11E42">
      <w:pPr>
        <w:pStyle w:val="af3"/>
        <w:spacing w:before="0" w:beforeAutospacing="0" w:after="0" w:afterAutospacing="0"/>
        <w:ind w:firstLine="708"/>
        <w:jc w:val="both"/>
        <w:textAlignment w:val="top"/>
        <w:rPr>
          <w:color w:val="000000"/>
        </w:rPr>
      </w:pPr>
      <w:r w:rsidRPr="00C27952">
        <w:rPr>
          <w:color w:val="000000"/>
        </w:rPr>
        <w:t xml:space="preserve">Положительное влияние приема этиловых эфиров омега-3 кислот при ГТ применялось у пациентов с типом IIb (смешанная гиперлипидемия) и пациентов с гиперлипидемией IV/V типа. </w:t>
      </w:r>
      <w:r w:rsidR="00776505" w:rsidRPr="00C27952">
        <w:rPr>
          <w:color w:val="000000"/>
        </w:rPr>
        <w:t xml:space="preserve">Отмечено, </w:t>
      </w:r>
      <w:r w:rsidR="00E02576" w:rsidRPr="00C27952">
        <w:rPr>
          <w:color w:val="000000"/>
        </w:rPr>
        <w:t>что</w:t>
      </w:r>
      <w:r w:rsidRPr="00C27952">
        <w:rPr>
          <w:color w:val="000000"/>
        </w:rPr>
        <w:t xml:space="preserve"> снижение</w:t>
      </w:r>
      <w:r w:rsidR="00E02576" w:rsidRPr="00C27952">
        <w:rPr>
          <w:color w:val="000000"/>
        </w:rPr>
        <w:t xml:space="preserve"> ТГ</w:t>
      </w:r>
      <w:r w:rsidRPr="00C27952">
        <w:rPr>
          <w:color w:val="000000"/>
        </w:rPr>
        <w:t xml:space="preserve"> было относительно большим у пациентов с тяжелой </w:t>
      </w:r>
      <w:r w:rsidR="00E02576" w:rsidRPr="00C27952">
        <w:rPr>
          <w:color w:val="000000"/>
        </w:rPr>
        <w:t>гипертриглицеридемией.</w:t>
      </w:r>
    </w:p>
    <w:p w14:paraId="027A1A6B" w14:textId="46932AF6" w:rsidR="00D11E42" w:rsidRPr="003D31EB" w:rsidRDefault="00D11E42" w:rsidP="00DE41E7">
      <w:pPr>
        <w:pStyle w:val="af3"/>
        <w:spacing w:before="0" w:beforeAutospacing="0" w:after="0" w:afterAutospacing="0"/>
        <w:ind w:firstLine="708"/>
        <w:jc w:val="both"/>
        <w:textAlignment w:val="top"/>
        <w:rPr>
          <w:color w:val="000000"/>
        </w:rPr>
      </w:pPr>
      <w:r>
        <w:rPr>
          <w:color w:val="000000"/>
        </w:rPr>
        <w:t xml:space="preserve"> </w:t>
      </w:r>
      <w:r w:rsidRPr="00D11E42">
        <w:rPr>
          <w:color w:val="000000"/>
        </w:rPr>
        <w:t xml:space="preserve">В исследованиях с использованием симвастатина, ловастатина и аторвастатина не было значительного фармакокинетического взаимодействия между </w:t>
      </w:r>
      <w:r>
        <w:rPr>
          <w:color w:val="000000"/>
        </w:rPr>
        <w:t>этиловыми эфирами омега-3 кислот</w:t>
      </w:r>
      <w:r w:rsidRPr="00D11E42">
        <w:rPr>
          <w:color w:val="000000"/>
        </w:rPr>
        <w:t xml:space="preserve"> и статинами. Добавление </w:t>
      </w:r>
      <w:r>
        <w:rPr>
          <w:color w:val="000000"/>
        </w:rPr>
        <w:t>этиловых эфиров омега-3 кислот</w:t>
      </w:r>
      <w:r w:rsidRPr="00D11E42">
        <w:rPr>
          <w:color w:val="000000"/>
        </w:rPr>
        <w:t xml:space="preserve"> </w:t>
      </w:r>
      <w:r>
        <w:rPr>
          <w:color w:val="000000"/>
        </w:rPr>
        <w:t>способствовало большему снижению</w:t>
      </w:r>
      <w:r w:rsidRPr="00D11E42">
        <w:rPr>
          <w:color w:val="000000"/>
        </w:rPr>
        <w:t xml:space="preserve"> ТГ по сравнению с </w:t>
      </w:r>
      <w:r>
        <w:rPr>
          <w:color w:val="000000"/>
        </w:rPr>
        <w:t>монотерапией статинами.</w:t>
      </w:r>
    </w:p>
    <w:p w14:paraId="384093C5" w14:textId="22D1A41C" w:rsidR="00FE11CB" w:rsidRDefault="00776505" w:rsidP="00DE41E7">
      <w:pPr>
        <w:ind w:firstLine="708"/>
        <w:jc w:val="both"/>
      </w:pPr>
      <w:r w:rsidRPr="00776505">
        <w:t>В расширенных исследованиях снижение уровня ТГ сохранялось</w:t>
      </w:r>
      <w:r>
        <w:t>.</w:t>
      </w:r>
    </w:p>
    <w:p w14:paraId="5F919140" w14:textId="061C1189" w:rsidR="00E02576" w:rsidRDefault="00E02576" w:rsidP="00DE41E7">
      <w:pPr>
        <w:ind w:firstLine="708"/>
        <w:jc w:val="both"/>
      </w:pPr>
      <w:r w:rsidRPr="00E02576">
        <w:t xml:space="preserve">Рекомендуемая доза </w:t>
      </w:r>
      <w:r>
        <w:t>этиловых эфиров омега-3 кислот</w:t>
      </w:r>
      <w:r w:rsidRPr="00E02576">
        <w:t xml:space="preserve"> составляет 4 г в </w:t>
      </w:r>
      <w:r w:rsidR="00DE41E7" w:rsidRPr="00E02576">
        <w:t>день, несмотря на то что</w:t>
      </w:r>
      <w:r w:rsidRPr="00E02576">
        <w:t xml:space="preserve"> более высокие дозы приводят к значительному снижению уровня ТГ (исследование CK85-013; протестированы суточные дозы 2, 4 и 8 г). Доза 2 г/день оказалась недостаточной в этом испытании</w:t>
      </w:r>
      <w:r>
        <w:t>.</w:t>
      </w:r>
    </w:p>
    <w:p w14:paraId="28B08AC8" w14:textId="2B7AC701" w:rsidR="006B65EC" w:rsidRDefault="00E02576" w:rsidP="00636448">
      <w:pPr>
        <w:ind w:firstLine="708"/>
        <w:jc w:val="both"/>
      </w:pPr>
      <w:r w:rsidRPr="00E02576">
        <w:t xml:space="preserve">Исследования </w:t>
      </w:r>
      <w:r>
        <w:t xml:space="preserve">ФД </w:t>
      </w:r>
      <w:r w:rsidRPr="00E02576">
        <w:t>и ряд публикаций свидетельствуют</w:t>
      </w:r>
      <w:r>
        <w:t xml:space="preserve"> о дополнительных эффект</w:t>
      </w:r>
      <w:r w:rsidR="006B65EC">
        <w:t>ах,</w:t>
      </w:r>
      <w:r>
        <w:t xml:space="preserve"> связанных с приемом этиловых эфиров омега-3 кислот, помимо их </w:t>
      </w:r>
      <w:r w:rsidR="00DE41E7">
        <w:t xml:space="preserve">влияния </w:t>
      </w:r>
      <w:r w:rsidR="00DE41E7" w:rsidRPr="00E02576">
        <w:t>на</w:t>
      </w:r>
      <w:r>
        <w:t xml:space="preserve"> </w:t>
      </w:r>
      <w:r w:rsidRPr="00E02576">
        <w:t xml:space="preserve">липидный </w:t>
      </w:r>
      <w:r w:rsidRPr="00E02576">
        <w:lastRenderedPageBreak/>
        <w:t>профиль сыворотки крови</w:t>
      </w:r>
      <w:r>
        <w:t xml:space="preserve">. </w:t>
      </w:r>
      <w:r w:rsidRPr="00E02576">
        <w:t xml:space="preserve"> </w:t>
      </w:r>
      <w:r>
        <w:t>Эти данные</w:t>
      </w:r>
      <w:r w:rsidRPr="00E02576">
        <w:t xml:space="preserve"> основаны на исследованиях </w:t>
      </w:r>
      <w:r w:rsidRPr="00E02576">
        <w:rPr>
          <w:i/>
          <w:iCs/>
        </w:rPr>
        <w:t>in vivo</w:t>
      </w:r>
      <w:r w:rsidRPr="00E02576">
        <w:t xml:space="preserve"> и </w:t>
      </w:r>
      <w:r w:rsidRPr="00E02576">
        <w:rPr>
          <w:i/>
          <w:iCs/>
        </w:rPr>
        <w:t>in vitro</w:t>
      </w:r>
      <w:r w:rsidRPr="00E02576">
        <w:t xml:space="preserve"> и включали: ослабление воспалительной реакции путем включения в эйкозаноидный путь; антитромботическое действие за счет ингибирования агрегации тромбоцитов и снижения </w:t>
      </w:r>
      <w:r>
        <w:t xml:space="preserve">уровня </w:t>
      </w:r>
      <w:r w:rsidRPr="00E02576">
        <w:t>тромбоксан</w:t>
      </w:r>
      <w:r>
        <w:t>а</w:t>
      </w:r>
      <w:r w:rsidRPr="00E02576">
        <w:t xml:space="preserve"> А2 (и, следовательно, увеличения времени кровотечения); снижение АД (нестабильные результаты); антиаритмическое действие, основанное на культурах кардиомиоцитов </w:t>
      </w:r>
      <w:r w:rsidRPr="00E02576">
        <w:rPr>
          <w:i/>
          <w:iCs/>
        </w:rPr>
        <w:t>in vitro</w:t>
      </w:r>
      <w:r w:rsidRPr="00E02576">
        <w:t>, экспериментах на животных и исследованиях у пациентов после инфаркта миокарда (исследовани</w:t>
      </w:r>
      <w:r w:rsidR="00DE41E7">
        <w:t>е</w:t>
      </w:r>
      <w:r w:rsidRPr="00E02576">
        <w:t xml:space="preserve"> GISSI – Prevenzione). </w:t>
      </w:r>
      <w:r w:rsidR="00DE41E7">
        <w:t xml:space="preserve">Этиловые эфиры омега-3 кислот </w:t>
      </w:r>
      <w:r w:rsidRPr="00E02576">
        <w:t>не влия</w:t>
      </w:r>
      <w:r w:rsidR="00DE41E7">
        <w:t>ют</w:t>
      </w:r>
      <w:r w:rsidRPr="00E02576">
        <w:t xml:space="preserve"> на диспозицию АпоВ</w:t>
      </w:r>
      <w:r w:rsidR="00DE41E7">
        <w:t>.</w:t>
      </w:r>
    </w:p>
    <w:p w14:paraId="23BB4AEA" w14:textId="253EA4ED" w:rsidR="00594BA9" w:rsidRDefault="00594BA9" w:rsidP="00594BA9">
      <w:pPr>
        <w:pStyle w:val="af3"/>
        <w:spacing w:before="0" w:beforeAutospacing="0" w:after="0" w:afterAutospacing="0"/>
        <w:ind w:firstLine="709"/>
        <w:jc w:val="both"/>
        <w:textAlignment w:val="top"/>
        <w:rPr>
          <w:color w:val="000000"/>
        </w:rPr>
      </w:pPr>
      <w:r w:rsidRPr="00117891">
        <w:rPr>
          <w:color w:val="000000"/>
        </w:rPr>
        <w:t>Резюме клинической безопасности включает данные по безопасности из всех исследований, в которых использовал</w:t>
      </w:r>
      <w:r>
        <w:rPr>
          <w:color w:val="000000"/>
        </w:rPr>
        <w:t>ись этиловые эфиры омега-3 кислот</w:t>
      </w:r>
      <w:r w:rsidRPr="00117891">
        <w:rPr>
          <w:color w:val="000000"/>
        </w:rPr>
        <w:t xml:space="preserve">. В общей сложности было проведено шестьдесят восемь исследований по изучению </w:t>
      </w:r>
      <w:r>
        <w:rPr>
          <w:color w:val="000000"/>
        </w:rPr>
        <w:t>этиловых эфиров омега-3 кислот</w:t>
      </w:r>
      <w:r w:rsidRPr="00117891">
        <w:rPr>
          <w:color w:val="000000"/>
        </w:rPr>
        <w:t xml:space="preserve"> для лечения различных показаний, включая гипертриглицеридемию, </w:t>
      </w:r>
      <w:r w:rsidR="008A3138">
        <w:rPr>
          <w:color w:val="000000"/>
        </w:rPr>
        <w:t>профилактику после перенесенного инфаркта</w:t>
      </w:r>
      <w:r w:rsidR="008A3138" w:rsidRPr="00117891">
        <w:rPr>
          <w:color w:val="000000"/>
        </w:rPr>
        <w:t xml:space="preserve"> </w:t>
      </w:r>
      <w:r w:rsidR="008A3138">
        <w:rPr>
          <w:color w:val="000000"/>
        </w:rPr>
        <w:t xml:space="preserve">миокарда </w:t>
      </w:r>
      <w:r w:rsidRPr="00117891">
        <w:rPr>
          <w:color w:val="000000"/>
        </w:rPr>
        <w:t>и гипертензию.</w:t>
      </w:r>
    </w:p>
    <w:p w14:paraId="589B7218" w14:textId="77777777" w:rsidR="00594BA9" w:rsidRDefault="00594BA9" w:rsidP="00594BA9">
      <w:pPr>
        <w:ind w:firstLine="708"/>
        <w:jc w:val="both"/>
      </w:pPr>
      <w:r>
        <w:t xml:space="preserve">Препарат этиловые эфиры омега-3 кислот 90 по обобщенным данным проведенных исследований имеет </w:t>
      </w:r>
      <w:r w:rsidRPr="000D75FC">
        <w:t>приемлемый профиль безопасности в дозах от 1 до 4 г в день</w:t>
      </w:r>
      <w:r>
        <w:t>.</w:t>
      </w:r>
      <w:r w:rsidRPr="000D75FC">
        <w:t xml:space="preserve"> Основные побочные реакции</w:t>
      </w:r>
      <w:r>
        <w:t xml:space="preserve"> были отмечены</w:t>
      </w:r>
      <w:r w:rsidRPr="000D75FC">
        <w:t xml:space="preserve"> со стороны желудочно-кишечного тракта: рыбная отрыжка, диспепсия, тошнота и метеоризм. Не было эпизодов значительного кровотечения, хотя сообщалось о кровотечениях в исследованиях </w:t>
      </w:r>
      <w:r>
        <w:t>этиловых эфиров омега-3 кислот</w:t>
      </w:r>
      <w:r w:rsidRPr="000D75FC">
        <w:t>, в которых пациенты получали аспирин или антикоагулянты. Ни один смертельный исход не был связан с лечением</w:t>
      </w:r>
      <w:r>
        <w:t xml:space="preserve"> препаратом</w:t>
      </w:r>
      <w:r w:rsidRPr="000D75FC">
        <w:t xml:space="preserve"> </w:t>
      </w:r>
      <w:r>
        <w:t>этиловые эфиры омега-3 кислот</w:t>
      </w:r>
      <w:r w:rsidRPr="000D75FC">
        <w:t>. Относительно небольшое число пациентов прекратили терапию из-за нежелательных явлений</w:t>
      </w:r>
      <w:r>
        <w:t>.</w:t>
      </w:r>
    </w:p>
    <w:p w14:paraId="13DE7782" w14:textId="6F49D2FD" w:rsidR="00594BA9" w:rsidRPr="00594BA9" w:rsidRDefault="00594BA9" w:rsidP="00594BA9">
      <w:pPr>
        <w:ind w:firstLine="708"/>
        <w:jc w:val="both"/>
      </w:pPr>
      <w:r w:rsidRPr="00636448">
        <w:t>В крупном исследовании GISSI-P</w:t>
      </w:r>
      <w:r>
        <w:t xml:space="preserve"> у пациентов, перенесших инфаркт миокарда,</w:t>
      </w:r>
      <w:r w:rsidRPr="00636448">
        <w:t xml:space="preserve"> </w:t>
      </w:r>
      <w:r>
        <w:t xml:space="preserve">было отмечено снижение значений АЛТ и АСТ, что согласно </w:t>
      </w:r>
      <w:r w:rsidR="00781370">
        <w:t>оценке,</w:t>
      </w:r>
      <w:r>
        <w:t xml:space="preserve"> </w:t>
      </w:r>
      <w:r w:rsidRPr="00636448">
        <w:t xml:space="preserve">связано с </w:t>
      </w:r>
      <w:r>
        <w:t xml:space="preserve">восстановлением повреждений миокарда в данной группе пациентов. </w:t>
      </w:r>
      <w:r w:rsidRPr="00636448">
        <w:t>Это сопровождалось снижением количества лейкоцитов и С-реактивного белка.</w:t>
      </w:r>
      <w:r>
        <w:t xml:space="preserve"> </w:t>
      </w:r>
      <w:r w:rsidRPr="00636448">
        <w:t xml:space="preserve">Не было различий между группами в частоте злокачественных новообразований во время наблюдения. Были единичные случаи аллергии во всех активных группах. </w:t>
      </w:r>
    </w:p>
    <w:p w14:paraId="6335A702" w14:textId="3BCD882E" w:rsidR="00594BA9" w:rsidRPr="005E5DC2" w:rsidRDefault="00594BA9" w:rsidP="00594BA9">
      <w:pPr>
        <w:pStyle w:val="af3"/>
        <w:spacing w:before="0" w:beforeAutospacing="0" w:after="0" w:afterAutospacing="0"/>
        <w:ind w:firstLine="709"/>
        <w:jc w:val="both"/>
        <w:textAlignment w:val="top"/>
        <w:rPr>
          <w:color w:val="000000"/>
        </w:rPr>
      </w:pPr>
      <w:r>
        <w:rPr>
          <w:color w:val="000000"/>
        </w:rPr>
        <w:t xml:space="preserve">В одном исследовании было отмечено </w:t>
      </w:r>
      <w:r w:rsidRPr="001D56CB">
        <w:rPr>
          <w:color w:val="000000"/>
        </w:rPr>
        <w:t>повышение уровня инсулина в сыворотке крови</w:t>
      </w:r>
      <w:r>
        <w:rPr>
          <w:color w:val="000000"/>
        </w:rPr>
        <w:t>, при</w:t>
      </w:r>
      <w:r w:rsidRPr="001D56CB">
        <w:rPr>
          <w:color w:val="000000"/>
        </w:rPr>
        <w:t xml:space="preserve"> отсутствие значительного влияния на уровень глюкозы в крови</w:t>
      </w:r>
      <w:r w:rsidR="005E5DC2">
        <w:rPr>
          <w:color w:val="000000"/>
        </w:rPr>
        <w:t>.</w:t>
      </w:r>
    </w:p>
    <w:p w14:paraId="1C54D3D1" w14:textId="77777777" w:rsidR="00594BA9" w:rsidRDefault="00594BA9" w:rsidP="00594BA9">
      <w:pPr>
        <w:pStyle w:val="af3"/>
        <w:spacing w:before="0" w:beforeAutospacing="0" w:after="0" w:afterAutospacing="0"/>
        <w:ind w:firstLine="709"/>
        <w:jc w:val="both"/>
        <w:textAlignment w:val="top"/>
        <w:rPr>
          <w:color w:val="000000"/>
        </w:rPr>
      </w:pPr>
      <w:r w:rsidRPr="00B8645F">
        <w:rPr>
          <w:color w:val="000000"/>
        </w:rPr>
        <w:t xml:space="preserve">Существует вероятность лекарственного взаимодействия при сочетании больших доз </w:t>
      </w:r>
      <w:r>
        <w:rPr>
          <w:color w:val="000000"/>
        </w:rPr>
        <w:t xml:space="preserve">этиловых эфиров омега-3 кислот </w:t>
      </w:r>
      <w:r w:rsidRPr="00B8645F">
        <w:rPr>
          <w:color w:val="000000"/>
        </w:rPr>
        <w:t>с антикоагулянтами и антитромбоцитарными препаратами на основании увеличения времени кровотечения в некоторых испытаниях и доклинических механистических исследованиях</w:t>
      </w:r>
      <w:r>
        <w:rPr>
          <w:color w:val="000000"/>
        </w:rPr>
        <w:t>.</w:t>
      </w:r>
    </w:p>
    <w:p w14:paraId="2D15D6C6" w14:textId="77777777" w:rsidR="00776505" w:rsidRPr="0011373C" w:rsidRDefault="00776505" w:rsidP="00594BA9"/>
    <w:p w14:paraId="2071C2E3" w14:textId="6293F108" w:rsidR="00FE11CB" w:rsidRPr="00BF6DD4" w:rsidRDefault="00D3523A" w:rsidP="00FE11CB">
      <w:pPr>
        <w:pStyle w:val="20"/>
        <w:rPr>
          <w:color w:val="000000" w:themeColor="text1"/>
          <w:szCs w:val="24"/>
        </w:rPr>
      </w:pPr>
      <w:bookmarkStart w:id="125" w:name="_Toc112014978"/>
      <w:r>
        <w:rPr>
          <w:color w:val="000000" w:themeColor="text1"/>
          <w:szCs w:val="24"/>
          <w:lang w:val="ru-RU"/>
        </w:rPr>
        <w:t xml:space="preserve"> </w:t>
      </w:r>
      <w:bookmarkStart w:id="126" w:name="_Toc178331974"/>
      <w:r w:rsidR="00FE11CB" w:rsidRPr="00284823">
        <w:rPr>
          <w:color w:val="000000" w:themeColor="text1"/>
          <w:szCs w:val="24"/>
        </w:rPr>
        <w:t>Фармакокинетика и фармакодинамика у человека</w:t>
      </w:r>
      <w:bookmarkEnd w:id="125"/>
      <w:bookmarkEnd w:id="126"/>
    </w:p>
    <w:p w14:paraId="474E3B88" w14:textId="77777777" w:rsidR="00FE11CB" w:rsidRPr="00284823" w:rsidRDefault="00FE11CB" w:rsidP="00FE11CB">
      <w:pPr>
        <w:spacing w:before="240" w:after="240"/>
        <w:outlineLvl w:val="2"/>
        <w:rPr>
          <w:b/>
          <w:color w:val="000000" w:themeColor="text1"/>
        </w:rPr>
      </w:pPr>
      <w:bookmarkStart w:id="127" w:name="_Toc112014979"/>
      <w:bookmarkStart w:id="128" w:name="_Toc178331975"/>
      <w:bookmarkEnd w:id="124"/>
      <w:r w:rsidRPr="00284823">
        <w:rPr>
          <w:b/>
          <w:color w:val="000000" w:themeColor="text1"/>
        </w:rPr>
        <w:t>4.1.1. Фармакокинетика</w:t>
      </w:r>
      <w:bookmarkEnd w:id="127"/>
      <w:bookmarkEnd w:id="128"/>
    </w:p>
    <w:p w14:paraId="63E22137" w14:textId="2147ABD9" w:rsidR="00CA02F8" w:rsidRDefault="005F6FB6" w:rsidP="00CA02F8">
      <w:pPr>
        <w:ind w:firstLine="709"/>
        <w:jc w:val="both"/>
        <w:rPr>
          <w:color w:val="000000"/>
          <w:szCs w:val="23"/>
        </w:rPr>
      </w:pPr>
      <w:r w:rsidRPr="005F6FB6">
        <w:rPr>
          <w:color w:val="000000"/>
          <w:szCs w:val="23"/>
        </w:rPr>
        <w:t>Гидролиз этиловых эфиров омега-3</w:t>
      </w:r>
      <w:r w:rsidR="00CA02F8">
        <w:rPr>
          <w:color w:val="000000"/>
          <w:szCs w:val="23"/>
        </w:rPr>
        <w:t xml:space="preserve"> кислот </w:t>
      </w:r>
      <w:r w:rsidRPr="005F6FB6">
        <w:rPr>
          <w:color w:val="000000"/>
          <w:szCs w:val="23"/>
        </w:rPr>
        <w:t xml:space="preserve">эстеразами в кишечнике является полным и быстрым. После абсорбции </w:t>
      </w:r>
      <w:r>
        <w:rPr>
          <w:color w:val="000000"/>
          <w:szCs w:val="23"/>
        </w:rPr>
        <w:t>о</w:t>
      </w:r>
      <w:r w:rsidRPr="005F6FB6">
        <w:rPr>
          <w:color w:val="000000"/>
          <w:szCs w:val="23"/>
        </w:rPr>
        <w:t xml:space="preserve">мега-3 </w:t>
      </w:r>
      <w:r>
        <w:rPr>
          <w:color w:val="000000"/>
          <w:szCs w:val="23"/>
        </w:rPr>
        <w:t>п</w:t>
      </w:r>
      <w:r w:rsidRPr="005F6FB6">
        <w:rPr>
          <w:color w:val="000000"/>
          <w:szCs w:val="23"/>
        </w:rPr>
        <w:t>олиненасыщенные жирные кислоты метаболизируются несколькими путями, которые не являются высокопредсказуемыми. Фармакокинетические исследования на животных показали, что системного воздействия этиловых эфиров не существует. Из-за этого сложного процесса невозможно провести стандартные исследования биодоступности и, следовательно, измерить значимые значения C</w:t>
      </w:r>
      <w:r w:rsidRPr="00CA02F8">
        <w:rPr>
          <w:color w:val="000000"/>
          <w:szCs w:val="23"/>
          <w:vertAlign w:val="subscript"/>
        </w:rPr>
        <w:t>max</w:t>
      </w:r>
      <w:r w:rsidRPr="005F6FB6">
        <w:rPr>
          <w:color w:val="000000"/>
          <w:szCs w:val="23"/>
        </w:rPr>
        <w:t>, T</w:t>
      </w:r>
      <w:r w:rsidRPr="00CA02F8">
        <w:rPr>
          <w:color w:val="000000"/>
          <w:szCs w:val="23"/>
          <w:vertAlign w:val="subscript"/>
        </w:rPr>
        <w:t>max</w:t>
      </w:r>
      <w:r w:rsidRPr="005F6FB6">
        <w:rPr>
          <w:color w:val="000000"/>
          <w:szCs w:val="23"/>
        </w:rPr>
        <w:t xml:space="preserve">, AUC и т.д. для </w:t>
      </w:r>
      <w:r w:rsidR="00CA02F8" w:rsidRPr="005F6FB6">
        <w:rPr>
          <w:color w:val="000000"/>
          <w:szCs w:val="23"/>
        </w:rPr>
        <w:t>этиловых эфиров омега-3</w:t>
      </w:r>
      <w:r w:rsidR="00CA02F8">
        <w:rPr>
          <w:color w:val="000000"/>
          <w:szCs w:val="23"/>
        </w:rPr>
        <w:t xml:space="preserve"> кислот 90</w:t>
      </w:r>
      <w:r w:rsidR="005E5DC2">
        <w:rPr>
          <w:color w:val="000000"/>
          <w:szCs w:val="23"/>
        </w:rPr>
        <w:t xml:space="preserve"> </w:t>
      </w:r>
      <w:r w:rsidR="005E5DC2" w:rsidRPr="006451BD">
        <w:rPr>
          <w:color w:val="000000" w:themeColor="text1"/>
          <w:shd w:val="clear" w:color="auto" w:fill="FFFFFF"/>
        </w:rPr>
        <w:t>[1]</w:t>
      </w:r>
      <w:r w:rsidRPr="005F6FB6">
        <w:rPr>
          <w:color w:val="000000"/>
          <w:szCs w:val="23"/>
        </w:rPr>
        <w:t xml:space="preserve">. </w:t>
      </w:r>
    </w:p>
    <w:p w14:paraId="1CBD4002" w14:textId="42592B99" w:rsidR="00CA02F8" w:rsidRPr="00BF6DD4" w:rsidRDefault="00CA02F8" w:rsidP="00CA02F8">
      <w:pPr>
        <w:rPr>
          <w:b/>
          <w:i/>
          <w:sz w:val="22"/>
          <w:highlight w:val="yellow"/>
        </w:rPr>
      </w:pPr>
      <w:r w:rsidRPr="00BF6DD4">
        <w:rPr>
          <w:b/>
          <w:i/>
          <w:color w:val="000000"/>
          <w:szCs w:val="23"/>
        </w:rPr>
        <w:t>Всасывание</w:t>
      </w:r>
    </w:p>
    <w:p w14:paraId="6E3FB2DA" w14:textId="77777777" w:rsidR="00CA02F8" w:rsidRDefault="00CA02F8" w:rsidP="00CA02F8">
      <w:pPr>
        <w:ind w:firstLine="709"/>
        <w:jc w:val="both"/>
        <w:rPr>
          <w:color w:val="000000"/>
          <w:szCs w:val="23"/>
        </w:rPr>
      </w:pPr>
    </w:p>
    <w:p w14:paraId="21616474" w14:textId="366D15FC" w:rsidR="00CA02F8" w:rsidRDefault="00CA02F8" w:rsidP="00CA02F8">
      <w:pPr>
        <w:ind w:firstLine="709"/>
        <w:jc w:val="both"/>
        <w:rPr>
          <w:color w:val="000000"/>
          <w:szCs w:val="23"/>
        </w:rPr>
      </w:pPr>
      <w:r w:rsidRPr="00CA02F8">
        <w:rPr>
          <w:color w:val="000000"/>
          <w:szCs w:val="23"/>
        </w:rPr>
        <w:lastRenderedPageBreak/>
        <w:t xml:space="preserve">Абсорбция </w:t>
      </w:r>
      <w:r>
        <w:rPr>
          <w:color w:val="000000"/>
          <w:szCs w:val="23"/>
        </w:rPr>
        <w:t xml:space="preserve">препарата </w:t>
      </w:r>
      <w:r w:rsidRPr="005F6FB6">
        <w:rPr>
          <w:color w:val="000000"/>
          <w:szCs w:val="23"/>
        </w:rPr>
        <w:t>этиловых эфиров омега-3</w:t>
      </w:r>
      <w:r>
        <w:rPr>
          <w:color w:val="000000"/>
          <w:szCs w:val="23"/>
        </w:rPr>
        <w:t xml:space="preserve"> кислоты</w:t>
      </w:r>
      <w:r w:rsidRPr="00CA02F8">
        <w:rPr>
          <w:color w:val="000000"/>
          <w:szCs w:val="23"/>
        </w:rPr>
        <w:t xml:space="preserve"> была определена путем измерения увеличения ЭПК и ДГК в фосфолипидах плазмы или сыворотки крови после приема. Наблюдалось значительное, дозозависимое увеличение содержания фосфолипидов ЭПК в сыворотке крови, в то время как увеличение включения ДГК было менее выраженным и не зависело от дозы. Поглощение ЭПК и ДГК фосфолипидами плазмы/сыворотки крови у пациентов, получавших </w:t>
      </w:r>
      <w:r w:rsidRPr="005F6FB6">
        <w:rPr>
          <w:color w:val="000000"/>
          <w:szCs w:val="23"/>
        </w:rPr>
        <w:t>этиловы</w:t>
      </w:r>
      <w:r>
        <w:rPr>
          <w:color w:val="000000"/>
          <w:szCs w:val="23"/>
        </w:rPr>
        <w:t>е</w:t>
      </w:r>
      <w:r w:rsidRPr="005F6FB6">
        <w:rPr>
          <w:color w:val="000000"/>
          <w:szCs w:val="23"/>
        </w:rPr>
        <w:t xml:space="preserve"> эфир</w:t>
      </w:r>
      <w:r>
        <w:rPr>
          <w:color w:val="000000"/>
          <w:szCs w:val="23"/>
        </w:rPr>
        <w:t>ы</w:t>
      </w:r>
      <w:r w:rsidRPr="005F6FB6">
        <w:rPr>
          <w:color w:val="000000"/>
          <w:szCs w:val="23"/>
        </w:rPr>
        <w:t xml:space="preserve"> омега-3</w:t>
      </w:r>
      <w:r>
        <w:rPr>
          <w:color w:val="000000"/>
          <w:szCs w:val="23"/>
        </w:rPr>
        <w:t xml:space="preserve"> кислот</w:t>
      </w:r>
      <w:r w:rsidRPr="00CA02F8">
        <w:rPr>
          <w:color w:val="000000"/>
          <w:szCs w:val="23"/>
        </w:rPr>
        <w:t xml:space="preserve"> не зависело от пола, возраста и гипертензивного статуса. Одновременный прием другой ненасыщенной жирной кислоты, оливкового масла, не влиял на усвоение омега-3 жирных кислот из </w:t>
      </w:r>
      <w:r>
        <w:rPr>
          <w:color w:val="000000"/>
          <w:szCs w:val="23"/>
        </w:rPr>
        <w:t>препарата</w:t>
      </w:r>
      <w:r w:rsidRPr="00CA02F8">
        <w:rPr>
          <w:color w:val="000000"/>
          <w:szCs w:val="23"/>
        </w:rPr>
        <w:t>.</w:t>
      </w:r>
    </w:p>
    <w:p w14:paraId="51D6DF60" w14:textId="0600531E" w:rsidR="00CA02F8" w:rsidRDefault="00CA02F8" w:rsidP="00CA02F8">
      <w:pPr>
        <w:ind w:firstLine="709"/>
        <w:jc w:val="both"/>
        <w:rPr>
          <w:color w:val="000000"/>
          <w:szCs w:val="23"/>
        </w:rPr>
      </w:pPr>
    </w:p>
    <w:p w14:paraId="5DBBF024" w14:textId="37A8357F" w:rsidR="00CA02F8" w:rsidRPr="00BF6DD4" w:rsidRDefault="00CA02F8" w:rsidP="00CA02F8">
      <w:pPr>
        <w:rPr>
          <w:rFonts w:eastAsia="Calibri"/>
          <w:b/>
          <w:i/>
          <w:color w:val="000000" w:themeColor="text1"/>
          <w:szCs w:val="28"/>
        </w:rPr>
      </w:pPr>
      <w:r w:rsidRPr="00BF6DD4">
        <w:rPr>
          <w:rFonts w:eastAsia="Calibri"/>
          <w:b/>
          <w:i/>
          <w:color w:val="000000" w:themeColor="text1"/>
          <w:szCs w:val="28"/>
        </w:rPr>
        <w:t>Распределение</w:t>
      </w:r>
      <w:r>
        <w:rPr>
          <w:rFonts w:eastAsia="Calibri"/>
          <w:b/>
          <w:i/>
          <w:color w:val="000000" w:themeColor="text1"/>
          <w:szCs w:val="28"/>
        </w:rPr>
        <w:t xml:space="preserve"> </w:t>
      </w:r>
    </w:p>
    <w:p w14:paraId="1B5E2DEE" w14:textId="53CD7D18" w:rsidR="00166BDA" w:rsidRDefault="00166BDA" w:rsidP="00E834BC">
      <w:pPr>
        <w:jc w:val="both"/>
        <w:rPr>
          <w:color w:val="000000"/>
          <w:szCs w:val="23"/>
        </w:rPr>
      </w:pPr>
    </w:p>
    <w:p w14:paraId="0D44DCAF" w14:textId="71BAB4EB" w:rsidR="00E834BC" w:rsidRDefault="00E834BC" w:rsidP="00CA02F8">
      <w:pPr>
        <w:ind w:firstLine="709"/>
        <w:jc w:val="both"/>
        <w:rPr>
          <w:color w:val="000000"/>
          <w:szCs w:val="23"/>
        </w:rPr>
      </w:pPr>
      <w:r w:rsidRPr="00E834BC">
        <w:rPr>
          <w:color w:val="000000"/>
          <w:szCs w:val="23"/>
        </w:rPr>
        <w:t>После гидролиза свободные жирные кислоты поглощаются энтероцитами, где они быст</w:t>
      </w:r>
      <w:r>
        <w:rPr>
          <w:color w:val="000000"/>
          <w:szCs w:val="23"/>
        </w:rPr>
        <w:t xml:space="preserve">ро </w:t>
      </w:r>
      <w:r w:rsidRPr="00E834BC">
        <w:rPr>
          <w:color w:val="000000"/>
          <w:szCs w:val="23"/>
        </w:rPr>
        <w:t xml:space="preserve">повторно этерифицируются </w:t>
      </w:r>
      <w:r>
        <w:rPr>
          <w:color w:val="000000"/>
          <w:szCs w:val="23"/>
        </w:rPr>
        <w:t xml:space="preserve">и </w:t>
      </w:r>
      <w:r w:rsidRPr="00E834BC">
        <w:rPr>
          <w:color w:val="000000"/>
          <w:szCs w:val="23"/>
        </w:rPr>
        <w:t>поступают в циркуляцию в виде хиломикронов. После прохождения через грудной проток хиломикроны попадают в плазму. Нормальный период полувыведения хиломикронов в кровотоке составляет примерно 10 минут. Фермент липопротеинлипаза, который присутствует на эндотелиальных поверхностях капиллярного русла во всех тканях, гидролизует триглицеридное ядро хиломикрона, высвобождая жирные кислоты для поглощения в тканях. Из-за этого процесса невозможно провести стандартные исследования биодоступности со значимыми оценками C</w:t>
      </w:r>
      <w:r w:rsidRPr="00456919">
        <w:rPr>
          <w:color w:val="000000"/>
          <w:szCs w:val="23"/>
          <w:vertAlign w:val="subscript"/>
        </w:rPr>
        <w:t>max</w:t>
      </w:r>
      <w:r w:rsidRPr="00E834BC">
        <w:rPr>
          <w:color w:val="000000"/>
          <w:szCs w:val="23"/>
        </w:rPr>
        <w:t xml:space="preserve">, </w:t>
      </w:r>
      <w:proofErr w:type="gramStart"/>
      <w:r w:rsidRPr="00E834BC">
        <w:rPr>
          <w:color w:val="000000"/>
          <w:szCs w:val="23"/>
        </w:rPr>
        <w:t>T</w:t>
      </w:r>
      <w:r w:rsidRPr="00FB1C0C">
        <w:rPr>
          <w:color w:val="000000"/>
          <w:szCs w:val="23"/>
          <w:vertAlign w:val="subscript"/>
        </w:rPr>
        <w:t>max</w:t>
      </w:r>
      <w:r w:rsidR="00CE49B4">
        <w:rPr>
          <w:color w:val="000000"/>
          <w:szCs w:val="23"/>
        </w:rPr>
        <w:t xml:space="preserve"> </w:t>
      </w:r>
      <w:r w:rsidRPr="00E834BC">
        <w:rPr>
          <w:color w:val="000000"/>
          <w:szCs w:val="23"/>
        </w:rPr>
        <w:t xml:space="preserve"> или</w:t>
      </w:r>
      <w:proofErr w:type="gramEnd"/>
      <w:r w:rsidRPr="00E834BC">
        <w:rPr>
          <w:color w:val="000000"/>
          <w:szCs w:val="23"/>
        </w:rPr>
        <w:t xml:space="preserve"> AUC как для исходного препарата, так и для его метаболито</w:t>
      </w:r>
      <w:r w:rsidR="00456919">
        <w:rPr>
          <w:color w:val="000000"/>
          <w:szCs w:val="23"/>
        </w:rPr>
        <w:t>в.</w:t>
      </w:r>
      <w:r w:rsidRPr="00E834BC">
        <w:rPr>
          <w:color w:val="000000"/>
          <w:szCs w:val="23"/>
        </w:rPr>
        <w:t xml:space="preserve"> </w:t>
      </w:r>
    </w:p>
    <w:p w14:paraId="0AB9E22F" w14:textId="509FD987" w:rsidR="00166BDA" w:rsidRDefault="00166BDA" w:rsidP="00CA02F8">
      <w:pPr>
        <w:ind w:firstLine="709"/>
        <w:jc w:val="both"/>
        <w:rPr>
          <w:color w:val="000000"/>
          <w:szCs w:val="23"/>
        </w:rPr>
      </w:pPr>
      <w:r w:rsidRPr="00166BDA">
        <w:rPr>
          <w:color w:val="000000"/>
          <w:szCs w:val="23"/>
        </w:rPr>
        <w:t xml:space="preserve">Жирнокислотный состав фосфолипидов плазмы коррелирует с уровнями, включенными в мембраны. Омега-3 жирный кислотный состав мембран эритроцитов и тромбоцитов, в свою очередь, коррелирует с содержанием этих соединений в организме во всем организме. Поэтому анализ фосфолипидов крови используется для оценки эффективности продуктов, предназначенных для увеличения общих запасов омега-3 жирных кислот в организме. Таким образом, при исследовании абсорбции </w:t>
      </w:r>
      <w:r w:rsidR="00456919">
        <w:rPr>
          <w:color w:val="000000"/>
          <w:szCs w:val="23"/>
        </w:rPr>
        <w:t>этиловых эфиров омега-3 кислот</w:t>
      </w:r>
      <w:r w:rsidRPr="00166BDA">
        <w:rPr>
          <w:color w:val="000000"/>
          <w:szCs w:val="23"/>
        </w:rPr>
        <w:t xml:space="preserve"> было измерено повышение ЭПК и ДГК в фосфолипидах плазмы или сыворотки крови</w:t>
      </w:r>
      <w:r w:rsidR="005E5DC2">
        <w:rPr>
          <w:color w:val="000000"/>
          <w:szCs w:val="23"/>
        </w:rPr>
        <w:t xml:space="preserve"> </w:t>
      </w:r>
      <w:r w:rsidR="005E5DC2" w:rsidRPr="006451BD">
        <w:rPr>
          <w:color w:val="000000" w:themeColor="text1"/>
          <w:shd w:val="clear" w:color="auto" w:fill="FFFFFF"/>
        </w:rPr>
        <w:t>[1]</w:t>
      </w:r>
      <w:r w:rsidRPr="00166BDA">
        <w:rPr>
          <w:color w:val="000000"/>
          <w:szCs w:val="23"/>
        </w:rPr>
        <w:t>.</w:t>
      </w:r>
    </w:p>
    <w:p w14:paraId="23C51C0D" w14:textId="77777777" w:rsidR="00E834BC" w:rsidRDefault="00E834BC" w:rsidP="00CA02F8">
      <w:pPr>
        <w:ind w:firstLine="709"/>
        <w:jc w:val="both"/>
        <w:rPr>
          <w:color w:val="000000"/>
          <w:szCs w:val="23"/>
        </w:rPr>
      </w:pPr>
    </w:p>
    <w:p w14:paraId="1E70FE7F" w14:textId="33D4A233" w:rsidR="00E834BC" w:rsidRPr="00E834BC" w:rsidRDefault="00E834BC" w:rsidP="00CA02F8">
      <w:pPr>
        <w:ind w:firstLine="709"/>
        <w:jc w:val="both"/>
        <w:rPr>
          <w:b/>
          <w:bCs/>
          <w:i/>
          <w:iCs/>
          <w:color w:val="000000"/>
          <w:szCs w:val="23"/>
        </w:rPr>
      </w:pPr>
      <w:r w:rsidRPr="00E834BC">
        <w:rPr>
          <w:b/>
          <w:bCs/>
          <w:i/>
          <w:iCs/>
          <w:color w:val="000000"/>
          <w:szCs w:val="23"/>
        </w:rPr>
        <w:t xml:space="preserve">Метаболизм </w:t>
      </w:r>
    </w:p>
    <w:p w14:paraId="7C731F83" w14:textId="77777777" w:rsidR="00D3523A" w:rsidRDefault="00D3523A" w:rsidP="00E834BC">
      <w:pPr>
        <w:ind w:firstLine="709"/>
        <w:jc w:val="both"/>
        <w:rPr>
          <w:color w:val="000000"/>
          <w:szCs w:val="23"/>
        </w:rPr>
      </w:pPr>
    </w:p>
    <w:p w14:paraId="53446376" w14:textId="5246AD4C" w:rsidR="00E834BC" w:rsidRDefault="00E834BC" w:rsidP="00E834BC">
      <w:pPr>
        <w:ind w:firstLine="709"/>
        <w:jc w:val="both"/>
        <w:rPr>
          <w:color w:val="000000"/>
          <w:szCs w:val="23"/>
        </w:rPr>
      </w:pPr>
      <w:proofErr w:type="gramStart"/>
      <w:r w:rsidRPr="00CA02F8">
        <w:rPr>
          <w:color w:val="000000"/>
          <w:szCs w:val="23"/>
        </w:rPr>
        <w:t>Во время</w:t>
      </w:r>
      <w:proofErr w:type="gramEnd"/>
      <w:r w:rsidRPr="00CA02F8">
        <w:rPr>
          <w:color w:val="000000"/>
          <w:szCs w:val="23"/>
        </w:rPr>
        <w:t xml:space="preserve"> и после всасывания существуют три основных пути метаболизма омега-3 жирных кислот: </w:t>
      </w:r>
    </w:p>
    <w:p w14:paraId="01A890CB" w14:textId="77777777" w:rsidR="00E834BC" w:rsidRDefault="00E834BC" w:rsidP="00E834BC">
      <w:pPr>
        <w:ind w:firstLine="709"/>
        <w:jc w:val="both"/>
        <w:rPr>
          <w:color w:val="000000"/>
          <w:szCs w:val="23"/>
        </w:rPr>
      </w:pPr>
      <w:r w:rsidRPr="00CA02F8">
        <w:rPr>
          <w:color w:val="000000"/>
          <w:szCs w:val="23"/>
        </w:rPr>
        <w:t xml:space="preserve">• Жирные кислоты сначала транспортируются в печень, где они включаются в различные категории липопротеинов, а затем направляются в периферические запасы липидов. </w:t>
      </w:r>
    </w:p>
    <w:p w14:paraId="3AC776F1" w14:textId="77777777" w:rsidR="00E834BC" w:rsidRDefault="00E834BC" w:rsidP="00E834BC">
      <w:pPr>
        <w:ind w:firstLine="709"/>
        <w:jc w:val="both"/>
        <w:rPr>
          <w:color w:val="000000"/>
          <w:szCs w:val="23"/>
        </w:rPr>
      </w:pPr>
      <w:r w:rsidRPr="00CA02F8">
        <w:rPr>
          <w:color w:val="000000"/>
          <w:szCs w:val="23"/>
        </w:rPr>
        <w:t xml:space="preserve">• Фосфолипиды клеточной мембраны заменяются фосфолипидами липопротеинов, и жирные кислоты могут выступать в качестве предшественников для различных эйкозаноидов. </w:t>
      </w:r>
    </w:p>
    <w:p w14:paraId="112AC210" w14:textId="77777777" w:rsidR="00E834BC" w:rsidRDefault="00E834BC" w:rsidP="00E834BC">
      <w:pPr>
        <w:ind w:firstLine="709"/>
        <w:jc w:val="both"/>
        <w:rPr>
          <w:color w:val="000000"/>
          <w:szCs w:val="23"/>
        </w:rPr>
      </w:pPr>
      <w:r w:rsidRPr="00CA02F8">
        <w:rPr>
          <w:color w:val="000000"/>
          <w:szCs w:val="23"/>
        </w:rPr>
        <w:t xml:space="preserve">• Большая часть окисляется для удовлетворения энергетических потребностей. </w:t>
      </w:r>
    </w:p>
    <w:p w14:paraId="2723926E" w14:textId="1AB5486D" w:rsidR="00E834BC" w:rsidRDefault="00E834BC" w:rsidP="00E834BC">
      <w:pPr>
        <w:ind w:firstLine="709"/>
        <w:jc w:val="both"/>
        <w:rPr>
          <w:color w:val="000000"/>
          <w:szCs w:val="23"/>
        </w:rPr>
      </w:pPr>
      <w:r w:rsidRPr="00CA02F8">
        <w:rPr>
          <w:color w:val="000000"/>
          <w:szCs w:val="23"/>
        </w:rPr>
        <w:t>Концентрация омега-3 жирных кислот, ЭПК и ДГК, в фосфолипидах плазмы соответствует ЭПК и ДГК, включенным в клеточные мембраны.</w:t>
      </w:r>
    </w:p>
    <w:p w14:paraId="0F007E3A" w14:textId="4AD757C4" w:rsidR="00D3523A" w:rsidRDefault="00D3523A" w:rsidP="00865950">
      <w:pPr>
        <w:jc w:val="both"/>
        <w:rPr>
          <w:color w:val="000000"/>
          <w:szCs w:val="23"/>
        </w:rPr>
      </w:pPr>
    </w:p>
    <w:p w14:paraId="7D838915" w14:textId="449F06FD" w:rsidR="007802BC" w:rsidRPr="007802BC" w:rsidRDefault="007802BC" w:rsidP="007802BC">
      <w:pPr>
        <w:jc w:val="both"/>
        <w:rPr>
          <w:b/>
          <w:bCs/>
          <w:color w:val="000000"/>
          <w:szCs w:val="23"/>
        </w:rPr>
      </w:pPr>
      <w:r w:rsidRPr="007802BC">
        <w:rPr>
          <w:b/>
          <w:bCs/>
          <w:color w:val="000000"/>
          <w:szCs w:val="23"/>
        </w:rPr>
        <w:t xml:space="preserve">Данные исследований у здоровых добровольцев </w:t>
      </w:r>
    </w:p>
    <w:p w14:paraId="33A08E63" w14:textId="77777777" w:rsidR="007802BC" w:rsidRDefault="007802BC" w:rsidP="00E834BC">
      <w:pPr>
        <w:ind w:firstLine="709"/>
        <w:jc w:val="both"/>
        <w:rPr>
          <w:color w:val="000000"/>
          <w:szCs w:val="23"/>
        </w:rPr>
      </w:pPr>
    </w:p>
    <w:p w14:paraId="52EEE13E" w14:textId="2E37EFB3" w:rsidR="007802BC" w:rsidRDefault="007802BC" w:rsidP="00E834BC">
      <w:pPr>
        <w:ind w:firstLine="709"/>
        <w:jc w:val="both"/>
        <w:rPr>
          <w:color w:val="000000"/>
          <w:szCs w:val="23"/>
        </w:rPr>
      </w:pPr>
      <w:r>
        <w:rPr>
          <w:color w:val="000000"/>
          <w:szCs w:val="23"/>
        </w:rPr>
        <w:t>Опубликованы данные 6-ти исследований</w:t>
      </w:r>
      <w:r w:rsidRPr="007802BC">
        <w:rPr>
          <w:color w:val="000000"/>
          <w:szCs w:val="23"/>
        </w:rPr>
        <w:t xml:space="preserve"> биодоступности у здоровых </w:t>
      </w:r>
      <w:r w:rsidR="003C4B6B">
        <w:rPr>
          <w:color w:val="000000"/>
          <w:szCs w:val="23"/>
        </w:rPr>
        <w:t>добровольцев</w:t>
      </w:r>
      <w:r w:rsidRPr="007802BC">
        <w:rPr>
          <w:color w:val="000000"/>
          <w:szCs w:val="23"/>
        </w:rPr>
        <w:t xml:space="preserve"> мужского пола, в которых изучалось поглощение ЭПК и ДГК фосфолипидами </w:t>
      </w:r>
      <w:r w:rsidRPr="007802BC">
        <w:rPr>
          <w:color w:val="000000"/>
          <w:szCs w:val="23"/>
        </w:rPr>
        <w:lastRenderedPageBreak/>
        <w:t xml:space="preserve">плазмы/сыворотки в качестве источника абсорбции, а не традиционной AUC. </w:t>
      </w:r>
      <w:r w:rsidR="00427434" w:rsidRPr="007802BC">
        <w:rPr>
          <w:color w:val="000000"/>
          <w:szCs w:val="23"/>
        </w:rPr>
        <w:t xml:space="preserve">Включение этих длинноцепочечных жирных кислот </w:t>
      </w:r>
      <w:r w:rsidRPr="007802BC">
        <w:rPr>
          <w:color w:val="000000"/>
          <w:szCs w:val="23"/>
        </w:rPr>
        <w:t>в плазму, эритроциты и тромбоциты</w:t>
      </w:r>
      <w:r w:rsidR="00427434">
        <w:rPr>
          <w:color w:val="000000"/>
          <w:szCs w:val="23"/>
        </w:rPr>
        <w:t xml:space="preserve"> рассматривается</w:t>
      </w:r>
      <w:r w:rsidRPr="007802BC">
        <w:rPr>
          <w:color w:val="000000"/>
          <w:szCs w:val="23"/>
        </w:rPr>
        <w:t xml:space="preserve"> как отражение «омега-3-статуса всего организма». </w:t>
      </w:r>
      <w:r w:rsidR="00427434">
        <w:rPr>
          <w:color w:val="000000"/>
          <w:szCs w:val="23"/>
        </w:rPr>
        <w:t>Данное «в</w:t>
      </w:r>
      <w:r w:rsidRPr="007802BC">
        <w:rPr>
          <w:color w:val="000000"/>
          <w:szCs w:val="23"/>
        </w:rPr>
        <w:t>ключение</w:t>
      </w:r>
      <w:r w:rsidR="00427434">
        <w:rPr>
          <w:color w:val="000000"/>
          <w:szCs w:val="23"/>
        </w:rPr>
        <w:t>»</w:t>
      </w:r>
      <w:r w:rsidRPr="007802BC">
        <w:rPr>
          <w:color w:val="000000"/>
          <w:szCs w:val="23"/>
        </w:rPr>
        <w:t xml:space="preserve"> также изучалось в клинических </w:t>
      </w:r>
      <w:r w:rsidR="00427434">
        <w:rPr>
          <w:color w:val="000000"/>
          <w:szCs w:val="23"/>
        </w:rPr>
        <w:t>исследованиях</w:t>
      </w:r>
      <w:r w:rsidRPr="007802BC">
        <w:rPr>
          <w:color w:val="000000"/>
          <w:szCs w:val="23"/>
        </w:rPr>
        <w:t xml:space="preserve"> эффективности </w:t>
      </w:r>
      <w:r w:rsidR="00427434">
        <w:rPr>
          <w:color w:val="000000"/>
          <w:szCs w:val="23"/>
        </w:rPr>
        <w:t xml:space="preserve">у </w:t>
      </w:r>
      <w:r w:rsidRPr="007802BC">
        <w:rPr>
          <w:color w:val="000000"/>
          <w:szCs w:val="23"/>
        </w:rPr>
        <w:t xml:space="preserve">пациентов с </w:t>
      </w:r>
      <w:r w:rsidR="00427434">
        <w:rPr>
          <w:color w:val="000000"/>
          <w:szCs w:val="23"/>
        </w:rPr>
        <w:t>ГТ</w:t>
      </w:r>
      <w:r w:rsidRPr="007802BC">
        <w:rPr>
          <w:color w:val="000000"/>
          <w:szCs w:val="23"/>
        </w:rPr>
        <w:t xml:space="preserve"> в качестве маркера комплаентности наряду с количеством </w:t>
      </w:r>
      <w:r w:rsidR="00427434" w:rsidRPr="007802BC">
        <w:rPr>
          <w:color w:val="000000"/>
          <w:szCs w:val="23"/>
        </w:rPr>
        <w:t>капсул</w:t>
      </w:r>
      <w:r w:rsidR="00427434">
        <w:rPr>
          <w:color w:val="000000"/>
          <w:szCs w:val="23"/>
        </w:rPr>
        <w:t xml:space="preserve">, </w:t>
      </w:r>
      <w:r w:rsidR="00427434" w:rsidRPr="007802BC">
        <w:rPr>
          <w:color w:val="000000"/>
          <w:szCs w:val="23"/>
        </w:rPr>
        <w:t>и</w:t>
      </w:r>
      <w:r w:rsidR="00427434">
        <w:rPr>
          <w:color w:val="000000"/>
          <w:szCs w:val="23"/>
        </w:rPr>
        <w:t xml:space="preserve"> </w:t>
      </w:r>
      <w:r w:rsidRPr="007802BC">
        <w:rPr>
          <w:color w:val="000000"/>
          <w:szCs w:val="23"/>
        </w:rPr>
        <w:t xml:space="preserve">при анализе пропорциональности дозы </w:t>
      </w:r>
      <w:r w:rsidR="00427434">
        <w:rPr>
          <w:color w:val="000000"/>
          <w:szCs w:val="23"/>
        </w:rPr>
        <w:t>в</w:t>
      </w:r>
      <w:r w:rsidRPr="007802BC">
        <w:rPr>
          <w:color w:val="000000"/>
          <w:szCs w:val="23"/>
        </w:rPr>
        <w:t xml:space="preserve"> сравнении с абсорбцией триглицеридных составов ЭПК/ДГК. </w:t>
      </w:r>
    </w:p>
    <w:p w14:paraId="71443355" w14:textId="77777777" w:rsidR="0061748C" w:rsidRDefault="00427434" w:rsidP="0061748C">
      <w:pPr>
        <w:ind w:firstLine="709"/>
        <w:jc w:val="both"/>
        <w:rPr>
          <w:color w:val="000000"/>
          <w:szCs w:val="23"/>
        </w:rPr>
      </w:pPr>
      <w:r>
        <w:rPr>
          <w:color w:val="000000"/>
          <w:szCs w:val="23"/>
        </w:rPr>
        <w:t xml:space="preserve">Два исследования </w:t>
      </w:r>
      <w:r w:rsidR="0061748C">
        <w:t>CK85-001/002</w:t>
      </w:r>
      <w:r w:rsidR="0061748C">
        <w:rPr>
          <w:color w:val="000000"/>
          <w:szCs w:val="23"/>
        </w:rPr>
        <w:t xml:space="preserve"> </w:t>
      </w:r>
      <w:r>
        <w:rPr>
          <w:color w:val="000000"/>
          <w:szCs w:val="23"/>
        </w:rPr>
        <w:t xml:space="preserve">проводились </w:t>
      </w:r>
      <w:r w:rsidRPr="00427434">
        <w:rPr>
          <w:color w:val="000000"/>
          <w:szCs w:val="23"/>
        </w:rPr>
        <w:t>в Великобритании и Норвегии с использованием аналогичных</w:t>
      </w:r>
      <w:r w:rsidR="0061748C">
        <w:rPr>
          <w:color w:val="000000"/>
          <w:szCs w:val="23"/>
        </w:rPr>
        <w:t xml:space="preserve"> протоколов</w:t>
      </w:r>
      <w:r w:rsidRPr="00427434">
        <w:rPr>
          <w:color w:val="000000"/>
          <w:szCs w:val="23"/>
        </w:rPr>
        <w:t xml:space="preserve">, </w:t>
      </w:r>
      <w:r w:rsidR="0061748C">
        <w:rPr>
          <w:color w:val="000000"/>
          <w:szCs w:val="23"/>
        </w:rPr>
        <w:t>но различных</w:t>
      </w:r>
      <w:r w:rsidRPr="00427434">
        <w:rPr>
          <w:color w:val="000000"/>
          <w:szCs w:val="23"/>
        </w:rPr>
        <w:t xml:space="preserve"> доз</w:t>
      </w:r>
      <w:r w:rsidR="0061748C" w:rsidRPr="0061748C">
        <w:rPr>
          <w:color w:val="000000"/>
          <w:szCs w:val="23"/>
        </w:rPr>
        <w:t xml:space="preserve"> </w:t>
      </w:r>
      <w:r w:rsidR="0061748C" w:rsidRPr="00427434">
        <w:rPr>
          <w:color w:val="000000"/>
          <w:szCs w:val="23"/>
        </w:rPr>
        <w:t>этиловых эфиров</w:t>
      </w:r>
      <w:r w:rsidRPr="00427434">
        <w:rPr>
          <w:color w:val="000000"/>
          <w:szCs w:val="23"/>
        </w:rPr>
        <w:t>: 12 или 24 г/сут</w:t>
      </w:r>
      <w:r w:rsidR="0061748C">
        <w:rPr>
          <w:color w:val="000000"/>
          <w:szCs w:val="23"/>
        </w:rPr>
        <w:t xml:space="preserve"> в первом исследовании 001 </w:t>
      </w:r>
      <w:r w:rsidRPr="00427434">
        <w:rPr>
          <w:color w:val="000000"/>
          <w:szCs w:val="23"/>
        </w:rPr>
        <w:t xml:space="preserve">и 4, 8 или 14 г/сут в течение 2 недель в </w:t>
      </w:r>
      <w:r w:rsidR="0061748C">
        <w:rPr>
          <w:color w:val="000000"/>
          <w:szCs w:val="23"/>
        </w:rPr>
        <w:t>исследовании 002</w:t>
      </w:r>
      <w:r w:rsidRPr="00427434">
        <w:rPr>
          <w:color w:val="000000"/>
          <w:szCs w:val="23"/>
        </w:rPr>
        <w:t xml:space="preserve">. </w:t>
      </w:r>
      <w:r w:rsidR="0061748C">
        <w:rPr>
          <w:color w:val="000000"/>
          <w:szCs w:val="23"/>
        </w:rPr>
        <w:t>Группыдобровольцев</w:t>
      </w:r>
      <w:r w:rsidR="0061748C" w:rsidRPr="0061748C">
        <w:rPr>
          <w:color w:val="000000"/>
          <w:szCs w:val="23"/>
        </w:rPr>
        <w:t xml:space="preserve"> не были сопоставлены по возрасту или весу</w:t>
      </w:r>
      <w:r w:rsidR="0061748C">
        <w:rPr>
          <w:color w:val="000000"/>
          <w:szCs w:val="23"/>
        </w:rPr>
        <w:t>.</w:t>
      </w:r>
      <w:r w:rsidR="0061748C" w:rsidRPr="0061748C">
        <w:rPr>
          <w:color w:val="000000"/>
          <w:szCs w:val="23"/>
        </w:rPr>
        <w:t xml:space="preserve"> </w:t>
      </w:r>
    </w:p>
    <w:p w14:paraId="1F0FE7DE" w14:textId="462CB1DE" w:rsidR="0061748C" w:rsidRDefault="0061748C" w:rsidP="0061748C">
      <w:pPr>
        <w:ind w:firstLine="709"/>
        <w:jc w:val="both"/>
        <w:rPr>
          <w:color w:val="000000"/>
          <w:szCs w:val="23"/>
        </w:rPr>
      </w:pPr>
      <w:r>
        <w:rPr>
          <w:color w:val="000000"/>
          <w:szCs w:val="23"/>
        </w:rPr>
        <w:t>В</w:t>
      </w:r>
      <w:r w:rsidRPr="0061748C">
        <w:rPr>
          <w:color w:val="000000"/>
          <w:szCs w:val="23"/>
        </w:rPr>
        <w:t xml:space="preserve">ключение </w:t>
      </w:r>
      <w:r>
        <w:rPr>
          <w:color w:val="000000"/>
          <w:szCs w:val="23"/>
        </w:rPr>
        <w:t>ЭПК</w:t>
      </w:r>
      <w:r w:rsidRPr="0061748C">
        <w:rPr>
          <w:color w:val="000000"/>
          <w:szCs w:val="23"/>
        </w:rPr>
        <w:t xml:space="preserve"> имело тенденцию к увеличению с увеличением дозы, </w:t>
      </w:r>
      <w:r>
        <w:rPr>
          <w:color w:val="000000"/>
          <w:szCs w:val="23"/>
        </w:rPr>
        <w:t xml:space="preserve">что не отмечено для ДКГ. </w:t>
      </w:r>
      <w:r w:rsidRPr="0061748C">
        <w:rPr>
          <w:color w:val="000000"/>
          <w:szCs w:val="23"/>
        </w:rPr>
        <w:t xml:space="preserve">Сыворотка также была проанализирована на этиловые эфиры, но их уровни не поддавались определению (предел обнаружения в анализе составлял 2 мкг/мл). </w:t>
      </w:r>
      <w:r>
        <w:rPr>
          <w:color w:val="000000"/>
          <w:szCs w:val="23"/>
        </w:rPr>
        <w:t>Был сделан вывод, что этиловые эфиры омега-3 кислот</w:t>
      </w:r>
      <w:r w:rsidRPr="0061748C">
        <w:rPr>
          <w:color w:val="000000"/>
          <w:szCs w:val="23"/>
        </w:rPr>
        <w:t xml:space="preserve"> гидролизуется перед всасыванием в кишечнике.</w:t>
      </w:r>
      <w:r>
        <w:rPr>
          <w:color w:val="000000"/>
          <w:szCs w:val="23"/>
        </w:rPr>
        <w:t xml:space="preserve"> </w:t>
      </w:r>
      <w:r w:rsidRPr="0061748C">
        <w:rPr>
          <w:color w:val="000000"/>
          <w:szCs w:val="23"/>
        </w:rPr>
        <w:t>В тестах агрегации тромбоцитов не было выявлено устойчивых тенденций. Через две недели после прекращения лечения инкорпорация ДГК и ЭПК снизилась, но все еще была значительно выше среднего исходного уровня. У 6 пациентов наблюдалось незначительное увеличение протромбинового времени на 15-й день, но оно уменьшилось после лечения. Время кровотечения у одного субъекта увеличилось в два раза. Результаты гемостатических тестов были противоречивыми.</w:t>
      </w:r>
    </w:p>
    <w:p w14:paraId="258DAC8B" w14:textId="503A0DBA" w:rsidR="00490D05" w:rsidRDefault="0061748C" w:rsidP="00490D05">
      <w:pPr>
        <w:ind w:firstLine="709"/>
        <w:jc w:val="both"/>
        <w:rPr>
          <w:color w:val="000000"/>
          <w:szCs w:val="23"/>
        </w:rPr>
      </w:pPr>
      <w:r w:rsidRPr="0061748C">
        <w:rPr>
          <w:color w:val="000000"/>
          <w:szCs w:val="23"/>
        </w:rPr>
        <w:t xml:space="preserve">В исследовании CK85-027 (Wieland and Grünwala, 1990) </w:t>
      </w:r>
      <w:r w:rsidR="00C2667A">
        <w:rPr>
          <w:color w:val="000000"/>
          <w:szCs w:val="23"/>
        </w:rPr>
        <w:t>одна из групп получала препарат</w:t>
      </w:r>
      <w:r w:rsidRPr="0061748C">
        <w:rPr>
          <w:color w:val="000000"/>
          <w:szCs w:val="23"/>
        </w:rPr>
        <w:t xml:space="preserve"> этилов</w:t>
      </w:r>
      <w:r w:rsidR="00C2667A">
        <w:rPr>
          <w:color w:val="000000"/>
          <w:szCs w:val="23"/>
        </w:rPr>
        <w:t>ые</w:t>
      </w:r>
      <w:r w:rsidRPr="0061748C">
        <w:rPr>
          <w:color w:val="000000"/>
          <w:szCs w:val="23"/>
        </w:rPr>
        <w:t xml:space="preserve"> эфир</w:t>
      </w:r>
      <w:r w:rsidR="00C2667A">
        <w:rPr>
          <w:color w:val="000000"/>
          <w:szCs w:val="23"/>
        </w:rPr>
        <w:t>ы</w:t>
      </w:r>
      <w:r w:rsidRPr="0061748C">
        <w:rPr>
          <w:color w:val="000000"/>
          <w:szCs w:val="23"/>
        </w:rPr>
        <w:t xml:space="preserve"> омега-3 </w:t>
      </w:r>
      <w:r w:rsidR="00C2667A">
        <w:rPr>
          <w:color w:val="000000"/>
          <w:szCs w:val="23"/>
        </w:rPr>
        <w:t>кислот 90 в дозировке 3г в сутки.</w:t>
      </w:r>
      <w:r w:rsidR="00490D05">
        <w:rPr>
          <w:color w:val="000000"/>
          <w:szCs w:val="23"/>
        </w:rPr>
        <w:t xml:space="preserve"> Уровни </w:t>
      </w:r>
      <w:r w:rsidR="00490D05" w:rsidRPr="00490D05">
        <w:rPr>
          <w:color w:val="000000"/>
          <w:szCs w:val="23"/>
        </w:rPr>
        <w:t>ЭПК и ДГК (выраженные в % от сывороточн</w:t>
      </w:r>
      <w:r w:rsidR="00490D05">
        <w:rPr>
          <w:color w:val="000000"/>
          <w:szCs w:val="23"/>
        </w:rPr>
        <w:t xml:space="preserve">ых </w:t>
      </w:r>
      <w:r w:rsidR="00490D05" w:rsidRPr="00490D05">
        <w:rPr>
          <w:color w:val="000000"/>
          <w:szCs w:val="23"/>
        </w:rPr>
        <w:t xml:space="preserve">ЖК) постепенно увеличивались в течение 28 дней. </w:t>
      </w:r>
      <w:r w:rsidR="00490D05">
        <w:rPr>
          <w:color w:val="000000"/>
          <w:szCs w:val="23"/>
        </w:rPr>
        <w:t xml:space="preserve"> </w:t>
      </w:r>
      <w:r w:rsidR="00490D05" w:rsidRPr="00490D05">
        <w:rPr>
          <w:color w:val="000000"/>
          <w:szCs w:val="23"/>
        </w:rPr>
        <w:t xml:space="preserve">Уровень </w:t>
      </w:r>
      <w:r w:rsidR="00490D05">
        <w:rPr>
          <w:color w:val="000000"/>
          <w:szCs w:val="23"/>
        </w:rPr>
        <w:t>ЭПК</w:t>
      </w:r>
      <w:r w:rsidR="00490D05" w:rsidRPr="00490D05">
        <w:rPr>
          <w:color w:val="000000"/>
          <w:szCs w:val="23"/>
        </w:rPr>
        <w:t xml:space="preserve"> увеличился в 5-6 раз по сравнению с исходным уровнем. Уровень ДГК увеличился</w:t>
      </w:r>
      <w:r w:rsidR="00490D05">
        <w:rPr>
          <w:color w:val="000000"/>
          <w:szCs w:val="23"/>
        </w:rPr>
        <w:t xml:space="preserve"> примерно </w:t>
      </w:r>
      <w:r w:rsidR="00490D05" w:rsidRPr="00490D05">
        <w:rPr>
          <w:color w:val="000000"/>
          <w:szCs w:val="23"/>
        </w:rPr>
        <w:t>в 2 раза</w:t>
      </w:r>
      <w:r w:rsidR="00490D05">
        <w:rPr>
          <w:color w:val="000000"/>
          <w:szCs w:val="23"/>
        </w:rPr>
        <w:t xml:space="preserve">, </w:t>
      </w:r>
      <w:r w:rsidR="00490D05" w:rsidRPr="00490D05">
        <w:rPr>
          <w:color w:val="000000"/>
          <w:szCs w:val="23"/>
        </w:rPr>
        <w:t xml:space="preserve">наблюдалось снижение ТГ и фибриногена сыворотки крови (примерно на 8 – 9%). </w:t>
      </w:r>
    </w:p>
    <w:p w14:paraId="5E2D7481" w14:textId="7F5F5C42" w:rsidR="00106F01" w:rsidRDefault="00106F01" w:rsidP="00490D05">
      <w:pPr>
        <w:ind w:firstLine="709"/>
        <w:jc w:val="both"/>
        <w:rPr>
          <w:color w:val="000000"/>
          <w:szCs w:val="23"/>
        </w:rPr>
      </w:pPr>
      <w:r>
        <w:rPr>
          <w:color w:val="000000"/>
          <w:szCs w:val="23"/>
        </w:rPr>
        <w:t>Пред</w:t>
      </w:r>
      <w:r w:rsidR="00DB4AF3">
        <w:rPr>
          <w:color w:val="000000"/>
          <w:szCs w:val="23"/>
        </w:rPr>
        <w:t>о</w:t>
      </w:r>
      <w:r>
        <w:rPr>
          <w:color w:val="000000"/>
          <w:szCs w:val="23"/>
        </w:rPr>
        <w:t>ст</w:t>
      </w:r>
      <w:r w:rsidR="00DB4AF3">
        <w:rPr>
          <w:color w:val="000000"/>
          <w:szCs w:val="23"/>
        </w:rPr>
        <w:t>а</w:t>
      </w:r>
      <w:r>
        <w:rPr>
          <w:color w:val="000000"/>
          <w:szCs w:val="23"/>
        </w:rPr>
        <w:t xml:space="preserve">влены данные </w:t>
      </w:r>
      <w:r w:rsidRPr="00106F01">
        <w:rPr>
          <w:color w:val="000000"/>
          <w:szCs w:val="23"/>
        </w:rPr>
        <w:t>исследования K85-98023</w:t>
      </w:r>
      <w:r>
        <w:rPr>
          <w:color w:val="000000"/>
          <w:szCs w:val="23"/>
        </w:rPr>
        <w:t xml:space="preserve"> -</w:t>
      </w:r>
      <w:r w:rsidRPr="00106F01">
        <w:rPr>
          <w:color w:val="000000"/>
          <w:szCs w:val="23"/>
        </w:rPr>
        <w:t xml:space="preserve"> открытое исследование с участием 36 добровольцев с нормолипидемией (18 мужчин и 18 женщин в возрасте от 21 до 51 года). </w:t>
      </w:r>
      <w:r>
        <w:rPr>
          <w:color w:val="000000"/>
          <w:szCs w:val="23"/>
        </w:rPr>
        <w:t>Добровольцы</w:t>
      </w:r>
      <w:r w:rsidRPr="00106F01">
        <w:rPr>
          <w:color w:val="000000"/>
          <w:szCs w:val="23"/>
        </w:rPr>
        <w:t xml:space="preserve"> получали 1, 2 или 4 г в день в течение 12 недель рандомизированным образом. Увеличение инкорпорации ЭПК в плазме крови по сравнению с исходным уровнем оставалось стабильным в течение периода лечения, и аналогичная картина была описана в тромбоцитах и мононуклеарных клетках. Увеличение ЭПК зависело от дозы между суточными дозами 2 и 4 г. Увеличение ДГК было более постепенным и не таким заметным. Отмечалось увеличение соотношения n-3 и n-6 жирных кислот и относительное снижение арахидонов</w:t>
      </w:r>
      <w:r>
        <w:rPr>
          <w:color w:val="000000"/>
          <w:szCs w:val="23"/>
        </w:rPr>
        <w:t>ой</w:t>
      </w:r>
      <w:r w:rsidRPr="00106F01">
        <w:rPr>
          <w:color w:val="000000"/>
          <w:szCs w:val="23"/>
        </w:rPr>
        <w:t xml:space="preserve"> кислот</w:t>
      </w:r>
      <w:r>
        <w:rPr>
          <w:color w:val="000000"/>
          <w:szCs w:val="23"/>
        </w:rPr>
        <w:t>ы</w:t>
      </w:r>
      <w:r w:rsidRPr="00106F01">
        <w:rPr>
          <w:color w:val="000000"/>
          <w:szCs w:val="23"/>
        </w:rPr>
        <w:t xml:space="preserve"> в плазме, тромбоцит</w:t>
      </w:r>
      <w:r>
        <w:rPr>
          <w:color w:val="000000"/>
          <w:szCs w:val="23"/>
        </w:rPr>
        <w:t>ов</w:t>
      </w:r>
      <w:r w:rsidRPr="00106F01">
        <w:rPr>
          <w:color w:val="000000"/>
          <w:szCs w:val="23"/>
        </w:rPr>
        <w:t xml:space="preserve"> и мононуклеарных клет</w:t>
      </w:r>
      <w:r>
        <w:rPr>
          <w:color w:val="000000"/>
          <w:szCs w:val="23"/>
        </w:rPr>
        <w:t>ок</w:t>
      </w:r>
      <w:r w:rsidRPr="00106F01">
        <w:rPr>
          <w:color w:val="000000"/>
          <w:szCs w:val="23"/>
        </w:rPr>
        <w:t>.</w:t>
      </w:r>
    </w:p>
    <w:p w14:paraId="4A8B1768" w14:textId="77777777" w:rsidR="00FE11CB" w:rsidRPr="00EE2ED0" w:rsidRDefault="00FE11CB" w:rsidP="00FE11CB">
      <w:pPr>
        <w:autoSpaceDE w:val="0"/>
        <w:autoSpaceDN w:val="0"/>
        <w:adjustRightInd w:val="0"/>
        <w:rPr>
          <w:rFonts w:eastAsia="TimesNewRomanPS-BoldMT"/>
          <w:b/>
          <w:bCs/>
          <w:color w:val="000000" w:themeColor="text1"/>
        </w:rPr>
      </w:pPr>
    </w:p>
    <w:p w14:paraId="550DC167" w14:textId="77777777" w:rsidR="00FE11CB" w:rsidRPr="00EE2ED0" w:rsidRDefault="00FE11CB" w:rsidP="00FE11CB">
      <w:pPr>
        <w:autoSpaceDE w:val="0"/>
        <w:autoSpaceDN w:val="0"/>
        <w:adjustRightInd w:val="0"/>
        <w:rPr>
          <w:rFonts w:eastAsia="TimesNewRomanPS-BoldMT"/>
          <w:b/>
          <w:bCs/>
          <w:color w:val="000000" w:themeColor="text1"/>
        </w:rPr>
      </w:pPr>
      <w:r w:rsidRPr="00EE2ED0">
        <w:rPr>
          <w:rFonts w:eastAsia="TimesNewRomanPS-BoldMT"/>
          <w:b/>
          <w:bCs/>
          <w:color w:val="000000" w:themeColor="text1"/>
        </w:rPr>
        <w:t>Линейность фармакокинетики</w:t>
      </w:r>
    </w:p>
    <w:p w14:paraId="0BC17758" w14:textId="77777777" w:rsidR="00FE11CB" w:rsidRPr="00CA02F8" w:rsidRDefault="00FE11CB" w:rsidP="00FE11CB">
      <w:pPr>
        <w:ind w:firstLine="709"/>
        <w:rPr>
          <w:highlight w:val="magenta"/>
        </w:rPr>
      </w:pPr>
    </w:p>
    <w:p w14:paraId="2520DFC4" w14:textId="3B510157" w:rsidR="00FE11CB" w:rsidRDefault="00EE2ED0" w:rsidP="00EE2ED0">
      <w:pPr>
        <w:autoSpaceDE w:val="0"/>
        <w:autoSpaceDN w:val="0"/>
        <w:adjustRightInd w:val="0"/>
        <w:ind w:firstLine="708"/>
        <w:jc w:val="both"/>
      </w:pPr>
      <w:bookmarkStart w:id="129" w:name="_Toc52190582"/>
      <w:r>
        <w:t xml:space="preserve">Согласно описанной выше схеме метаболизма </w:t>
      </w:r>
      <w:r w:rsidR="00935CC2" w:rsidRPr="00935CC2">
        <w:t xml:space="preserve">ЭПК и ДГК гидролизуются в кишечнике, абсорбируются, а затем повторно этерифицируются и переносятся в хиломикронах. Липопротеинлипазы гидролизует ядро ТГ, что приводит к высвобождению жирных кислот для поглощения клетками. Жирные кислоты входят в состав клеточных мембран, в том числе эритроцитов. </w:t>
      </w:r>
      <w:r w:rsidR="00935CC2">
        <w:t xml:space="preserve">Поэтому для оценки ФК проводили </w:t>
      </w:r>
      <w:r w:rsidR="00935CC2" w:rsidRPr="00935CC2">
        <w:t>измерение</w:t>
      </w:r>
      <w:r w:rsidR="00935CC2">
        <w:t xml:space="preserve"> </w:t>
      </w:r>
      <w:r w:rsidR="00935CC2" w:rsidRPr="00935CC2">
        <w:t>фосфолипид</w:t>
      </w:r>
      <w:r w:rsidR="00935CC2">
        <w:t>ов</w:t>
      </w:r>
      <w:r w:rsidR="00935CC2" w:rsidRPr="00935CC2">
        <w:t xml:space="preserve"> плазмы до и после приема ЭПК/ДГК. Считалось, что увеличение содержания ЭПК/ДГК фосфолипидов плазмы или сыворотки крови коррелирует с общими запасами омега-3</w:t>
      </w:r>
      <w:r w:rsidR="00935CC2">
        <w:t xml:space="preserve"> ЖК </w:t>
      </w:r>
      <w:r w:rsidR="00935CC2" w:rsidRPr="00935CC2">
        <w:t xml:space="preserve">в организме, а ЭПК и ДГК измерялись в процентах от исходного уровня. Образцы крови участников фармакокинетических исследований были </w:t>
      </w:r>
      <w:r w:rsidR="00935CC2" w:rsidRPr="00935CC2">
        <w:lastRenderedPageBreak/>
        <w:t xml:space="preserve">проанализированы на уровни ЭПК, ДГК и других жирных кислот в сыворотке или плазме. </w:t>
      </w:r>
      <w:r w:rsidR="00935CC2">
        <w:t xml:space="preserve"> По результатам исследований определено, </w:t>
      </w:r>
      <w:r>
        <w:t xml:space="preserve">что </w:t>
      </w:r>
      <w:r w:rsidRPr="00935CC2">
        <w:t>ЭПК</w:t>
      </w:r>
      <w:r w:rsidR="00935CC2" w:rsidRPr="00935CC2">
        <w:t xml:space="preserve"> абсорбировалась дозозависимым образом, в то время как </w:t>
      </w:r>
      <w:r>
        <w:t>показатели</w:t>
      </w:r>
      <w:r w:rsidR="00935CC2" w:rsidRPr="00935CC2">
        <w:t xml:space="preserve"> ДГК был</w:t>
      </w:r>
      <w:r>
        <w:t>и</w:t>
      </w:r>
      <w:r w:rsidR="00935CC2" w:rsidRPr="00935CC2">
        <w:t xml:space="preserve"> нелинейным</w:t>
      </w:r>
      <w:r w:rsidR="005E5DC2">
        <w:t xml:space="preserve"> </w:t>
      </w:r>
      <w:r w:rsidR="005E5DC2" w:rsidRPr="006451BD">
        <w:rPr>
          <w:color w:val="000000" w:themeColor="text1"/>
          <w:shd w:val="clear" w:color="auto" w:fill="FFFFFF"/>
        </w:rPr>
        <w:t>[1]</w:t>
      </w:r>
      <w:r w:rsidR="005E5DC2" w:rsidRPr="005F6FB6">
        <w:rPr>
          <w:color w:val="000000"/>
          <w:szCs w:val="23"/>
        </w:rPr>
        <w:t>.</w:t>
      </w:r>
    </w:p>
    <w:p w14:paraId="3199ED02" w14:textId="77777777" w:rsidR="00EE2ED0" w:rsidRPr="00CA02F8" w:rsidRDefault="00EE2ED0" w:rsidP="00935CC2">
      <w:pPr>
        <w:autoSpaceDE w:val="0"/>
        <w:autoSpaceDN w:val="0"/>
        <w:adjustRightInd w:val="0"/>
        <w:ind w:firstLine="708"/>
        <w:rPr>
          <w:rFonts w:eastAsia="TimesNewRomanPS-BoldMT"/>
          <w:b/>
          <w:bCs/>
          <w:color w:val="000000" w:themeColor="text1"/>
          <w:highlight w:val="magenta"/>
        </w:rPr>
      </w:pPr>
    </w:p>
    <w:p w14:paraId="7935391E" w14:textId="7D565ED1" w:rsidR="00FE11CB" w:rsidRDefault="00FE11CB" w:rsidP="00FE11CB">
      <w:pPr>
        <w:autoSpaceDE w:val="0"/>
        <w:autoSpaceDN w:val="0"/>
        <w:adjustRightInd w:val="0"/>
        <w:rPr>
          <w:rFonts w:eastAsia="TimesNewRomanPS-BoldMT"/>
          <w:b/>
          <w:bCs/>
          <w:color w:val="000000" w:themeColor="text1"/>
        </w:rPr>
      </w:pPr>
      <w:r w:rsidRPr="00FB1C0C">
        <w:rPr>
          <w:rFonts w:eastAsia="TimesNewRomanPS-BoldMT"/>
          <w:b/>
          <w:bCs/>
          <w:color w:val="000000" w:themeColor="text1"/>
        </w:rPr>
        <w:t>Фармакокинетика у особых групп пациентов</w:t>
      </w:r>
    </w:p>
    <w:p w14:paraId="75808264" w14:textId="77777777" w:rsidR="00456919" w:rsidRPr="00FB1C0C" w:rsidRDefault="00456919" w:rsidP="00FE11CB">
      <w:pPr>
        <w:autoSpaceDE w:val="0"/>
        <w:autoSpaceDN w:val="0"/>
        <w:adjustRightInd w:val="0"/>
        <w:rPr>
          <w:rFonts w:eastAsia="TimesNewRomanPS-BoldMT"/>
          <w:b/>
          <w:bCs/>
          <w:color w:val="000000" w:themeColor="text1"/>
        </w:rPr>
      </w:pPr>
    </w:p>
    <w:p w14:paraId="56B0AA9D" w14:textId="133032BC" w:rsidR="00456919" w:rsidRDefault="00FB1C0C" w:rsidP="00456919">
      <w:pPr>
        <w:ind w:firstLine="708"/>
        <w:jc w:val="both"/>
      </w:pPr>
      <w:r w:rsidRPr="00FB1C0C">
        <w:t>Исследования у пациентов с IgA-нефропатией (K85-95015) и артериальной гипертензией (C85-003) подтвердили увеличение инкорпорации ЭПК и ДГК в фосфолипиды плазмы. В исследовании K85-95015 приняли участие 73 пациента (60</w:t>
      </w:r>
      <w:r w:rsidR="00456919">
        <w:t xml:space="preserve"> мужчин</w:t>
      </w:r>
      <w:r w:rsidRPr="00FB1C0C">
        <w:t xml:space="preserve"> и 13</w:t>
      </w:r>
      <w:r w:rsidR="00456919">
        <w:t>женщин</w:t>
      </w:r>
      <w:r w:rsidRPr="00FB1C0C">
        <w:t xml:space="preserve">), которые были рандомизированы для ежедневного приема 4 г или 8 г в открытом виде в течение 2 лет. </w:t>
      </w:r>
      <w:r w:rsidR="00FB7BA3">
        <w:t>При приеме 4г</w:t>
      </w:r>
      <w:r w:rsidRPr="00FB1C0C">
        <w:t xml:space="preserve"> включение </w:t>
      </w:r>
      <w:r w:rsidR="00FB7BA3">
        <w:t>ЭПК</w:t>
      </w:r>
      <w:r w:rsidRPr="00FB1C0C">
        <w:t xml:space="preserve"> через 6 месяцев составило 3,1% (</w:t>
      </w:r>
      <w:r w:rsidR="00FB7BA3">
        <w:t>от</w:t>
      </w:r>
      <w:r w:rsidRPr="00FB1C0C">
        <w:t xml:space="preserve"> базового уровня в 0,8%)</w:t>
      </w:r>
      <w:r w:rsidR="00FB7BA3">
        <w:t>. При приеме 8г</w:t>
      </w:r>
      <w:r w:rsidRPr="00FB1C0C">
        <w:t xml:space="preserve"> соответствующие показатели составили 0,9% и 5,2%. Включение ДГК увеличилось с 3,7% до 6,5% в группе 4</w:t>
      </w:r>
      <w:r w:rsidR="00FB7BA3">
        <w:t>г</w:t>
      </w:r>
      <w:r w:rsidRPr="00FB1C0C">
        <w:t xml:space="preserve"> и с 3,5% до 7,7% в группе 8</w:t>
      </w:r>
      <w:r w:rsidR="00FB7BA3">
        <w:t>г</w:t>
      </w:r>
      <w:r w:rsidRPr="00FB1C0C">
        <w:t xml:space="preserve">. Во всех </w:t>
      </w:r>
      <w:r w:rsidR="00FB7BA3">
        <w:t>исследованиях</w:t>
      </w:r>
      <w:r w:rsidRPr="00FB1C0C">
        <w:t xml:space="preserve"> на пациентах включение жирных кислот контролировалось в качестве индикатора комплаентности в дополнение к количеству капсул. </w:t>
      </w:r>
    </w:p>
    <w:p w14:paraId="141178DC" w14:textId="22BB8399" w:rsidR="00456919" w:rsidRDefault="00FB7BA3" w:rsidP="00456919">
      <w:pPr>
        <w:ind w:firstLine="708"/>
        <w:jc w:val="both"/>
      </w:pPr>
      <w:r>
        <w:t xml:space="preserve">В исследовании у </w:t>
      </w:r>
      <w:r w:rsidR="00FB1C0C" w:rsidRPr="00FB1C0C">
        <w:t xml:space="preserve">пациентов с артериальной гипертензией 156 пациентов были </w:t>
      </w:r>
      <w:r w:rsidR="00654FE1" w:rsidRPr="00FB1C0C">
        <w:t xml:space="preserve">вслепую </w:t>
      </w:r>
      <w:r w:rsidR="00FB1C0C" w:rsidRPr="00FB1C0C">
        <w:t xml:space="preserve">рандомизированы </w:t>
      </w:r>
      <w:r>
        <w:t>в группу плацебо (</w:t>
      </w:r>
      <w:r w:rsidR="00FB1C0C" w:rsidRPr="00FB1C0C">
        <w:t>кукурузно</w:t>
      </w:r>
      <w:r>
        <w:t>е</w:t>
      </w:r>
      <w:r w:rsidR="00FB1C0C" w:rsidRPr="00FB1C0C">
        <w:t xml:space="preserve"> масл</w:t>
      </w:r>
      <w:r>
        <w:t xml:space="preserve">о) и группу этиловых эфиров омега-3 кислот </w:t>
      </w:r>
      <w:r w:rsidR="00FB1C0C" w:rsidRPr="00FB1C0C">
        <w:t xml:space="preserve">в дозе 6 г ежедневно, средние </w:t>
      </w:r>
      <w:r w:rsidR="00516494">
        <w:t xml:space="preserve">показатели </w:t>
      </w:r>
      <w:r w:rsidR="00FB1C0C" w:rsidRPr="00FB1C0C">
        <w:t xml:space="preserve">ЭПК и ДГК значительно выросли в 2,5 и 1,3 раза в группе </w:t>
      </w:r>
      <w:r>
        <w:t>этиловых эфиров</w:t>
      </w:r>
      <w:r w:rsidR="00FB1C0C" w:rsidRPr="00FB1C0C">
        <w:t xml:space="preserve"> через 10 недель (p </w:t>
      </w:r>
      <w:r w:rsidR="00781370" w:rsidRPr="00FB1C0C">
        <w:t>&lt;0</w:t>
      </w:r>
      <w:r w:rsidR="00FB1C0C" w:rsidRPr="00FB1C0C">
        <w:t xml:space="preserve">,0001 по сравнению с кукурузным маслом; </w:t>
      </w:r>
      <w:r w:rsidR="00654FE1">
        <w:t>и</w:t>
      </w:r>
      <w:r w:rsidR="00FB1C0C" w:rsidRPr="00FB1C0C">
        <w:t xml:space="preserve">сследование CK-003). </w:t>
      </w:r>
    </w:p>
    <w:p w14:paraId="09DD28B7" w14:textId="0EB45189" w:rsidR="00FE11CB" w:rsidRPr="00CA02F8" w:rsidRDefault="00FB1C0C" w:rsidP="00456919">
      <w:pPr>
        <w:ind w:firstLine="708"/>
        <w:jc w:val="both"/>
        <w:rPr>
          <w:highlight w:val="magenta"/>
        </w:rPr>
      </w:pPr>
      <w:r w:rsidRPr="00FB1C0C">
        <w:t xml:space="preserve">Исследования </w:t>
      </w:r>
      <w:r w:rsidR="00654FE1">
        <w:t>у пациентов с гипертриглицеридемией</w:t>
      </w:r>
      <w:r w:rsidRPr="00FB1C0C">
        <w:t xml:space="preserve"> (данные в общей сложности 246 субъектов, получавших </w:t>
      </w:r>
      <w:r w:rsidR="00654FE1">
        <w:t>этиловые эфиры омега-3 кислот</w:t>
      </w:r>
      <w:r w:rsidRPr="00FB1C0C">
        <w:t xml:space="preserve">, и 192 пациентов, получавших плацебо). Среднее ± SD% увеличение включения ЭПК в фосфолипиды составило 327 ± 236% после приема </w:t>
      </w:r>
      <w:r w:rsidR="00654FE1">
        <w:t>этиловых эфиров омега-3 кислот</w:t>
      </w:r>
      <w:r w:rsidRPr="00FB1C0C">
        <w:t xml:space="preserve"> и 13 ± 72% после приема плацебо. Соответствующие показатели ДГК составили 46 ± 42% и 1 ± 22% (p </w:t>
      </w:r>
      <w:r w:rsidR="00781370" w:rsidRPr="00FB1C0C">
        <w:t>&lt;0,001</w:t>
      </w:r>
      <w:r w:rsidRPr="00FB1C0C">
        <w:t xml:space="preserve"> между процедурами с использованием критерия ранговой суммы Вилкоксона). Пол, возраст и АД не влияли на % включения</w:t>
      </w:r>
      <w:r w:rsidR="005E5DC2">
        <w:t xml:space="preserve"> </w:t>
      </w:r>
      <w:r w:rsidR="005E5DC2" w:rsidRPr="006451BD">
        <w:rPr>
          <w:color w:val="000000" w:themeColor="text1"/>
          <w:shd w:val="clear" w:color="auto" w:fill="FFFFFF"/>
        </w:rPr>
        <w:t>[1]</w:t>
      </w:r>
      <w:r w:rsidR="00654FE1">
        <w:t>.</w:t>
      </w:r>
    </w:p>
    <w:bookmarkEnd w:id="129"/>
    <w:p w14:paraId="6FB6B2F6" w14:textId="77777777" w:rsidR="00FE11CB" w:rsidRPr="00CA02F8" w:rsidRDefault="00FE11CB" w:rsidP="00FB1C0C">
      <w:pPr>
        <w:pStyle w:val="aa"/>
        <w:kinsoku w:val="0"/>
        <w:overflowPunct w:val="0"/>
        <w:spacing w:line="240" w:lineRule="auto"/>
        <w:ind w:firstLine="0"/>
        <w:rPr>
          <w:color w:val="000000" w:themeColor="text1"/>
          <w:highlight w:val="magenta"/>
        </w:rPr>
      </w:pPr>
    </w:p>
    <w:p w14:paraId="4EFC6CAB" w14:textId="17E31728" w:rsidR="00FE11CB" w:rsidRDefault="00FE11CB" w:rsidP="00FE11CB">
      <w:pPr>
        <w:rPr>
          <w:b/>
        </w:rPr>
      </w:pPr>
      <w:r w:rsidRPr="002C3612">
        <w:rPr>
          <w:b/>
        </w:rPr>
        <w:t>Фармакокинетические лекарственные взаимодействия</w:t>
      </w:r>
    </w:p>
    <w:p w14:paraId="7DFC1373" w14:textId="4A830C47" w:rsidR="00460839" w:rsidRDefault="00460839" w:rsidP="00FE11CB">
      <w:pPr>
        <w:rPr>
          <w:b/>
        </w:rPr>
      </w:pPr>
    </w:p>
    <w:p w14:paraId="785A57F7" w14:textId="2519DC5D" w:rsidR="00460839" w:rsidRDefault="00B44AAC" w:rsidP="00460839">
      <w:pPr>
        <w:ind w:firstLine="708"/>
        <w:jc w:val="both"/>
        <w:rPr>
          <w:bCs/>
        </w:rPr>
      </w:pPr>
      <w:r>
        <w:rPr>
          <w:bCs/>
        </w:rPr>
        <w:t xml:space="preserve">Данных по влиянию этиловых эфиров омега-3 кислот </w:t>
      </w:r>
      <w:r w:rsidR="00460839" w:rsidRPr="00460839">
        <w:rPr>
          <w:bCs/>
        </w:rPr>
        <w:t xml:space="preserve">на ферменты цитохрома Р450 не </w:t>
      </w:r>
      <w:r>
        <w:rPr>
          <w:bCs/>
        </w:rPr>
        <w:t>представлено</w:t>
      </w:r>
      <w:r w:rsidR="00460839" w:rsidRPr="00460839">
        <w:rPr>
          <w:bCs/>
        </w:rPr>
        <w:t xml:space="preserve">. Тем не менее, ЭПК и ДГК переносятся в кровоток в фосфолипидах, и очень </w:t>
      </w:r>
      <w:r>
        <w:rPr>
          <w:bCs/>
        </w:rPr>
        <w:t>малая их часть может быть подвергнута в свободном виде метаболизму.</w:t>
      </w:r>
    </w:p>
    <w:p w14:paraId="5E37E93A" w14:textId="69AC5294" w:rsidR="00414870" w:rsidRDefault="00B44AAC" w:rsidP="00460839">
      <w:pPr>
        <w:ind w:firstLine="708"/>
        <w:jc w:val="both"/>
        <w:rPr>
          <w:bCs/>
        </w:rPr>
      </w:pPr>
      <w:r>
        <w:rPr>
          <w:bCs/>
        </w:rPr>
        <w:t xml:space="preserve">Проведены исследования </w:t>
      </w:r>
      <w:r w:rsidR="00460839" w:rsidRPr="00460839">
        <w:rPr>
          <w:bCs/>
        </w:rPr>
        <w:t>врем</w:t>
      </w:r>
      <w:r w:rsidR="00414870">
        <w:rPr>
          <w:bCs/>
        </w:rPr>
        <w:t>ени</w:t>
      </w:r>
      <w:r w:rsidR="00460839" w:rsidRPr="00460839">
        <w:rPr>
          <w:bCs/>
        </w:rPr>
        <w:t xml:space="preserve"> кровотечения, которое при более высоких дозах </w:t>
      </w:r>
      <w:r w:rsidR="00414870">
        <w:rPr>
          <w:bCs/>
        </w:rPr>
        <w:t xml:space="preserve">этиловых эфиров омега-3 кислот </w:t>
      </w:r>
      <w:r w:rsidR="00460839" w:rsidRPr="00460839">
        <w:rPr>
          <w:bCs/>
        </w:rPr>
        <w:t xml:space="preserve">может быть увеличено у </w:t>
      </w:r>
      <w:r w:rsidR="00414870">
        <w:rPr>
          <w:bCs/>
        </w:rPr>
        <w:t>субъектов</w:t>
      </w:r>
      <w:r w:rsidR="00460839" w:rsidRPr="00460839">
        <w:rPr>
          <w:bCs/>
        </w:rPr>
        <w:t xml:space="preserve">, </w:t>
      </w:r>
      <w:r w:rsidR="00414870">
        <w:rPr>
          <w:bCs/>
        </w:rPr>
        <w:t>которые</w:t>
      </w:r>
      <w:r w:rsidR="00460839" w:rsidRPr="00460839">
        <w:rPr>
          <w:bCs/>
        </w:rPr>
        <w:t xml:space="preserve"> также принимает антикоагулянты</w:t>
      </w:r>
      <w:r w:rsidR="00414870">
        <w:rPr>
          <w:bCs/>
        </w:rPr>
        <w:t xml:space="preserve"> (</w:t>
      </w:r>
      <w:r w:rsidR="00414870">
        <w:t>Bhatnagar and Hussain, 2007)</w:t>
      </w:r>
      <w:r w:rsidR="00460839" w:rsidRPr="00460839">
        <w:rPr>
          <w:bCs/>
        </w:rPr>
        <w:t xml:space="preserve">. </w:t>
      </w:r>
    </w:p>
    <w:p w14:paraId="0B40C0BA" w14:textId="2BD53A62" w:rsidR="00414870" w:rsidRDefault="00414870" w:rsidP="00460839">
      <w:pPr>
        <w:ind w:firstLine="708"/>
        <w:jc w:val="both"/>
        <w:rPr>
          <w:bCs/>
        </w:rPr>
      </w:pPr>
      <w:r>
        <w:rPr>
          <w:bCs/>
        </w:rPr>
        <w:t xml:space="preserve">У </w:t>
      </w:r>
      <w:r w:rsidR="00460839" w:rsidRPr="00460839">
        <w:rPr>
          <w:bCs/>
        </w:rPr>
        <w:t>пациентов, получающих 7</w:t>
      </w:r>
      <w:r w:rsidR="00761D45" w:rsidRPr="00610BDB">
        <w:rPr>
          <w:bCs/>
        </w:rPr>
        <w:t xml:space="preserve"> </w:t>
      </w:r>
      <w:r w:rsidR="00460839" w:rsidRPr="00460839">
        <w:rPr>
          <w:bCs/>
        </w:rPr>
        <w:t xml:space="preserve">г </w:t>
      </w:r>
      <w:r w:rsidRPr="00414870">
        <w:rPr>
          <w:color w:val="000000"/>
          <w:szCs w:val="24"/>
        </w:rPr>
        <w:t>n-3 ПНЖК</w:t>
      </w:r>
      <w:r w:rsidRPr="00460839">
        <w:rPr>
          <w:bCs/>
        </w:rPr>
        <w:t xml:space="preserve"> </w:t>
      </w:r>
      <w:r w:rsidR="00460839" w:rsidRPr="00460839">
        <w:rPr>
          <w:bCs/>
        </w:rPr>
        <w:t>ежедневно в комбинации с аспирином и варфарином</w:t>
      </w:r>
      <w:r>
        <w:rPr>
          <w:bCs/>
        </w:rPr>
        <w:t xml:space="preserve"> не </w:t>
      </w:r>
      <w:r w:rsidRPr="00460839">
        <w:rPr>
          <w:bCs/>
        </w:rPr>
        <w:t>обнаруж</w:t>
      </w:r>
      <w:r>
        <w:rPr>
          <w:bCs/>
        </w:rPr>
        <w:t>ено</w:t>
      </w:r>
      <w:r w:rsidRPr="00460839">
        <w:rPr>
          <w:bCs/>
        </w:rPr>
        <w:t xml:space="preserve"> увеличения </w:t>
      </w:r>
      <w:r>
        <w:rPr>
          <w:bCs/>
        </w:rPr>
        <w:t>времени кровотечения</w:t>
      </w:r>
      <w:r w:rsidR="005E5DC2">
        <w:rPr>
          <w:bCs/>
        </w:rPr>
        <w:t xml:space="preserve"> </w:t>
      </w:r>
      <w:r w:rsidR="005E5DC2" w:rsidRPr="006451BD">
        <w:rPr>
          <w:color w:val="000000" w:themeColor="text1"/>
          <w:shd w:val="clear" w:color="auto" w:fill="FFFFFF"/>
        </w:rPr>
        <w:t>[</w:t>
      </w:r>
      <w:r w:rsidR="005E5DC2">
        <w:rPr>
          <w:color w:val="000000" w:themeColor="text1"/>
          <w:shd w:val="clear" w:color="auto" w:fill="FFFFFF"/>
        </w:rPr>
        <w:t>2</w:t>
      </w:r>
      <w:r w:rsidR="005E5DC2" w:rsidRPr="006451BD">
        <w:rPr>
          <w:color w:val="000000" w:themeColor="text1"/>
          <w:shd w:val="clear" w:color="auto" w:fill="FFFFFF"/>
        </w:rPr>
        <w:t>]</w:t>
      </w:r>
      <w:r w:rsidR="00460839" w:rsidRPr="00460839">
        <w:rPr>
          <w:bCs/>
        </w:rPr>
        <w:t xml:space="preserve">. </w:t>
      </w:r>
    </w:p>
    <w:p w14:paraId="1F455887" w14:textId="066648B8" w:rsidR="000A0F8C" w:rsidRPr="000A0F8C" w:rsidRDefault="00460839" w:rsidP="00460839">
      <w:pPr>
        <w:ind w:firstLine="708"/>
        <w:jc w:val="both"/>
        <w:rPr>
          <w:bCs/>
        </w:rPr>
      </w:pPr>
      <w:r w:rsidRPr="00460839">
        <w:rPr>
          <w:bCs/>
        </w:rPr>
        <w:t xml:space="preserve">Раннее </w:t>
      </w:r>
      <w:r w:rsidR="00414870">
        <w:rPr>
          <w:bCs/>
        </w:rPr>
        <w:t xml:space="preserve">в </w:t>
      </w:r>
      <w:r w:rsidRPr="00460839">
        <w:rPr>
          <w:bCs/>
        </w:rPr>
        <w:t>исследовани</w:t>
      </w:r>
      <w:r w:rsidR="00414870">
        <w:rPr>
          <w:bCs/>
        </w:rPr>
        <w:t>и</w:t>
      </w:r>
      <w:r w:rsidRPr="00460839">
        <w:rPr>
          <w:bCs/>
        </w:rPr>
        <w:t xml:space="preserve"> </w:t>
      </w:r>
      <w:r w:rsidR="00414870">
        <w:rPr>
          <w:bCs/>
        </w:rPr>
        <w:t xml:space="preserve">с участием </w:t>
      </w:r>
      <w:r w:rsidR="00414870" w:rsidRPr="00460839">
        <w:rPr>
          <w:bCs/>
        </w:rPr>
        <w:t>у 40 пациентов после инфаркта миокарда</w:t>
      </w:r>
      <w:r w:rsidRPr="00460839">
        <w:rPr>
          <w:bCs/>
        </w:rPr>
        <w:t xml:space="preserve"> </w:t>
      </w:r>
      <w:r w:rsidR="00414870">
        <w:rPr>
          <w:bCs/>
        </w:rPr>
        <w:t xml:space="preserve">отмечено </w:t>
      </w:r>
      <w:r w:rsidRPr="00460839">
        <w:rPr>
          <w:bCs/>
        </w:rPr>
        <w:t xml:space="preserve">увеличение времени кровотечения и значительное увеличение </w:t>
      </w:r>
      <w:r w:rsidR="00414870">
        <w:rPr>
          <w:bCs/>
        </w:rPr>
        <w:t xml:space="preserve">показателя </w:t>
      </w:r>
      <w:r w:rsidRPr="00460839">
        <w:rPr>
          <w:bCs/>
        </w:rPr>
        <w:t xml:space="preserve">фибриногена после приема </w:t>
      </w:r>
      <w:r w:rsidR="00414870">
        <w:rPr>
          <w:bCs/>
        </w:rPr>
        <w:t xml:space="preserve">этиловых эфиров омега-3 кислот в дозе </w:t>
      </w:r>
      <w:r w:rsidRPr="00460839">
        <w:rPr>
          <w:bCs/>
        </w:rPr>
        <w:t>4 г в день</w:t>
      </w:r>
      <w:r w:rsidR="005E5DC2">
        <w:rPr>
          <w:bCs/>
        </w:rPr>
        <w:t xml:space="preserve"> </w:t>
      </w:r>
      <w:r w:rsidR="005E5DC2" w:rsidRPr="006451BD">
        <w:rPr>
          <w:color w:val="000000" w:themeColor="text1"/>
          <w:shd w:val="clear" w:color="auto" w:fill="FFFFFF"/>
        </w:rPr>
        <w:t>[</w:t>
      </w:r>
      <w:r w:rsidR="005E5DC2">
        <w:rPr>
          <w:color w:val="000000" w:themeColor="text1"/>
          <w:shd w:val="clear" w:color="auto" w:fill="FFFFFF"/>
        </w:rPr>
        <w:t>3</w:t>
      </w:r>
      <w:r w:rsidR="005E5DC2" w:rsidRPr="006451BD">
        <w:rPr>
          <w:color w:val="000000" w:themeColor="text1"/>
          <w:shd w:val="clear" w:color="auto" w:fill="FFFFFF"/>
        </w:rPr>
        <w:t>]</w:t>
      </w:r>
      <w:r w:rsidR="000A0F8C">
        <w:rPr>
          <w:bCs/>
        </w:rPr>
        <w:t>.</w:t>
      </w:r>
    </w:p>
    <w:p w14:paraId="2D479CAA" w14:textId="122A17FB" w:rsidR="000A0F8C" w:rsidRDefault="000A0F8C" w:rsidP="00460839">
      <w:pPr>
        <w:ind w:firstLine="708"/>
        <w:jc w:val="both"/>
        <w:rPr>
          <w:bCs/>
        </w:rPr>
      </w:pPr>
      <w:r>
        <w:rPr>
          <w:bCs/>
        </w:rPr>
        <w:t>В двойном слепом плацебо контролируеморм исследовании</w:t>
      </w:r>
      <w:r w:rsidR="00460839" w:rsidRPr="00460839">
        <w:rPr>
          <w:bCs/>
        </w:rPr>
        <w:t xml:space="preserve"> срав</w:t>
      </w:r>
      <w:r>
        <w:rPr>
          <w:bCs/>
        </w:rPr>
        <w:t xml:space="preserve">али данные комбинированной группы: этиловые эфиры омега-3 кислот </w:t>
      </w:r>
      <w:r w:rsidR="00460839" w:rsidRPr="00460839">
        <w:rPr>
          <w:bCs/>
        </w:rPr>
        <w:t xml:space="preserve">4 г в день </w:t>
      </w:r>
      <w:r>
        <w:rPr>
          <w:bCs/>
        </w:rPr>
        <w:t>и</w:t>
      </w:r>
      <w:r w:rsidR="00460839" w:rsidRPr="00460839">
        <w:rPr>
          <w:bCs/>
        </w:rPr>
        <w:t xml:space="preserve"> симвастатин в дозе 40 мг в день</w:t>
      </w:r>
      <w:r>
        <w:rPr>
          <w:bCs/>
        </w:rPr>
        <w:t xml:space="preserve">, и группы </w:t>
      </w:r>
      <w:r w:rsidR="00460839" w:rsidRPr="00460839">
        <w:rPr>
          <w:bCs/>
        </w:rPr>
        <w:t>монотерапи</w:t>
      </w:r>
      <w:r>
        <w:rPr>
          <w:bCs/>
        </w:rPr>
        <w:t xml:space="preserve">и </w:t>
      </w:r>
      <w:r w:rsidR="00460839" w:rsidRPr="00460839">
        <w:rPr>
          <w:bCs/>
        </w:rPr>
        <w:t>симвастатином</w:t>
      </w:r>
      <w:r w:rsidR="00761D45" w:rsidRPr="00610BDB">
        <w:rPr>
          <w:bCs/>
        </w:rPr>
        <w:t xml:space="preserve"> </w:t>
      </w:r>
      <w:r w:rsidRPr="00460839">
        <w:rPr>
          <w:bCs/>
        </w:rPr>
        <w:t>40 мг в день</w:t>
      </w:r>
      <w:r w:rsidR="00460839" w:rsidRPr="00460839">
        <w:rPr>
          <w:bCs/>
        </w:rPr>
        <w:t xml:space="preserve"> в течение 8 недель. В комбинированной группе наблюдалось незначительное увеличение АЛТ и</w:t>
      </w:r>
      <w:r w:rsidRPr="000A0F8C">
        <w:rPr>
          <w:bCs/>
        </w:rPr>
        <w:t xml:space="preserve"> </w:t>
      </w:r>
      <w:r w:rsidR="00460839" w:rsidRPr="00460839">
        <w:rPr>
          <w:bCs/>
        </w:rPr>
        <w:t>АСТ, а также значительное увеличение гликозилированного гемоглобина</w:t>
      </w:r>
      <w:r w:rsidRPr="000A0F8C">
        <w:rPr>
          <w:bCs/>
        </w:rPr>
        <w:t xml:space="preserve">. </w:t>
      </w:r>
      <w:r w:rsidR="00460839" w:rsidRPr="00460839">
        <w:rPr>
          <w:bCs/>
        </w:rPr>
        <w:t xml:space="preserve">Частота увеличения АЛТ </w:t>
      </w:r>
      <w:r w:rsidR="00460839" w:rsidRPr="00460839">
        <w:rPr>
          <w:bCs/>
        </w:rPr>
        <w:lastRenderedPageBreak/>
        <w:t xml:space="preserve">составила 1,6% у пациентов, получавших </w:t>
      </w:r>
      <w:r>
        <w:rPr>
          <w:bCs/>
        </w:rPr>
        <w:t>этиловые</w:t>
      </w:r>
      <w:r w:rsidR="00460839" w:rsidRPr="00460839">
        <w:rPr>
          <w:bCs/>
        </w:rPr>
        <w:t xml:space="preserve"> и симвастатин, по сравнению с 0,8% у пациентов, получавших плацебо и симвастатин</w:t>
      </w:r>
      <w:r w:rsidR="005E5DC2">
        <w:rPr>
          <w:bCs/>
        </w:rPr>
        <w:t xml:space="preserve"> </w:t>
      </w:r>
      <w:r w:rsidR="005E5DC2" w:rsidRPr="006451BD">
        <w:rPr>
          <w:color w:val="000000" w:themeColor="text1"/>
          <w:shd w:val="clear" w:color="auto" w:fill="FFFFFF"/>
        </w:rPr>
        <w:t>[</w:t>
      </w:r>
      <w:r w:rsidR="005E5DC2">
        <w:rPr>
          <w:color w:val="000000" w:themeColor="text1"/>
          <w:shd w:val="clear" w:color="auto" w:fill="FFFFFF"/>
        </w:rPr>
        <w:t>4</w:t>
      </w:r>
      <w:r w:rsidR="005E5DC2" w:rsidRPr="006451BD">
        <w:rPr>
          <w:color w:val="000000" w:themeColor="text1"/>
          <w:shd w:val="clear" w:color="auto" w:fill="FFFFFF"/>
        </w:rPr>
        <w:t>]</w:t>
      </w:r>
      <w:r w:rsidR="00460839" w:rsidRPr="00460839">
        <w:rPr>
          <w:bCs/>
        </w:rPr>
        <w:t xml:space="preserve">. </w:t>
      </w:r>
    </w:p>
    <w:p w14:paraId="33E8F60A" w14:textId="0316CC53" w:rsidR="00460839" w:rsidRPr="00CC28D8" w:rsidRDefault="005A39CB" w:rsidP="00460839">
      <w:pPr>
        <w:ind w:firstLine="708"/>
        <w:jc w:val="both"/>
        <w:rPr>
          <w:bCs/>
        </w:rPr>
      </w:pPr>
      <w:r>
        <w:rPr>
          <w:bCs/>
        </w:rPr>
        <w:t>Авторы обзора</w:t>
      </w:r>
      <w:r w:rsidR="00460839" w:rsidRPr="00460839">
        <w:rPr>
          <w:bCs/>
        </w:rPr>
        <w:t xml:space="preserve"> </w:t>
      </w:r>
      <w:r>
        <w:rPr>
          <w:bCs/>
        </w:rPr>
        <w:t xml:space="preserve">пришли к выводу </w:t>
      </w:r>
      <w:r w:rsidR="00460839" w:rsidRPr="00460839">
        <w:rPr>
          <w:bCs/>
        </w:rPr>
        <w:t>об отсутствии значимого взаимодействия с кумариновыми антикоагулянтами, аспирином и «старыми» антиагрегантами, но не смогли сделать никакого вывода о клопидогреле</w:t>
      </w:r>
      <w:r w:rsidR="005E5DC2">
        <w:rPr>
          <w:bCs/>
        </w:rPr>
        <w:t xml:space="preserve"> </w:t>
      </w:r>
      <w:r w:rsidR="005E5DC2" w:rsidRPr="006451BD">
        <w:rPr>
          <w:color w:val="000000" w:themeColor="text1"/>
          <w:shd w:val="clear" w:color="auto" w:fill="FFFFFF"/>
        </w:rPr>
        <w:t>[</w:t>
      </w:r>
      <w:r w:rsidR="005E5DC2">
        <w:rPr>
          <w:color w:val="000000" w:themeColor="text1"/>
          <w:shd w:val="clear" w:color="auto" w:fill="FFFFFF"/>
        </w:rPr>
        <w:t>5</w:t>
      </w:r>
      <w:r w:rsidR="005E5DC2" w:rsidRPr="006451BD">
        <w:rPr>
          <w:color w:val="000000" w:themeColor="text1"/>
          <w:shd w:val="clear" w:color="auto" w:fill="FFFFFF"/>
        </w:rPr>
        <w:t>]</w:t>
      </w:r>
      <w:r w:rsidR="00460839" w:rsidRPr="00460839">
        <w:rPr>
          <w:bCs/>
        </w:rPr>
        <w:t xml:space="preserve">. </w:t>
      </w:r>
    </w:p>
    <w:p w14:paraId="234FC405" w14:textId="54BB6DC9" w:rsidR="002C3612" w:rsidRDefault="002C3612" w:rsidP="002C3612">
      <w:pPr>
        <w:ind w:firstLine="708"/>
        <w:jc w:val="both"/>
        <w:rPr>
          <w:szCs w:val="24"/>
        </w:rPr>
      </w:pPr>
      <w:bookmarkStart w:id="130" w:name="_Toc112014980"/>
      <w:r w:rsidRPr="002C3612">
        <w:rPr>
          <w:szCs w:val="24"/>
        </w:rPr>
        <w:t xml:space="preserve">При одновременном применении препарата </w:t>
      </w:r>
      <w:r w:rsidRPr="002C3612">
        <w:t>этиловые</w:t>
      </w:r>
      <w:r>
        <w:t xml:space="preserve"> эфиры омега-3 кислот</w:t>
      </w:r>
      <w:r w:rsidRPr="002C4104">
        <w:rPr>
          <w:szCs w:val="24"/>
        </w:rPr>
        <w:t xml:space="preserve"> с ацетилсалициловой кислотой и варфарином наблюдалось увеличение времени кровотечения, но без геморрагических осложнений. </w:t>
      </w:r>
    </w:p>
    <w:p w14:paraId="6C698ADD" w14:textId="1E063924" w:rsidR="00E20EF4" w:rsidRPr="00E20EF4" w:rsidRDefault="00FE11CB" w:rsidP="00E20EF4">
      <w:pPr>
        <w:spacing w:before="240" w:after="240"/>
        <w:outlineLvl w:val="2"/>
        <w:rPr>
          <w:b/>
          <w:color w:val="000000" w:themeColor="text1"/>
        </w:rPr>
      </w:pPr>
      <w:bookmarkStart w:id="131" w:name="_Toc178331976"/>
      <w:r w:rsidRPr="00284823">
        <w:rPr>
          <w:b/>
          <w:color w:val="000000" w:themeColor="text1"/>
        </w:rPr>
        <w:t xml:space="preserve">4.1.2. </w:t>
      </w:r>
      <w:r w:rsidRPr="007A52EB">
        <w:rPr>
          <w:b/>
          <w:color w:val="000000" w:themeColor="text1"/>
        </w:rPr>
        <w:t>Фармакодинамика</w:t>
      </w:r>
      <w:bookmarkEnd w:id="130"/>
      <w:bookmarkEnd w:id="131"/>
      <w:r w:rsidRPr="007A52EB">
        <w:rPr>
          <w:b/>
          <w:color w:val="000000" w:themeColor="text1"/>
        </w:rPr>
        <w:t xml:space="preserve"> </w:t>
      </w:r>
    </w:p>
    <w:p w14:paraId="1FDF633C" w14:textId="09C80DEE" w:rsidR="00E20EF4" w:rsidRDefault="003C4B6B" w:rsidP="00E20EF4">
      <w:pPr>
        <w:ind w:firstLine="709"/>
        <w:jc w:val="both"/>
      </w:pPr>
      <w:r>
        <w:t>П</w:t>
      </w:r>
      <w:r w:rsidR="00166BDA" w:rsidRPr="00166BDA">
        <w:t>роведено 11 фармакодинамических (ФД) исследований</w:t>
      </w:r>
      <w:r w:rsidR="00166BDA">
        <w:t xml:space="preserve">. </w:t>
      </w:r>
      <w:r w:rsidR="00E20EF4" w:rsidRPr="00E20EF4">
        <w:t>Полиненасыщенные жирные кислоты ряда омега-3, ЭПКДГК относятся к незаменимым жирным кислотам. Они являются необходимыми питательными веществами, которые не могут быть синтезированы человеческим организмом в достаточном количестве и должны поступать с пищей. Как и все жирные кислоты, омега-3 жирные кислоты используются для обеспечения энергией и хранятся в жировой ткани</w:t>
      </w:r>
      <w:r w:rsidR="00931A07">
        <w:t>, не</w:t>
      </w:r>
      <w:r w:rsidR="00E20EF4" w:rsidRPr="00E20EF4">
        <w:t xml:space="preserve">большие количества также проникают в клеточные мембраны. </w:t>
      </w:r>
    </w:p>
    <w:p w14:paraId="79613B1C" w14:textId="49C5C719" w:rsidR="00E20EF4" w:rsidRDefault="00931A07" w:rsidP="00E20EF4">
      <w:pPr>
        <w:ind w:firstLine="709"/>
        <w:jc w:val="both"/>
      </w:pPr>
      <w:r>
        <w:t>Этило</w:t>
      </w:r>
      <w:r w:rsidR="00FB12B1">
        <w:t>в</w:t>
      </w:r>
      <w:r>
        <w:t>ые эфиры омега-3 кислот</w:t>
      </w:r>
      <w:r w:rsidR="00E20EF4" w:rsidRPr="00E20EF4">
        <w:t xml:space="preserve"> активн</w:t>
      </w:r>
      <w:r>
        <w:t>ы</w:t>
      </w:r>
      <w:r w:rsidR="00E20EF4" w:rsidRPr="00E20EF4">
        <w:t xml:space="preserve"> в отношении липидов плазмы, снижая уровень триглицеридов в результате снижения уровня ЛПОНП, а также </w:t>
      </w:r>
      <w:r>
        <w:t xml:space="preserve">действуют на </w:t>
      </w:r>
      <w:r w:rsidR="00E20EF4" w:rsidRPr="00E20EF4">
        <w:t>гемостаз и артериально</w:t>
      </w:r>
      <w:r>
        <w:t>е</w:t>
      </w:r>
      <w:r w:rsidR="00E20EF4" w:rsidRPr="00E20EF4">
        <w:t xml:space="preserve"> давлени</w:t>
      </w:r>
      <w:r>
        <w:t>е</w:t>
      </w:r>
      <w:r w:rsidR="00E20EF4" w:rsidRPr="00E20EF4">
        <w:t xml:space="preserve">. </w:t>
      </w:r>
    </w:p>
    <w:p w14:paraId="14C17ED6" w14:textId="7E4D17F2" w:rsidR="00E20EF4" w:rsidRDefault="00E20EF4" w:rsidP="00E20EF4">
      <w:pPr>
        <w:ind w:firstLine="709"/>
        <w:jc w:val="both"/>
      </w:pPr>
      <w:r w:rsidRPr="00E20EF4">
        <w:t xml:space="preserve">Механизм действия </w:t>
      </w:r>
      <w:r w:rsidR="00931A07">
        <w:t>этило</w:t>
      </w:r>
      <w:r w:rsidR="003522E3">
        <w:t>в</w:t>
      </w:r>
      <w:r w:rsidR="00931A07">
        <w:t>ых эфиров омега-3</w:t>
      </w:r>
      <w:r w:rsidR="00FB12B1">
        <w:t xml:space="preserve"> </w:t>
      </w:r>
      <w:r w:rsidR="00931A07">
        <w:t>кислот</w:t>
      </w:r>
      <w:r w:rsidRPr="00E20EF4">
        <w:t xml:space="preserve"> в снижении уровня триглицеридов</w:t>
      </w:r>
      <w:r w:rsidR="00FB12B1">
        <w:t xml:space="preserve"> </w:t>
      </w:r>
      <w:r w:rsidRPr="00E20EF4">
        <w:t>в плазме до конца не изучен. Потенциальные механизмы действия включают ингибирование ацил-КоА:</w:t>
      </w:r>
      <w:r w:rsidR="00931A07">
        <w:t xml:space="preserve"> </w:t>
      </w:r>
      <w:r w:rsidRPr="00E20EF4">
        <w:t xml:space="preserve">1,2-диацилглицеролацилтрансферазы, увеличение митохондриального и пероксисомального β-окисления жирных кислот в печени и снижение липогенеза в печени. </w:t>
      </w:r>
      <w:r w:rsidR="00931A07">
        <w:t>Этило</w:t>
      </w:r>
      <w:r w:rsidR="00FB12B1">
        <w:t>в</w:t>
      </w:r>
      <w:r w:rsidR="00931A07">
        <w:t>ые эфиры омега-3 кислот</w:t>
      </w:r>
      <w:r w:rsidR="00931A07" w:rsidRPr="00E20EF4">
        <w:t xml:space="preserve"> </w:t>
      </w:r>
      <w:r w:rsidRPr="00E20EF4">
        <w:t>мо</w:t>
      </w:r>
      <w:r w:rsidR="00931A07">
        <w:t>гут</w:t>
      </w:r>
      <w:r w:rsidRPr="00E20EF4">
        <w:t xml:space="preserve"> снижать синтез ТГ в печени, поскольку ЭПК и ДГК являются плохими субстратами для ферментов, ответственных за синтез ТГ, а ЭПК и ДГК ингибируют этерификацию других жирных кислот. </w:t>
      </w:r>
    </w:p>
    <w:p w14:paraId="469FDF7E" w14:textId="4C2AA69F" w:rsidR="00E20EF4" w:rsidRDefault="00E20EF4" w:rsidP="00E20EF4">
      <w:pPr>
        <w:ind w:firstLine="709"/>
        <w:jc w:val="both"/>
      </w:pPr>
      <w:r w:rsidRPr="00E20EF4">
        <w:t>Точный механизм действия во вторичной профилактике после инфаркта миокарда пока не известен</w:t>
      </w:r>
      <w:r w:rsidR="00931A07">
        <w:t xml:space="preserve"> </w:t>
      </w:r>
      <w:r w:rsidRPr="00E20EF4">
        <w:t xml:space="preserve">и в настоящее время оценивается. Было проведено несколько исследований с омега-3 формами, показывающих, что </w:t>
      </w:r>
      <w:r w:rsidR="00767186">
        <w:t>омега-3 кислоты</w:t>
      </w:r>
      <w:r w:rsidRPr="00E20EF4">
        <w:t xml:space="preserve"> вызыва</w:t>
      </w:r>
      <w:r w:rsidR="00522499">
        <w:t xml:space="preserve">ют </w:t>
      </w:r>
      <w:r w:rsidRPr="00E20EF4">
        <w:t xml:space="preserve">несколько полезных изменений в традиционных факторах риска ишемической болезни сердца, что делает омега-3 кислоты привлекательными для профилактики и лечения сердечно-сосудистых заболеваний. </w:t>
      </w:r>
    </w:p>
    <w:p w14:paraId="05CD5346" w14:textId="20C489CF" w:rsidR="00E20EF4" w:rsidRDefault="00FB12B1" w:rsidP="00E20EF4">
      <w:pPr>
        <w:ind w:firstLine="709"/>
        <w:jc w:val="both"/>
      </w:pPr>
      <w:r>
        <w:t xml:space="preserve">Этиловые эфиры омега-3 кислот </w:t>
      </w:r>
      <w:r w:rsidR="00E20EF4" w:rsidRPr="00E20EF4">
        <w:t>повыша</w:t>
      </w:r>
      <w:r>
        <w:t>ют</w:t>
      </w:r>
      <w:r w:rsidR="00E20EF4" w:rsidRPr="00E20EF4">
        <w:t xml:space="preserve"> уровень </w:t>
      </w:r>
      <w:r w:rsidR="00001ECC">
        <w:t>Хс-</w:t>
      </w:r>
      <w:r w:rsidR="00E20EF4" w:rsidRPr="00E20EF4">
        <w:t xml:space="preserve">ЛПНП у некоторых пациентов с гипертриглицеридемией. Также наблюдалось небольшое повышение уровня </w:t>
      </w:r>
      <w:r w:rsidR="00001ECC">
        <w:t>Хс-</w:t>
      </w:r>
      <w:r w:rsidR="00E20EF4" w:rsidRPr="00E20EF4">
        <w:t xml:space="preserve">ЛПВП, однако оно значительно меньше, чем после фибратов, и не согласуется в этой популяционной подгруппе. </w:t>
      </w:r>
    </w:p>
    <w:p w14:paraId="75A0AC4B" w14:textId="77777777" w:rsidR="00E20EF4" w:rsidRDefault="00E20EF4" w:rsidP="00E20EF4">
      <w:pPr>
        <w:ind w:firstLine="709"/>
        <w:jc w:val="both"/>
      </w:pPr>
      <w:r w:rsidRPr="00E20EF4">
        <w:t xml:space="preserve">Нет убедительных доказательств того, что снижение уровня триглицеридов снижает риск развития ишемической болезни сердца. </w:t>
      </w:r>
    </w:p>
    <w:p w14:paraId="4F80D22C" w14:textId="1C0BBC6D" w:rsidR="00166BDA" w:rsidRPr="00166BDA" w:rsidRDefault="00E20EF4" w:rsidP="00166BDA">
      <w:pPr>
        <w:ind w:firstLine="709"/>
        <w:jc w:val="both"/>
      </w:pPr>
      <w:r w:rsidRPr="00E20EF4">
        <w:t>Во время лечения</w:t>
      </w:r>
      <w:r w:rsidR="00FB12B1">
        <w:t xml:space="preserve"> препаратом</w:t>
      </w:r>
      <w:r w:rsidR="002C3612">
        <w:t xml:space="preserve"> </w:t>
      </w:r>
      <w:r w:rsidR="00FB12B1">
        <w:t>этиловые эфиры омега-3 кислот</w:t>
      </w:r>
      <w:r w:rsidRPr="00E20EF4">
        <w:t xml:space="preserve"> наблюдалось снижение продукции тромбоксана А2 и небольшое увеличение времени кровотечения (особенно при более высоких дозах, 4 г в день). Существенного влияния на другие факторы свертывания крови не наблюдалось</w:t>
      </w:r>
      <w:r w:rsidR="00FB12B1">
        <w:t>.</w:t>
      </w:r>
      <w:r w:rsidRPr="00E20EF4">
        <w:t xml:space="preserve"> Было доказано, что </w:t>
      </w:r>
      <w:r w:rsidR="00FB12B1">
        <w:t>этиловые эфиры омега-3 кислот</w:t>
      </w:r>
      <w:r w:rsidR="00FB12B1" w:rsidRPr="00E20EF4">
        <w:t xml:space="preserve"> </w:t>
      </w:r>
      <w:r w:rsidRPr="00E20EF4">
        <w:t>вызывает значительное снижение артериального давления.</w:t>
      </w:r>
    </w:p>
    <w:p w14:paraId="027807D2" w14:textId="16830764" w:rsidR="00FE11CB" w:rsidRPr="00F417CF" w:rsidRDefault="002C3612" w:rsidP="00FE11CB">
      <w:pPr>
        <w:pStyle w:val="af3"/>
        <w:shd w:val="clear" w:color="auto" w:fill="FFFFFF"/>
        <w:spacing w:before="0" w:beforeAutospacing="0" w:after="0" w:afterAutospacing="0"/>
        <w:ind w:firstLine="709"/>
        <w:jc w:val="both"/>
      </w:pPr>
      <w:r w:rsidRPr="002C3612">
        <w:t>Рекомендуется проводить регулярный мониторинг всего липидного профиля. Поскольку в некоторых исследованиях было показано возможное повышение уровня Х</w:t>
      </w:r>
      <w:r>
        <w:t>с-</w:t>
      </w:r>
      <w:r w:rsidRPr="002C3612">
        <w:t xml:space="preserve"> ЛПНП при приеме </w:t>
      </w:r>
      <w:r>
        <w:t>этиловы</w:t>
      </w:r>
      <w:r w:rsidR="00166BDA">
        <w:t>х</w:t>
      </w:r>
      <w:r>
        <w:t xml:space="preserve"> эфир</w:t>
      </w:r>
      <w:r w:rsidR="00166BDA">
        <w:t>ов</w:t>
      </w:r>
      <w:r>
        <w:t xml:space="preserve"> омега</w:t>
      </w:r>
      <w:r w:rsidR="00166BDA">
        <w:t>-3 кислот</w:t>
      </w:r>
      <w:r w:rsidRPr="002C3612">
        <w:t xml:space="preserve"> 4 г/сут</w:t>
      </w:r>
      <w:r>
        <w:t xml:space="preserve">, </w:t>
      </w:r>
      <w:r w:rsidRPr="002C3612">
        <w:t xml:space="preserve">поэтому следует регулярно </w:t>
      </w:r>
      <w:r w:rsidRPr="002C3612">
        <w:lastRenderedPageBreak/>
        <w:t xml:space="preserve">контролировать уровень </w:t>
      </w:r>
      <w:r>
        <w:rPr>
          <w:lang w:val="en-US"/>
        </w:rPr>
        <w:t>Xc</w:t>
      </w:r>
      <w:r w:rsidRPr="002C3612">
        <w:t xml:space="preserve">-ЛПНП, особенно у пациентов с дислипидемией IV и V типов. </w:t>
      </w:r>
      <w:r>
        <w:t>этиловые эфиры омега</w:t>
      </w:r>
      <w:r w:rsidRPr="002C3612">
        <w:t xml:space="preserve"> не рекомендуется в качестве монотерапии при дислипидемии II типа. Статины следует использовать в качестве лечения первой линии, а </w:t>
      </w:r>
      <w:r>
        <w:t>применение этиловы</w:t>
      </w:r>
      <w:r w:rsidR="00166BDA">
        <w:t>х</w:t>
      </w:r>
      <w:r>
        <w:t xml:space="preserve"> эфир</w:t>
      </w:r>
      <w:r w:rsidR="00166BDA">
        <w:t>ов</w:t>
      </w:r>
      <w:r>
        <w:t xml:space="preserve"> омега</w:t>
      </w:r>
      <w:r w:rsidR="00166BDA">
        <w:t>-3 кислот</w:t>
      </w:r>
      <w:r w:rsidRPr="002C3612">
        <w:t xml:space="preserve"> показан</w:t>
      </w:r>
      <w:r w:rsidR="00166BDA">
        <w:t>о</w:t>
      </w:r>
      <w:r w:rsidRPr="002C3612">
        <w:t xml:space="preserve"> в качестве дополнительной терапии, когда требуется контроль уровня триглицеридов</w:t>
      </w:r>
      <w:r w:rsidR="005E5DC2">
        <w:t xml:space="preserve"> </w:t>
      </w:r>
      <w:r w:rsidR="005E5DC2" w:rsidRPr="006451BD">
        <w:rPr>
          <w:color w:val="000000" w:themeColor="text1"/>
          <w:shd w:val="clear" w:color="auto" w:fill="FFFFFF"/>
        </w:rPr>
        <w:t>[</w:t>
      </w:r>
      <w:r w:rsidR="005E5DC2">
        <w:rPr>
          <w:color w:val="000000" w:themeColor="text1"/>
          <w:shd w:val="clear" w:color="auto" w:fill="FFFFFF"/>
        </w:rPr>
        <w:t>1</w:t>
      </w:r>
      <w:r w:rsidR="005E5DC2" w:rsidRPr="006451BD">
        <w:rPr>
          <w:color w:val="000000" w:themeColor="text1"/>
          <w:shd w:val="clear" w:color="auto" w:fill="FFFFFF"/>
        </w:rPr>
        <w:t>]</w:t>
      </w:r>
      <w:r w:rsidRPr="002C3612">
        <w:t>.</w:t>
      </w:r>
    </w:p>
    <w:p w14:paraId="51D0BAA9" w14:textId="77777777" w:rsidR="00FE11CB" w:rsidRPr="00707D60" w:rsidRDefault="00FE11CB" w:rsidP="00FE11CB">
      <w:pPr>
        <w:pStyle w:val="af3"/>
        <w:shd w:val="clear" w:color="auto" w:fill="FFFFFF"/>
        <w:spacing w:before="0" w:beforeAutospacing="0" w:after="0" w:afterAutospacing="0"/>
        <w:ind w:firstLine="709"/>
        <w:jc w:val="both"/>
        <w:rPr>
          <w:highlight w:val="yellow"/>
        </w:rPr>
      </w:pPr>
    </w:p>
    <w:p w14:paraId="4F95C827" w14:textId="53091127" w:rsidR="00FE11CB" w:rsidRPr="00707D60" w:rsidRDefault="00FE11CB" w:rsidP="00FE11CB">
      <w:pPr>
        <w:pStyle w:val="20"/>
        <w:rPr>
          <w:color w:val="000000" w:themeColor="text1"/>
          <w:szCs w:val="24"/>
        </w:rPr>
      </w:pPr>
      <w:r w:rsidRPr="00707D60">
        <w:rPr>
          <w:color w:val="000000" w:themeColor="text1"/>
          <w:szCs w:val="24"/>
        </w:rPr>
        <w:t xml:space="preserve"> </w:t>
      </w:r>
      <w:bookmarkStart w:id="132" w:name="_Toc178331977"/>
      <w:r w:rsidRPr="00707D60">
        <w:rPr>
          <w:color w:val="000000" w:themeColor="text1"/>
          <w:szCs w:val="24"/>
        </w:rPr>
        <w:t>Безопасность и эффективность</w:t>
      </w:r>
      <w:bookmarkEnd w:id="132"/>
    </w:p>
    <w:p w14:paraId="402C5A15" w14:textId="77777777" w:rsidR="00FE11CB" w:rsidRPr="00707D60" w:rsidRDefault="00FE11CB" w:rsidP="00FE11CB"/>
    <w:p w14:paraId="0088B046" w14:textId="643E8BA3" w:rsidR="00FE11CB" w:rsidRPr="00707D60" w:rsidRDefault="00D3523A" w:rsidP="00FE11CB">
      <w:pPr>
        <w:pStyle w:val="3"/>
        <w:rPr>
          <w:szCs w:val="24"/>
        </w:rPr>
      </w:pPr>
      <w:r>
        <w:rPr>
          <w:szCs w:val="24"/>
        </w:rPr>
        <w:t xml:space="preserve"> </w:t>
      </w:r>
      <w:bookmarkStart w:id="133" w:name="_Toc178331978"/>
      <w:r w:rsidR="00FE11CB" w:rsidRPr="00707D60">
        <w:rPr>
          <w:szCs w:val="24"/>
        </w:rPr>
        <w:t>Клиническая эффективность</w:t>
      </w:r>
      <w:bookmarkEnd w:id="133"/>
    </w:p>
    <w:p w14:paraId="16DF1C56" w14:textId="77777777" w:rsidR="00FE11CB" w:rsidRDefault="00FE11CB" w:rsidP="00FE11CB">
      <w:pPr>
        <w:ind w:firstLine="851"/>
      </w:pPr>
    </w:p>
    <w:p w14:paraId="429B412E" w14:textId="285ACC2B" w:rsidR="00C27952" w:rsidRDefault="00C27952" w:rsidP="00C27952">
      <w:pPr>
        <w:jc w:val="both"/>
        <w:rPr>
          <w:i/>
          <w:iCs/>
          <w:szCs w:val="24"/>
          <w:u w:val="single"/>
        </w:rPr>
      </w:pPr>
      <w:r w:rsidRPr="002C4104">
        <w:rPr>
          <w:i/>
          <w:iCs/>
          <w:szCs w:val="24"/>
          <w:u w:val="single"/>
        </w:rPr>
        <w:t>Пациенты, перенесшие инфаркт миокарда (ИМ).</w:t>
      </w:r>
    </w:p>
    <w:p w14:paraId="3E574D9C" w14:textId="77777777" w:rsidR="00B1280A" w:rsidRDefault="00B1280A" w:rsidP="00C27952">
      <w:pPr>
        <w:jc w:val="both"/>
        <w:rPr>
          <w:i/>
          <w:iCs/>
          <w:szCs w:val="24"/>
          <w:u w:val="single"/>
        </w:rPr>
      </w:pPr>
    </w:p>
    <w:p w14:paraId="59205E8C" w14:textId="77777777" w:rsidR="00C27952" w:rsidRDefault="00C27952">
      <w:pPr>
        <w:ind w:firstLine="360"/>
        <w:jc w:val="both"/>
        <w:rPr>
          <w:szCs w:val="24"/>
        </w:rPr>
      </w:pPr>
      <w:r>
        <w:rPr>
          <w:szCs w:val="24"/>
        </w:rPr>
        <w:t>Ключевыми исследованиями по оценке эффективности и безопасности по данному показанию являются:</w:t>
      </w:r>
    </w:p>
    <w:p w14:paraId="49D7FCB9" w14:textId="1FEA2E4E" w:rsidR="00C27952" w:rsidRPr="00D227CE" w:rsidRDefault="00C27952" w:rsidP="00610BDB">
      <w:pPr>
        <w:pStyle w:val="a5"/>
        <w:numPr>
          <w:ilvl w:val="0"/>
          <w:numId w:val="16"/>
        </w:numPr>
        <w:jc w:val="both"/>
        <w:rPr>
          <w:szCs w:val="24"/>
        </w:rPr>
      </w:pPr>
      <w:r w:rsidRPr="00D227CE">
        <w:rPr>
          <w:szCs w:val="24"/>
        </w:rPr>
        <w:t xml:space="preserve">GISSI – Prevenzione, проспективное рандомизированное открытое сравнительное исследование со слепой оценкой конечных точек у 11324 пациентов, наблюдавшихся в среднем в течение 3,5 лет. Исследование имело 4 группы терапии: </w:t>
      </w:r>
      <w:r w:rsidR="00B1280A">
        <w:rPr>
          <w:szCs w:val="24"/>
        </w:rPr>
        <w:t>этиловые эфиры омега-3 кислот</w:t>
      </w:r>
      <w:r w:rsidRPr="00D227CE">
        <w:rPr>
          <w:szCs w:val="24"/>
        </w:rPr>
        <w:t xml:space="preserve"> 1</w:t>
      </w:r>
      <w:r w:rsidR="00844102">
        <w:rPr>
          <w:szCs w:val="24"/>
        </w:rPr>
        <w:t xml:space="preserve"> </w:t>
      </w:r>
      <w:r w:rsidRPr="00D227CE">
        <w:rPr>
          <w:szCs w:val="24"/>
        </w:rPr>
        <w:t xml:space="preserve">г/день; Витамин Е; </w:t>
      </w:r>
      <w:r w:rsidR="00B1280A">
        <w:rPr>
          <w:szCs w:val="24"/>
        </w:rPr>
        <w:t>этиловые эфиры омега-3 кислот</w:t>
      </w:r>
      <w:r w:rsidRPr="00D227CE">
        <w:rPr>
          <w:szCs w:val="24"/>
        </w:rPr>
        <w:t xml:space="preserve"> + витамин Е; или стандартное лечение. </w:t>
      </w:r>
    </w:p>
    <w:p w14:paraId="7E071334" w14:textId="24BB2F73" w:rsidR="00C27952" w:rsidRPr="00BB4CDA" w:rsidRDefault="00C27952" w:rsidP="00610BDB">
      <w:pPr>
        <w:pStyle w:val="af3"/>
        <w:numPr>
          <w:ilvl w:val="0"/>
          <w:numId w:val="16"/>
        </w:numPr>
        <w:shd w:val="clear" w:color="auto" w:fill="FEFEFE"/>
        <w:spacing w:before="0" w:beforeAutospacing="0" w:after="0" w:afterAutospacing="0"/>
        <w:jc w:val="both"/>
        <w:rPr>
          <w:lang w:val="en-US"/>
        </w:rPr>
      </w:pPr>
      <w:r>
        <w:t>Двойное слепое плацебо контролируемое исследование (</w:t>
      </w:r>
      <w:r w:rsidRPr="00D227CE">
        <w:t>плацебо кукурузное масло) с участием 300 пациентов после острого инфаркта миокарда. Доза</w:t>
      </w:r>
      <w:r w:rsidRPr="00B1280A">
        <w:t xml:space="preserve"> </w:t>
      </w:r>
      <w:r w:rsidR="00B1280A">
        <w:t>этиловых эфиров омега-3 кислот</w:t>
      </w:r>
      <w:r w:rsidRPr="00B1280A">
        <w:t xml:space="preserve"> </w:t>
      </w:r>
      <w:r w:rsidRPr="00D227CE">
        <w:t>составляла</w:t>
      </w:r>
      <w:r w:rsidRPr="00B1280A">
        <w:t xml:space="preserve"> </w:t>
      </w:r>
      <w:r w:rsidR="00B1280A">
        <w:t>4</w:t>
      </w:r>
      <w:r w:rsidRPr="00B1280A">
        <w:t xml:space="preserve"> </w:t>
      </w:r>
      <w:r w:rsidR="00B1280A">
        <w:t>г/день</w:t>
      </w:r>
      <w:r w:rsidR="005E5DC2">
        <w:t xml:space="preserve"> </w:t>
      </w:r>
      <w:r w:rsidR="005E5DC2" w:rsidRPr="006451BD">
        <w:rPr>
          <w:color w:val="000000" w:themeColor="text1"/>
          <w:shd w:val="clear" w:color="auto" w:fill="FFFFFF"/>
        </w:rPr>
        <w:t>[</w:t>
      </w:r>
      <w:r w:rsidR="005E5DC2">
        <w:rPr>
          <w:color w:val="000000" w:themeColor="text1"/>
          <w:shd w:val="clear" w:color="auto" w:fill="FFFFFF"/>
        </w:rPr>
        <w:t>6</w:t>
      </w:r>
      <w:r w:rsidR="005E5DC2" w:rsidRPr="006451BD">
        <w:rPr>
          <w:color w:val="000000" w:themeColor="text1"/>
          <w:shd w:val="clear" w:color="auto" w:fill="FFFFFF"/>
        </w:rPr>
        <w:t>]</w:t>
      </w:r>
      <w:r w:rsidRPr="00B1280A">
        <w:t xml:space="preserve">. </w:t>
      </w:r>
    </w:p>
    <w:p w14:paraId="7078B576" w14:textId="77777777" w:rsidR="00C27952" w:rsidRPr="00D227CE" w:rsidRDefault="00C27952" w:rsidP="00C27952">
      <w:pPr>
        <w:jc w:val="both"/>
        <w:rPr>
          <w:szCs w:val="24"/>
        </w:rPr>
      </w:pPr>
    </w:p>
    <w:p w14:paraId="61D66E92" w14:textId="07000BA5" w:rsidR="00C27952" w:rsidRPr="00DB111D" w:rsidRDefault="007D76FA" w:rsidP="00C27952">
      <w:pPr>
        <w:ind w:firstLine="708"/>
        <w:jc w:val="both"/>
        <w:rPr>
          <w:szCs w:val="24"/>
        </w:rPr>
      </w:pPr>
      <w:r w:rsidRPr="00DB111D">
        <w:rPr>
          <w:szCs w:val="24"/>
        </w:rPr>
        <w:t>М</w:t>
      </w:r>
      <w:r w:rsidR="00C27952" w:rsidRPr="00DB111D">
        <w:rPr>
          <w:szCs w:val="24"/>
        </w:rPr>
        <w:t>ногоцентровое рандомизированное открытое исследование GISSI-Prevenzione</w:t>
      </w:r>
      <w:r w:rsidRPr="00DB111D">
        <w:rPr>
          <w:szCs w:val="24"/>
        </w:rPr>
        <w:t xml:space="preserve"> проведено в Италии</w:t>
      </w:r>
      <w:r w:rsidR="00C27952" w:rsidRPr="00DB111D">
        <w:rPr>
          <w:szCs w:val="24"/>
        </w:rPr>
        <w:t xml:space="preserve">, в </w:t>
      </w:r>
      <w:r w:rsidRPr="00DB111D">
        <w:rPr>
          <w:szCs w:val="24"/>
        </w:rPr>
        <w:t xml:space="preserve">нем </w:t>
      </w:r>
      <w:r w:rsidR="00C27952" w:rsidRPr="00DB111D">
        <w:rPr>
          <w:szCs w:val="24"/>
        </w:rPr>
        <w:t xml:space="preserve">приняли участие 11324 пациента, недавно перенесшие ИМ </w:t>
      </w:r>
      <w:proofErr w:type="gramStart"/>
      <w:r w:rsidR="00C27952" w:rsidRPr="00DB111D">
        <w:rPr>
          <w:szCs w:val="24"/>
        </w:rPr>
        <w:t>(&lt; 3</w:t>
      </w:r>
      <w:proofErr w:type="gramEnd"/>
      <w:r w:rsidR="00C27952" w:rsidRPr="00DB111D">
        <w:rPr>
          <w:szCs w:val="24"/>
        </w:rPr>
        <w:t xml:space="preserve"> месяцев; [50% в течение 16 дней и 72% в течение 30 дней]), которым рекомендовано профилактическое лечение: антитромбоцитарные препараты, в основном аспирин (всего 82,8% через 42 месяца), бета-блокаторы (38,5% через 42 месяца) и ингибиторы АПФ (39,0% через 42 месяца). На момент начала исследования в 1993 г., клинические данные по эффективности назначения статинов были недостаточны, поэтому только 4,7% пациентов получали статины на исходном этапе лечения. У большинства пациентов наблюдалась нормолипидемия (среднее значение ОХ составило 211,6 мг/дл (5,459 ммоль/л), среднее значение сывороточного ТГ составило 161,9 мг/дл (1,846 ммоль/л) на исходном уровне). </w:t>
      </w:r>
    </w:p>
    <w:p w14:paraId="7A5CB6DE" w14:textId="6C772DD5" w:rsidR="00C27952" w:rsidRPr="00DB111D" w:rsidRDefault="00C27952" w:rsidP="00C27952">
      <w:pPr>
        <w:ind w:firstLine="708"/>
        <w:jc w:val="both"/>
        <w:rPr>
          <w:szCs w:val="24"/>
        </w:rPr>
      </w:pPr>
      <w:r w:rsidRPr="00DB111D">
        <w:rPr>
          <w:szCs w:val="24"/>
        </w:rPr>
        <w:t xml:space="preserve">Большая часть пациентов была в </w:t>
      </w:r>
      <w:r w:rsidR="007D76FA" w:rsidRPr="00DB111D">
        <w:rPr>
          <w:szCs w:val="24"/>
        </w:rPr>
        <w:t>возрасте&gt;</w:t>
      </w:r>
      <w:r w:rsidRPr="00DB111D">
        <w:rPr>
          <w:szCs w:val="24"/>
        </w:rPr>
        <w:t xml:space="preserve"> 70 лет. Единственным критерием исключения было любое состояние, связанное с плохим краткосрочным прогнозом (включая, но не ограничиваясь, тяжелую застойную сердечную недостаточность и рак). Пациенты были рандомизированы для приема препарата </w:t>
      </w:r>
      <w:r w:rsidR="007D76FA" w:rsidRPr="00DB111D">
        <w:rPr>
          <w:szCs w:val="24"/>
        </w:rPr>
        <w:t>этиловые эфиры омега-3 кислот</w:t>
      </w:r>
      <w:r w:rsidRPr="00DB111D">
        <w:rPr>
          <w:szCs w:val="24"/>
        </w:rPr>
        <w:t xml:space="preserve"> (N = 2,836), витамина Е (N = 2,830), </w:t>
      </w:r>
      <w:r w:rsidR="007D76FA" w:rsidRPr="00DB111D">
        <w:rPr>
          <w:szCs w:val="24"/>
        </w:rPr>
        <w:t xml:space="preserve">этиловые эфиры омега-3 кислот и </w:t>
      </w:r>
      <w:r w:rsidRPr="00DB111D">
        <w:rPr>
          <w:szCs w:val="24"/>
        </w:rPr>
        <w:t xml:space="preserve">витамина Е (N = 2,830) и группа наблюдения (N = 2,828). Доза </w:t>
      </w:r>
      <w:r w:rsidR="007D76FA" w:rsidRPr="00DB111D">
        <w:rPr>
          <w:szCs w:val="24"/>
        </w:rPr>
        <w:t>препарата этиловые эфиры омега-3 кислот</w:t>
      </w:r>
      <w:r w:rsidRPr="00DB111D">
        <w:rPr>
          <w:szCs w:val="24"/>
        </w:rPr>
        <w:t xml:space="preserve"> составляла 1 г в день, а витамина Е – 300 мг в день. Средняя продолжительность лечения составила 3,5 года. Анализ в исследовании GISSI-Prevenzione проводился в соответствии с двумя стратегиями, определенными в протоколе: </w:t>
      </w:r>
    </w:p>
    <w:p w14:paraId="51E06F10" w14:textId="76C5A0D2" w:rsidR="00C27952" w:rsidRPr="00DB111D" w:rsidRDefault="00C27952" w:rsidP="00C27952">
      <w:pPr>
        <w:pStyle w:val="a5"/>
        <w:numPr>
          <w:ilvl w:val="0"/>
          <w:numId w:val="14"/>
        </w:numPr>
        <w:spacing w:after="160"/>
        <w:jc w:val="both"/>
        <w:rPr>
          <w:szCs w:val="24"/>
        </w:rPr>
      </w:pPr>
      <w:r w:rsidRPr="00DB111D">
        <w:rPr>
          <w:szCs w:val="24"/>
        </w:rPr>
        <w:t xml:space="preserve">Двусторонний анализ эффективности двух комбинированных групп, получавших </w:t>
      </w:r>
      <w:r w:rsidR="007D76FA" w:rsidRPr="00DB111D">
        <w:rPr>
          <w:szCs w:val="24"/>
        </w:rPr>
        <w:t>этиловые эфиры омега-3 кислот</w:t>
      </w:r>
      <w:r w:rsidRPr="00DB111D">
        <w:rPr>
          <w:szCs w:val="24"/>
        </w:rPr>
        <w:t xml:space="preserve"> по сравнению с двумя группами комбинированного лечения без </w:t>
      </w:r>
      <w:r w:rsidR="007D76FA" w:rsidRPr="00DB111D">
        <w:rPr>
          <w:szCs w:val="24"/>
        </w:rPr>
        <w:t>них</w:t>
      </w:r>
      <w:r w:rsidRPr="00DB111D">
        <w:rPr>
          <w:szCs w:val="24"/>
        </w:rPr>
        <w:t xml:space="preserve">, и эффективности комбинированного лечения в 2-хгруппах с добавлением витамина Е по сравнению с комбинацией двух групп лечения без витамина Е. </w:t>
      </w:r>
    </w:p>
    <w:p w14:paraId="2A11A1F0" w14:textId="56988C7D" w:rsidR="00C27952" w:rsidRPr="00DB111D" w:rsidRDefault="00C27952" w:rsidP="00C27952">
      <w:pPr>
        <w:pStyle w:val="a5"/>
        <w:numPr>
          <w:ilvl w:val="0"/>
          <w:numId w:val="14"/>
        </w:numPr>
        <w:spacing w:after="160"/>
        <w:jc w:val="both"/>
        <w:rPr>
          <w:szCs w:val="24"/>
        </w:rPr>
      </w:pPr>
      <w:r w:rsidRPr="00DB111D">
        <w:rPr>
          <w:szCs w:val="24"/>
        </w:rPr>
        <w:lastRenderedPageBreak/>
        <w:t xml:space="preserve">Четырехсторонний анализ эффективности каждой из групп лечения: </w:t>
      </w:r>
      <w:r w:rsidR="007D76FA" w:rsidRPr="00DB111D">
        <w:rPr>
          <w:szCs w:val="24"/>
        </w:rPr>
        <w:t>этиловые эфиры омега-3 кислот</w:t>
      </w:r>
      <w:r w:rsidRPr="00DB111D">
        <w:rPr>
          <w:szCs w:val="24"/>
        </w:rPr>
        <w:t xml:space="preserve">, витамин Е и их комбинация в сравнении с контрольной группой, а также сравнение комбинации с группой, принимавшей только </w:t>
      </w:r>
      <w:r w:rsidR="007D76FA" w:rsidRPr="00DB111D">
        <w:rPr>
          <w:szCs w:val="24"/>
        </w:rPr>
        <w:t>этиловые эфиры омега-3 кислот</w:t>
      </w:r>
      <w:r w:rsidRPr="00DB111D">
        <w:rPr>
          <w:szCs w:val="24"/>
        </w:rPr>
        <w:t xml:space="preserve">, и группой, принимавшей только витамин Е. </w:t>
      </w:r>
    </w:p>
    <w:p w14:paraId="017E47F6" w14:textId="77777777" w:rsidR="00C27952" w:rsidRPr="00DB111D" w:rsidRDefault="00C27952" w:rsidP="00C27952">
      <w:pPr>
        <w:ind w:firstLine="708"/>
        <w:jc w:val="both"/>
        <w:rPr>
          <w:szCs w:val="24"/>
        </w:rPr>
      </w:pPr>
      <w:r w:rsidRPr="00DB111D">
        <w:rPr>
          <w:szCs w:val="24"/>
        </w:rPr>
        <w:t xml:space="preserve">Анализ данных проводился с помощью кривых выживаемости Каплана-Мейера и логарифмического рангового теста. Для дальнейшей количественной оценки эффектов лечения относительные риски и связанные с ними доверительные интервалы оценивались с использованием моделей пропорциональных рисков Кокса, скорректированных на смешанные эффекты соответствующих прогностических показателей.  </w:t>
      </w:r>
    </w:p>
    <w:p w14:paraId="649B5EB0" w14:textId="364FFA0B" w:rsidR="00C27952" w:rsidRPr="00DB111D" w:rsidRDefault="00C27952" w:rsidP="00C27952">
      <w:pPr>
        <w:ind w:firstLine="708"/>
        <w:jc w:val="both"/>
        <w:rPr>
          <w:szCs w:val="24"/>
        </w:rPr>
      </w:pPr>
      <w:r w:rsidRPr="00DB111D">
        <w:rPr>
          <w:szCs w:val="24"/>
        </w:rPr>
        <w:t xml:space="preserve">В таблице </w:t>
      </w:r>
      <w:r w:rsidR="00DB111D">
        <w:rPr>
          <w:szCs w:val="24"/>
        </w:rPr>
        <w:t>4-</w:t>
      </w:r>
      <w:r w:rsidRPr="00DB111D">
        <w:rPr>
          <w:szCs w:val="24"/>
        </w:rPr>
        <w:t xml:space="preserve">1 ниже обобщены основные результаты двустороннего анализа для основных конечных точек и выбранных дополнительных конечных точек. Представлены результаты логарифмического рангового теста, а также относительный риск вместе с 95% доверительным интервалом для группы </w:t>
      </w:r>
      <w:r w:rsidR="007D76FA" w:rsidRPr="00DB111D">
        <w:rPr>
          <w:szCs w:val="24"/>
        </w:rPr>
        <w:t>этиловые эфиры омега-3 кислот</w:t>
      </w:r>
      <w:r w:rsidRPr="00DB111D">
        <w:rPr>
          <w:szCs w:val="24"/>
        </w:rPr>
        <w:t xml:space="preserve"> и контрольной группы</w:t>
      </w:r>
      <w:r w:rsidR="007D76FA" w:rsidRPr="00DB111D">
        <w:rPr>
          <w:szCs w:val="24"/>
        </w:rPr>
        <w:t xml:space="preserve"> </w:t>
      </w:r>
      <w:r w:rsidRPr="00DB111D">
        <w:rPr>
          <w:szCs w:val="24"/>
        </w:rPr>
        <w:t>Д</w:t>
      </w:r>
      <w:r w:rsidR="007D76FA" w:rsidRPr="00DB111D">
        <w:rPr>
          <w:szCs w:val="24"/>
        </w:rPr>
        <w:t>.</w:t>
      </w:r>
    </w:p>
    <w:p w14:paraId="378C7A3A" w14:textId="4D7A1F87" w:rsidR="00C27952" w:rsidRDefault="00C27952" w:rsidP="00C27952">
      <w:pPr>
        <w:ind w:firstLine="708"/>
        <w:jc w:val="both"/>
        <w:rPr>
          <w:szCs w:val="24"/>
        </w:rPr>
      </w:pPr>
      <w:r w:rsidRPr="00DB111D">
        <w:rPr>
          <w:szCs w:val="24"/>
        </w:rPr>
        <w:t>По данным двустороннего анализа наблюдается относительное снижение риска на 10% и абсолютное снижение риска на 1,3% для комбинированной конечной точки смерти, нефатального ИМ и нефатального инсульта (число</w:t>
      </w:r>
      <w:r w:rsidR="007D76FA" w:rsidRPr="00DB111D">
        <w:rPr>
          <w:szCs w:val="24"/>
        </w:rPr>
        <w:t xml:space="preserve"> больных</w:t>
      </w:r>
      <w:r w:rsidRPr="00DB111D">
        <w:rPr>
          <w:szCs w:val="24"/>
        </w:rPr>
        <w:t xml:space="preserve"> необходимое для лечения ЧБНЛ = 77). Логарифмический ранговый тест был значимым с p-значением 0,048.</w:t>
      </w:r>
      <w:r w:rsidRPr="002C4104">
        <w:rPr>
          <w:szCs w:val="24"/>
        </w:rPr>
        <w:t xml:space="preserve"> </w:t>
      </w:r>
    </w:p>
    <w:p w14:paraId="2339E4C7" w14:textId="61185D5A" w:rsidR="00C27952" w:rsidRDefault="00C27952" w:rsidP="00C27952">
      <w:pPr>
        <w:ind w:firstLine="708"/>
        <w:jc w:val="both"/>
        <w:rPr>
          <w:szCs w:val="24"/>
        </w:rPr>
      </w:pPr>
      <w:r w:rsidRPr="002C4104">
        <w:rPr>
          <w:szCs w:val="24"/>
        </w:rPr>
        <w:t>Относительное и абсолютное снижение риска для второй комбинированной конечной точки сердечно-сосудистой смерти, нефатального ИМ и нефатального инсульта составило соответственно 11% и 1,1% (ЧБНЛ = 91). Результат логарифмического рангового теста p=0,053 был сопоставим с p-значением первой комбинированной конечной точки, однако не был значимым.</w:t>
      </w:r>
    </w:p>
    <w:p w14:paraId="7F0A7ABC" w14:textId="1D355F52" w:rsidR="00C27952" w:rsidRDefault="00C27952" w:rsidP="00C27952">
      <w:pPr>
        <w:ind w:firstLine="708"/>
        <w:jc w:val="both"/>
        <w:rPr>
          <w:szCs w:val="24"/>
        </w:rPr>
      </w:pPr>
      <w:r w:rsidRPr="002C4104">
        <w:rPr>
          <w:szCs w:val="24"/>
        </w:rPr>
        <w:t xml:space="preserve"> Анализ отдельных компонентов основной конечной точки показал значимые различия между двумя группами лечения по общей смертности (p=0,016), сердечно-сосудистой смерти (p=0,019), коронарной смерти (p=0,016) и внезапной смерти (p=0,011). Не было различий между группами лечения в отношении нефатальных сердечно-сосудистых событий и других смертей</w:t>
      </w:r>
      <w:r w:rsidR="005E5DC2">
        <w:rPr>
          <w:szCs w:val="24"/>
        </w:rPr>
        <w:t xml:space="preserve"> </w:t>
      </w:r>
      <w:r w:rsidR="005E5DC2" w:rsidRPr="006451BD">
        <w:rPr>
          <w:color w:val="000000" w:themeColor="text1"/>
          <w:shd w:val="clear" w:color="auto" w:fill="FFFFFF"/>
        </w:rPr>
        <w:t>[</w:t>
      </w:r>
      <w:r w:rsidR="005E5DC2">
        <w:rPr>
          <w:color w:val="000000" w:themeColor="text1"/>
          <w:shd w:val="clear" w:color="auto" w:fill="FFFFFF"/>
        </w:rPr>
        <w:t>1</w:t>
      </w:r>
      <w:r w:rsidR="005E5DC2" w:rsidRPr="006451BD">
        <w:rPr>
          <w:color w:val="000000" w:themeColor="text1"/>
          <w:shd w:val="clear" w:color="auto" w:fill="FFFFFF"/>
        </w:rPr>
        <w:t>]</w:t>
      </w:r>
      <w:r w:rsidRPr="002C4104">
        <w:rPr>
          <w:szCs w:val="24"/>
        </w:rPr>
        <w:t>.</w:t>
      </w:r>
    </w:p>
    <w:p w14:paraId="5166B3A7" w14:textId="77777777" w:rsidR="007D76FA" w:rsidRPr="002C4104" w:rsidRDefault="007D76FA" w:rsidP="00C27952">
      <w:pPr>
        <w:ind w:firstLine="708"/>
        <w:jc w:val="both"/>
        <w:rPr>
          <w:szCs w:val="24"/>
        </w:rPr>
      </w:pPr>
    </w:p>
    <w:p w14:paraId="337C6BD7" w14:textId="4FE807C8" w:rsidR="00DB111D" w:rsidRDefault="00DB111D" w:rsidP="00DB111D">
      <w:pPr>
        <w:pStyle w:val="af5"/>
        <w:keepNext/>
      </w:pPr>
      <w:bookmarkStart w:id="134" w:name="_Toc178331622"/>
      <w:bookmarkStart w:id="135" w:name="_Toc178331783"/>
      <w:r>
        <w:t xml:space="preserve">Таблица </w:t>
      </w:r>
      <w:fldSimple w:instr=" STYLEREF 1 \s ">
        <w:r w:rsidR="003534FC">
          <w:rPr>
            <w:noProof/>
          </w:rPr>
          <w:t>4</w:t>
        </w:r>
      </w:fldSimple>
      <w:r w:rsidR="003534FC">
        <w:noBreakHyphen/>
      </w:r>
      <w:fldSimple w:instr=" SEQ Таблица \* ARABIC \s 1 ">
        <w:r w:rsidR="003534FC">
          <w:rPr>
            <w:noProof/>
          </w:rPr>
          <w:t>1</w:t>
        </w:r>
      </w:fldSimple>
      <w:r>
        <w:t>.</w:t>
      </w:r>
      <w:r w:rsidRPr="00DB111D">
        <w:rPr>
          <w:szCs w:val="24"/>
        </w:rPr>
        <w:t xml:space="preserve"> </w:t>
      </w:r>
      <w:r w:rsidRPr="00DB111D">
        <w:rPr>
          <w:b w:val="0"/>
          <w:bCs w:val="0"/>
          <w:szCs w:val="24"/>
        </w:rPr>
        <w:t>Первичные конечные точки и выбранные дополнительные конечные точки исследования GISSI Prevenzione.</w:t>
      </w:r>
      <w:bookmarkEnd w:id="134"/>
      <w:bookmarkEnd w:id="135"/>
    </w:p>
    <w:tbl>
      <w:tblPr>
        <w:tblStyle w:val="aff2"/>
        <w:tblW w:w="0" w:type="auto"/>
        <w:tblLayout w:type="fixed"/>
        <w:tblLook w:val="04A0" w:firstRow="1" w:lastRow="0" w:firstColumn="1" w:lastColumn="0" w:noHBand="0" w:noVBand="1"/>
      </w:tblPr>
      <w:tblGrid>
        <w:gridCol w:w="2425"/>
        <w:gridCol w:w="1170"/>
        <w:gridCol w:w="1260"/>
        <w:gridCol w:w="1353"/>
        <w:gridCol w:w="1456"/>
        <w:gridCol w:w="1681"/>
      </w:tblGrid>
      <w:tr w:rsidR="00C27952" w:rsidRPr="002C4104" w14:paraId="131F5BA0" w14:textId="77777777" w:rsidTr="006D00F9">
        <w:trPr>
          <w:tblHeader/>
        </w:trPr>
        <w:tc>
          <w:tcPr>
            <w:tcW w:w="9345" w:type="dxa"/>
            <w:gridSpan w:val="6"/>
            <w:shd w:val="clear" w:color="auto" w:fill="D9D9D9" w:themeFill="background1" w:themeFillShade="D9"/>
          </w:tcPr>
          <w:p w14:paraId="153C7998" w14:textId="77777777" w:rsidR="00C27952" w:rsidRPr="002C4104" w:rsidRDefault="00C27952" w:rsidP="006D00F9">
            <w:pPr>
              <w:jc w:val="center"/>
              <w:rPr>
                <w:b/>
                <w:bCs/>
                <w:sz w:val="20"/>
                <w:szCs w:val="20"/>
              </w:rPr>
            </w:pPr>
          </w:p>
          <w:p w14:paraId="4C117D68" w14:textId="77777777" w:rsidR="00C27952" w:rsidRPr="002C4104" w:rsidRDefault="00C27952" w:rsidP="006D00F9">
            <w:pPr>
              <w:jc w:val="center"/>
              <w:rPr>
                <w:b/>
                <w:bCs/>
                <w:sz w:val="20"/>
                <w:szCs w:val="20"/>
              </w:rPr>
            </w:pPr>
            <w:r w:rsidRPr="002C4104">
              <w:rPr>
                <w:b/>
                <w:bCs/>
                <w:sz w:val="20"/>
                <w:szCs w:val="20"/>
              </w:rPr>
              <w:t>Результаты двустороннего анализа</w:t>
            </w:r>
          </w:p>
          <w:p w14:paraId="5604D9AB" w14:textId="77777777" w:rsidR="00C27952" w:rsidRPr="002C4104" w:rsidRDefault="00C27952" w:rsidP="006D00F9">
            <w:pPr>
              <w:rPr>
                <w:b/>
                <w:bCs/>
                <w:sz w:val="20"/>
                <w:szCs w:val="20"/>
              </w:rPr>
            </w:pPr>
          </w:p>
        </w:tc>
      </w:tr>
      <w:tr w:rsidR="00C27952" w:rsidRPr="002C4104" w14:paraId="74CB73AE" w14:textId="77777777" w:rsidTr="006D00F9">
        <w:trPr>
          <w:tblHeader/>
        </w:trPr>
        <w:tc>
          <w:tcPr>
            <w:tcW w:w="2425" w:type="dxa"/>
            <w:shd w:val="clear" w:color="auto" w:fill="D9D9D9" w:themeFill="background1" w:themeFillShade="D9"/>
          </w:tcPr>
          <w:p w14:paraId="350ACF2F" w14:textId="77777777" w:rsidR="00C27952" w:rsidRPr="002C4104" w:rsidRDefault="00C27952" w:rsidP="006D00F9">
            <w:pPr>
              <w:jc w:val="center"/>
              <w:rPr>
                <w:b/>
                <w:bCs/>
                <w:sz w:val="20"/>
                <w:szCs w:val="20"/>
              </w:rPr>
            </w:pPr>
          </w:p>
        </w:tc>
        <w:tc>
          <w:tcPr>
            <w:tcW w:w="1170" w:type="dxa"/>
            <w:shd w:val="clear" w:color="auto" w:fill="D9D9D9" w:themeFill="background1" w:themeFillShade="D9"/>
          </w:tcPr>
          <w:p w14:paraId="7ABB118B" w14:textId="77777777" w:rsidR="00C27952" w:rsidRPr="002C4104" w:rsidRDefault="00C27952" w:rsidP="006D00F9">
            <w:pPr>
              <w:jc w:val="center"/>
              <w:rPr>
                <w:b/>
                <w:bCs/>
                <w:sz w:val="20"/>
                <w:szCs w:val="20"/>
                <w:lang w:val="en-US"/>
              </w:rPr>
            </w:pPr>
            <w:r w:rsidRPr="002C4104">
              <w:rPr>
                <w:b/>
                <w:bCs/>
                <w:sz w:val="20"/>
                <w:szCs w:val="20"/>
              </w:rPr>
              <w:t>Все пациенты (n=11324)</w:t>
            </w:r>
          </w:p>
        </w:tc>
        <w:tc>
          <w:tcPr>
            <w:tcW w:w="1260" w:type="dxa"/>
            <w:shd w:val="clear" w:color="auto" w:fill="D9D9D9" w:themeFill="background1" w:themeFillShade="D9"/>
          </w:tcPr>
          <w:p w14:paraId="759CE8AB" w14:textId="2D18D25F" w:rsidR="00C27952" w:rsidRPr="002C4104" w:rsidRDefault="00C27952" w:rsidP="006D00F9">
            <w:pPr>
              <w:jc w:val="center"/>
              <w:rPr>
                <w:b/>
                <w:bCs/>
                <w:sz w:val="20"/>
                <w:szCs w:val="20"/>
              </w:rPr>
            </w:pPr>
            <w:r w:rsidRPr="002C4104">
              <w:rPr>
                <w:b/>
                <w:bCs/>
                <w:sz w:val="20"/>
                <w:szCs w:val="20"/>
              </w:rPr>
              <w:t xml:space="preserve">2 группы </w:t>
            </w:r>
            <w:r w:rsidR="007D76FA">
              <w:rPr>
                <w:b/>
                <w:bCs/>
                <w:sz w:val="20"/>
                <w:szCs w:val="20"/>
              </w:rPr>
              <w:t>этиловые эфира омега-3</w:t>
            </w:r>
            <w:r w:rsidR="007D76FA" w:rsidRPr="002C4104">
              <w:rPr>
                <w:b/>
                <w:bCs/>
                <w:sz w:val="20"/>
                <w:szCs w:val="20"/>
              </w:rPr>
              <w:t xml:space="preserve"> </w:t>
            </w:r>
            <w:r w:rsidRPr="002C4104">
              <w:rPr>
                <w:b/>
                <w:bCs/>
                <w:sz w:val="20"/>
                <w:szCs w:val="20"/>
              </w:rPr>
              <w:t xml:space="preserve"> с витамином Е и без витамина Е (n=5666)</w:t>
            </w:r>
          </w:p>
        </w:tc>
        <w:tc>
          <w:tcPr>
            <w:tcW w:w="1353" w:type="dxa"/>
            <w:shd w:val="clear" w:color="auto" w:fill="D9D9D9" w:themeFill="background1" w:themeFillShade="D9"/>
          </w:tcPr>
          <w:p w14:paraId="1F96ECF9" w14:textId="77777777" w:rsidR="00C27952" w:rsidRPr="002C4104" w:rsidRDefault="00C27952" w:rsidP="006D00F9">
            <w:pPr>
              <w:jc w:val="center"/>
              <w:rPr>
                <w:b/>
                <w:bCs/>
                <w:sz w:val="20"/>
                <w:szCs w:val="20"/>
              </w:rPr>
            </w:pPr>
            <w:r w:rsidRPr="002C4104">
              <w:rPr>
                <w:b/>
                <w:bCs/>
                <w:sz w:val="20"/>
                <w:szCs w:val="20"/>
              </w:rPr>
              <w:t>Данные логарифмического рангового теста</w:t>
            </w:r>
          </w:p>
        </w:tc>
        <w:tc>
          <w:tcPr>
            <w:tcW w:w="1456" w:type="dxa"/>
            <w:shd w:val="clear" w:color="auto" w:fill="D9D9D9" w:themeFill="background1" w:themeFillShade="D9"/>
          </w:tcPr>
          <w:p w14:paraId="7C0DC1E1" w14:textId="77777777" w:rsidR="00C27952" w:rsidRPr="002C4104" w:rsidRDefault="00C27952" w:rsidP="006D00F9">
            <w:pPr>
              <w:jc w:val="center"/>
              <w:rPr>
                <w:b/>
                <w:bCs/>
                <w:sz w:val="20"/>
                <w:szCs w:val="20"/>
              </w:rPr>
            </w:pPr>
            <w:r w:rsidRPr="002C4104">
              <w:rPr>
                <w:b/>
                <w:bCs/>
                <w:sz w:val="20"/>
                <w:szCs w:val="20"/>
              </w:rPr>
              <w:t xml:space="preserve">2 контрольные группы без препарата </w:t>
            </w:r>
            <w:r>
              <w:rPr>
                <w:b/>
                <w:bCs/>
                <w:sz w:val="20"/>
                <w:szCs w:val="20"/>
              </w:rPr>
              <w:t>Омакор</w:t>
            </w:r>
            <w:r w:rsidRPr="002C4104">
              <w:rPr>
                <w:b/>
                <w:bCs/>
                <w:sz w:val="20"/>
                <w:szCs w:val="20"/>
              </w:rPr>
              <w:t xml:space="preserve"> (n=5668)</w:t>
            </w:r>
          </w:p>
        </w:tc>
        <w:tc>
          <w:tcPr>
            <w:tcW w:w="1681" w:type="dxa"/>
            <w:shd w:val="clear" w:color="auto" w:fill="D9D9D9" w:themeFill="background1" w:themeFillShade="D9"/>
          </w:tcPr>
          <w:p w14:paraId="36D3C222" w14:textId="77777777" w:rsidR="00C27952" w:rsidRPr="002C4104" w:rsidRDefault="00C27952" w:rsidP="006D00F9">
            <w:pPr>
              <w:jc w:val="center"/>
              <w:rPr>
                <w:b/>
                <w:bCs/>
                <w:sz w:val="20"/>
                <w:szCs w:val="20"/>
              </w:rPr>
            </w:pPr>
            <w:r w:rsidRPr="002C4104">
              <w:rPr>
                <w:b/>
                <w:bCs/>
                <w:sz w:val="20"/>
                <w:szCs w:val="20"/>
              </w:rPr>
              <w:t>Относительный риск вместе с 95% доверительным интервалом</w:t>
            </w:r>
          </w:p>
        </w:tc>
      </w:tr>
      <w:tr w:rsidR="00C27952" w:rsidRPr="002C4104" w14:paraId="32FAF132" w14:textId="77777777" w:rsidTr="006D00F9">
        <w:tc>
          <w:tcPr>
            <w:tcW w:w="2425" w:type="dxa"/>
          </w:tcPr>
          <w:p w14:paraId="3C21D88A" w14:textId="77777777" w:rsidR="00C27952" w:rsidRPr="002C4104" w:rsidRDefault="00C27952" w:rsidP="006D00F9">
            <w:pPr>
              <w:jc w:val="both"/>
              <w:rPr>
                <w:b/>
                <w:bCs/>
                <w:sz w:val="20"/>
                <w:szCs w:val="20"/>
              </w:rPr>
            </w:pPr>
            <w:r w:rsidRPr="002C4104">
              <w:rPr>
                <w:b/>
                <w:bCs/>
                <w:sz w:val="20"/>
                <w:szCs w:val="20"/>
              </w:rPr>
              <w:t>Первичные конечные точки</w:t>
            </w:r>
          </w:p>
          <w:p w14:paraId="797D098F" w14:textId="77777777" w:rsidR="00C27952" w:rsidRPr="002C4104" w:rsidRDefault="00C27952" w:rsidP="006D00F9">
            <w:pPr>
              <w:jc w:val="both"/>
              <w:rPr>
                <w:b/>
                <w:bCs/>
                <w:sz w:val="20"/>
                <w:szCs w:val="20"/>
              </w:rPr>
            </w:pPr>
          </w:p>
          <w:p w14:paraId="4CE4B493" w14:textId="77777777" w:rsidR="00C27952" w:rsidRPr="002C4104" w:rsidRDefault="00C27952" w:rsidP="006D00F9">
            <w:pPr>
              <w:jc w:val="both"/>
              <w:rPr>
                <w:i/>
                <w:iCs/>
                <w:sz w:val="20"/>
                <w:szCs w:val="20"/>
              </w:rPr>
            </w:pPr>
            <w:r w:rsidRPr="002C4104">
              <w:rPr>
                <w:i/>
                <w:iCs/>
                <w:sz w:val="20"/>
                <w:szCs w:val="20"/>
              </w:rPr>
              <w:t>Смерть, нефатальный ИМ и нефатальный инсульт</w:t>
            </w:r>
          </w:p>
          <w:p w14:paraId="7CF04E87" w14:textId="77777777" w:rsidR="00C27952" w:rsidRPr="002C4104" w:rsidRDefault="00C27952" w:rsidP="006D00F9">
            <w:pPr>
              <w:rPr>
                <w:i/>
                <w:iCs/>
                <w:sz w:val="20"/>
                <w:szCs w:val="20"/>
              </w:rPr>
            </w:pPr>
          </w:p>
          <w:p w14:paraId="2A019D29" w14:textId="77777777" w:rsidR="00C27952" w:rsidRPr="002C4104" w:rsidRDefault="00C27952" w:rsidP="006D00F9">
            <w:pPr>
              <w:rPr>
                <w:i/>
                <w:iCs/>
                <w:sz w:val="20"/>
                <w:szCs w:val="20"/>
              </w:rPr>
            </w:pPr>
            <w:r w:rsidRPr="002C4104">
              <w:rPr>
                <w:i/>
                <w:iCs/>
                <w:sz w:val="20"/>
                <w:szCs w:val="20"/>
              </w:rPr>
              <w:lastRenderedPageBreak/>
              <w:t>Сердечно-сосудистая смерть, нефатальный ИМ и нефатальный инсульт</w:t>
            </w:r>
          </w:p>
          <w:p w14:paraId="1AF6FB26" w14:textId="77777777" w:rsidR="00C27952" w:rsidRPr="002C4104" w:rsidRDefault="00C27952" w:rsidP="006D00F9">
            <w:pPr>
              <w:jc w:val="both"/>
              <w:rPr>
                <w:sz w:val="20"/>
                <w:szCs w:val="20"/>
              </w:rPr>
            </w:pPr>
          </w:p>
        </w:tc>
        <w:tc>
          <w:tcPr>
            <w:tcW w:w="1170" w:type="dxa"/>
            <w:vAlign w:val="center"/>
          </w:tcPr>
          <w:p w14:paraId="100D9EB3" w14:textId="77777777" w:rsidR="00C27952" w:rsidRPr="002C4104" w:rsidRDefault="00C27952" w:rsidP="006D00F9">
            <w:pPr>
              <w:jc w:val="both"/>
              <w:rPr>
                <w:sz w:val="20"/>
                <w:szCs w:val="20"/>
              </w:rPr>
            </w:pPr>
            <w:r w:rsidRPr="002C4104">
              <w:rPr>
                <w:sz w:val="20"/>
                <w:szCs w:val="20"/>
              </w:rPr>
              <w:lastRenderedPageBreak/>
              <w:t xml:space="preserve">1500 (13,3%) </w:t>
            </w:r>
          </w:p>
          <w:p w14:paraId="758DEDD9" w14:textId="77777777" w:rsidR="00C27952" w:rsidRPr="002C4104" w:rsidRDefault="00C27952" w:rsidP="006D00F9">
            <w:pPr>
              <w:jc w:val="both"/>
              <w:rPr>
                <w:sz w:val="20"/>
                <w:szCs w:val="20"/>
              </w:rPr>
            </w:pPr>
          </w:p>
          <w:p w14:paraId="60EAA035" w14:textId="77777777" w:rsidR="00C27952" w:rsidRPr="002C4104" w:rsidRDefault="00C27952" w:rsidP="006D00F9">
            <w:pPr>
              <w:jc w:val="both"/>
              <w:rPr>
                <w:sz w:val="20"/>
                <w:szCs w:val="20"/>
              </w:rPr>
            </w:pPr>
          </w:p>
          <w:p w14:paraId="2410ED31" w14:textId="77777777" w:rsidR="00C27952" w:rsidRPr="002C4104" w:rsidRDefault="00C27952" w:rsidP="006D00F9">
            <w:pPr>
              <w:jc w:val="both"/>
              <w:rPr>
                <w:sz w:val="20"/>
                <w:szCs w:val="20"/>
              </w:rPr>
            </w:pPr>
          </w:p>
          <w:p w14:paraId="386845C5" w14:textId="77777777" w:rsidR="00C27952" w:rsidRPr="002C4104" w:rsidRDefault="00C27952" w:rsidP="006D00F9">
            <w:pPr>
              <w:jc w:val="both"/>
              <w:rPr>
                <w:sz w:val="20"/>
                <w:szCs w:val="20"/>
              </w:rPr>
            </w:pPr>
          </w:p>
          <w:p w14:paraId="13496FA9" w14:textId="77777777" w:rsidR="00C27952" w:rsidRPr="002C4104" w:rsidRDefault="00C27952" w:rsidP="006D00F9">
            <w:pPr>
              <w:jc w:val="both"/>
              <w:rPr>
                <w:sz w:val="20"/>
                <w:szCs w:val="20"/>
              </w:rPr>
            </w:pPr>
            <w:r w:rsidRPr="002C4104">
              <w:rPr>
                <w:sz w:val="20"/>
                <w:szCs w:val="20"/>
              </w:rPr>
              <w:t>1155 (10,2%)</w:t>
            </w:r>
          </w:p>
        </w:tc>
        <w:tc>
          <w:tcPr>
            <w:tcW w:w="1260" w:type="dxa"/>
            <w:vAlign w:val="center"/>
          </w:tcPr>
          <w:p w14:paraId="034D58C0" w14:textId="77777777" w:rsidR="00C27952" w:rsidRPr="002C4104" w:rsidRDefault="00C27952" w:rsidP="006D00F9">
            <w:pPr>
              <w:jc w:val="both"/>
              <w:rPr>
                <w:sz w:val="20"/>
                <w:szCs w:val="20"/>
              </w:rPr>
            </w:pPr>
            <w:r w:rsidRPr="002C4104">
              <w:rPr>
                <w:sz w:val="20"/>
                <w:szCs w:val="20"/>
              </w:rPr>
              <w:t xml:space="preserve">715 (12,6%) </w:t>
            </w:r>
          </w:p>
          <w:p w14:paraId="495273A0" w14:textId="77777777" w:rsidR="00C27952" w:rsidRPr="002C4104" w:rsidRDefault="00C27952" w:rsidP="006D00F9">
            <w:pPr>
              <w:jc w:val="both"/>
              <w:rPr>
                <w:sz w:val="20"/>
                <w:szCs w:val="20"/>
              </w:rPr>
            </w:pPr>
          </w:p>
          <w:p w14:paraId="7B2A8B9A" w14:textId="77777777" w:rsidR="00C27952" w:rsidRPr="002C4104" w:rsidRDefault="00C27952" w:rsidP="006D00F9">
            <w:pPr>
              <w:jc w:val="both"/>
              <w:rPr>
                <w:sz w:val="20"/>
                <w:szCs w:val="20"/>
              </w:rPr>
            </w:pPr>
          </w:p>
          <w:p w14:paraId="2A3A98EB" w14:textId="77777777" w:rsidR="00C27952" w:rsidRPr="002C4104" w:rsidRDefault="00C27952" w:rsidP="006D00F9">
            <w:pPr>
              <w:jc w:val="both"/>
              <w:rPr>
                <w:sz w:val="20"/>
                <w:szCs w:val="20"/>
              </w:rPr>
            </w:pPr>
          </w:p>
          <w:p w14:paraId="25094085" w14:textId="77777777" w:rsidR="00C27952" w:rsidRPr="002C4104" w:rsidRDefault="00C27952" w:rsidP="006D00F9">
            <w:pPr>
              <w:jc w:val="both"/>
              <w:rPr>
                <w:sz w:val="20"/>
                <w:szCs w:val="20"/>
              </w:rPr>
            </w:pPr>
          </w:p>
          <w:p w14:paraId="6EFCFD4A" w14:textId="77777777" w:rsidR="00C27952" w:rsidRPr="002C4104" w:rsidRDefault="00C27952" w:rsidP="006D00F9">
            <w:pPr>
              <w:jc w:val="both"/>
              <w:rPr>
                <w:sz w:val="20"/>
                <w:szCs w:val="20"/>
              </w:rPr>
            </w:pPr>
            <w:r w:rsidRPr="002C4104">
              <w:rPr>
                <w:sz w:val="20"/>
                <w:szCs w:val="20"/>
              </w:rPr>
              <w:t>547 (9,7%)</w:t>
            </w:r>
          </w:p>
        </w:tc>
        <w:tc>
          <w:tcPr>
            <w:tcW w:w="1353" w:type="dxa"/>
            <w:vAlign w:val="center"/>
          </w:tcPr>
          <w:p w14:paraId="7A8DEAF4" w14:textId="77777777" w:rsidR="00C27952" w:rsidRPr="002C4104" w:rsidRDefault="00C27952" w:rsidP="006D00F9">
            <w:pPr>
              <w:jc w:val="both"/>
              <w:rPr>
                <w:sz w:val="20"/>
                <w:szCs w:val="20"/>
              </w:rPr>
            </w:pPr>
            <w:r w:rsidRPr="002C4104">
              <w:rPr>
                <w:sz w:val="20"/>
                <w:szCs w:val="20"/>
              </w:rPr>
              <w:t>P=0,048</w:t>
            </w:r>
          </w:p>
          <w:p w14:paraId="317B8236" w14:textId="77777777" w:rsidR="00C27952" w:rsidRPr="002C4104" w:rsidRDefault="00C27952" w:rsidP="006D00F9">
            <w:pPr>
              <w:jc w:val="both"/>
              <w:rPr>
                <w:sz w:val="20"/>
                <w:szCs w:val="20"/>
              </w:rPr>
            </w:pPr>
          </w:p>
          <w:p w14:paraId="6A3F16EC" w14:textId="77777777" w:rsidR="00C27952" w:rsidRPr="002C4104" w:rsidRDefault="00C27952" w:rsidP="006D00F9">
            <w:pPr>
              <w:jc w:val="both"/>
              <w:rPr>
                <w:sz w:val="20"/>
                <w:szCs w:val="20"/>
              </w:rPr>
            </w:pPr>
          </w:p>
          <w:p w14:paraId="115F5C9D" w14:textId="77777777" w:rsidR="00C27952" w:rsidRPr="002C4104" w:rsidRDefault="00C27952" w:rsidP="006D00F9">
            <w:pPr>
              <w:jc w:val="both"/>
              <w:rPr>
                <w:sz w:val="20"/>
                <w:szCs w:val="20"/>
              </w:rPr>
            </w:pPr>
          </w:p>
          <w:p w14:paraId="1270B6B3" w14:textId="77777777" w:rsidR="00C27952" w:rsidRPr="002C4104" w:rsidRDefault="00C27952" w:rsidP="006D00F9">
            <w:pPr>
              <w:jc w:val="both"/>
              <w:rPr>
                <w:sz w:val="20"/>
                <w:szCs w:val="20"/>
              </w:rPr>
            </w:pPr>
          </w:p>
          <w:p w14:paraId="091DA555" w14:textId="77777777" w:rsidR="00C27952" w:rsidRPr="002C4104" w:rsidRDefault="00C27952" w:rsidP="006D00F9">
            <w:pPr>
              <w:jc w:val="both"/>
              <w:rPr>
                <w:sz w:val="20"/>
                <w:szCs w:val="20"/>
              </w:rPr>
            </w:pPr>
            <w:r w:rsidRPr="002C4104">
              <w:rPr>
                <w:sz w:val="20"/>
                <w:szCs w:val="20"/>
              </w:rPr>
              <w:t xml:space="preserve"> P=0,053</w:t>
            </w:r>
          </w:p>
        </w:tc>
        <w:tc>
          <w:tcPr>
            <w:tcW w:w="1456" w:type="dxa"/>
            <w:vAlign w:val="center"/>
          </w:tcPr>
          <w:p w14:paraId="515C591D" w14:textId="77777777" w:rsidR="00C27952" w:rsidRPr="002C4104" w:rsidRDefault="00C27952" w:rsidP="006D00F9">
            <w:pPr>
              <w:jc w:val="both"/>
              <w:rPr>
                <w:sz w:val="20"/>
                <w:szCs w:val="20"/>
              </w:rPr>
            </w:pPr>
            <w:r w:rsidRPr="002C4104">
              <w:rPr>
                <w:sz w:val="20"/>
                <w:szCs w:val="20"/>
              </w:rPr>
              <w:t xml:space="preserve">785 (13,9%) </w:t>
            </w:r>
          </w:p>
          <w:p w14:paraId="5ED37FF4" w14:textId="77777777" w:rsidR="00C27952" w:rsidRPr="002C4104" w:rsidRDefault="00C27952" w:rsidP="006D00F9">
            <w:pPr>
              <w:jc w:val="both"/>
              <w:rPr>
                <w:sz w:val="20"/>
                <w:szCs w:val="20"/>
              </w:rPr>
            </w:pPr>
          </w:p>
          <w:p w14:paraId="72E0AC59" w14:textId="77777777" w:rsidR="00C27952" w:rsidRPr="002C4104" w:rsidRDefault="00C27952" w:rsidP="006D00F9">
            <w:pPr>
              <w:jc w:val="both"/>
              <w:rPr>
                <w:sz w:val="20"/>
                <w:szCs w:val="20"/>
              </w:rPr>
            </w:pPr>
          </w:p>
          <w:p w14:paraId="3040C413" w14:textId="77777777" w:rsidR="00C27952" w:rsidRPr="002C4104" w:rsidRDefault="00C27952" w:rsidP="006D00F9">
            <w:pPr>
              <w:jc w:val="both"/>
              <w:rPr>
                <w:sz w:val="20"/>
                <w:szCs w:val="20"/>
              </w:rPr>
            </w:pPr>
          </w:p>
          <w:p w14:paraId="3FAEDC8D" w14:textId="77777777" w:rsidR="00C27952" w:rsidRPr="002C4104" w:rsidRDefault="00C27952" w:rsidP="006D00F9">
            <w:pPr>
              <w:jc w:val="both"/>
              <w:rPr>
                <w:sz w:val="20"/>
                <w:szCs w:val="20"/>
              </w:rPr>
            </w:pPr>
          </w:p>
          <w:p w14:paraId="324FEA49" w14:textId="77777777" w:rsidR="00C27952" w:rsidRPr="002C4104" w:rsidRDefault="00C27952" w:rsidP="006D00F9">
            <w:pPr>
              <w:jc w:val="both"/>
              <w:rPr>
                <w:sz w:val="20"/>
                <w:szCs w:val="20"/>
              </w:rPr>
            </w:pPr>
            <w:r w:rsidRPr="002C4104">
              <w:rPr>
                <w:sz w:val="20"/>
                <w:szCs w:val="20"/>
              </w:rPr>
              <w:t>608 (10,7%)</w:t>
            </w:r>
          </w:p>
        </w:tc>
        <w:tc>
          <w:tcPr>
            <w:tcW w:w="1681" w:type="dxa"/>
            <w:vAlign w:val="center"/>
          </w:tcPr>
          <w:p w14:paraId="3EDBBCEC" w14:textId="77777777" w:rsidR="00C27952" w:rsidRPr="002C4104" w:rsidRDefault="00C27952" w:rsidP="006D00F9">
            <w:pPr>
              <w:jc w:val="both"/>
              <w:rPr>
                <w:sz w:val="20"/>
                <w:szCs w:val="20"/>
              </w:rPr>
            </w:pPr>
            <w:r w:rsidRPr="002C4104">
              <w:rPr>
                <w:sz w:val="20"/>
                <w:szCs w:val="20"/>
              </w:rPr>
              <w:t xml:space="preserve">0,90 (0,82-0,99) </w:t>
            </w:r>
          </w:p>
          <w:p w14:paraId="0EEB91BD" w14:textId="77777777" w:rsidR="00C27952" w:rsidRPr="002C4104" w:rsidRDefault="00C27952" w:rsidP="006D00F9">
            <w:pPr>
              <w:jc w:val="both"/>
              <w:rPr>
                <w:sz w:val="20"/>
                <w:szCs w:val="20"/>
              </w:rPr>
            </w:pPr>
          </w:p>
          <w:p w14:paraId="7E42B7A1" w14:textId="77777777" w:rsidR="00C27952" w:rsidRPr="002C4104" w:rsidRDefault="00C27952" w:rsidP="006D00F9">
            <w:pPr>
              <w:jc w:val="both"/>
              <w:rPr>
                <w:sz w:val="20"/>
                <w:szCs w:val="20"/>
              </w:rPr>
            </w:pPr>
          </w:p>
          <w:p w14:paraId="608B8FA0" w14:textId="77777777" w:rsidR="00C27952" w:rsidRPr="002C4104" w:rsidRDefault="00C27952" w:rsidP="006D00F9">
            <w:pPr>
              <w:jc w:val="both"/>
              <w:rPr>
                <w:sz w:val="20"/>
                <w:szCs w:val="20"/>
              </w:rPr>
            </w:pPr>
          </w:p>
          <w:p w14:paraId="6511DBF1" w14:textId="77777777" w:rsidR="00C27952" w:rsidRPr="002C4104" w:rsidRDefault="00C27952" w:rsidP="006D00F9">
            <w:pPr>
              <w:jc w:val="both"/>
              <w:rPr>
                <w:sz w:val="20"/>
                <w:szCs w:val="20"/>
              </w:rPr>
            </w:pPr>
          </w:p>
          <w:p w14:paraId="792F9F30" w14:textId="77777777" w:rsidR="00C27952" w:rsidRPr="002C4104" w:rsidRDefault="00C27952" w:rsidP="006D00F9">
            <w:pPr>
              <w:jc w:val="both"/>
              <w:rPr>
                <w:sz w:val="20"/>
                <w:szCs w:val="20"/>
              </w:rPr>
            </w:pPr>
            <w:r w:rsidRPr="002C4104">
              <w:rPr>
                <w:sz w:val="20"/>
                <w:szCs w:val="20"/>
              </w:rPr>
              <w:t>0,89 (0,80-1,01)</w:t>
            </w:r>
          </w:p>
        </w:tc>
      </w:tr>
      <w:tr w:rsidR="00C27952" w:rsidRPr="002C4104" w14:paraId="7B6EED1D" w14:textId="77777777" w:rsidTr="006D00F9">
        <w:tc>
          <w:tcPr>
            <w:tcW w:w="2425" w:type="dxa"/>
          </w:tcPr>
          <w:p w14:paraId="6003CF46" w14:textId="5DE70D7A" w:rsidR="00C27952" w:rsidRDefault="00C27952" w:rsidP="006D00F9">
            <w:pPr>
              <w:rPr>
                <w:b/>
                <w:bCs/>
                <w:sz w:val="20"/>
                <w:szCs w:val="20"/>
              </w:rPr>
            </w:pPr>
            <w:r w:rsidRPr="002C4104">
              <w:rPr>
                <w:b/>
                <w:bCs/>
                <w:sz w:val="20"/>
                <w:szCs w:val="20"/>
              </w:rPr>
              <w:lastRenderedPageBreak/>
              <w:t>Дополнительные конечные точки</w:t>
            </w:r>
          </w:p>
          <w:p w14:paraId="0D338E8B" w14:textId="77777777" w:rsidR="00C27952" w:rsidRDefault="00C27952" w:rsidP="006D00F9">
            <w:pPr>
              <w:rPr>
                <w:i/>
                <w:iCs/>
                <w:sz w:val="20"/>
                <w:szCs w:val="20"/>
              </w:rPr>
            </w:pPr>
            <w:r w:rsidRPr="00DE5459">
              <w:rPr>
                <w:i/>
                <w:iCs/>
                <w:sz w:val="20"/>
                <w:szCs w:val="20"/>
              </w:rPr>
              <w:t>Общая смертность Сердечно-сосудистая смерть</w:t>
            </w:r>
          </w:p>
          <w:p w14:paraId="0DF0235F" w14:textId="77777777" w:rsidR="00C27952" w:rsidRDefault="00C27952" w:rsidP="006D00F9">
            <w:pPr>
              <w:rPr>
                <w:i/>
                <w:iCs/>
                <w:sz w:val="20"/>
                <w:szCs w:val="20"/>
              </w:rPr>
            </w:pPr>
            <w:r w:rsidRPr="00DE5459">
              <w:rPr>
                <w:i/>
                <w:iCs/>
                <w:sz w:val="20"/>
                <w:szCs w:val="20"/>
              </w:rPr>
              <w:t xml:space="preserve"> Сердечная смерть Коронарная смерть Внезапная смерть </w:t>
            </w:r>
          </w:p>
          <w:p w14:paraId="5089A1D1" w14:textId="77777777" w:rsidR="00C27952" w:rsidRPr="00DE5459" w:rsidRDefault="00C27952" w:rsidP="006D00F9">
            <w:pPr>
              <w:rPr>
                <w:i/>
                <w:iCs/>
                <w:sz w:val="20"/>
                <w:szCs w:val="20"/>
              </w:rPr>
            </w:pPr>
            <w:r w:rsidRPr="00DE5459">
              <w:rPr>
                <w:i/>
                <w:iCs/>
                <w:sz w:val="20"/>
                <w:szCs w:val="20"/>
              </w:rPr>
              <w:t>Другие случаи смерти Несмертельные сердечно-сосудистые события</w:t>
            </w:r>
          </w:p>
          <w:p w14:paraId="4B11B281" w14:textId="77777777" w:rsidR="00C27952" w:rsidRPr="002C4104" w:rsidRDefault="00C27952" w:rsidP="006D00F9">
            <w:pPr>
              <w:rPr>
                <w:sz w:val="20"/>
                <w:szCs w:val="20"/>
              </w:rPr>
            </w:pPr>
            <w:r w:rsidRPr="002C4104">
              <w:rPr>
                <w:sz w:val="20"/>
                <w:szCs w:val="20"/>
              </w:rPr>
              <w:t xml:space="preserve"> </w:t>
            </w:r>
          </w:p>
        </w:tc>
        <w:tc>
          <w:tcPr>
            <w:tcW w:w="1170" w:type="dxa"/>
            <w:vAlign w:val="center"/>
          </w:tcPr>
          <w:p w14:paraId="00F9E811" w14:textId="77777777" w:rsidR="00C27952" w:rsidRDefault="00C27952" w:rsidP="006D00F9">
            <w:pPr>
              <w:spacing w:line="360" w:lineRule="auto"/>
              <w:rPr>
                <w:sz w:val="20"/>
                <w:szCs w:val="20"/>
              </w:rPr>
            </w:pPr>
          </w:p>
          <w:p w14:paraId="0E48888E" w14:textId="77777777" w:rsidR="00C27952" w:rsidRDefault="00C27952" w:rsidP="006D00F9">
            <w:pPr>
              <w:spacing w:line="360" w:lineRule="auto"/>
              <w:rPr>
                <w:sz w:val="20"/>
                <w:szCs w:val="20"/>
              </w:rPr>
            </w:pPr>
            <w:r w:rsidRPr="002C4104">
              <w:rPr>
                <w:sz w:val="20"/>
                <w:szCs w:val="20"/>
              </w:rPr>
              <w:t>1017(9,0%)</w:t>
            </w:r>
          </w:p>
          <w:p w14:paraId="0FAB61CB" w14:textId="77777777" w:rsidR="00C27952" w:rsidRPr="002C4104" w:rsidRDefault="00C27952" w:rsidP="006D00F9">
            <w:pPr>
              <w:spacing w:line="360" w:lineRule="auto"/>
              <w:rPr>
                <w:sz w:val="20"/>
                <w:szCs w:val="20"/>
              </w:rPr>
            </w:pPr>
            <w:r w:rsidRPr="002C4104">
              <w:rPr>
                <w:sz w:val="20"/>
                <w:szCs w:val="20"/>
              </w:rPr>
              <w:t>639 (5,5%) 520 (4,6%) 479 (4,2%) 286 (2,5%) 378 (3,3%) 578 (5,1%)</w:t>
            </w:r>
          </w:p>
        </w:tc>
        <w:tc>
          <w:tcPr>
            <w:tcW w:w="1260" w:type="dxa"/>
            <w:vAlign w:val="center"/>
          </w:tcPr>
          <w:p w14:paraId="3CD35C2F" w14:textId="77777777" w:rsidR="00C27952" w:rsidRDefault="00C27952" w:rsidP="006D00F9">
            <w:pPr>
              <w:spacing w:line="360" w:lineRule="auto"/>
              <w:rPr>
                <w:sz w:val="20"/>
                <w:szCs w:val="20"/>
              </w:rPr>
            </w:pPr>
          </w:p>
          <w:p w14:paraId="13845872" w14:textId="77777777" w:rsidR="00C27952" w:rsidRPr="002C4104" w:rsidRDefault="00C27952" w:rsidP="006D00F9">
            <w:pPr>
              <w:spacing w:line="360" w:lineRule="auto"/>
              <w:rPr>
                <w:sz w:val="20"/>
                <w:szCs w:val="20"/>
              </w:rPr>
            </w:pPr>
            <w:r w:rsidRPr="002C4104">
              <w:rPr>
                <w:sz w:val="20"/>
                <w:szCs w:val="20"/>
              </w:rPr>
              <w:t>472 (8,3%) 291 (5,1%) 228 (4,0%) 214 (3,8%) 122 (2,2%) 181 (3,2%) 287 (5,1%)</w:t>
            </w:r>
          </w:p>
        </w:tc>
        <w:tc>
          <w:tcPr>
            <w:tcW w:w="1353" w:type="dxa"/>
            <w:vAlign w:val="center"/>
          </w:tcPr>
          <w:p w14:paraId="5741D5A5" w14:textId="77777777" w:rsidR="00C27952" w:rsidRDefault="00C27952" w:rsidP="006D00F9">
            <w:pPr>
              <w:spacing w:line="360" w:lineRule="auto"/>
              <w:rPr>
                <w:sz w:val="20"/>
                <w:szCs w:val="20"/>
                <w:lang w:val="en-US"/>
              </w:rPr>
            </w:pPr>
          </w:p>
          <w:p w14:paraId="13ADF8AE" w14:textId="77777777" w:rsidR="00C27952" w:rsidRPr="002C4104" w:rsidRDefault="00C27952" w:rsidP="006D00F9">
            <w:pPr>
              <w:spacing w:line="360" w:lineRule="auto"/>
              <w:rPr>
                <w:sz w:val="20"/>
                <w:szCs w:val="20"/>
                <w:lang w:val="en-US"/>
              </w:rPr>
            </w:pPr>
            <w:r w:rsidRPr="002C4104">
              <w:rPr>
                <w:sz w:val="20"/>
                <w:szCs w:val="20"/>
                <w:lang w:val="en-US"/>
              </w:rPr>
              <w:t xml:space="preserve">P=0,016 </w:t>
            </w:r>
          </w:p>
          <w:p w14:paraId="1429E79B" w14:textId="77777777" w:rsidR="00C27952" w:rsidRPr="002C4104" w:rsidRDefault="00C27952" w:rsidP="006D00F9">
            <w:pPr>
              <w:spacing w:line="360" w:lineRule="auto"/>
              <w:rPr>
                <w:sz w:val="20"/>
                <w:szCs w:val="20"/>
                <w:lang w:val="en-US"/>
              </w:rPr>
            </w:pPr>
            <w:r w:rsidRPr="002C4104">
              <w:rPr>
                <w:sz w:val="20"/>
                <w:szCs w:val="20"/>
                <w:lang w:val="en-US"/>
              </w:rPr>
              <w:t xml:space="preserve">P=0,019 </w:t>
            </w:r>
          </w:p>
          <w:p w14:paraId="26A6E839" w14:textId="77777777" w:rsidR="00C27952" w:rsidRPr="002C4104" w:rsidRDefault="00C27952" w:rsidP="006D00F9">
            <w:pPr>
              <w:spacing w:line="360" w:lineRule="auto"/>
              <w:rPr>
                <w:sz w:val="20"/>
                <w:szCs w:val="20"/>
                <w:lang w:val="en-US"/>
              </w:rPr>
            </w:pPr>
            <w:r w:rsidRPr="002C4104">
              <w:rPr>
                <w:sz w:val="20"/>
                <w:szCs w:val="20"/>
                <w:lang w:val="en-US"/>
              </w:rPr>
              <w:t xml:space="preserve">Not available P=0,016 </w:t>
            </w:r>
          </w:p>
          <w:p w14:paraId="6C278E0C" w14:textId="77777777" w:rsidR="00C27952" w:rsidRPr="002C4104" w:rsidRDefault="00C27952" w:rsidP="006D00F9">
            <w:pPr>
              <w:spacing w:line="360" w:lineRule="auto"/>
              <w:rPr>
                <w:sz w:val="20"/>
                <w:szCs w:val="20"/>
                <w:lang w:val="en-US"/>
              </w:rPr>
            </w:pPr>
            <w:r w:rsidRPr="002C4104">
              <w:rPr>
                <w:sz w:val="20"/>
                <w:szCs w:val="20"/>
                <w:lang w:val="en-US"/>
              </w:rPr>
              <w:t xml:space="preserve">P=0,011 </w:t>
            </w:r>
          </w:p>
          <w:p w14:paraId="44815D2B" w14:textId="77777777" w:rsidR="00C27952" w:rsidRPr="002C4104" w:rsidRDefault="00C27952" w:rsidP="006D00F9">
            <w:pPr>
              <w:spacing w:line="360" w:lineRule="auto"/>
              <w:rPr>
                <w:sz w:val="20"/>
                <w:szCs w:val="20"/>
                <w:lang w:val="en-US"/>
              </w:rPr>
            </w:pPr>
            <w:r w:rsidRPr="002C4104">
              <w:rPr>
                <w:sz w:val="20"/>
                <w:szCs w:val="20"/>
                <w:lang w:val="en-US"/>
              </w:rPr>
              <w:t xml:space="preserve">Not available </w:t>
            </w:r>
          </w:p>
          <w:p w14:paraId="31E0095F" w14:textId="77777777" w:rsidR="00C27952" w:rsidRPr="002C4104" w:rsidRDefault="00C27952" w:rsidP="006D00F9">
            <w:pPr>
              <w:spacing w:line="360" w:lineRule="auto"/>
              <w:rPr>
                <w:sz w:val="20"/>
                <w:szCs w:val="20"/>
                <w:lang w:val="en-US"/>
              </w:rPr>
            </w:pPr>
            <w:r w:rsidRPr="002C4104">
              <w:rPr>
                <w:sz w:val="20"/>
                <w:szCs w:val="20"/>
                <w:lang w:val="en-US"/>
              </w:rPr>
              <w:t>Not available</w:t>
            </w:r>
          </w:p>
        </w:tc>
        <w:tc>
          <w:tcPr>
            <w:tcW w:w="1456" w:type="dxa"/>
            <w:vAlign w:val="center"/>
          </w:tcPr>
          <w:p w14:paraId="7AD457AD" w14:textId="77777777" w:rsidR="00C27952" w:rsidRPr="0007027D" w:rsidRDefault="00C27952" w:rsidP="006D00F9">
            <w:pPr>
              <w:spacing w:line="360" w:lineRule="auto"/>
              <w:rPr>
                <w:sz w:val="20"/>
                <w:szCs w:val="20"/>
                <w:lang w:val="en-US"/>
              </w:rPr>
            </w:pPr>
          </w:p>
          <w:p w14:paraId="3F3483B4" w14:textId="77777777" w:rsidR="00C27952" w:rsidRPr="002C4104" w:rsidRDefault="00C27952" w:rsidP="006D00F9">
            <w:pPr>
              <w:spacing w:line="360" w:lineRule="auto"/>
              <w:rPr>
                <w:sz w:val="20"/>
                <w:szCs w:val="20"/>
              </w:rPr>
            </w:pPr>
            <w:r w:rsidRPr="002C4104">
              <w:rPr>
                <w:sz w:val="20"/>
                <w:szCs w:val="20"/>
              </w:rPr>
              <w:t xml:space="preserve">545 (9,6%) </w:t>
            </w:r>
          </w:p>
          <w:p w14:paraId="5CAD73F8" w14:textId="77777777" w:rsidR="00C27952" w:rsidRPr="002C4104" w:rsidRDefault="00C27952" w:rsidP="006D00F9">
            <w:pPr>
              <w:spacing w:line="360" w:lineRule="auto"/>
              <w:rPr>
                <w:sz w:val="20"/>
                <w:szCs w:val="20"/>
              </w:rPr>
            </w:pPr>
            <w:r w:rsidRPr="002C4104">
              <w:rPr>
                <w:sz w:val="20"/>
                <w:szCs w:val="20"/>
              </w:rPr>
              <w:t xml:space="preserve">348 (6,2%) </w:t>
            </w:r>
          </w:p>
          <w:p w14:paraId="0546DA4C" w14:textId="77777777" w:rsidR="00C27952" w:rsidRPr="002C4104" w:rsidRDefault="00C27952" w:rsidP="006D00F9">
            <w:pPr>
              <w:spacing w:line="360" w:lineRule="auto"/>
              <w:rPr>
                <w:sz w:val="20"/>
                <w:szCs w:val="20"/>
              </w:rPr>
            </w:pPr>
            <w:r w:rsidRPr="002C4104">
              <w:rPr>
                <w:sz w:val="20"/>
                <w:szCs w:val="20"/>
              </w:rPr>
              <w:t xml:space="preserve">292 (5,2%) </w:t>
            </w:r>
          </w:p>
          <w:p w14:paraId="0A3149FD" w14:textId="77777777" w:rsidR="00C27952" w:rsidRPr="002C4104" w:rsidRDefault="00C27952" w:rsidP="006D00F9">
            <w:pPr>
              <w:spacing w:line="360" w:lineRule="auto"/>
              <w:rPr>
                <w:sz w:val="20"/>
                <w:szCs w:val="20"/>
              </w:rPr>
            </w:pPr>
            <w:r w:rsidRPr="002C4104">
              <w:rPr>
                <w:sz w:val="20"/>
                <w:szCs w:val="20"/>
              </w:rPr>
              <w:t xml:space="preserve">265 (4,7%) </w:t>
            </w:r>
          </w:p>
          <w:p w14:paraId="1FF0211D" w14:textId="77777777" w:rsidR="00C27952" w:rsidRPr="002C4104" w:rsidRDefault="00C27952" w:rsidP="006D00F9">
            <w:pPr>
              <w:spacing w:line="360" w:lineRule="auto"/>
              <w:rPr>
                <w:sz w:val="20"/>
                <w:szCs w:val="20"/>
              </w:rPr>
            </w:pPr>
            <w:r w:rsidRPr="002C4104">
              <w:rPr>
                <w:sz w:val="20"/>
                <w:szCs w:val="20"/>
              </w:rPr>
              <w:t xml:space="preserve">164 (2,9%) </w:t>
            </w:r>
          </w:p>
          <w:p w14:paraId="5A3323D5" w14:textId="77777777" w:rsidR="00C27952" w:rsidRPr="002C4104" w:rsidRDefault="00C27952" w:rsidP="006D00F9">
            <w:pPr>
              <w:spacing w:line="360" w:lineRule="auto"/>
              <w:rPr>
                <w:sz w:val="20"/>
                <w:szCs w:val="20"/>
              </w:rPr>
            </w:pPr>
            <w:r w:rsidRPr="002C4104">
              <w:rPr>
                <w:sz w:val="20"/>
                <w:szCs w:val="20"/>
              </w:rPr>
              <w:t xml:space="preserve">197 (3,5%) </w:t>
            </w:r>
          </w:p>
          <w:p w14:paraId="76F29B76" w14:textId="77777777" w:rsidR="00C27952" w:rsidRPr="002C4104" w:rsidRDefault="00C27952" w:rsidP="006D00F9">
            <w:pPr>
              <w:spacing w:line="360" w:lineRule="auto"/>
              <w:rPr>
                <w:sz w:val="20"/>
                <w:szCs w:val="20"/>
              </w:rPr>
            </w:pPr>
            <w:r w:rsidRPr="002C4104">
              <w:rPr>
                <w:sz w:val="20"/>
                <w:szCs w:val="20"/>
              </w:rPr>
              <w:t>291 (5,1%)</w:t>
            </w:r>
          </w:p>
        </w:tc>
        <w:tc>
          <w:tcPr>
            <w:tcW w:w="1681" w:type="dxa"/>
            <w:vAlign w:val="center"/>
          </w:tcPr>
          <w:p w14:paraId="5442EC16" w14:textId="77777777" w:rsidR="00C27952" w:rsidRDefault="00C27952" w:rsidP="006D00F9">
            <w:pPr>
              <w:spacing w:line="360" w:lineRule="auto"/>
              <w:rPr>
                <w:sz w:val="20"/>
                <w:szCs w:val="20"/>
              </w:rPr>
            </w:pPr>
          </w:p>
          <w:p w14:paraId="2667E953" w14:textId="77777777" w:rsidR="00C27952" w:rsidRPr="002C4104" w:rsidRDefault="00C27952" w:rsidP="006D00F9">
            <w:pPr>
              <w:spacing w:line="360" w:lineRule="auto"/>
              <w:rPr>
                <w:sz w:val="20"/>
                <w:szCs w:val="20"/>
              </w:rPr>
            </w:pPr>
            <w:r w:rsidRPr="002C4104">
              <w:rPr>
                <w:sz w:val="20"/>
                <w:szCs w:val="20"/>
              </w:rPr>
              <w:t>0,86 (0,76-0,97) 0,83 (0,71-0,97) 0,78 (0,65-0,92) 0,80 (0,67-0,96) 0,74 (0,58-0,93) 0,91 (0,74-1,11) 0,98 (0,83-1,15)</w:t>
            </w:r>
          </w:p>
        </w:tc>
      </w:tr>
    </w:tbl>
    <w:p w14:paraId="698B7B2D" w14:textId="77777777" w:rsidR="00C27952" w:rsidRPr="002C4104" w:rsidRDefault="00C27952" w:rsidP="00C27952">
      <w:pPr>
        <w:jc w:val="both"/>
        <w:rPr>
          <w:szCs w:val="24"/>
        </w:rPr>
      </w:pPr>
    </w:p>
    <w:p w14:paraId="2701611D" w14:textId="2205C3FB" w:rsidR="00C27952" w:rsidRPr="002C4104" w:rsidRDefault="00C27952" w:rsidP="00C27952">
      <w:pPr>
        <w:ind w:firstLine="708"/>
        <w:jc w:val="both"/>
        <w:rPr>
          <w:szCs w:val="24"/>
        </w:rPr>
      </w:pPr>
      <w:r w:rsidRPr="002C4104">
        <w:rPr>
          <w:szCs w:val="24"/>
        </w:rPr>
        <w:t xml:space="preserve">В таблице </w:t>
      </w:r>
      <w:r w:rsidR="00DB111D">
        <w:rPr>
          <w:szCs w:val="24"/>
        </w:rPr>
        <w:t>4-</w:t>
      </w:r>
      <w:r w:rsidRPr="002C4104">
        <w:rPr>
          <w:szCs w:val="24"/>
        </w:rPr>
        <w:t>2 ниже представлены результаты четырехстороннего анализа для основных конечных точек и выбранных дополнительных конечных точек. Результаты логарифмического рангового теста, а также относительный риск вместе с 95% доверительным интервалом представлены только для группы</w:t>
      </w:r>
      <w:r w:rsidRPr="00C25B0F">
        <w:rPr>
          <w:szCs w:val="24"/>
        </w:rPr>
        <w:t xml:space="preserve"> </w:t>
      </w:r>
      <w:r>
        <w:rPr>
          <w:szCs w:val="24"/>
        </w:rPr>
        <w:t>препарата</w:t>
      </w:r>
      <w:r w:rsidRPr="002C4104">
        <w:rPr>
          <w:szCs w:val="24"/>
        </w:rPr>
        <w:t xml:space="preserve"> </w:t>
      </w:r>
      <w:r>
        <w:rPr>
          <w:szCs w:val="24"/>
        </w:rPr>
        <w:t>Омакор</w:t>
      </w:r>
      <w:r w:rsidRPr="002C4104">
        <w:rPr>
          <w:szCs w:val="24"/>
        </w:rPr>
        <w:t xml:space="preserve"> и контрольной группы.</w:t>
      </w:r>
    </w:p>
    <w:p w14:paraId="7AF7615C" w14:textId="1EFC89E7" w:rsidR="00C27952" w:rsidRDefault="00C27952" w:rsidP="00C27952">
      <w:pPr>
        <w:ind w:firstLine="708"/>
        <w:jc w:val="both"/>
        <w:rPr>
          <w:szCs w:val="24"/>
        </w:rPr>
      </w:pPr>
      <w:r w:rsidRPr="002C4104">
        <w:rPr>
          <w:szCs w:val="24"/>
        </w:rPr>
        <w:t xml:space="preserve">По результатам четырехстороннего анализа наблюдается относительное снижение риска на 15% и абсолютное снижение риска на 2,3% для комбинированной конечной точки смерти, нефатального ИМ и нефатального инсульта (ЧБНЛ = 43). Логарифмический ранговый тест был значимым с p-значением 0,023. </w:t>
      </w:r>
    </w:p>
    <w:p w14:paraId="7F5EFFBA" w14:textId="6C06FCA2" w:rsidR="00C27952" w:rsidRDefault="00C27952" w:rsidP="00C27952">
      <w:pPr>
        <w:ind w:firstLine="708"/>
        <w:jc w:val="both"/>
        <w:rPr>
          <w:szCs w:val="24"/>
        </w:rPr>
      </w:pPr>
      <w:r w:rsidRPr="002C4104">
        <w:rPr>
          <w:szCs w:val="24"/>
        </w:rPr>
        <w:t xml:space="preserve">Относительное и абсолютное снижение риска для второй комбинированной конечной точки сердечно-сосудистой смерти, нефатального ИМ и нефатального инсульта составило соответственно 20% и 1,2% (ЧБНЛ = 83). Результат логарифмического рангового теста был весьма значимым с p-значением 0,008. </w:t>
      </w:r>
    </w:p>
    <w:p w14:paraId="7A8585C4" w14:textId="41BD8ED5" w:rsidR="00C27952" w:rsidRDefault="00C27952" w:rsidP="00C27952">
      <w:pPr>
        <w:ind w:firstLine="708"/>
        <w:jc w:val="both"/>
        <w:rPr>
          <w:szCs w:val="24"/>
        </w:rPr>
      </w:pPr>
      <w:r w:rsidRPr="002C4104">
        <w:rPr>
          <w:szCs w:val="24"/>
        </w:rPr>
        <w:t>Анализ отдельных компонентов основной конечной точки показал значимые различия между двумя группами лечения по общей смертности (p=0,009), сердечно-сосудистой смерти (p=0,001), коронарной смерти (p=0,001) и внезапной смерти (p=0,0004). Не было различий между группами лечения в отношении нефатальных сердечно-сосудистых событий (относительный риск 0,96 и 95% ДИ 0,76-1,21) и других смертей с относительным риском 0,99 и 95% ДИ 0,75-1,30</w:t>
      </w:r>
      <w:r w:rsidR="005E5DC2">
        <w:rPr>
          <w:szCs w:val="24"/>
        </w:rPr>
        <w:t xml:space="preserve"> </w:t>
      </w:r>
      <w:r w:rsidR="005E5DC2" w:rsidRPr="006451BD">
        <w:rPr>
          <w:color w:val="000000" w:themeColor="text1"/>
          <w:shd w:val="clear" w:color="auto" w:fill="FFFFFF"/>
        </w:rPr>
        <w:t>[</w:t>
      </w:r>
      <w:r w:rsidR="005E5DC2">
        <w:rPr>
          <w:color w:val="000000" w:themeColor="text1"/>
          <w:shd w:val="clear" w:color="auto" w:fill="FFFFFF"/>
        </w:rPr>
        <w:t>1</w:t>
      </w:r>
      <w:r w:rsidR="005E5DC2" w:rsidRPr="006451BD">
        <w:rPr>
          <w:color w:val="000000" w:themeColor="text1"/>
          <w:shd w:val="clear" w:color="auto" w:fill="FFFFFF"/>
        </w:rPr>
        <w:t>]</w:t>
      </w:r>
      <w:r w:rsidRPr="002C4104">
        <w:rPr>
          <w:szCs w:val="24"/>
        </w:rPr>
        <w:t>.</w:t>
      </w:r>
    </w:p>
    <w:p w14:paraId="7DB9F11C" w14:textId="77777777" w:rsidR="007D76FA" w:rsidRPr="002C4104" w:rsidRDefault="007D76FA" w:rsidP="00C27952">
      <w:pPr>
        <w:ind w:firstLine="708"/>
        <w:jc w:val="both"/>
        <w:rPr>
          <w:szCs w:val="24"/>
        </w:rPr>
      </w:pPr>
    </w:p>
    <w:p w14:paraId="38EF0866" w14:textId="40112E69" w:rsidR="00DB111D" w:rsidRDefault="00DB111D" w:rsidP="00DB111D">
      <w:pPr>
        <w:pStyle w:val="af5"/>
        <w:keepNext/>
      </w:pPr>
      <w:bookmarkStart w:id="136" w:name="_Toc178331623"/>
      <w:bookmarkStart w:id="137" w:name="_Toc178331784"/>
      <w:r>
        <w:lastRenderedPageBreak/>
        <w:t xml:space="preserve">Таблица </w:t>
      </w:r>
      <w:fldSimple w:instr=" STYLEREF 1 \s ">
        <w:r w:rsidR="003534FC">
          <w:rPr>
            <w:noProof/>
          </w:rPr>
          <w:t>4</w:t>
        </w:r>
      </w:fldSimple>
      <w:r w:rsidR="003534FC">
        <w:noBreakHyphen/>
      </w:r>
      <w:fldSimple w:instr=" SEQ Таблица \* ARABIC \s 1 ">
        <w:r w:rsidR="003534FC">
          <w:rPr>
            <w:noProof/>
          </w:rPr>
          <w:t>2</w:t>
        </w:r>
      </w:fldSimple>
      <w:r>
        <w:t>.</w:t>
      </w:r>
      <w:r w:rsidRPr="00DB111D">
        <w:rPr>
          <w:szCs w:val="24"/>
        </w:rPr>
        <w:t xml:space="preserve"> </w:t>
      </w:r>
      <w:r w:rsidRPr="00DB111D">
        <w:rPr>
          <w:b w:val="0"/>
          <w:bCs w:val="0"/>
          <w:szCs w:val="24"/>
        </w:rPr>
        <w:t>Первичные конечные точки и выбранные дополнительные конечные точки исследования GISSI Prevenzione.</w:t>
      </w:r>
      <w:bookmarkEnd w:id="136"/>
      <w:bookmarkEnd w:id="137"/>
    </w:p>
    <w:tbl>
      <w:tblPr>
        <w:tblStyle w:val="aff2"/>
        <w:tblW w:w="0" w:type="auto"/>
        <w:tblLayout w:type="fixed"/>
        <w:tblLook w:val="04A0" w:firstRow="1" w:lastRow="0" w:firstColumn="1" w:lastColumn="0" w:noHBand="0" w:noVBand="1"/>
      </w:tblPr>
      <w:tblGrid>
        <w:gridCol w:w="2155"/>
        <w:gridCol w:w="1260"/>
        <w:gridCol w:w="1260"/>
        <w:gridCol w:w="1540"/>
        <w:gridCol w:w="1449"/>
        <w:gridCol w:w="1681"/>
      </w:tblGrid>
      <w:tr w:rsidR="00C27952" w:rsidRPr="002C4104" w14:paraId="47C17407" w14:textId="77777777" w:rsidTr="006D00F9">
        <w:trPr>
          <w:tblHeader/>
        </w:trPr>
        <w:tc>
          <w:tcPr>
            <w:tcW w:w="9345" w:type="dxa"/>
            <w:gridSpan w:val="6"/>
            <w:shd w:val="clear" w:color="auto" w:fill="D9D9D9" w:themeFill="background1" w:themeFillShade="D9"/>
          </w:tcPr>
          <w:p w14:paraId="44F1D3E8" w14:textId="77777777" w:rsidR="00C27952" w:rsidRPr="002C4104" w:rsidRDefault="00C27952" w:rsidP="006D00F9">
            <w:pPr>
              <w:jc w:val="center"/>
              <w:rPr>
                <w:b/>
                <w:bCs/>
                <w:sz w:val="20"/>
                <w:szCs w:val="20"/>
              </w:rPr>
            </w:pPr>
          </w:p>
          <w:p w14:paraId="0C5B4B6B" w14:textId="77777777" w:rsidR="00C27952" w:rsidRPr="002C4104" w:rsidRDefault="00C27952" w:rsidP="006D00F9">
            <w:pPr>
              <w:jc w:val="center"/>
              <w:rPr>
                <w:b/>
                <w:bCs/>
                <w:sz w:val="20"/>
                <w:szCs w:val="20"/>
              </w:rPr>
            </w:pPr>
            <w:r w:rsidRPr="002C4104">
              <w:rPr>
                <w:b/>
                <w:bCs/>
                <w:sz w:val="20"/>
                <w:szCs w:val="20"/>
              </w:rPr>
              <w:t xml:space="preserve">Результаты </w:t>
            </w:r>
            <w:r>
              <w:rPr>
                <w:b/>
                <w:bCs/>
                <w:sz w:val="20"/>
                <w:szCs w:val="20"/>
              </w:rPr>
              <w:t>четырехс</w:t>
            </w:r>
            <w:r w:rsidRPr="002C4104">
              <w:rPr>
                <w:b/>
                <w:bCs/>
                <w:sz w:val="20"/>
                <w:szCs w:val="20"/>
              </w:rPr>
              <w:t>тороннего анализа</w:t>
            </w:r>
          </w:p>
          <w:p w14:paraId="2568FD12" w14:textId="77777777" w:rsidR="00C27952" w:rsidRPr="002C4104" w:rsidRDefault="00C27952" w:rsidP="006D00F9">
            <w:pPr>
              <w:rPr>
                <w:b/>
                <w:bCs/>
                <w:sz w:val="20"/>
                <w:szCs w:val="20"/>
              </w:rPr>
            </w:pPr>
          </w:p>
        </w:tc>
      </w:tr>
      <w:tr w:rsidR="00C27952" w:rsidRPr="002C4104" w14:paraId="50B3FEA3" w14:textId="77777777" w:rsidTr="006D00F9">
        <w:trPr>
          <w:tblHeader/>
        </w:trPr>
        <w:tc>
          <w:tcPr>
            <w:tcW w:w="2155" w:type="dxa"/>
            <w:shd w:val="clear" w:color="auto" w:fill="D9D9D9" w:themeFill="background1" w:themeFillShade="D9"/>
          </w:tcPr>
          <w:p w14:paraId="638D1E3C" w14:textId="77777777" w:rsidR="00C27952" w:rsidRPr="002C4104" w:rsidRDefault="00C27952" w:rsidP="006D00F9">
            <w:pPr>
              <w:jc w:val="center"/>
              <w:rPr>
                <w:b/>
                <w:bCs/>
                <w:sz w:val="20"/>
                <w:szCs w:val="20"/>
              </w:rPr>
            </w:pPr>
          </w:p>
        </w:tc>
        <w:tc>
          <w:tcPr>
            <w:tcW w:w="1260" w:type="dxa"/>
            <w:shd w:val="clear" w:color="auto" w:fill="D9D9D9" w:themeFill="background1" w:themeFillShade="D9"/>
          </w:tcPr>
          <w:p w14:paraId="37CDE101" w14:textId="77777777" w:rsidR="00C27952" w:rsidRPr="002C4104" w:rsidRDefault="00C27952" w:rsidP="006D00F9">
            <w:pPr>
              <w:jc w:val="center"/>
              <w:rPr>
                <w:b/>
                <w:bCs/>
                <w:sz w:val="20"/>
                <w:szCs w:val="20"/>
                <w:lang w:val="en-US"/>
              </w:rPr>
            </w:pPr>
            <w:r w:rsidRPr="002C4104">
              <w:rPr>
                <w:b/>
                <w:bCs/>
                <w:sz w:val="20"/>
                <w:szCs w:val="20"/>
              </w:rPr>
              <w:t>Все пациенты (n=11324)</w:t>
            </w:r>
          </w:p>
        </w:tc>
        <w:tc>
          <w:tcPr>
            <w:tcW w:w="1260" w:type="dxa"/>
            <w:shd w:val="clear" w:color="auto" w:fill="D9D9D9" w:themeFill="background1" w:themeFillShade="D9"/>
          </w:tcPr>
          <w:p w14:paraId="703DAAD8" w14:textId="4023CABD" w:rsidR="00C27952" w:rsidRPr="002C4104" w:rsidRDefault="007D76FA" w:rsidP="006D00F9">
            <w:pPr>
              <w:jc w:val="center"/>
              <w:rPr>
                <w:b/>
                <w:bCs/>
                <w:sz w:val="20"/>
                <w:szCs w:val="20"/>
              </w:rPr>
            </w:pPr>
            <w:r>
              <w:rPr>
                <w:b/>
                <w:bCs/>
                <w:sz w:val="20"/>
                <w:szCs w:val="20"/>
              </w:rPr>
              <w:t>Этиловые эфира омега-3</w:t>
            </w:r>
            <w:r w:rsidR="00C27952" w:rsidRPr="002C4104">
              <w:rPr>
                <w:b/>
                <w:bCs/>
                <w:sz w:val="20"/>
                <w:szCs w:val="20"/>
              </w:rPr>
              <w:t xml:space="preserve"> (n=</w:t>
            </w:r>
            <w:r w:rsidR="00C27952">
              <w:rPr>
                <w:b/>
                <w:bCs/>
                <w:sz w:val="20"/>
                <w:szCs w:val="20"/>
              </w:rPr>
              <w:t>2836</w:t>
            </w:r>
            <w:r w:rsidR="00C27952" w:rsidRPr="002C4104">
              <w:rPr>
                <w:b/>
                <w:bCs/>
                <w:sz w:val="20"/>
                <w:szCs w:val="20"/>
              </w:rPr>
              <w:t>)</w:t>
            </w:r>
          </w:p>
        </w:tc>
        <w:tc>
          <w:tcPr>
            <w:tcW w:w="1540" w:type="dxa"/>
            <w:shd w:val="clear" w:color="auto" w:fill="D9D9D9" w:themeFill="background1" w:themeFillShade="D9"/>
          </w:tcPr>
          <w:p w14:paraId="08D00540" w14:textId="77777777" w:rsidR="00C27952" w:rsidRPr="002C4104" w:rsidRDefault="00C27952" w:rsidP="006D00F9">
            <w:pPr>
              <w:jc w:val="center"/>
              <w:rPr>
                <w:b/>
                <w:bCs/>
                <w:sz w:val="20"/>
                <w:szCs w:val="20"/>
              </w:rPr>
            </w:pPr>
            <w:r w:rsidRPr="002C4104">
              <w:rPr>
                <w:b/>
                <w:bCs/>
                <w:sz w:val="20"/>
                <w:szCs w:val="20"/>
              </w:rPr>
              <w:t>Данные логарифмического рангового теста</w:t>
            </w:r>
          </w:p>
        </w:tc>
        <w:tc>
          <w:tcPr>
            <w:tcW w:w="1449" w:type="dxa"/>
            <w:shd w:val="clear" w:color="auto" w:fill="D9D9D9" w:themeFill="background1" w:themeFillShade="D9"/>
          </w:tcPr>
          <w:p w14:paraId="2F662791" w14:textId="77777777" w:rsidR="00C27952" w:rsidRPr="002C4104" w:rsidRDefault="00C27952" w:rsidP="006D00F9">
            <w:pPr>
              <w:jc w:val="center"/>
              <w:rPr>
                <w:b/>
                <w:bCs/>
                <w:sz w:val="20"/>
                <w:szCs w:val="20"/>
              </w:rPr>
            </w:pPr>
            <w:r>
              <w:rPr>
                <w:b/>
                <w:bCs/>
                <w:sz w:val="20"/>
                <w:szCs w:val="20"/>
              </w:rPr>
              <w:t>Контрольная группа</w:t>
            </w:r>
            <w:r w:rsidRPr="002C4104">
              <w:rPr>
                <w:b/>
                <w:bCs/>
                <w:sz w:val="20"/>
                <w:szCs w:val="20"/>
              </w:rPr>
              <w:t xml:space="preserve"> (n=</w:t>
            </w:r>
            <w:r>
              <w:rPr>
                <w:b/>
                <w:bCs/>
                <w:sz w:val="20"/>
                <w:szCs w:val="20"/>
              </w:rPr>
              <w:t>2828</w:t>
            </w:r>
            <w:r w:rsidRPr="002C4104">
              <w:rPr>
                <w:b/>
                <w:bCs/>
                <w:sz w:val="20"/>
                <w:szCs w:val="20"/>
              </w:rPr>
              <w:t>)</w:t>
            </w:r>
          </w:p>
        </w:tc>
        <w:tc>
          <w:tcPr>
            <w:tcW w:w="1681" w:type="dxa"/>
            <w:shd w:val="clear" w:color="auto" w:fill="D9D9D9" w:themeFill="background1" w:themeFillShade="D9"/>
          </w:tcPr>
          <w:p w14:paraId="7D08ABCE" w14:textId="77777777" w:rsidR="00C27952" w:rsidRPr="002C4104" w:rsidRDefault="00C27952" w:rsidP="006D00F9">
            <w:pPr>
              <w:jc w:val="center"/>
              <w:rPr>
                <w:b/>
                <w:bCs/>
                <w:sz w:val="20"/>
                <w:szCs w:val="20"/>
              </w:rPr>
            </w:pPr>
            <w:r w:rsidRPr="002C4104">
              <w:rPr>
                <w:b/>
                <w:bCs/>
                <w:sz w:val="20"/>
                <w:szCs w:val="20"/>
              </w:rPr>
              <w:t>Относительный риск вместе с 95% доверительным интервалом</w:t>
            </w:r>
          </w:p>
        </w:tc>
      </w:tr>
      <w:tr w:rsidR="00C27952" w:rsidRPr="002C4104" w14:paraId="65F1DBE3" w14:textId="77777777" w:rsidTr="006D00F9">
        <w:tc>
          <w:tcPr>
            <w:tcW w:w="2155" w:type="dxa"/>
          </w:tcPr>
          <w:p w14:paraId="243C9659" w14:textId="77777777" w:rsidR="00C27952" w:rsidRPr="002C4104" w:rsidRDefault="00C27952" w:rsidP="006D00F9">
            <w:pPr>
              <w:jc w:val="both"/>
              <w:rPr>
                <w:b/>
                <w:bCs/>
                <w:sz w:val="20"/>
                <w:szCs w:val="20"/>
              </w:rPr>
            </w:pPr>
            <w:r w:rsidRPr="002C4104">
              <w:rPr>
                <w:b/>
                <w:bCs/>
                <w:sz w:val="20"/>
                <w:szCs w:val="20"/>
              </w:rPr>
              <w:t>Первичные конечные точки</w:t>
            </w:r>
          </w:p>
          <w:p w14:paraId="436093B9" w14:textId="77777777" w:rsidR="00C27952" w:rsidRPr="002C4104" w:rsidRDefault="00C27952" w:rsidP="006D00F9">
            <w:pPr>
              <w:jc w:val="both"/>
              <w:rPr>
                <w:b/>
                <w:bCs/>
                <w:sz w:val="20"/>
                <w:szCs w:val="20"/>
              </w:rPr>
            </w:pPr>
          </w:p>
          <w:p w14:paraId="6B0FED4E" w14:textId="77777777" w:rsidR="00C27952" w:rsidRPr="002C4104" w:rsidRDefault="00C27952" w:rsidP="006D00F9">
            <w:pPr>
              <w:jc w:val="both"/>
              <w:rPr>
                <w:i/>
                <w:iCs/>
                <w:sz w:val="20"/>
                <w:szCs w:val="20"/>
              </w:rPr>
            </w:pPr>
            <w:r w:rsidRPr="002C4104">
              <w:rPr>
                <w:i/>
                <w:iCs/>
                <w:sz w:val="20"/>
                <w:szCs w:val="20"/>
              </w:rPr>
              <w:t>Смерть, нефатальный ИМ и нефатальный инсульт</w:t>
            </w:r>
          </w:p>
          <w:p w14:paraId="5D0FC604" w14:textId="77777777" w:rsidR="00C27952" w:rsidRPr="002C4104" w:rsidRDefault="00C27952" w:rsidP="006D00F9">
            <w:pPr>
              <w:rPr>
                <w:i/>
                <w:iCs/>
                <w:sz w:val="20"/>
                <w:szCs w:val="20"/>
              </w:rPr>
            </w:pPr>
          </w:p>
          <w:p w14:paraId="412C6AE2" w14:textId="77777777" w:rsidR="00C27952" w:rsidRPr="002C4104" w:rsidRDefault="00C27952" w:rsidP="006D00F9">
            <w:pPr>
              <w:rPr>
                <w:i/>
                <w:iCs/>
                <w:sz w:val="20"/>
                <w:szCs w:val="20"/>
              </w:rPr>
            </w:pPr>
            <w:r w:rsidRPr="002C4104">
              <w:rPr>
                <w:i/>
                <w:iCs/>
                <w:sz w:val="20"/>
                <w:szCs w:val="20"/>
              </w:rPr>
              <w:t>Сердечно-сосудистая смерть, нефатальный ИМ и нефатальный инсульт</w:t>
            </w:r>
          </w:p>
          <w:p w14:paraId="600D3B5D" w14:textId="77777777" w:rsidR="00C27952" w:rsidRPr="002C4104" w:rsidRDefault="00C27952" w:rsidP="006D00F9">
            <w:pPr>
              <w:jc w:val="both"/>
              <w:rPr>
                <w:sz w:val="20"/>
                <w:szCs w:val="20"/>
              </w:rPr>
            </w:pPr>
          </w:p>
        </w:tc>
        <w:tc>
          <w:tcPr>
            <w:tcW w:w="1260" w:type="dxa"/>
            <w:vAlign w:val="center"/>
          </w:tcPr>
          <w:p w14:paraId="76AB41C3" w14:textId="77777777" w:rsidR="00C27952" w:rsidRDefault="00C27952" w:rsidP="006D00F9">
            <w:pPr>
              <w:rPr>
                <w:sz w:val="20"/>
                <w:szCs w:val="20"/>
              </w:rPr>
            </w:pPr>
            <w:r w:rsidRPr="000A3801">
              <w:rPr>
                <w:sz w:val="20"/>
                <w:szCs w:val="20"/>
              </w:rPr>
              <w:t>1500</w:t>
            </w:r>
            <w:r>
              <w:rPr>
                <w:sz w:val="20"/>
                <w:szCs w:val="20"/>
              </w:rPr>
              <w:t xml:space="preserve"> </w:t>
            </w:r>
            <w:r w:rsidRPr="000A3801">
              <w:rPr>
                <w:sz w:val="20"/>
                <w:szCs w:val="20"/>
              </w:rPr>
              <w:t xml:space="preserve">(13,3%) </w:t>
            </w:r>
          </w:p>
          <w:p w14:paraId="2306D405" w14:textId="77777777" w:rsidR="00C27952" w:rsidRDefault="00C27952" w:rsidP="006D00F9">
            <w:pPr>
              <w:rPr>
                <w:sz w:val="20"/>
                <w:szCs w:val="20"/>
              </w:rPr>
            </w:pPr>
          </w:p>
          <w:p w14:paraId="58009929" w14:textId="77777777" w:rsidR="00C27952" w:rsidRDefault="00C27952" w:rsidP="006D00F9">
            <w:pPr>
              <w:rPr>
                <w:sz w:val="20"/>
                <w:szCs w:val="20"/>
              </w:rPr>
            </w:pPr>
          </w:p>
          <w:p w14:paraId="2A008F77" w14:textId="77777777" w:rsidR="00C27952" w:rsidRDefault="00C27952" w:rsidP="006D00F9">
            <w:pPr>
              <w:rPr>
                <w:sz w:val="20"/>
                <w:szCs w:val="20"/>
              </w:rPr>
            </w:pPr>
          </w:p>
          <w:p w14:paraId="728C8C56" w14:textId="77777777" w:rsidR="00C27952" w:rsidRDefault="00C27952" w:rsidP="006D00F9">
            <w:pPr>
              <w:rPr>
                <w:sz w:val="20"/>
                <w:szCs w:val="20"/>
              </w:rPr>
            </w:pPr>
          </w:p>
          <w:p w14:paraId="14F0C3B8" w14:textId="77777777" w:rsidR="00C27952" w:rsidRPr="000A3801" w:rsidRDefault="00C27952" w:rsidP="006D00F9">
            <w:pPr>
              <w:rPr>
                <w:sz w:val="20"/>
                <w:szCs w:val="20"/>
              </w:rPr>
            </w:pPr>
            <w:r w:rsidRPr="000A3801">
              <w:rPr>
                <w:sz w:val="20"/>
                <w:szCs w:val="20"/>
              </w:rPr>
              <w:t>1155</w:t>
            </w:r>
            <w:r>
              <w:rPr>
                <w:sz w:val="20"/>
                <w:szCs w:val="20"/>
              </w:rPr>
              <w:t xml:space="preserve"> </w:t>
            </w:r>
            <w:r w:rsidRPr="000A3801">
              <w:rPr>
                <w:sz w:val="20"/>
                <w:szCs w:val="20"/>
              </w:rPr>
              <w:t>(10,2%)</w:t>
            </w:r>
          </w:p>
        </w:tc>
        <w:tc>
          <w:tcPr>
            <w:tcW w:w="1260" w:type="dxa"/>
            <w:vAlign w:val="center"/>
          </w:tcPr>
          <w:p w14:paraId="739122B6" w14:textId="77777777" w:rsidR="00C27952" w:rsidRDefault="00C27952" w:rsidP="006D00F9">
            <w:pPr>
              <w:rPr>
                <w:sz w:val="20"/>
                <w:szCs w:val="20"/>
              </w:rPr>
            </w:pPr>
            <w:r w:rsidRPr="000A3801">
              <w:rPr>
                <w:sz w:val="20"/>
                <w:szCs w:val="20"/>
              </w:rPr>
              <w:t>356</w:t>
            </w:r>
            <w:r>
              <w:rPr>
                <w:sz w:val="20"/>
                <w:szCs w:val="20"/>
              </w:rPr>
              <w:t xml:space="preserve"> </w:t>
            </w:r>
            <w:r w:rsidRPr="000A3801">
              <w:rPr>
                <w:sz w:val="20"/>
                <w:szCs w:val="20"/>
              </w:rPr>
              <w:t>(12,3%)</w:t>
            </w:r>
          </w:p>
          <w:p w14:paraId="21ED9B27" w14:textId="77777777" w:rsidR="00C27952" w:rsidRDefault="00C27952" w:rsidP="006D00F9">
            <w:pPr>
              <w:rPr>
                <w:sz w:val="20"/>
                <w:szCs w:val="20"/>
              </w:rPr>
            </w:pPr>
          </w:p>
          <w:p w14:paraId="3365E489" w14:textId="77777777" w:rsidR="00C27952" w:rsidRDefault="00C27952" w:rsidP="006D00F9">
            <w:pPr>
              <w:rPr>
                <w:sz w:val="20"/>
                <w:szCs w:val="20"/>
              </w:rPr>
            </w:pPr>
          </w:p>
          <w:p w14:paraId="66FD2C8A" w14:textId="77777777" w:rsidR="00C27952" w:rsidRDefault="00C27952" w:rsidP="006D00F9">
            <w:pPr>
              <w:rPr>
                <w:sz w:val="20"/>
                <w:szCs w:val="20"/>
              </w:rPr>
            </w:pPr>
          </w:p>
          <w:p w14:paraId="19A2A2FF" w14:textId="77777777" w:rsidR="00C27952" w:rsidRDefault="00C27952" w:rsidP="006D00F9">
            <w:pPr>
              <w:rPr>
                <w:sz w:val="20"/>
                <w:szCs w:val="20"/>
              </w:rPr>
            </w:pPr>
          </w:p>
          <w:p w14:paraId="0F53C397" w14:textId="77777777" w:rsidR="00C27952" w:rsidRPr="000A3801" w:rsidRDefault="00C27952" w:rsidP="006D00F9">
            <w:pPr>
              <w:rPr>
                <w:sz w:val="20"/>
                <w:szCs w:val="20"/>
              </w:rPr>
            </w:pPr>
            <w:r w:rsidRPr="000A3801">
              <w:rPr>
                <w:sz w:val="20"/>
                <w:szCs w:val="20"/>
              </w:rPr>
              <w:t xml:space="preserve"> 262 (9,2%)</w:t>
            </w:r>
          </w:p>
        </w:tc>
        <w:tc>
          <w:tcPr>
            <w:tcW w:w="1540" w:type="dxa"/>
            <w:vAlign w:val="center"/>
          </w:tcPr>
          <w:p w14:paraId="1B833F1D" w14:textId="77777777" w:rsidR="00C27952" w:rsidRDefault="00C27952" w:rsidP="006D00F9">
            <w:pPr>
              <w:rPr>
                <w:sz w:val="20"/>
                <w:szCs w:val="20"/>
              </w:rPr>
            </w:pPr>
            <w:r w:rsidRPr="000A3801">
              <w:rPr>
                <w:sz w:val="20"/>
                <w:szCs w:val="20"/>
              </w:rPr>
              <w:t xml:space="preserve">P=0,023 </w:t>
            </w:r>
          </w:p>
          <w:p w14:paraId="15190B69" w14:textId="77777777" w:rsidR="00C27952" w:rsidRDefault="00C27952" w:rsidP="006D00F9">
            <w:pPr>
              <w:rPr>
                <w:sz w:val="20"/>
                <w:szCs w:val="20"/>
              </w:rPr>
            </w:pPr>
          </w:p>
          <w:p w14:paraId="7CD786BE" w14:textId="77777777" w:rsidR="00C27952" w:rsidRDefault="00C27952" w:rsidP="006D00F9">
            <w:pPr>
              <w:rPr>
                <w:sz w:val="20"/>
                <w:szCs w:val="20"/>
              </w:rPr>
            </w:pPr>
          </w:p>
          <w:p w14:paraId="735931CA" w14:textId="77777777" w:rsidR="00C27952" w:rsidRDefault="00C27952" w:rsidP="006D00F9">
            <w:pPr>
              <w:rPr>
                <w:sz w:val="20"/>
                <w:szCs w:val="20"/>
              </w:rPr>
            </w:pPr>
          </w:p>
          <w:p w14:paraId="3FD7FB82" w14:textId="77777777" w:rsidR="00C27952" w:rsidRDefault="00C27952" w:rsidP="006D00F9">
            <w:pPr>
              <w:rPr>
                <w:sz w:val="20"/>
                <w:szCs w:val="20"/>
              </w:rPr>
            </w:pPr>
          </w:p>
          <w:p w14:paraId="5BD87E12" w14:textId="77777777" w:rsidR="00C27952" w:rsidRPr="000A3801" w:rsidRDefault="00C27952" w:rsidP="006D00F9">
            <w:pPr>
              <w:rPr>
                <w:sz w:val="20"/>
                <w:szCs w:val="20"/>
              </w:rPr>
            </w:pPr>
            <w:r w:rsidRPr="000A3801">
              <w:rPr>
                <w:sz w:val="20"/>
                <w:szCs w:val="20"/>
              </w:rPr>
              <w:t>P=0,008</w:t>
            </w:r>
          </w:p>
        </w:tc>
        <w:tc>
          <w:tcPr>
            <w:tcW w:w="1449" w:type="dxa"/>
            <w:vAlign w:val="center"/>
          </w:tcPr>
          <w:p w14:paraId="1B695C32" w14:textId="77777777" w:rsidR="00C27952" w:rsidRDefault="00C27952" w:rsidP="006D00F9">
            <w:pPr>
              <w:rPr>
                <w:sz w:val="20"/>
                <w:szCs w:val="20"/>
              </w:rPr>
            </w:pPr>
            <w:r w:rsidRPr="000A3801">
              <w:rPr>
                <w:sz w:val="20"/>
                <w:szCs w:val="20"/>
              </w:rPr>
              <w:t>414 (14,6%)</w:t>
            </w:r>
          </w:p>
          <w:p w14:paraId="3402B3F8" w14:textId="77777777" w:rsidR="00C27952" w:rsidRDefault="00C27952" w:rsidP="006D00F9">
            <w:pPr>
              <w:rPr>
                <w:sz w:val="20"/>
                <w:szCs w:val="20"/>
              </w:rPr>
            </w:pPr>
          </w:p>
          <w:p w14:paraId="66BF07B5" w14:textId="77777777" w:rsidR="00C27952" w:rsidRDefault="00C27952" w:rsidP="006D00F9">
            <w:pPr>
              <w:rPr>
                <w:sz w:val="20"/>
                <w:szCs w:val="20"/>
              </w:rPr>
            </w:pPr>
          </w:p>
          <w:p w14:paraId="4997AA0F" w14:textId="77777777" w:rsidR="00C27952" w:rsidRDefault="00C27952" w:rsidP="006D00F9">
            <w:pPr>
              <w:rPr>
                <w:sz w:val="20"/>
                <w:szCs w:val="20"/>
              </w:rPr>
            </w:pPr>
          </w:p>
          <w:p w14:paraId="5A63CC3A" w14:textId="77777777" w:rsidR="00C27952" w:rsidRPr="000A3801" w:rsidRDefault="00C27952" w:rsidP="006D00F9">
            <w:pPr>
              <w:rPr>
                <w:sz w:val="20"/>
                <w:szCs w:val="20"/>
              </w:rPr>
            </w:pPr>
            <w:r w:rsidRPr="000A3801">
              <w:rPr>
                <w:sz w:val="20"/>
                <w:szCs w:val="20"/>
              </w:rPr>
              <w:t>322 (11,4%)</w:t>
            </w:r>
          </w:p>
        </w:tc>
        <w:tc>
          <w:tcPr>
            <w:tcW w:w="1681" w:type="dxa"/>
            <w:vAlign w:val="center"/>
          </w:tcPr>
          <w:p w14:paraId="419EB18D" w14:textId="77777777" w:rsidR="00C27952" w:rsidRDefault="00C27952" w:rsidP="006D00F9">
            <w:pPr>
              <w:rPr>
                <w:sz w:val="20"/>
                <w:szCs w:val="20"/>
              </w:rPr>
            </w:pPr>
            <w:r w:rsidRPr="000A3801">
              <w:rPr>
                <w:sz w:val="20"/>
                <w:szCs w:val="20"/>
              </w:rPr>
              <w:t>0,85 (0,74-0,98)</w:t>
            </w:r>
          </w:p>
          <w:p w14:paraId="000E37F5" w14:textId="77777777" w:rsidR="00C27952" w:rsidRDefault="00C27952" w:rsidP="006D00F9">
            <w:pPr>
              <w:rPr>
                <w:sz w:val="20"/>
                <w:szCs w:val="20"/>
              </w:rPr>
            </w:pPr>
          </w:p>
          <w:p w14:paraId="3C855B4A" w14:textId="77777777" w:rsidR="00C27952" w:rsidRDefault="00C27952" w:rsidP="006D00F9">
            <w:pPr>
              <w:rPr>
                <w:sz w:val="20"/>
                <w:szCs w:val="20"/>
              </w:rPr>
            </w:pPr>
          </w:p>
          <w:p w14:paraId="630C02F1" w14:textId="77777777" w:rsidR="00C27952" w:rsidRDefault="00C27952" w:rsidP="006D00F9">
            <w:pPr>
              <w:rPr>
                <w:sz w:val="20"/>
                <w:szCs w:val="20"/>
              </w:rPr>
            </w:pPr>
          </w:p>
          <w:p w14:paraId="5ED9D5F4" w14:textId="77777777" w:rsidR="00C27952" w:rsidRPr="000A3801" w:rsidRDefault="00C27952" w:rsidP="006D00F9">
            <w:pPr>
              <w:rPr>
                <w:sz w:val="20"/>
                <w:szCs w:val="20"/>
              </w:rPr>
            </w:pPr>
            <w:r w:rsidRPr="000A3801">
              <w:rPr>
                <w:sz w:val="20"/>
                <w:szCs w:val="20"/>
              </w:rPr>
              <w:t xml:space="preserve"> 0,80 (0,68-0,95)</w:t>
            </w:r>
          </w:p>
        </w:tc>
      </w:tr>
      <w:tr w:rsidR="00C27952" w:rsidRPr="002C4104" w14:paraId="4A53A04D" w14:textId="77777777" w:rsidTr="006D00F9">
        <w:tc>
          <w:tcPr>
            <w:tcW w:w="2155" w:type="dxa"/>
          </w:tcPr>
          <w:p w14:paraId="0A8D8309" w14:textId="03FCDE76" w:rsidR="00C27952" w:rsidRPr="002C4104" w:rsidRDefault="00C27952" w:rsidP="006D00F9">
            <w:pPr>
              <w:rPr>
                <w:b/>
                <w:bCs/>
                <w:sz w:val="20"/>
                <w:szCs w:val="20"/>
              </w:rPr>
            </w:pPr>
            <w:r w:rsidRPr="002C4104">
              <w:rPr>
                <w:b/>
                <w:bCs/>
                <w:sz w:val="20"/>
                <w:szCs w:val="20"/>
              </w:rPr>
              <w:t>Дополнительные конечные точки</w:t>
            </w:r>
          </w:p>
          <w:p w14:paraId="71E8B580" w14:textId="77777777" w:rsidR="00C27952" w:rsidRDefault="00C27952" w:rsidP="006D00F9">
            <w:pPr>
              <w:rPr>
                <w:i/>
                <w:iCs/>
                <w:sz w:val="20"/>
                <w:szCs w:val="20"/>
              </w:rPr>
            </w:pPr>
            <w:r w:rsidRPr="002C4104">
              <w:rPr>
                <w:sz w:val="20"/>
                <w:szCs w:val="20"/>
              </w:rPr>
              <w:t xml:space="preserve"> </w:t>
            </w:r>
            <w:r w:rsidRPr="00DE5459">
              <w:rPr>
                <w:i/>
                <w:iCs/>
                <w:sz w:val="20"/>
                <w:szCs w:val="20"/>
              </w:rPr>
              <w:t>Общая смертность Сердечно-сосудистая смерть</w:t>
            </w:r>
          </w:p>
          <w:p w14:paraId="0787E969" w14:textId="77777777" w:rsidR="00C27952" w:rsidRDefault="00C27952" w:rsidP="006D00F9">
            <w:pPr>
              <w:rPr>
                <w:i/>
                <w:iCs/>
                <w:sz w:val="20"/>
                <w:szCs w:val="20"/>
              </w:rPr>
            </w:pPr>
            <w:r w:rsidRPr="00DE5459">
              <w:rPr>
                <w:i/>
                <w:iCs/>
                <w:sz w:val="20"/>
                <w:szCs w:val="20"/>
              </w:rPr>
              <w:t xml:space="preserve"> Сердечная смерть Коронарная смерть Внезапная смерть </w:t>
            </w:r>
          </w:p>
          <w:p w14:paraId="04122901" w14:textId="77777777" w:rsidR="00C27952" w:rsidRPr="00DE5459" w:rsidRDefault="00C27952" w:rsidP="006D00F9">
            <w:pPr>
              <w:rPr>
                <w:i/>
                <w:iCs/>
                <w:sz w:val="20"/>
                <w:szCs w:val="20"/>
              </w:rPr>
            </w:pPr>
            <w:r w:rsidRPr="00DE5459">
              <w:rPr>
                <w:i/>
                <w:iCs/>
                <w:sz w:val="20"/>
                <w:szCs w:val="20"/>
              </w:rPr>
              <w:t>Другие случаи смерти Несмертельные сердечно-сосудистые события</w:t>
            </w:r>
          </w:p>
          <w:p w14:paraId="47BBC642" w14:textId="77777777" w:rsidR="00C27952" w:rsidRPr="002C4104" w:rsidRDefault="00C27952" w:rsidP="006D00F9">
            <w:pPr>
              <w:rPr>
                <w:sz w:val="20"/>
                <w:szCs w:val="20"/>
              </w:rPr>
            </w:pPr>
          </w:p>
        </w:tc>
        <w:tc>
          <w:tcPr>
            <w:tcW w:w="1260" w:type="dxa"/>
            <w:vAlign w:val="center"/>
          </w:tcPr>
          <w:p w14:paraId="09B1A2FA" w14:textId="77777777" w:rsidR="00C27952" w:rsidRDefault="00C27952" w:rsidP="006D00F9">
            <w:pPr>
              <w:spacing w:line="360" w:lineRule="auto"/>
              <w:rPr>
                <w:sz w:val="20"/>
                <w:szCs w:val="20"/>
              </w:rPr>
            </w:pPr>
          </w:p>
          <w:p w14:paraId="7EC611DB" w14:textId="77777777" w:rsidR="00C27952" w:rsidRPr="000A3801" w:rsidRDefault="00C27952" w:rsidP="006D00F9">
            <w:pPr>
              <w:spacing w:line="360" w:lineRule="auto"/>
              <w:rPr>
                <w:sz w:val="20"/>
                <w:szCs w:val="20"/>
              </w:rPr>
            </w:pPr>
            <w:r w:rsidRPr="000A3801">
              <w:rPr>
                <w:sz w:val="20"/>
                <w:szCs w:val="20"/>
              </w:rPr>
              <w:t>1017 (9,0%) 639 (5,5%) 520 (4,6%) 479 (4,2%) 286 (2,5%) 378 (3,3%) 578 (5,1%)</w:t>
            </w:r>
          </w:p>
        </w:tc>
        <w:tc>
          <w:tcPr>
            <w:tcW w:w="1260" w:type="dxa"/>
            <w:vAlign w:val="center"/>
          </w:tcPr>
          <w:p w14:paraId="0FA7F1E0" w14:textId="77777777" w:rsidR="00C27952" w:rsidRDefault="00C27952" w:rsidP="006D00F9">
            <w:pPr>
              <w:spacing w:line="360" w:lineRule="auto"/>
              <w:rPr>
                <w:sz w:val="20"/>
                <w:szCs w:val="20"/>
              </w:rPr>
            </w:pPr>
          </w:p>
          <w:p w14:paraId="38F6E6D5" w14:textId="77777777" w:rsidR="00C27952" w:rsidRPr="000A3801" w:rsidRDefault="00C27952" w:rsidP="006D00F9">
            <w:pPr>
              <w:spacing w:line="360" w:lineRule="auto"/>
              <w:rPr>
                <w:sz w:val="20"/>
                <w:szCs w:val="20"/>
              </w:rPr>
            </w:pPr>
            <w:r w:rsidRPr="000A3801">
              <w:rPr>
                <w:sz w:val="20"/>
                <w:szCs w:val="20"/>
              </w:rPr>
              <w:t>236 (8,3%) 136 (4,8%) 108 (3,8%) 100 (3,5%) 55 (1,9%) 100 (3,5%) 140 (4,9%)</w:t>
            </w:r>
          </w:p>
        </w:tc>
        <w:tc>
          <w:tcPr>
            <w:tcW w:w="1540" w:type="dxa"/>
            <w:vAlign w:val="center"/>
          </w:tcPr>
          <w:p w14:paraId="730245A7" w14:textId="77777777" w:rsidR="00C27952" w:rsidRDefault="00C27952" w:rsidP="006D00F9">
            <w:pPr>
              <w:spacing w:line="360" w:lineRule="auto"/>
              <w:rPr>
                <w:sz w:val="20"/>
                <w:szCs w:val="20"/>
                <w:lang w:val="en-US"/>
              </w:rPr>
            </w:pPr>
          </w:p>
          <w:p w14:paraId="3937146D" w14:textId="77777777" w:rsidR="00C27952" w:rsidRDefault="00C27952" w:rsidP="006D00F9">
            <w:pPr>
              <w:spacing w:line="360" w:lineRule="auto"/>
              <w:rPr>
                <w:sz w:val="20"/>
                <w:szCs w:val="20"/>
                <w:lang w:val="en-US"/>
              </w:rPr>
            </w:pPr>
            <w:r w:rsidRPr="000A3801">
              <w:rPr>
                <w:sz w:val="20"/>
                <w:szCs w:val="20"/>
                <w:lang w:val="en-US"/>
              </w:rPr>
              <w:t>P=0,009</w:t>
            </w:r>
          </w:p>
          <w:p w14:paraId="11175DB6" w14:textId="77777777" w:rsidR="00C27952" w:rsidRDefault="00C27952" w:rsidP="006D00F9">
            <w:pPr>
              <w:spacing w:line="360" w:lineRule="auto"/>
              <w:rPr>
                <w:sz w:val="20"/>
                <w:szCs w:val="20"/>
                <w:lang w:val="en-US"/>
              </w:rPr>
            </w:pPr>
            <w:r w:rsidRPr="000A3801">
              <w:rPr>
                <w:sz w:val="20"/>
                <w:szCs w:val="20"/>
                <w:lang w:val="en-US"/>
              </w:rPr>
              <w:t xml:space="preserve"> P=0,001 </w:t>
            </w:r>
          </w:p>
          <w:p w14:paraId="4872C6DD" w14:textId="77777777" w:rsidR="00C27952" w:rsidRDefault="00C27952" w:rsidP="006D00F9">
            <w:pPr>
              <w:spacing w:line="360" w:lineRule="auto"/>
              <w:rPr>
                <w:sz w:val="20"/>
                <w:szCs w:val="20"/>
                <w:lang w:val="en-US"/>
              </w:rPr>
            </w:pPr>
            <w:r w:rsidRPr="000A3801">
              <w:rPr>
                <w:sz w:val="20"/>
                <w:szCs w:val="20"/>
                <w:lang w:val="en-US"/>
              </w:rPr>
              <w:t xml:space="preserve">Not Available P=0,001 </w:t>
            </w:r>
          </w:p>
          <w:p w14:paraId="7643EB84" w14:textId="77777777" w:rsidR="00C27952" w:rsidRDefault="00C27952" w:rsidP="006D00F9">
            <w:pPr>
              <w:spacing w:line="360" w:lineRule="auto"/>
              <w:rPr>
                <w:sz w:val="20"/>
                <w:szCs w:val="20"/>
                <w:lang w:val="en-US"/>
              </w:rPr>
            </w:pPr>
            <w:r w:rsidRPr="000A3801">
              <w:rPr>
                <w:sz w:val="20"/>
                <w:szCs w:val="20"/>
                <w:lang w:val="en-US"/>
              </w:rPr>
              <w:t>P=0,0004</w:t>
            </w:r>
          </w:p>
          <w:p w14:paraId="26AF21FD" w14:textId="77777777" w:rsidR="00C27952" w:rsidRPr="000A3801" w:rsidRDefault="00C27952" w:rsidP="006D00F9">
            <w:pPr>
              <w:spacing w:line="360" w:lineRule="auto"/>
              <w:rPr>
                <w:sz w:val="20"/>
                <w:szCs w:val="20"/>
                <w:lang w:val="en-US"/>
              </w:rPr>
            </w:pPr>
            <w:r w:rsidRPr="000A3801">
              <w:rPr>
                <w:sz w:val="20"/>
                <w:szCs w:val="20"/>
                <w:lang w:val="en-US"/>
              </w:rPr>
              <w:t xml:space="preserve"> Not Significant Not Significant</w:t>
            </w:r>
          </w:p>
        </w:tc>
        <w:tc>
          <w:tcPr>
            <w:tcW w:w="1449" w:type="dxa"/>
            <w:vAlign w:val="center"/>
          </w:tcPr>
          <w:p w14:paraId="27B7A447" w14:textId="77777777" w:rsidR="00C27952" w:rsidRPr="0007027D" w:rsidRDefault="00C27952" w:rsidP="006D00F9">
            <w:pPr>
              <w:spacing w:line="360" w:lineRule="auto"/>
              <w:rPr>
                <w:sz w:val="20"/>
                <w:szCs w:val="20"/>
                <w:lang w:val="en-US"/>
              </w:rPr>
            </w:pPr>
          </w:p>
          <w:p w14:paraId="4B260891" w14:textId="77777777" w:rsidR="00C27952" w:rsidRDefault="00C27952" w:rsidP="006D00F9">
            <w:pPr>
              <w:spacing w:line="360" w:lineRule="auto"/>
              <w:rPr>
                <w:sz w:val="20"/>
                <w:szCs w:val="20"/>
              </w:rPr>
            </w:pPr>
            <w:r w:rsidRPr="000A3801">
              <w:rPr>
                <w:sz w:val="20"/>
                <w:szCs w:val="20"/>
              </w:rPr>
              <w:t>293 (10,4%) 193 (6,8%) 165 (5,8%) 151 (5,3%)</w:t>
            </w:r>
          </w:p>
          <w:p w14:paraId="0D23752D" w14:textId="77777777" w:rsidR="00C27952" w:rsidRDefault="00C27952" w:rsidP="006D00F9">
            <w:pPr>
              <w:spacing w:line="360" w:lineRule="auto"/>
              <w:rPr>
                <w:sz w:val="20"/>
                <w:szCs w:val="20"/>
              </w:rPr>
            </w:pPr>
            <w:r w:rsidRPr="000A3801">
              <w:rPr>
                <w:sz w:val="20"/>
                <w:szCs w:val="20"/>
              </w:rPr>
              <w:t xml:space="preserve"> 99 (3,5%) </w:t>
            </w:r>
          </w:p>
          <w:p w14:paraId="2452F24D" w14:textId="77777777" w:rsidR="00C27952" w:rsidRPr="000A3801" w:rsidRDefault="00C27952" w:rsidP="006D00F9">
            <w:pPr>
              <w:spacing w:line="360" w:lineRule="auto"/>
              <w:rPr>
                <w:sz w:val="20"/>
                <w:szCs w:val="20"/>
              </w:rPr>
            </w:pPr>
            <w:r w:rsidRPr="000A3801">
              <w:rPr>
                <w:sz w:val="20"/>
                <w:szCs w:val="20"/>
              </w:rPr>
              <w:t>100 (3,5%) 144 (5,1%)</w:t>
            </w:r>
          </w:p>
        </w:tc>
        <w:tc>
          <w:tcPr>
            <w:tcW w:w="1681" w:type="dxa"/>
            <w:vAlign w:val="center"/>
          </w:tcPr>
          <w:p w14:paraId="1D263B3B" w14:textId="77777777" w:rsidR="00C27952" w:rsidRDefault="00C27952" w:rsidP="006D00F9">
            <w:pPr>
              <w:spacing w:line="360" w:lineRule="auto"/>
              <w:rPr>
                <w:sz w:val="20"/>
                <w:szCs w:val="20"/>
              </w:rPr>
            </w:pPr>
          </w:p>
          <w:p w14:paraId="5EBB164E" w14:textId="77777777" w:rsidR="00C27952" w:rsidRPr="000A3801" w:rsidRDefault="00C27952" w:rsidP="006D00F9">
            <w:pPr>
              <w:spacing w:line="360" w:lineRule="auto"/>
              <w:rPr>
                <w:sz w:val="20"/>
                <w:szCs w:val="20"/>
              </w:rPr>
            </w:pPr>
            <w:r w:rsidRPr="000A3801">
              <w:rPr>
                <w:sz w:val="20"/>
                <w:szCs w:val="20"/>
              </w:rPr>
              <w:t>0,80 (0,67-0,94) 0,70 (0,56-0,87) 0,65 (0,51-0,82) 0,65 (0,51-0,84) 0,55 (0,40-0,76) 0,99 (0,75-1,30) 0,96 (0,76-1,21)</w:t>
            </w:r>
          </w:p>
        </w:tc>
      </w:tr>
    </w:tbl>
    <w:p w14:paraId="0C17E201" w14:textId="57770150" w:rsidR="00C27952" w:rsidRDefault="00C27952" w:rsidP="007D76FA">
      <w:pPr>
        <w:pStyle w:val="af3"/>
        <w:shd w:val="clear" w:color="auto" w:fill="FEFEFE"/>
        <w:spacing w:after="0" w:afterAutospacing="0"/>
        <w:ind w:firstLine="708"/>
        <w:jc w:val="both"/>
      </w:pPr>
      <w:r>
        <w:t xml:space="preserve">На основании публикации данных </w:t>
      </w:r>
      <w:r w:rsidRPr="002C4104">
        <w:t xml:space="preserve">исследования первая первичная комбинированная конечная точка (смерть, нефатальный ИМ и нефатальный инсульт) достигла статистической значимости для общей эффективности </w:t>
      </w:r>
      <w:r w:rsidR="007D76FA">
        <w:t>этиловых эфиров омега-3 кислот</w:t>
      </w:r>
      <w:r w:rsidRPr="002C4104">
        <w:t xml:space="preserve"> в сочетании с витамином Е</w:t>
      </w:r>
      <w:r w:rsidR="005E5DC2">
        <w:t xml:space="preserve"> </w:t>
      </w:r>
      <w:r w:rsidR="005E5DC2" w:rsidRPr="006451BD">
        <w:rPr>
          <w:color w:val="000000" w:themeColor="text1"/>
          <w:shd w:val="clear" w:color="auto" w:fill="FFFFFF"/>
        </w:rPr>
        <w:t>[</w:t>
      </w:r>
      <w:r w:rsidR="005E5DC2">
        <w:rPr>
          <w:color w:val="000000" w:themeColor="text1"/>
          <w:shd w:val="clear" w:color="auto" w:fill="FFFFFF"/>
        </w:rPr>
        <w:t>7</w:t>
      </w:r>
      <w:r w:rsidR="005E5DC2" w:rsidRPr="006451BD">
        <w:rPr>
          <w:color w:val="000000" w:themeColor="text1"/>
          <w:shd w:val="clear" w:color="auto" w:fill="FFFFFF"/>
        </w:rPr>
        <w:t>]</w:t>
      </w:r>
      <w:r w:rsidR="005E5DC2" w:rsidRPr="00B1280A">
        <w:t xml:space="preserve">. </w:t>
      </w:r>
      <w:r w:rsidR="007D76FA" w:rsidRPr="007D76FA">
        <w:t xml:space="preserve"> </w:t>
      </w:r>
    </w:p>
    <w:p w14:paraId="0B45EDC6" w14:textId="4AA92D4C" w:rsidR="00C27952" w:rsidRPr="00DB111D" w:rsidRDefault="00C27952" w:rsidP="00C27952">
      <w:pPr>
        <w:ind w:firstLine="708"/>
        <w:jc w:val="both"/>
        <w:rPr>
          <w:szCs w:val="24"/>
        </w:rPr>
      </w:pPr>
      <w:r w:rsidRPr="00DB111D">
        <w:rPr>
          <w:szCs w:val="24"/>
        </w:rPr>
        <w:t xml:space="preserve">Для второй первичной комбинированной конечной точки (сердечно-сосудистая смерть, нефатальный ИМ и нефатальный инсульт) ни двусторонний анализ эффекта </w:t>
      </w:r>
      <w:r w:rsidR="007D76FA" w:rsidRPr="00DB111D">
        <w:t>этиловых эфиров омега-3 кислот</w:t>
      </w:r>
      <w:r w:rsidRPr="00DB111D">
        <w:rPr>
          <w:szCs w:val="24"/>
        </w:rPr>
        <w:t xml:space="preserve">, ни общий профиль эффективности лечения препаратом </w:t>
      </w:r>
      <w:r w:rsidR="007D76FA" w:rsidRPr="00DB111D">
        <w:t>этиловые эфиры омега-3 кислот</w:t>
      </w:r>
      <w:r w:rsidRPr="00DB111D">
        <w:rPr>
          <w:szCs w:val="24"/>
        </w:rPr>
        <w:t xml:space="preserve"> в сочетании с витамином Е не достигли статистической значимости, даже несмотря на то, что тенденция к снижению риска очевидна. </w:t>
      </w:r>
    </w:p>
    <w:p w14:paraId="14BF7B41" w14:textId="48A82C64" w:rsidR="00C27952" w:rsidRPr="00DB111D" w:rsidRDefault="00C27952" w:rsidP="00C27952">
      <w:pPr>
        <w:ind w:firstLine="708"/>
        <w:jc w:val="both"/>
        <w:rPr>
          <w:szCs w:val="24"/>
        </w:rPr>
      </w:pPr>
      <w:r w:rsidRPr="00DB111D">
        <w:rPr>
          <w:szCs w:val="24"/>
        </w:rPr>
        <w:t xml:space="preserve">Снижение риска в группе, получавшей </w:t>
      </w:r>
      <w:r w:rsidR="007D76FA" w:rsidRPr="00DB111D">
        <w:t>этиловые эфиры омега-3 кислот</w:t>
      </w:r>
      <w:r w:rsidRPr="00DB111D">
        <w:rPr>
          <w:szCs w:val="24"/>
        </w:rPr>
        <w:t xml:space="preserve">, составило 20 % в четырехфакторном анализе (статистически значимый) и 11 % в двустороннем анализе (незначимый) соответственно. В группе комбинированного лечения препаратом </w:t>
      </w:r>
      <w:r w:rsidR="00EF0568" w:rsidRPr="00DB111D">
        <w:t>этиловые эфиры омега-3 кислот</w:t>
      </w:r>
      <w:r w:rsidRPr="00DB111D">
        <w:rPr>
          <w:szCs w:val="24"/>
        </w:rPr>
        <w:t xml:space="preserve"> и витамином Е анализ показал снижение риска на 12 %, что свидетельствует о небольшом дополнительном снижении риска комбинированного лечения по сравнению с двусторонним анализом группы </w:t>
      </w:r>
      <w:r w:rsidR="00EF0568" w:rsidRPr="00DB111D">
        <w:rPr>
          <w:szCs w:val="24"/>
          <w:lang w:val="en-US"/>
        </w:rPr>
        <w:t>n</w:t>
      </w:r>
      <w:r w:rsidR="00EF0568" w:rsidRPr="00DB111D">
        <w:rPr>
          <w:szCs w:val="24"/>
        </w:rPr>
        <w:t xml:space="preserve">-3 </w:t>
      </w:r>
      <w:r w:rsidRPr="00DB111D">
        <w:rPr>
          <w:szCs w:val="24"/>
        </w:rPr>
        <w:t xml:space="preserve">ПНЖК (Рис. </w:t>
      </w:r>
      <w:r w:rsidR="00DB111D">
        <w:rPr>
          <w:szCs w:val="24"/>
        </w:rPr>
        <w:t>4-</w:t>
      </w:r>
      <w:r w:rsidRPr="00DB111D">
        <w:rPr>
          <w:szCs w:val="24"/>
        </w:rPr>
        <w:t>1).</w:t>
      </w:r>
    </w:p>
    <w:p w14:paraId="10E83A8B" w14:textId="7E6AE2EA" w:rsidR="00C27952" w:rsidRPr="00DB111D" w:rsidRDefault="00C27952" w:rsidP="00C27952">
      <w:pPr>
        <w:ind w:firstLine="708"/>
        <w:jc w:val="both"/>
        <w:rPr>
          <w:szCs w:val="24"/>
        </w:rPr>
      </w:pPr>
      <w:r w:rsidRPr="00DB111D">
        <w:rPr>
          <w:szCs w:val="24"/>
        </w:rPr>
        <w:t xml:space="preserve">При анализе общего профиля эффективности исследователи сравнили большую группу </w:t>
      </w:r>
      <w:r w:rsidR="00EF0568" w:rsidRPr="00DB111D">
        <w:rPr>
          <w:szCs w:val="24"/>
        </w:rPr>
        <w:t>пациентов, принимавших этиловые эфиры омега-3 кислот</w:t>
      </w:r>
      <w:r w:rsidRPr="00DB111D">
        <w:rPr>
          <w:szCs w:val="24"/>
        </w:rPr>
        <w:t xml:space="preserve"> (5666 пациентов), </w:t>
      </w:r>
      <w:r w:rsidRPr="00DB111D">
        <w:rPr>
          <w:szCs w:val="24"/>
        </w:rPr>
        <w:lastRenderedPageBreak/>
        <w:t>включая тех, кто принимал</w:t>
      </w:r>
      <w:r w:rsidR="00EF0568" w:rsidRPr="00DB111D">
        <w:rPr>
          <w:szCs w:val="24"/>
        </w:rPr>
        <w:t xml:space="preserve"> их</w:t>
      </w:r>
      <w:r w:rsidRPr="00DB111D">
        <w:rPr>
          <w:szCs w:val="24"/>
        </w:rPr>
        <w:t xml:space="preserve"> комбинацию </w:t>
      </w:r>
      <w:r w:rsidR="00EF0568" w:rsidRPr="00DB111D">
        <w:rPr>
          <w:szCs w:val="24"/>
        </w:rPr>
        <w:t>с</w:t>
      </w:r>
      <w:r w:rsidRPr="00DB111D">
        <w:rPr>
          <w:szCs w:val="24"/>
        </w:rPr>
        <w:t xml:space="preserve"> витамин</w:t>
      </w:r>
      <w:r w:rsidR="00EF0568" w:rsidRPr="00DB111D">
        <w:rPr>
          <w:szCs w:val="24"/>
        </w:rPr>
        <w:t>ом</w:t>
      </w:r>
      <w:r w:rsidRPr="00DB111D">
        <w:rPr>
          <w:szCs w:val="24"/>
        </w:rPr>
        <w:t xml:space="preserve"> Е, с небольшой «чистой» контрольной группой из 2828 пациентов, что привело к более широкому доверительному интервалу, чем двусторонний анализ, где контрольная группа также включала группу витамина Е (N=5658).</w:t>
      </w:r>
    </w:p>
    <w:p w14:paraId="6F07BD55" w14:textId="77777777" w:rsidR="00C27952" w:rsidRPr="00DB111D" w:rsidRDefault="00C27952" w:rsidP="00C27952">
      <w:pPr>
        <w:jc w:val="both"/>
        <w:rPr>
          <w:szCs w:val="24"/>
        </w:rPr>
      </w:pPr>
    </w:p>
    <w:p w14:paraId="16243A07" w14:textId="2897B3CA" w:rsidR="00DB111D" w:rsidRDefault="00DB111D" w:rsidP="00197187">
      <w:pPr>
        <w:pStyle w:val="af5"/>
        <w:keepNext/>
        <w:jc w:val="both"/>
      </w:pPr>
      <w:bookmarkStart w:id="138" w:name="_Toc178331816"/>
      <w:r>
        <w:t xml:space="preserve">Рисунок </w:t>
      </w:r>
      <w:fldSimple w:instr=" STYLEREF 1 \s ">
        <w:r>
          <w:rPr>
            <w:noProof/>
          </w:rPr>
          <w:t>4</w:t>
        </w:r>
      </w:fldSimple>
      <w:r>
        <w:noBreakHyphen/>
      </w:r>
      <w:fldSimple w:instr=" SEQ Рисунок \* ARABIC \s 1 ">
        <w:r>
          <w:rPr>
            <w:noProof/>
          </w:rPr>
          <w:t>1</w:t>
        </w:r>
      </w:fldSimple>
      <w:r>
        <w:t>.</w:t>
      </w:r>
      <w:r w:rsidRPr="00DB111D">
        <w:rPr>
          <w:szCs w:val="24"/>
        </w:rPr>
        <w:t xml:space="preserve"> </w:t>
      </w:r>
      <w:r w:rsidRPr="00DB111D">
        <w:rPr>
          <w:b w:val="0"/>
          <w:bCs w:val="0"/>
          <w:szCs w:val="24"/>
        </w:rPr>
        <w:t>Комбинированная конечная точка 2 - смертность от сердечно-сосудистых заболеваний, нефатальный ИМ и нефатальный инсульт (среднее значение и 95 % ДИ).</w:t>
      </w:r>
      <w:bookmarkEnd w:id="138"/>
    </w:p>
    <w:p w14:paraId="5F14ED1A" w14:textId="4F1D6CAE" w:rsidR="00DB111D" w:rsidRDefault="00C27952" w:rsidP="00DB111D">
      <w:pPr>
        <w:keepNext/>
        <w:jc w:val="center"/>
      </w:pPr>
      <w:r w:rsidRPr="00DB111D">
        <w:rPr>
          <w:noProof/>
          <w:szCs w:val="24"/>
          <w:lang w:eastAsia="ru-RU"/>
        </w:rPr>
        <w:drawing>
          <wp:inline distT="0" distB="0" distL="0" distR="0" wp14:anchorId="7F622E4B" wp14:editId="7496E92E">
            <wp:extent cx="3329305" cy="2100580"/>
            <wp:effectExtent l="0" t="0" r="44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29305" cy="2100580"/>
                    </a:xfrm>
                    <a:prstGeom prst="rect">
                      <a:avLst/>
                    </a:prstGeom>
                    <a:noFill/>
                    <a:ln>
                      <a:noFill/>
                    </a:ln>
                  </pic:spPr>
                </pic:pic>
              </a:graphicData>
            </a:graphic>
          </wp:inline>
        </w:drawing>
      </w:r>
    </w:p>
    <w:p w14:paraId="36DF1CFD" w14:textId="4C193E0A" w:rsidR="00844102" w:rsidRPr="00197187" w:rsidRDefault="00844102" w:rsidP="00197187">
      <w:pPr>
        <w:keepNext/>
        <w:rPr>
          <w:b/>
          <w:sz w:val="20"/>
          <w:szCs w:val="20"/>
        </w:rPr>
      </w:pPr>
      <w:r w:rsidRPr="00197187">
        <w:rPr>
          <w:b/>
          <w:sz w:val="20"/>
          <w:szCs w:val="20"/>
        </w:rPr>
        <w:t>Примечание:</w:t>
      </w:r>
    </w:p>
    <w:p w14:paraId="2BF531D9" w14:textId="79ACEDA5" w:rsidR="00844102" w:rsidRPr="00197187" w:rsidRDefault="00844102" w:rsidP="00844102">
      <w:pPr>
        <w:jc w:val="both"/>
        <w:rPr>
          <w:iCs/>
          <w:sz w:val="20"/>
          <w:szCs w:val="20"/>
        </w:rPr>
      </w:pPr>
      <w:r w:rsidRPr="00197187">
        <w:rPr>
          <w:iCs/>
          <w:sz w:val="20"/>
          <w:szCs w:val="20"/>
          <w:lang w:val="en-US"/>
        </w:rPr>
        <w:t>Relative</w:t>
      </w:r>
      <w:r w:rsidRPr="00197187">
        <w:rPr>
          <w:iCs/>
          <w:sz w:val="20"/>
          <w:szCs w:val="20"/>
        </w:rPr>
        <w:t xml:space="preserve"> </w:t>
      </w:r>
      <w:r w:rsidRPr="00197187">
        <w:rPr>
          <w:iCs/>
          <w:sz w:val="20"/>
          <w:szCs w:val="20"/>
          <w:lang w:val="en-US"/>
        </w:rPr>
        <w:t>risk</w:t>
      </w:r>
      <w:r w:rsidRPr="00197187">
        <w:rPr>
          <w:iCs/>
          <w:sz w:val="20"/>
          <w:szCs w:val="20"/>
        </w:rPr>
        <w:t>=относительный риск</w:t>
      </w:r>
    </w:p>
    <w:p w14:paraId="78861364" w14:textId="12D87636" w:rsidR="00844102" w:rsidRPr="00197187" w:rsidRDefault="00844102" w:rsidP="00844102">
      <w:pPr>
        <w:jc w:val="both"/>
        <w:rPr>
          <w:iCs/>
          <w:sz w:val="20"/>
          <w:szCs w:val="20"/>
        </w:rPr>
      </w:pPr>
      <w:r w:rsidRPr="00197187">
        <w:rPr>
          <w:iCs/>
          <w:sz w:val="20"/>
          <w:szCs w:val="20"/>
          <w:lang w:val="en-US"/>
        </w:rPr>
        <w:t>Overall</w:t>
      </w:r>
      <w:r w:rsidRPr="00197187">
        <w:rPr>
          <w:iCs/>
          <w:sz w:val="20"/>
          <w:szCs w:val="20"/>
        </w:rPr>
        <w:t xml:space="preserve"> </w:t>
      </w:r>
      <w:r w:rsidRPr="00197187">
        <w:rPr>
          <w:iCs/>
          <w:sz w:val="20"/>
          <w:szCs w:val="20"/>
          <w:lang w:val="en-US"/>
        </w:rPr>
        <w:t>efficacy</w:t>
      </w:r>
      <w:r w:rsidRPr="00197187">
        <w:rPr>
          <w:iCs/>
          <w:sz w:val="20"/>
          <w:szCs w:val="20"/>
        </w:rPr>
        <w:t xml:space="preserve"> </w:t>
      </w:r>
      <w:r w:rsidRPr="00197187">
        <w:rPr>
          <w:iCs/>
          <w:sz w:val="20"/>
          <w:szCs w:val="20"/>
          <w:lang w:val="en-US"/>
        </w:rPr>
        <w:t>combined</w:t>
      </w:r>
      <w:r w:rsidRPr="00197187">
        <w:rPr>
          <w:iCs/>
          <w:sz w:val="20"/>
          <w:szCs w:val="20"/>
        </w:rPr>
        <w:t xml:space="preserve"> </w:t>
      </w:r>
      <w:r w:rsidRPr="00197187">
        <w:rPr>
          <w:iCs/>
          <w:sz w:val="20"/>
          <w:szCs w:val="20"/>
          <w:lang w:val="en-US"/>
        </w:rPr>
        <w:t>treatment</w:t>
      </w:r>
      <w:r w:rsidRPr="00197187">
        <w:rPr>
          <w:iCs/>
          <w:sz w:val="20"/>
          <w:szCs w:val="20"/>
        </w:rPr>
        <w:t>=общая эффективность комбинированного лечения</w:t>
      </w:r>
    </w:p>
    <w:p w14:paraId="4AA2E10F" w14:textId="253C20DE" w:rsidR="00844102" w:rsidRPr="00197187" w:rsidRDefault="00844102" w:rsidP="00844102">
      <w:pPr>
        <w:jc w:val="both"/>
        <w:rPr>
          <w:iCs/>
          <w:sz w:val="20"/>
          <w:szCs w:val="20"/>
        </w:rPr>
      </w:pPr>
      <w:r w:rsidRPr="00197187">
        <w:rPr>
          <w:sz w:val="20"/>
          <w:szCs w:val="20"/>
        </w:rPr>
        <w:t>Four-way n-3 PUFA=</w:t>
      </w:r>
      <w:r w:rsidRPr="00197187">
        <w:rPr>
          <w:iCs/>
          <w:sz w:val="20"/>
          <w:szCs w:val="20"/>
        </w:rPr>
        <w:t>четырехсторонний анализ группы n-3 ПНЖК</w:t>
      </w:r>
    </w:p>
    <w:p w14:paraId="65A0CE7E" w14:textId="4493534B" w:rsidR="00844102" w:rsidRPr="00197187" w:rsidRDefault="00844102" w:rsidP="00844102">
      <w:pPr>
        <w:jc w:val="both"/>
        <w:rPr>
          <w:iCs/>
          <w:sz w:val="20"/>
          <w:szCs w:val="20"/>
        </w:rPr>
      </w:pPr>
      <w:r w:rsidRPr="00197187">
        <w:rPr>
          <w:sz w:val="20"/>
          <w:szCs w:val="20"/>
        </w:rPr>
        <w:t>Two-way n-3 PUFA=</w:t>
      </w:r>
      <w:r w:rsidRPr="00197187">
        <w:rPr>
          <w:iCs/>
          <w:sz w:val="20"/>
          <w:szCs w:val="20"/>
        </w:rPr>
        <w:t>двусторонний анализ группы n-3 ПНЖК</w:t>
      </w:r>
    </w:p>
    <w:p w14:paraId="7C824885" w14:textId="77777777" w:rsidR="00C27952" w:rsidRPr="00DB111D" w:rsidRDefault="00C27952" w:rsidP="00C27952">
      <w:pPr>
        <w:jc w:val="both"/>
        <w:rPr>
          <w:i/>
          <w:iCs/>
          <w:szCs w:val="24"/>
        </w:rPr>
      </w:pPr>
    </w:p>
    <w:p w14:paraId="2D2514DF" w14:textId="05EF2EEB" w:rsidR="00C27952" w:rsidRPr="00DB111D" w:rsidRDefault="00C27952" w:rsidP="00C27952">
      <w:pPr>
        <w:ind w:firstLine="708"/>
        <w:jc w:val="both"/>
        <w:rPr>
          <w:szCs w:val="24"/>
        </w:rPr>
      </w:pPr>
      <w:r w:rsidRPr="00DB111D">
        <w:rPr>
          <w:szCs w:val="24"/>
        </w:rPr>
        <w:t xml:space="preserve">В конце исследования 28,5% пациентов, получавших Омакор, и 26,2% пациентов, получавших витамин Е, прекратили лечение. Тринадцать пациентов были потеряны </w:t>
      </w:r>
      <w:r w:rsidR="00EF0568" w:rsidRPr="00DB111D">
        <w:rPr>
          <w:szCs w:val="24"/>
        </w:rPr>
        <w:t>для наблюдения</w:t>
      </w:r>
      <w:r w:rsidRPr="00DB111D">
        <w:rPr>
          <w:szCs w:val="24"/>
        </w:rPr>
        <w:t xml:space="preserve">. </w:t>
      </w:r>
    </w:p>
    <w:p w14:paraId="029E80EA" w14:textId="2371CBCD" w:rsidR="00C27952" w:rsidRPr="00DB111D" w:rsidRDefault="00C27952" w:rsidP="00C27952">
      <w:pPr>
        <w:ind w:firstLine="708"/>
        <w:jc w:val="both"/>
        <w:rPr>
          <w:szCs w:val="24"/>
        </w:rPr>
      </w:pPr>
      <w:r w:rsidRPr="00DB111D">
        <w:rPr>
          <w:szCs w:val="24"/>
        </w:rPr>
        <w:t>Исследователи также оценили временной интервал пользы</w:t>
      </w:r>
      <w:r w:rsidR="00EF0568" w:rsidRPr="00DB111D">
        <w:rPr>
          <w:szCs w:val="24"/>
        </w:rPr>
        <w:t>:</w:t>
      </w:r>
      <w:r w:rsidRPr="00DB111D">
        <w:rPr>
          <w:szCs w:val="24"/>
        </w:rPr>
        <w:t xml:space="preserve"> </w:t>
      </w:r>
      <w:r w:rsidR="00EF0568" w:rsidRPr="00DB111D">
        <w:rPr>
          <w:szCs w:val="24"/>
        </w:rPr>
        <w:t>п</w:t>
      </w:r>
      <w:r w:rsidRPr="00DB111D">
        <w:rPr>
          <w:szCs w:val="24"/>
        </w:rPr>
        <w:t xml:space="preserve">ациенты, получавшие </w:t>
      </w:r>
      <w:r w:rsidR="00EF0568" w:rsidRPr="00DB111D">
        <w:t>этиловые эфиры омега-3 кислот</w:t>
      </w:r>
      <w:r w:rsidRPr="00DB111D">
        <w:rPr>
          <w:szCs w:val="24"/>
        </w:rPr>
        <w:t xml:space="preserve"> имели достоверно более низкую смертность даже после 3-х месяцев лечения (1,1% против 1,6%, относительный риск [ОР] 0,59, доверительный интервал [ДИ] от 0,36 до 0,97; </w:t>
      </w:r>
      <w:r w:rsidRPr="00DB111D">
        <w:rPr>
          <w:szCs w:val="24"/>
          <w:lang w:val="en-US"/>
        </w:rPr>
        <w:t>p</w:t>
      </w:r>
      <w:r w:rsidRPr="00DB111D">
        <w:rPr>
          <w:szCs w:val="24"/>
        </w:rPr>
        <w:t xml:space="preserve">=0,037). Снижение частоты внезапной сердечной смерти было почти значительным всего через 3 месяца, составляя до 57% от общего преимущества смертности (0,5% против 0,7%; РР 0,44; </w:t>
      </w:r>
      <w:r w:rsidRPr="00DB111D">
        <w:rPr>
          <w:szCs w:val="24"/>
          <w:lang w:val="en-US"/>
        </w:rPr>
        <w:t>P</w:t>
      </w:r>
      <w:r w:rsidRPr="00DB111D">
        <w:rPr>
          <w:szCs w:val="24"/>
        </w:rPr>
        <w:t xml:space="preserve">=0,048). Польза в отношении внезапной сердечной смерти стала значимой через 4 месяца (2,0% против 2,7%; ОР 0,55, 95% ДИ от 0,39 до 0,77; </w:t>
      </w:r>
      <w:r w:rsidRPr="00DB111D">
        <w:rPr>
          <w:szCs w:val="24"/>
          <w:lang w:val="en-US"/>
        </w:rPr>
        <w:t>p</w:t>
      </w:r>
      <w:r w:rsidRPr="00DB111D">
        <w:rPr>
          <w:szCs w:val="24"/>
        </w:rPr>
        <w:t>=0,0006).</w:t>
      </w:r>
    </w:p>
    <w:p w14:paraId="4795EB55" w14:textId="5D71F21F" w:rsidR="00BD6DC6" w:rsidRPr="00DB111D" w:rsidRDefault="00BD6DC6" w:rsidP="00C27952">
      <w:pPr>
        <w:ind w:firstLine="708"/>
        <w:jc w:val="both"/>
        <w:rPr>
          <w:szCs w:val="24"/>
        </w:rPr>
      </w:pPr>
    </w:p>
    <w:p w14:paraId="4441E8D5" w14:textId="6DB4CEE8" w:rsidR="00B1280A" w:rsidRPr="00DB111D" w:rsidRDefault="00B1280A" w:rsidP="00EF0568">
      <w:pPr>
        <w:jc w:val="both"/>
        <w:rPr>
          <w:szCs w:val="24"/>
          <w:u w:val="single"/>
        </w:rPr>
      </w:pPr>
      <w:r w:rsidRPr="00DB111D">
        <w:rPr>
          <w:szCs w:val="24"/>
          <w:u w:val="single"/>
        </w:rPr>
        <w:t xml:space="preserve">Общие результаты </w:t>
      </w:r>
      <w:r w:rsidR="00A92F8A" w:rsidRPr="00DB111D">
        <w:rPr>
          <w:szCs w:val="24"/>
          <w:u w:val="single"/>
        </w:rPr>
        <w:t>исследования GISSI</w:t>
      </w:r>
      <w:r w:rsidRPr="00DB111D">
        <w:rPr>
          <w:szCs w:val="24"/>
          <w:u w:val="single"/>
        </w:rPr>
        <w:t>-Prevenzione</w:t>
      </w:r>
      <w:r w:rsidR="005E5DC2">
        <w:rPr>
          <w:szCs w:val="24"/>
          <w:u w:val="single"/>
        </w:rPr>
        <w:t xml:space="preserve"> </w:t>
      </w:r>
      <w:r w:rsidR="005E5DC2" w:rsidRPr="006451BD">
        <w:rPr>
          <w:color w:val="000000" w:themeColor="text1"/>
          <w:shd w:val="clear" w:color="auto" w:fill="FFFFFF"/>
        </w:rPr>
        <w:t>[</w:t>
      </w:r>
      <w:r w:rsidR="005E5DC2">
        <w:rPr>
          <w:color w:val="000000" w:themeColor="text1"/>
          <w:shd w:val="clear" w:color="auto" w:fill="FFFFFF"/>
        </w:rPr>
        <w:t>1</w:t>
      </w:r>
      <w:r w:rsidR="005E5DC2" w:rsidRPr="006451BD">
        <w:rPr>
          <w:color w:val="000000" w:themeColor="text1"/>
          <w:shd w:val="clear" w:color="auto" w:fill="FFFFFF"/>
        </w:rPr>
        <w:t>]</w:t>
      </w:r>
      <w:r w:rsidRPr="00DB111D">
        <w:rPr>
          <w:szCs w:val="24"/>
          <w:u w:val="single"/>
        </w:rPr>
        <w:t>:</w:t>
      </w:r>
    </w:p>
    <w:p w14:paraId="0EC33A8B" w14:textId="77777777" w:rsidR="00EF0568" w:rsidRPr="00DB111D" w:rsidRDefault="00EF0568" w:rsidP="00EF0568">
      <w:pPr>
        <w:jc w:val="both"/>
        <w:rPr>
          <w:szCs w:val="24"/>
          <w:u w:val="single"/>
        </w:rPr>
      </w:pPr>
    </w:p>
    <w:p w14:paraId="61CC57D2" w14:textId="2A2DFD56" w:rsidR="00B1280A" w:rsidRPr="00DB111D" w:rsidRDefault="00A92F8A" w:rsidP="00A92F8A">
      <w:pPr>
        <w:pStyle w:val="a5"/>
        <w:numPr>
          <w:ilvl w:val="0"/>
          <w:numId w:val="20"/>
        </w:numPr>
        <w:jc w:val="both"/>
        <w:rPr>
          <w:szCs w:val="24"/>
        </w:rPr>
      </w:pPr>
      <w:r w:rsidRPr="00DB111D">
        <w:rPr>
          <w:szCs w:val="24"/>
        </w:rPr>
        <w:t>В</w:t>
      </w:r>
      <w:r w:rsidR="00B1280A" w:rsidRPr="00DB111D">
        <w:rPr>
          <w:szCs w:val="24"/>
        </w:rPr>
        <w:t xml:space="preserve"> группе лечения этиловыми эфирами омега-3 кислот, </w:t>
      </w:r>
      <w:r w:rsidR="00BD6DC6" w:rsidRPr="00DB111D">
        <w:rPr>
          <w:szCs w:val="24"/>
        </w:rPr>
        <w:t>без витамина Е, значительно снизил</w:t>
      </w:r>
      <w:r w:rsidR="00B1280A" w:rsidRPr="00DB111D">
        <w:rPr>
          <w:szCs w:val="24"/>
        </w:rPr>
        <w:t>ся</w:t>
      </w:r>
      <w:r w:rsidR="00BD6DC6" w:rsidRPr="00DB111D">
        <w:rPr>
          <w:szCs w:val="24"/>
        </w:rPr>
        <w:t xml:space="preserve"> риск комбинированной первичной конечной точки</w:t>
      </w:r>
      <w:r w:rsidR="00B1280A" w:rsidRPr="00DB111D">
        <w:rPr>
          <w:szCs w:val="24"/>
        </w:rPr>
        <w:t>:</w:t>
      </w:r>
      <w:r w:rsidR="00BD6DC6" w:rsidRPr="00DB111D">
        <w:rPr>
          <w:szCs w:val="24"/>
        </w:rPr>
        <w:t xml:space="preserve"> смерти, нефатального инфаркта миокарда и нефатального инсульта на 10% в двустороннем анализе и на 15% в четырехстороннем анализе.  </w:t>
      </w:r>
    </w:p>
    <w:p w14:paraId="274B4C04" w14:textId="64C49981" w:rsidR="00A92F8A" w:rsidRPr="00DB111D" w:rsidRDefault="00A92F8A" w:rsidP="00A92F8A">
      <w:pPr>
        <w:pStyle w:val="a5"/>
        <w:numPr>
          <w:ilvl w:val="0"/>
          <w:numId w:val="20"/>
        </w:numPr>
        <w:jc w:val="both"/>
        <w:rPr>
          <w:szCs w:val="24"/>
        </w:rPr>
      </w:pPr>
      <w:r w:rsidRPr="00DB111D">
        <w:rPr>
          <w:szCs w:val="24"/>
        </w:rPr>
        <w:t>К</w:t>
      </w:r>
      <w:r w:rsidR="00B1280A" w:rsidRPr="00DB111D">
        <w:rPr>
          <w:szCs w:val="24"/>
        </w:rPr>
        <w:t xml:space="preserve">о-первичная конечная точка: сердечно-сосудистая смерть, нефатальный инфаркт миокарда и нефатальный инсульт; </w:t>
      </w:r>
      <w:r w:rsidRPr="00DB111D">
        <w:rPr>
          <w:szCs w:val="24"/>
        </w:rPr>
        <w:t>при</w:t>
      </w:r>
      <w:r w:rsidR="00B1280A" w:rsidRPr="00DB111D">
        <w:rPr>
          <w:szCs w:val="24"/>
        </w:rPr>
        <w:t xml:space="preserve"> двусторонне</w:t>
      </w:r>
      <w:r w:rsidRPr="00DB111D">
        <w:rPr>
          <w:szCs w:val="24"/>
        </w:rPr>
        <w:t>м</w:t>
      </w:r>
      <w:r w:rsidR="00B1280A" w:rsidRPr="00DB111D">
        <w:rPr>
          <w:szCs w:val="24"/>
        </w:rPr>
        <w:t xml:space="preserve"> анализ</w:t>
      </w:r>
      <w:r w:rsidRPr="00DB111D">
        <w:rPr>
          <w:szCs w:val="24"/>
        </w:rPr>
        <w:t>е</w:t>
      </w:r>
      <w:r w:rsidR="00B1280A" w:rsidRPr="00DB111D">
        <w:rPr>
          <w:szCs w:val="24"/>
        </w:rPr>
        <w:t xml:space="preserve"> </w:t>
      </w:r>
      <w:r w:rsidRPr="00DB111D">
        <w:rPr>
          <w:szCs w:val="24"/>
        </w:rPr>
        <w:t xml:space="preserve">выявлено незначительное снижение </w:t>
      </w:r>
      <w:r w:rsidR="00B1280A" w:rsidRPr="00DB111D">
        <w:rPr>
          <w:szCs w:val="24"/>
        </w:rPr>
        <w:t>риска на 11%</w:t>
      </w:r>
      <w:r w:rsidRPr="00DB111D">
        <w:rPr>
          <w:szCs w:val="24"/>
        </w:rPr>
        <w:t xml:space="preserve">. </w:t>
      </w:r>
      <w:r w:rsidR="00B1280A" w:rsidRPr="00DB111D">
        <w:rPr>
          <w:szCs w:val="24"/>
        </w:rPr>
        <w:t>Тем не менее, по результатам четырехстороннего анализа снижение риска было оценено в 20%, что является значительным</w:t>
      </w:r>
      <w:r w:rsidRPr="00DB111D">
        <w:rPr>
          <w:szCs w:val="24"/>
        </w:rPr>
        <w:t>.</w:t>
      </w:r>
    </w:p>
    <w:p w14:paraId="7B82698C" w14:textId="6820D017" w:rsidR="00BD6DC6" w:rsidRPr="00DB111D" w:rsidRDefault="00BD6DC6" w:rsidP="00A92F8A">
      <w:pPr>
        <w:pStyle w:val="a5"/>
        <w:numPr>
          <w:ilvl w:val="0"/>
          <w:numId w:val="20"/>
        </w:numPr>
        <w:jc w:val="both"/>
        <w:rPr>
          <w:szCs w:val="24"/>
        </w:rPr>
      </w:pPr>
      <w:r w:rsidRPr="00DB111D">
        <w:rPr>
          <w:szCs w:val="24"/>
        </w:rPr>
        <w:lastRenderedPageBreak/>
        <w:t>Польза</w:t>
      </w:r>
      <w:r w:rsidR="00A92F8A" w:rsidRPr="00DB111D">
        <w:rPr>
          <w:szCs w:val="24"/>
        </w:rPr>
        <w:t xml:space="preserve"> терапии этиловыми эфирами омега-3 кислот</w:t>
      </w:r>
      <w:r w:rsidRPr="00DB111D">
        <w:rPr>
          <w:szCs w:val="24"/>
        </w:rPr>
        <w:t xml:space="preserve"> была связана со снижением риска смерти (по всем причинам) – на 14% в двусторонней и на 20% в четырехсторонней и в случае смерти от сердечно-сосудистых заболеваний – на 17% в двусторонней и 30% в четырехсторонней жизни.</w:t>
      </w:r>
    </w:p>
    <w:p w14:paraId="26796EBB" w14:textId="31E0EB31" w:rsidR="00BD6DC6" w:rsidRPr="00DB111D" w:rsidRDefault="00BD6DC6" w:rsidP="00A92F8A">
      <w:pPr>
        <w:pStyle w:val="a5"/>
        <w:numPr>
          <w:ilvl w:val="0"/>
          <w:numId w:val="20"/>
        </w:numPr>
        <w:jc w:val="both"/>
        <w:rPr>
          <w:szCs w:val="24"/>
        </w:rPr>
      </w:pPr>
      <w:r w:rsidRPr="00DB111D">
        <w:rPr>
          <w:szCs w:val="24"/>
        </w:rPr>
        <w:t xml:space="preserve">Результаты исследования показали абсолютную разницу рисков для комбинированной конечной точки в размере 2% (p = 0,022) при сравнении группы </w:t>
      </w:r>
      <w:r w:rsidR="00A92F8A" w:rsidRPr="00DB111D">
        <w:rPr>
          <w:szCs w:val="24"/>
        </w:rPr>
        <w:t xml:space="preserve">этиловых эфиров омега-3 кислот </w:t>
      </w:r>
      <w:r w:rsidRPr="00DB111D">
        <w:rPr>
          <w:szCs w:val="24"/>
        </w:rPr>
        <w:t xml:space="preserve">с контрольной группой и абсолютную разницу выживаемости в 2,1% (p = 0,009) между теми же группами. Это дает ЧБНЛ50 и 47,6 соответственно, в течение 3,5 лет. </w:t>
      </w:r>
      <w:r w:rsidR="00A92F8A" w:rsidRPr="00DB111D">
        <w:rPr>
          <w:szCs w:val="24"/>
        </w:rPr>
        <w:t>Утверждается</w:t>
      </w:r>
      <w:r w:rsidRPr="00DB111D">
        <w:rPr>
          <w:szCs w:val="24"/>
        </w:rPr>
        <w:t xml:space="preserve">, что эти результаты сопоставимы с результатами других вторичных профилактических вмешательств среди людей с сердечно-сосудистыми заболеваниями со статинами, обычно имеющими 5-летние значения ЧБНЛ от 20 до 50. </w:t>
      </w:r>
    </w:p>
    <w:p w14:paraId="76CD888E" w14:textId="77777777" w:rsidR="00BD6DC6" w:rsidRPr="00DB111D" w:rsidRDefault="00BD6DC6" w:rsidP="00C27952">
      <w:pPr>
        <w:ind w:firstLine="708"/>
        <w:jc w:val="both"/>
        <w:rPr>
          <w:szCs w:val="24"/>
        </w:rPr>
      </w:pPr>
    </w:p>
    <w:p w14:paraId="15C43294" w14:textId="21CABC76" w:rsidR="00C27952" w:rsidRPr="00DB111D" w:rsidRDefault="00C27952" w:rsidP="00C27952">
      <w:pPr>
        <w:jc w:val="both"/>
        <w:rPr>
          <w:i/>
          <w:iCs/>
          <w:szCs w:val="24"/>
          <w:u w:val="single"/>
        </w:rPr>
      </w:pPr>
      <w:r w:rsidRPr="00DB111D">
        <w:rPr>
          <w:i/>
          <w:iCs/>
          <w:szCs w:val="24"/>
          <w:u w:val="single"/>
        </w:rPr>
        <w:t>Пациенты с гипертриглицеридемией</w:t>
      </w:r>
    </w:p>
    <w:p w14:paraId="79ACCE1C" w14:textId="77777777" w:rsidR="00A92F8A" w:rsidRPr="00DB111D" w:rsidRDefault="00A92F8A" w:rsidP="00C27952">
      <w:pPr>
        <w:jc w:val="both"/>
        <w:rPr>
          <w:i/>
          <w:iCs/>
          <w:szCs w:val="24"/>
          <w:u w:val="single"/>
        </w:rPr>
      </w:pPr>
    </w:p>
    <w:p w14:paraId="22D519A2" w14:textId="77777777" w:rsidR="00C27952" w:rsidRPr="00DB111D" w:rsidRDefault="00C27952" w:rsidP="00C27952">
      <w:pPr>
        <w:ind w:firstLine="708"/>
        <w:jc w:val="both"/>
        <w:rPr>
          <w:szCs w:val="24"/>
        </w:rPr>
      </w:pPr>
      <w:r w:rsidRPr="00DB111D">
        <w:rPr>
          <w:szCs w:val="24"/>
        </w:rPr>
        <w:t xml:space="preserve">В общей сложности по показанию гипертриглицеридемия представлены данные 30 исследований, которые разделены на 4 категории: </w:t>
      </w:r>
    </w:p>
    <w:p w14:paraId="6445195E" w14:textId="77777777" w:rsidR="00C27952" w:rsidRPr="00DB111D" w:rsidRDefault="00C27952" w:rsidP="00C27952">
      <w:pPr>
        <w:ind w:firstLine="708"/>
        <w:jc w:val="both"/>
        <w:rPr>
          <w:szCs w:val="24"/>
        </w:rPr>
      </w:pPr>
      <w:r w:rsidRPr="00DB111D">
        <w:rPr>
          <w:szCs w:val="24"/>
        </w:rPr>
        <w:t xml:space="preserve">1. Восемь двойных слепых рандомизированных плацебо-контролируемых исследований с использованием препарата Омакор 4 г ежедневно в виде капсул по 1 г. </w:t>
      </w:r>
    </w:p>
    <w:p w14:paraId="49EB09DC" w14:textId="77777777" w:rsidR="00C27952" w:rsidRPr="00DB111D" w:rsidRDefault="00C27952" w:rsidP="00C27952">
      <w:pPr>
        <w:ind w:firstLine="708"/>
        <w:jc w:val="both"/>
        <w:rPr>
          <w:szCs w:val="24"/>
        </w:rPr>
      </w:pPr>
      <w:r w:rsidRPr="00DB111D">
        <w:rPr>
          <w:szCs w:val="24"/>
        </w:rPr>
        <w:t xml:space="preserve"> 2. Девять контролируемых исследований различного дизайна с использованием доз, отличных от 4 г. </w:t>
      </w:r>
    </w:p>
    <w:p w14:paraId="58E6072D" w14:textId="77777777" w:rsidR="00C27952" w:rsidRPr="00DB111D" w:rsidRDefault="00C27952" w:rsidP="00C27952">
      <w:pPr>
        <w:ind w:firstLine="708"/>
        <w:jc w:val="both"/>
        <w:rPr>
          <w:szCs w:val="24"/>
        </w:rPr>
      </w:pPr>
      <w:r w:rsidRPr="00DB111D">
        <w:rPr>
          <w:szCs w:val="24"/>
        </w:rPr>
        <w:t>3. Пять неконтролируемых расширенных исследований или неконтролируемых частей исследований в области ГТ.</w:t>
      </w:r>
    </w:p>
    <w:p w14:paraId="0BAE236A" w14:textId="77777777" w:rsidR="00C27952" w:rsidRPr="00DB111D" w:rsidRDefault="00C27952" w:rsidP="00C27952">
      <w:pPr>
        <w:ind w:firstLine="708"/>
        <w:jc w:val="both"/>
        <w:rPr>
          <w:szCs w:val="24"/>
        </w:rPr>
      </w:pPr>
      <w:r w:rsidRPr="00DB111D">
        <w:rPr>
          <w:szCs w:val="24"/>
        </w:rPr>
        <w:t xml:space="preserve"> 4. Восемь опубликованных исследований, включая испытания с добавлением статинов, в которых использовалось небольшое число пациентов.</w:t>
      </w:r>
    </w:p>
    <w:p w14:paraId="329159B9" w14:textId="77777777" w:rsidR="00C27952" w:rsidRPr="00DB111D" w:rsidRDefault="00C27952" w:rsidP="00C27952">
      <w:pPr>
        <w:ind w:firstLine="708"/>
        <w:jc w:val="both"/>
        <w:rPr>
          <w:szCs w:val="24"/>
        </w:rPr>
      </w:pPr>
      <w:r w:rsidRPr="00DB111D">
        <w:rPr>
          <w:szCs w:val="24"/>
        </w:rPr>
        <w:t xml:space="preserve"> Исследования первой группой явлюятся наиболее важными и определены как ти «базовые» исследования по оценке эффективности и безопасности при данном показании. Эти исследования включали семь отдельных исследований и одну часть исследования, в котором оценивали группы лечения препаратом Омакор в дозе 2 г, 4 г, 8 г и группу плацебо. Продолжительность этих восьми основных исследований была краткосрочной (максимум 12 недель). </w:t>
      </w:r>
    </w:p>
    <w:p w14:paraId="0D2BDB3D" w14:textId="52D3C3F2" w:rsidR="00C27952" w:rsidRPr="00DB111D" w:rsidRDefault="00C27952" w:rsidP="00C27952">
      <w:pPr>
        <w:ind w:firstLine="708"/>
        <w:jc w:val="both"/>
        <w:rPr>
          <w:szCs w:val="24"/>
        </w:rPr>
      </w:pPr>
      <w:r w:rsidRPr="00DB111D">
        <w:rPr>
          <w:szCs w:val="24"/>
        </w:rPr>
        <w:t xml:space="preserve">По данным других многочисленных исследований с участием пациентов с ГТ с вариабельным дизайном: двойные слепые исследования, плацебо-контролируемые исследования, рандомизированные исследования, открытые исследования и долгосрочные исследования (до 24 месяцев), </w:t>
      </w:r>
      <w:r w:rsidR="00EF0568" w:rsidRPr="00DB111D">
        <w:rPr>
          <w:szCs w:val="24"/>
        </w:rPr>
        <w:t>этиловые эфиры омега-3</w:t>
      </w:r>
      <w:r w:rsidRPr="00DB111D">
        <w:rPr>
          <w:szCs w:val="24"/>
        </w:rPr>
        <w:t xml:space="preserve"> </w:t>
      </w:r>
      <w:r w:rsidR="00EF0568" w:rsidRPr="00DB111D">
        <w:rPr>
          <w:szCs w:val="24"/>
        </w:rPr>
        <w:t xml:space="preserve">кислот </w:t>
      </w:r>
      <w:r w:rsidRPr="00DB111D">
        <w:rPr>
          <w:szCs w:val="24"/>
        </w:rPr>
        <w:t>в дозе 4 г в сутки последовательно и значительно снижал</w:t>
      </w:r>
      <w:r w:rsidR="00EF0568" w:rsidRPr="00DB111D">
        <w:rPr>
          <w:szCs w:val="24"/>
        </w:rPr>
        <w:t>и</w:t>
      </w:r>
      <w:r w:rsidRPr="00DB111D">
        <w:rPr>
          <w:szCs w:val="24"/>
        </w:rPr>
        <w:t xml:space="preserve"> уровень триглицеридов по сравнению с плацебо. Исследования показали, что снижение уровня триглицеридов сохранялось в течение 24 месяцев после лечения.</w:t>
      </w:r>
    </w:p>
    <w:p w14:paraId="2FF2769E" w14:textId="77777777" w:rsidR="00EF0568" w:rsidRPr="00DB111D" w:rsidRDefault="00EF0568" w:rsidP="00C27952">
      <w:pPr>
        <w:ind w:firstLine="708"/>
        <w:jc w:val="both"/>
        <w:rPr>
          <w:szCs w:val="24"/>
        </w:rPr>
      </w:pPr>
    </w:p>
    <w:p w14:paraId="5A603043" w14:textId="26FE6F5E" w:rsidR="00DB111D" w:rsidRDefault="00DB111D" w:rsidP="00DB111D">
      <w:pPr>
        <w:pStyle w:val="af5"/>
        <w:keepNext/>
      </w:pPr>
      <w:bookmarkStart w:id="139" w:name="_Toc178331624"/>
      <w:bookmarkStart w:id="140" w:name="_Toc178331785"/>
      <w:r>
        <w:t xml:space="preserve">Таблица </w:t>
      </w:r>
      <w:fldSimple w:instr=" STYLEREF 1 \s ">
        <w:r w:rsidR="003534FC">
          <w:rPr>
            <w:noProof/>
          </w:rPr>
          <w:t>4</w:t>
        </w:r>
      </w:fldSimple>
      <w:r w:rsidR="003534FC">
        <w:noBreakHyphen/>
      </w:r>
      <w:fldSimple w:instr=" SEQ Таблица \* ARABIC \s 1 ">
        <w:r w:rsidR="003534FC">
          <w:rPr>
            <w:noProof/>
          </w:rPr>
          <w:t>3</w:t>
        </w:r>
      </w:fldSimple>
      <w:r>
        <w:t>.</w:t>
      </w:r>
      <w:r w:rsidRPr="00DB111D">
        <w:rPr>
          <w:szCs w:val="24"/>
        </w:rPr>
        <w:t xml:space="preserve"> </w:t>
      </w:r>
      <w:r w:rsidRPr="00DB111D">
        <w:rPr>
          <w:b w:val="0"/>
          <w:bCs w:val="0"/>
          <w:szCs w:val="24"/>
        </w:rPr>
        <w:t>Воздействие препарата этиловые эфиры омега-3 на липидный профиль.</w:t>
      </w:r>
      <w:bookmarkEnd w:id="139"/>
      <w:bookmarkEnd w:id="140"/>
    </w:p>
    <w:tbl>
      <w:tblPr>
        <w:tblStyle w:val="aff2"/>
        <w:tblW w:w="0" w:type="auto"/>
        <w:tblLook w:val="04A0" w:firstRow="1" w:lastRow="0" w:firstColumn="1" w:lastColumn="0" w:noHBand="0" w:noVBand="1"/>
      </w:tblPr>
      <w:tblGrid>
        <w:gridCol w:w="2245"/>
        <w:gridCol w:w="7100"/>
      </w:tblGrid>
      <w:tr w:rsidR="00C27952" w:rsidRPr="00DB111D" w14:paraId="3543E71E" w14:textId="77777777" w:rsidTr="006D00F9">
        <w:trPr>
          <w:tblHeader/>
        </w:trPr>
        <w:tc>
          <w:tcPr>
            <w:tcW w:w="2245" w:type="dxa"/>
            <w:shd w:val="clear" w:color="auto" w:fill="D9D9D9" w:themeFill="background1" w:themeFillShade="D9"/>
          </w:tcPr>
          <w:p w14:paraId="4B89DEFE" w14:textId="77777777" w:rsidR="00C27952" w:rsidRPr="00DB111D" w:rsidRDefault="00C27952" w:rsidP="006D00F9">
            <w:pPr>
              <w:jc w:val="center"/>
              <w:rPr>
                <w:b/>
                <w:bCs/>
                <w:szCs w:val="24"/>
              </w:rPr>
            </w:pPr>
            <w:r w:rsidRPr="00DB111D">
              <w:rPr>
                <w:b/>
                <w:bCs/>
                <w:szCs w:val="24"/>
              </w:rPr>
              <w:t>Липид</w:t>
            </w:r>
          </w:p>
        </w:tc>
        <w:tc>
          <w:tcPr>
            <w:tcW w:w="7100" w:type="dxa"/>
            <w:shd w:val="clear" w:color="auto" w:fill="D9D9D9" w:themeFill="background1" w:themeFillShade="D9"/>
          </w:tcPr>
          <w:p w14:paraId="033C912A" w14:textId="77777777" w:rsidR="00C27952" w:rsidRPr="00DB111D" w:rsidRDefault="00C27952" w:rsidP="006D00F9">
            <w:pPr>
              <w:jc w:val="center"/>
              <w:rPr>
                <w:b/>
                <w:bCs/>
                <w:szCs w:val="24"/>
              </w:rPr>
            </w:pPr>
            <w:r w:rsidRPr="00DB111D">
              <w:rPr>
                <w:b/>
                <w:bCs/>
                <w:szCs w:val="24"/>
              </w:rPr>
              <w:t>Эффект</w:t>
            </w:r>
          </w:p>
          <w:p w14:paraId="4599B865" w14:textId="77777777" w:rsidR="00C27952" w:rsidRPr="00DB111D" w:rsidRDefault="00C27952" w:rsidP="006D00F9">
            <w:pPr>
              <w:jc w:val="center"/>
              <w:rPr>
                <w:b/>
                <w:bCs/>
                <w:szCs w:val="24"/>
              </w:rPr>
            </w:pPr>
          </w:p>
        </w:tc>
      </w:tr>
      <w:tr w:rsidR="00C27952" w:rsidRPr="00DB111D" w14:paraId="5B0150FA" w14:textId="77777777" w:rsidTr="006D00F9">
        <w:tc>
          <w:tcPr>
            <w:tcW w:w="2245" w:type="dxa"/>
          </w:tcPr>
          <w:p w14:paraId="09062E03" w14:textId="77777777" w:rsidR="00C27952" w:rsidRPr="00DB111D" w:rsidRDefault="00C27952" w:rsidP="00EF0568">
            <w:pPr>
              <w:jc w:val="both"/>
              <w:rPr>
                <w:szCs w:val="24"/>
              </w:rPr>
            </w:pPr>
            <w:r w:rsidRPr="00DB111D">
              <w:rPr>
                <w:szCs w:val="24"/>
              </w:rPr>
              <w:t>Уровни ТГ</w:t>
            </w:r>
          </w:p>
        </w:tc>
        <w:tc>
          <w:tcPr>
            <w:tcW w:w="7100" w:type="dxa"/>
          </w:tcPr>
          <w:p w14:paraId="4D1FE0D6" w14:textId="06A47E8F" w:rsidR="00C27952" w:rsidRPr="00DB111D" w:rsidRDefault="00EF0568" w:rsidP="00EF0568">
            <w:pPr>
              <w:jc w:val="both"/>
              <w:rPr>
                <w:szCs w:val="24"/>
              </w:rPr>
            </w:pPr>
            <w:r w:rsidRPr="00DB111D">
              <w:rPr>
                <w:szCs w:val="24"/>
              </w:rPr>
              <w:t>Препарат в дозе</w:t>
            </w:r>
            <w:r w:rsidR="00C27952" w:rsidRPr="00DB111D">
              <w:rPr>
                <w:szCs w:val="24"/>
              </w:rPr>
              <w:t xml:space="preserve"> 2–4 г в сутки последовательно и значительно снижал уровень ТГ по сравнению с плацебо. Это снижение сохранялось в течение 20 месяцев после лечения. Снижение уровня ТГ наблюдалось в зависимости от возраста, пола и исходного уровня ТГ. При применении </w:t>
            </w:r>
            <w:r w:rsidRPr="00DB111D">
              <w:rPr>
                <w:szCs w:val="24"/>
              </w:rPr>
              <w:t xml:space="preserve">этиловых эфиров омега-3 кислот </w:t>
            </w:r>
            <w:r w:rsidR="00C27952" w:rsidRPr="00DB111D">
              <w:rPr>
                <w:szCs w:val="24"/>
              </w:rPr>
              <w:t>совместно со статинами наблюдался аддитивный эффект.</w:t>
            </w:r>
          </w:p>
        </w:tc>
      </w:tr>
      <w:tr w:rsidR="00C27952" w:rsidRPr="00DB111D" w14:paraId="5585AC1C" w14:textId="77777777" w:rsidTr="006D00F9">
        <w:tc>
          <w:tcPr>
            <w:tcW w:w="2245" w:type="dxa"/>
          </w:tcPr>
          <w:p w14:paraId="5C8C5B7D" w14:textId="77777777" w:rsidR="00C27952" w:rsidRPr="00DB111D" w:rsidRDefault="00C27952" w:rsidP="00EF0568">
            <w:pPr>
              <w:jc w:val="both"/>
              <w:rPr>
                <w:szCs w:val="24"/>
              </w:rPr>
            </w:pPr>
            <w:r w:rsidRPr="00DB111D">
              <w:rPr>
                <w:szCs w:val="24"/>
              </w:rPr>
              <w:lastRenderedPageBreak/>
              <w:t>Уровень холестерина липопротеинов очень низкой плотности (ЛПОНП) (Хс-ЛПОНП)</w:t>
            </w:r>
          </w:p>
        </w:tc>
        <w:tc>
          <w:tcPr>
            <w:tcW w:w="7100" w:type="dxa"/>
          </w:tcPr>
          <w:p w14:paraId="0F9EADFE" w14:textId="145B8E48" w:rsidR="00C27952" w:rsidRPr="00DB111D" w:rsidRDefault="00EF0568" w:rsidP="00EF0568">
            <w:pPr>
              <w:jc w:val="both"/>
              <w:rPr>
                <w:szCs w:val="24"/>
              </w:rPr>
            </w:pPr>
            <w:r w:rsidRPr="00DB111D">
              <w:rPr>
                <w:szCs w:val="24"/>
              </w:rPr>
              <w:t>Препарат</w:t>
            </w:r>
            <w:r w:rsidR="00C27952" w:rsidRPr="00DB111D">
              <w:rPr>
                <w:szCs w:val="24"/>
              </w:rPr>
              <w:t xml:space="preserve"> в дозе 2–4 г в дозе 2–4 г ежедневно приводил к снижению уровня Хс-ЛПОНП, что соответствовало снижению уровня ТГ.</w:t>
            </w:r>
          </w:p>
        </w:tc>
      </w:tr>
      <w:tr w:rsidR="00C27952" w:rsidRPr="00DB111D" w14:paraId="3A9B84EB" w14:textId="77777777" w:rsidTr="006D00F9">
        <w:tc>
          <w:tcPr>
            <w:tcW w:w="2245" w:type="dxa"/>
          </w:tcPr>
          <w:p w14:paraId="042888EA" w14:textId="77777777" w:rsidR="00C27952" w:rsidRPr="00DB111D" w:rsidRDefault="00C27952" w:rsidP="00EF0568">
            <w:pPr>
              <w:jc w:val="both"/>
              <w:rPr>
                <w:szCs w:val="24"/>
              </w:rPr>
            </w:pPr>
            <w:r w:rsidRPr="00DB111D">
              <w:rPr>
                <w:szCs w:val="24"/>
              </w:rPr>
              <w:t>Уровни общего холестерина (ОХ)</w:t>
            </w:r>
          </w:p>
        </w:tc>
        <w:tc>
          <w:tcPr>
            <w:tcW w:w="7100" w:type="dxa"/>
          </w:tcPr>
          <w:p w14:paraId="22192B36" w14:textId="5E49728C" w:rsidR="00C27952" w:rsidRPr="00DB111D" w:rsidRDefault="00EF0568" w:rsidP="00EF0568">
            <w:pPr>
              <w:jc w:val="both"/>
              <w:rPr>
                <w:szCs w:val="24"/>
              </w:rPr>
            </w:pPr>
            <w:r w:rsidRPr="00DB111D">
              <w:rPr>
                <w:szCs w:val="24"/>
              </w:rPr>
              <w:t>Препарат</w:t>
            </w:r>
            <w:r w:rsidR="00C27952" w:rsidRPr="00DB111D">
              <w:rPr>
                <w:szCs w:val="24"/>
              </w:rPr>
              <w:t xml:space="preserve"> в дозе 2–4 г в сутки не оказывал влияния на уровень ОХ у пациентов с гиперлипидемией IIb типа</w:t>
            </w:r>
            <w:r w:rsidRPr="00DB111D">
              <w:rPr>
                <w:szCs w:val="24"/>
              </w:rPr>
              <w:t>.</w:t>
            </w:r>
          </w:p>
        </w:tc>
      </w:tr>
      <w:tr w:rsidR="00C27952" w:rsidRPr="00DB111D" w14:paraId="149936BD" w14:textId="77777777" w:rsidTr="006D00F9">
        <w:tc>
          <w:tcPr>
            <w:tcW w:w="2245" w:type="dxa"/>
          </w:tcPr>
          <w:p w14:paraId="7B46FE17" w14:textId="77777777" w:rsidR="00C27952" w:rsidRPr="00DB111D" w:rsidRDefault="00C27952" w:rsidP="00EF0568">
            <w:pPr>
              <w:jc w:val="both"/>
              <w:rPr>
                <w:szCs w:val="24"/>
              </w:rPr>
            </w:pPr>
            <w:r w:rsidRPr="00DB111D">
              <w:rPr>
                <w:szCs w:val="24"/>
              </w:rPr>
              <w:t>Уровни Хс-ЛПВП</w:t>
            </w:r>
          </w:p>
        </w:tc>
        <w:tc>
          <w:tcPr>
            <w:tcW w:w="7100" w:type="dxa"/>
          </w:tcPr>
          <w:p w14:paraId="6D8EA693" w14:textId="492D2FFC" w:rsidR="00C27952" w:rsidRPr="00DB111D" w:rsidRDefault="00EF0568" w:rsidP="00EF0568">
            <w:pPr>
              <w:jc w:val="both"/>
              <w:rPr>
                <w:szCs w:val="24"/>
              </w:rPr>
            </w:pPr>
            <w:r w:rsidRPr="00DB111D">
              <w:rPr>
                <w:szCs w:val="24"/>
              </w:rPr>
              <w:t>Препарат</w:t>
            </w:r>
            <w:r w:rsidR="00C27952" w:rsidRPr="00DB111D">
              <w:rPr>
                <w:szCs w:val="24"/>
              </w:rPr>
              <w:t xml:space="preserve"> в дозе 2–4 г в сутки приводил к небольшому, но значительному повышению уровня </w:t>
            </w:r>
            <w:r w:rsidRPr="00DB111D">
              <w:rPr>
                <w:szCs w:val="24"/>
              </w:rPr>
              <w:t>Хс</w:t>
            </w:r>
            <w:r w:rsidR="00C27952" w:rsidRPr="00DB111D">
              <w:rPr>
                <w:szCs w:val="24"/>
              </w:rPr>
              <w:t xml:space="preserve">-ЛПВП, особенно у пациентов с низким уровнем </w:t>
            </w:r>
            <w:r w:rsidRPr="00DB111D">
              <w:rPr>
                <w:szCs w:val="24"/>
              </w:rPr>
              <w:t>Хс</w:t>
            </w:r>
            <w:r w:rsidR="00C27952" w:rsidRPr="00DB111D">
              <w:rPr>
                <w:szCs w:val="24"/>
              </w:rPr>
              <w:t>-ЛПВП на исходном уровне.</w:t>
            </w:r>
          </w:p>
        </w:tc>
      </w:tr>
      <w:tr w:rsidR="00C27952" w:rsidRPr="00DB111D" w14:paraId="7A4355FA" w14:textId="77777777" w:rsidTr="006D00F9">
        <w:tc>
          <w:tcPr>
            <w:tcW w:w="2245" w:type="dxa"/>
          </w:tcPr>
          <w:p w14:paraId="54D5A256" w14:textId="77777777" w:rsidR="00C27952" w:rsidRPr="00DB111D" w:rsidRDefault="00C27952" w:rsidP="00EF0568">
            <w:pPr>
              <w:jc w:val="both"/>
              <w:rPr>
                <w:szCs w:val="24"/>
              </w:rPr>
            </w:pPr>
            <w:r w:rsidRPr="00DB111D">
              <w:rPr>
                <w:szCs w:val="24"/>
              </w:rPr>
              <w:t>Уровни Хс-ЛПНП</w:t>
            </w:r>
          </w:p>
        </w:tc>
        <w:tc>
          <w:tcPr>
            <w:tcW w:w="7100" w:type="dxa"/>
          </w:tcPr>
          <w:p w14:paraId="22C1A77E" w14:textId="619CFAAC" w:rsidR="00C27952" w:rsidRPr="00DB111D" w:rsidRDefault="00EF0568" w:rsidP="00EF0568">
            <w:pPr>
              <w:jc w:val="both"/>
              <w:rPr>
                <w:szCs w:val="24"/>
              </w:rPr>
            </w:pPr>
            <w:r w:rsidRPr="00DB111D">
              <w:rPr>
                <w:szCs w:val="24"/>
              </w:rPr>
              <w:t>Препарат</w:t>
            </w:r>
            <w:r w:rsidR="00C27952" w:rsidRPr="00DB111D">
              <w:rPr>
                <w:szCs w:val="24"/>
                <w:vertAlign w:val="superscript"/>
              </w:rPr>
              <w:t xml:space="preserve"> </w:t>
            </w:r>
            <w:r w:rsidR="00C27952" w:rsidRPr="00DB111D">
              <w:rPr>
                <w:szCs w:val="24"/>
              </w:rPr>
              <w:t xml:space="preserve">в дозе 2–4 г ежедневно повышал уровень ЛПНП, особенно у пациентов с низким уровнем </w:t>
            </w:r>
            <w:r w:rsidRPr="00DB111D">
              <w:rPr>
                <w:szCs w:val="24"/>
              </w:rPr>
              <w:t>Хс</w:t>
            </w:r>
            <w:r w:rsidR="00C27952" w:rsidRPr="00DB111D">
              <w:rPr>
                <w:szCs w:val="24"/>
              </w:rPr>
              <w:t>-ЛПНП на исходном уровне (ГТГ IV типа). Увеличение, вероятно, было связано с обогащением холестерином частиц ЛПНП с переходом от мелких, плотных частиц ЛПНП к более крупным, более плавучим частицам ЛПНП</w:t>
            </w:r>
            <w:r w:rsidRPr="00DB111D">
              <w:rPr>
                <w:szCs w:val="24"/>
              </w:rPr>
              <w:t>.</w:t>
            </w:r>
          </w:p>
        </w:tc>
      </w:tr>
    </w:tbl>
    <w:p w14:paraId="0446436C" w14:textId="77777777" w:rsidR="00C27952" w:rsidRPr="00DB111D" w:rsidRDefault="00C27952" w:rsidP="00C27952">
      <w:pPr>
        <w:ind w:firstLine="708"/>
        <w:jc w:val="both"/>
        <w:rPr>
          <w:szCs w:val="24"/>
        </w:rPr>
      </w:pPr>
    </w:p>
    <w:p w14:paraId="1695336B" w14:textId="07A8EFCA" w:rsidR="00C27952" w:rsidRPr="00DB111D" w:rsidRDefault="00C27952" w:rsidP="00C27952">
      <w:pPr>
        <w:ind w:firstLine="708"/>
        <w:jc w:val="both"/>
        <w:rPr>
          <w:szCs w:val="24"/>
        </w:rPr>
      </w:pPr>
      <w:r w:rsidRPr="00DB111D">
        <w:rPr>
          <w:szCs w:val="24"/>
        </w:rPr>
        <w:t xml:space="preserve">В таблице </w:t>
      </w:r>
      <w:r w:rsidR="00DB111D">
        <w:rPr>
          <w:szCs w:val="24"/>
        </w:rPr>
        <w:t>4-</w:t>
      </w:r>
      <w:r w:rsidRPr="00DB111D">
        <w:rPr>
          <w:szCs w:val="24"/>
        </w:rPr>
        <w:t xml:space="preserve">4 обобщены медианные процентные изменения липидных параметров по сравнению с исходным уровнем в общей популяции, а также у пациентов с дислипидемией IIb, IV и V типов. </w:t>
      </w:r>
    </w:p>
    <w:p w14:paraId="4CA6D4B7" w14:textId="77777777" w:rsidR="00EF0568" w:rsidRPr="00DB111D" w:rsidRDefault="00EF0568" w:rsidP="00C27952">
      <w:pPr>
        <w:ind w:firstLine="708"/>
        <w:jc w:val="both"/>
        <w:rPr>
          <w:szCs w:val="24"/>
        </w:rPr>
      </w:pPr>
    </w:p>
    <w:p w14:paraId="5CB68894" w14:textId="59307935" w:rsidR="00DB111D" w:rsidRDefault="00DB111D" w:rsidP="00DB111D">
      <w:pPr>
        <w:pStyle w:val="af5"/>
        <w:keepNext/>
        <w:jc w:val="both"/>
      </w:pPr>
      <w:bookmarkStart w:id="141" w:name="_Toc178331625"/>
      <w:bookmarkStart w:id="142" w:name="_Toc178331786"/>
      <w:r>
        <w:t xml:space="preserve">Таблица </w:t>
      </w:r>
      <w:fldSimple w:instr=" STYLEREF 1 \s ">
        <w:r w:rsidR="003534FC">
          <w:rPr>
            <w:noProof/>
          </w:rPr>
          <w:t>4</w:t>
        </w:r>
      </w:fldSimple>
      <w:r w:rsidR="003534FC">
        <w:noBreakHyphen/>
      </w:r>
      <w:fldSimple w:instr=" SEQ Таблица \* ARABIC \s 1 ">
        <w:r w:rsidR="003534FC">
          <w:rPr>
            <w:noProof/>
          </w:rPr>
          <w:t>4</w:t>
        </w:r>
      </w:fldSimple>
      <w:r>
        <w:t>.</w:t>
      </w:r>
      <w:r w:rsidRPr="00DB111D">
        <w:rPr>
          <w:szCs w:val="24"/>
        </w:rPr>
        <w:t xml:space="preserve"> </w:t>
      </w:r>
      <w:r w:rsidRPr="00DB111D">
        <w:rPr>
          <w:b w:val="0"/>
          <w:bCs w:val="0"/>
          <w:szCs w:val="24"/>
        </w:rPr>
        <w:t>Общие данные медианных процентных изменений на фоне лечения по сравнению с исходным уровнем липидных параметров.</w:t>
      </w:r>
      <w:bookmarkEnd w:id="141"/>
      <w:bookmarkEnd w:id="142"/>
    </w:p>
    <w:tbl>
      <w:tblPr>
        <w:tblStyle w:val="aff2"/>
        <w:tblW w:w="0" w:type="auto"/>
        <w:tblLook w:val="04A0" w:firstRow="1" w:lastRow="0" w:firstColumn="1" w:lastColumn="0" w:noHBand="0" w:noVBand="1"/>
      </w:tblPr>
      <w:tblGrid>
        <w:gridCol w:w="769"/>
        <w:gridCol w:w="726"/>
        <w:gridCol w:w="650"/>
        <w:gridCol w:w="860"/>
        <w:gridCol w:w="543"/>
        <w:gridCol w:w="866"/>
        <w:gridCol w:w="543"/>
        <w:gridCol w:w="860"/>
        <w:gridCol w:w="633"/>
        <w:gridCol w:w="860"/>
        <w:gridCol w:w="633"/>
        <w:gridCol w:w="860"/>
        <w:gridCol w:w="543"/>
      </w:tblGrid>
      <w:tr w:rsidR="008C72C9" w:rsidRPr="00DB111D" w14:paraId="2C140E8C" w14:textId="77777777" w:rsidTr="00DB111D">
        <w:trPr>
          <w:tblHeader/>
        </w:trPr>
        <w:tc>
          <w:tcPr>
            <w:tcW w:w="769" w:type="dxa"/>
            <w:shd w:val="clear" w:color="auto" w:fill="D9D9D9" w:themeFill="background1" w:themeFillShade="D9"/>
          </w:tcPr>
          <w:p w14:paraId="2A497BF5" w14:textId="77777777" w:rsidR="00C27952" w:rsidRPr="00DB111D" w:rsidRDefault="00C27952" w:rsidP="006D00F9">
            <w:pPr>
              <w:jc w:val="both"/>
              <w:rPr>
                <w:b/>
                <w:bCs/>
                <w:sz w:val="18"/>
                <w:szCs w:val="18"/>
              </w:rPr>
            </w:pPr>
          </w:p>
        </w:tc>
        <w:tc>
          <w:tcPr>
            <w:tcW w:w="1376" w:type="dxa"/>
            <w:gridSpan w:val="2"/>
            <w:shd w:val="clear" w:color="auto" w:fill="D9D9D9" w:themeFill="background1" w:themeFillShade="D9"/>
          </w:tcPr>
          <w:p w14:paraId="60253B32" w14:textId="77777777" w:rsidR="00C27952" w:rsidRPr="00DB111D" w:rsidRDefault="00C27952" w:rsidP="006D00F9">
            <w:pPr>
              <w:jc w:val="both"/>
              <w:rPr>
                <w:b/>
                <w:bCs/>
                <w:sz w:val="18"/>
                <w:szCs w:val="18"/>
              </w:rPr>
            </w:pPr>
            <w:r w:rsidRPr="00DB111D">
              <w:rPr>
                <w:b/>
                <w:bCs/>
                <w:sz w:val="18"/>
                <w:szCs w:val="18"/>
              </w:rPr>
              <w:t>ТГ</w:t>
            </w:r>
          </w:p>
        </w:tc>
        <w:tc>
          <w:tcPr>
            <w:tcW w:w="1403" w:type="dxa"/>
            <w:gridSpan w:val="2"/>
            <w:shd w:val="clear" w:color="auto" w:fill="D9D9D9" w:themeFill="background1" w:themeFillShade="D9"/>
          </w:tcPr>
          <w:p w14:paraId="0F5CDB29" w14:textId="77777777" w:rsidR="00C27952" w:rsidRPr="00DB111D" w:rsidRDefault="00C27952" w:rsidP="006D00F9">
            <w:pPr>
              <w:jc w:val="both"/>
              <w:rPr>
                <w:b/>
                <w:bCs/>
                <w:sz w:val="18"/>
                <w:szCs w:val="18"/>
              </w:rPr>
            </w:pPr>
            <w:r w:rsidRPr="00DB111D">
              <w:rPr>
                <w:b/>
                <w:bCs/>
                <w:sz w:val="18"/>
                <w:szCs w:val="18"/>
              </w:rPr>
              <w:t>ОХ</w:t>
            </w:r>
          </w:p>
        </w:tc>
        <w:tc>
          <w:tcPr>
            <w:tcW w:w="1409" w:type="dxa"/>
            <w:gridSpan w:val="2"/>
            <w:shd w:val="clear" w:color="auto" w:fill="D9D9D9" w:themeFill="background1" w:themeFillShade="D9"/>
          </w:tcPr>
          <w:p w14:paraId="7850803E" w14:textId="77777777" w:rsidR="00C27952" w:rsidRPr="00DB111D" w:rsidRDefault="00C27952" w:rsidP="006D00F9">
            <w:pPr>
              <w:jc w:val="both"/>
              <w:rPr>
                <w:b/>
                <w:bCs/>
                <w:sz w:val="18"/>
                <w:szCs w:val="18"/>
              </w:rPr>
            </w:pPr>
            <w:r w:rsidRPr="00DB111D">
              <w:rPr>
                <w:b/>
                <w:bCs/>
                <w:sz w:val="18"/>
                <w:szCs w:val="18"/>
              </w:rPr>
              <w:t>Холестерин- ЛПВП</w:t>
            </w:r>
          </w:p>
        </w:tc>
        <w:tc>
          <w:tcPr>
            <w:tcW w:w="1493" w:type="dxa"/>
            <w:gridSpan w:val="2"/>
            <w:shd w:val="clear" w:color="auto" w:fill="D9D9D9" w:themeFill="background1" w:themeFillShade="D9"/>
          </w:tcPr>
          <w:p w14:paraId="4354CE3F" w14:textId="77777777" w:rsidR="00C27952" w:rsidRPr="00DB111D" w:rsidRDefault="00C27952" w:rsidP="006D00F9">
            <w:pPr>
              <w:jc w:val="both"/>
              <w:rPr>
                <w:b/>
                <w:bCs/>
                <w:sz w:val="18"/>
                <w:szCs w:val="18"/>
              </w:rPr>
            </w:pPr>
            <w:r w:rsidRPr="00DB111D">
              <w:rPr>
                <w:b/>
                <w:bCs/>
                <w:sz w:val="18"/>
                <w:szCs w:val="18"/>
              </w:rPr>
              <w:t>Холестерин- ЛПНП</w:t>
            </w:r>
          </w:p>
        </w:tc>
        <w:tc>
          <w:tcPr>
            <w:tcW w:w="1493" w:type="dxa"/>
            <w:gridSpan w:val="2"/>
            <w:shd w:val="clear" w:color="auto" w:fill="D9D9D9" w:themeFill="background1" w:themeFillShade="D9"/>
          </w:tcPr>
          <w:p w14:paraId="27792D51" w14:textId="77777777" w:rsidR="00C27952" w:rsidRPr="00DB111D" w:rsidRDefault="00C27952" w:rsidP="006D00F9">
            <w:pPr>
              <w:jc w:val="both"/>
              <w:rPr>
                <w:b/>
                <w:bCs/>
                <w:sz w:val="18"/>
                <w:szCs w:val="18"/>
              </w:rPr>
            </w:pPr>
            <w:r w:rsidRPr="00DB111D">
              <w:rPr>
                <w:b/>
                <w:bCs/>
                <w:sz w:val="18"/>
                <w:szCs w:val="18"/>
              </w:rPr>
              <w:t>Холестерин-ЛПОНП</w:t>
            </w:r>
          </w:p>
        </w:tc>
        <w:tc>
          <w:tcPr>
            <w:tcW w:w="1403" w:type="dxa"/>
            <w:gridSpan w:val="2"/>
            <w:shd w:val="clear" w:color="auto" w:fill="D9D9D9" w:themeFill="background1" w:themeFillShade="D9"/>
          </w:tcPr>
          <w:p w14:paraId="6ECC3B83" w14:textId="77777777" w:rsidR="00C27952" w:rsidRPr="00DB111D" w:rsidRDefault="00C27952" w:rsidP="006D00F9">
            <w:pPr>
              <w:jc w:val="both"/>
              <w:rPr>
                <w:b/>
                <w:bCs/>
                <w:sz w:val="18"/>
                <w:szCs w:val="18"/>
              </w:rPr>
            </w:pPr>
            <w:r w:rsidRPr="00DB111D">
              <w:rPr>
                <w:b/>
                <w:bCs/>
                <w:color w:val="4D5156"/>
                <w:sz w:val="18"/>
                <w:szCs w:val="18"/>
                <w:shd w:val="clear" w:color="auto" w:fill="FFFFFF"/>
              </w:rPr>
              <w:t>Холестерин не-ЛПВП</w:t>
            </w:r>
          </w:p>
        </w:tc>
      </w:tr>
      <w:tr w:rsidR="008C72C9" w:rsidRPr="00DB111D" w14:paraId="0D7094CC" w14:textId="77777777" w:rsidTr="00DB111D">
        <w:trPr>
          <w:tblHeader/>
        </w:trPr>
        <w:tc>
          <w:tcPr>
            <w:tcW w:w="769" w:type="dxa"/>
            <w:shd w:val="clear" w:color="auto" w:fill="D9D9D9" w:themeFill="background1" w:themeFillShade="D9"/>
          </w:tcPr>
          <w:p w14:paraId="187ED160" w14:textId="77777777" w:rsidR="00C27952" w:rsidRPr="00DB111D" w:rsidRDefault="00C27952" w:rsidP="006D00F9">
            <w:pPr>
              <w:jc w:val="both"/>
              <w:rPr>
                <w:sz w:val="18"/>
                <w:szCs w:val="18"/>
              </w:rPr>
            </w:pPr>
          </w:p>
        </w:tc>
        <w:tc>
          <w:tcPr>
            <w:tcW w:w="726" w:type="dxa"/>
            <w:shd w:val="clear" w:color="auto" w:fill="D9D9D9" w:themeFill="background1" w:themeFillShade="D9"/>
          </w:tcPr>
          <w:p w14:paraId="54331269" w14:textId="49D21013" w:rsidR="00C27952" w:rsidRPr="00DB111D" w:rsidRDefault="008C72C9" w:rsidP="006D00F9">
            <w:pPr>
              <w:jc w:val="both"/>
              <w:rPr>
                <w:sz w:val="14"/>
                <w:szCs w:val="14"/>
              </w:rPr>
            </w:pPr>
            <w:r w:rsidRPr="00DB111D">
              <w:rPr>
                <w:sz w:val="14"/>
                <w:szCs w:val="14"/>
              </w:rPr>
              <w:t>Омега-3</w:t>
            </w:r>
          </w:p>
        </w:tc>
        <w:tc>
          <w:tcPr>
            <w:tcW w:w="650" w:type="dxa"/>
            <w:shd w:val="clear" w:color="auto" w:fill="D9D9D9" w:themeFill="background1" w:themeFillShade="D9"/>
          </w:tcPr>
          <w:p w14:paraId="46562B5F" w14:textId="77777777" w:rsidR="00C27952" w:rsidRPr="00DB111D" w:rsidRDefault="00C27952" w:rsidP="006D00F9">
            <w:pPr>
              <w:jc w:val="both"/>
              <w:rPr>
                <w:b/>
                <w:bCs/>
                <w:sz w:val="14"/>
                <w:szCs w:val="14"/>
                <w:lang w:val="en-US"/>
              </w:rPr>
            </w:pPr>
            <w:r w:rsidRPr="00DB111D">
              <w:rPr>
                <w:b/>
                <w:bCs/>
                <w:sz w:val="14"/>
                <w:szCs w:val="14"/>
                <w:lang w:val="en-US"/>
              </w:rPr>
              <w:t>Pbo</w:t>
            </w:r>
          </w:p>
        </w:tc>
        <w:tc>
          <w:tcPr>
            <w:tcW w:w="860" w:type="dxa"/>
            <w:shd w:val="clear" w:color="auto" w:fill="D9D9D9" w:themeFill="background1" w:themeFillShade="D9"/>
          </w:tcPr>
          <w:p w14:paraId="72CAC48F" w14:textId="7BD5070F" w:rsidR="00C27952" w:rsidRPr="00DB111D" w:rsidRDefault="008C72C9" w:rsidP="006D00F9">
            <w:pPr>
              <w:jc w:val="both"/>
              <w:rPr>
                <w:b/>
                <w:bCs/>
                <w:sz w:val="14"/>
                <w:szCs w:val="14"/>
              </w:rPr>
            </w:pPr>
            <w:r w:rsidRPr="00DB111D">
              <w:rPr>
                <w:b/>
                <w:bCs/>
                <w:sz w:val="14"/>
                <w:szCs w:val="14"/>
              </w:rPr>
              <w:t xml:space="preserve">Омега-3 </w:t>
            </w:r>
          </w:p>
        </w:tc>
        <w:tc>
          <w:tcPr>
            <w:tcW w:w="543" w:type="dxa"/>
            <w:shd w:val="clear" w:color="auto" w:fill="D9D9D9" w:themeFill="background1" w:themeFillShade="D9"/>
          </w:tcPr>
          <w:p w14:paraId="67E3951D" w14:textId="77777777" w:rsidR="00C27952" w:rsidRPr="00DB111D" w:rsidRDefault="00C27952" w:rsidP="006D00F9">
            <w:pPr>
              <w:jc w:val="both"/>
              <w:rPr>
                <w:b/>
                <w:bCs/>
                <w:sz w:val="14"/>
                <w:szCs w:val="14"/>
              </w:rPr>
            </w:pPr>
            <w:r w:rsidRPr="00DB111D">
              <w:rPr>
                <w:b/>
                <w:bCs/>
                <w:sz w:val="14"/>
                <w:szCs w:val="14"/>
                <w:lang w:val="en-US"/>
              </w:rPr>
              <w:t>Pbo</w:t>
            </w:r>
          </w:p>
        </w:tc>
        <w:tc>
          <w:tcPr>
            <w:tcW w:w="866" w:type="dxa"/>
            <w:shd w:val="clear" w:color="auto" w:fill="D9D9D9" w:themeFill="background1" w:themeFillShade="D9"/>
          </w:tcPr>
          <w:p w14:paraId="20DC5A6B" w14:textId="6BDC0165" w:rsidR="00C27952" w:rsidRPr="00DB111D" w:rsidRDefault="008C72C9" w:rsidP="006D00F9">
            <w:pPr>
              <w:jc w:val="both"/>
              <w:rPr>
                <w:b/>
                <w:bCs/>
                <w:sz w:val="14"/>
                <w:szCs w:val="14"/>
              </w:rPr>
            </w:pPr>
            <w:r w:rsidRPr="00DB111D">
              <w:rPr>
                <w:b/>
                <w:bCs/>
                <w:sz w:val="14"/>
                <w:szCs w:val="14"/>
              </w:rPr>
              <w:t xml:space="preserve">Омега-3 </w:t>
            </w:r>
          </w:p>
        </w:tc>
        <w:tc>
          <w:tcPr>
            <w:tcW w:w="543" w:type="dxa"/>
            <w:shd w:val="clear" w:color="auto" w:fill="D9D9D9" w:themeFill="background1" w:themeFillShade="D9"/>
          </w:tcPr>
          <w:p w14:paraId="40858F64" w14:textId="77777777" w:rsidR="00C27952" w:rsidRPr="00DB111D" w:rsidRDefault="00C27952" w:rsidP="006D00F9">
            <w:pPr>
              <w:jc w:val="both"/>
              <w:rPr>
                <w:b/>
                <w:bCs/>
                <w:sz w:val="14"/>
                <w:szCs w:val="14"/>
              </w:rPr>
            </w:pPr>
            <w:r w:rsidRPr="00DB111D">
              <w:rPr>
                <w:b/>
                <w:bCs/>
                <w:sz w:val="14"/>
                <w:szCs w:val="14"/>
                <w:lang w:val="en-US"/>
              </w:rPr>
              <w:t>Pbo</w:t>
            </w:r>
          </w:p>
        </w:tc>
        <w:tc>
          <w:tcPr>
            <w:tcW w:w="860" w:type="dxa"/>
            <w:shd w:val="clear" w:color="auto" w:fill="D9D9D9" w:themeFill="background1" w:themeFillShade="D9"/>
          </w:tcPr>
          <w:p w14:paraId="5EDAC4F8" w14:textId="7CC227CD" w:rsidR="00C27952" w:rsidRPr="00DB111D" w:rsidRDefault="008C72C9" w:rsidP="006D00F9">
            <w:pPr>
              <w:jc w:val="both"/>
              <w:rPr>
                <w:b/>
                <w:bCs/>
                <w:sz w:val="14"/>
                <w:szCs w:val="14"/>
              </w:rPr>
            </w:pPr>
            <w:r w:rsidRPr="00DB111D">
              <w:rPr>
                <w:b/>
                <w:bCs/>
                <w:sz w:val="14"/>
                <w:szCs w:val="14"/>
              </w:rPr>
              <w:t xml:space="preserve">Омега-3 </w:t>
            </w:r>
          </w:p>
        </w:tc>
        <w:tc>
          <w:tcPr>
            <w:tcW w:w="633" w:type="dxa"/>
            <w:shd w:val="clear" w:color="auto" w:fill="D9D9D9" w:themeFill="background1" w:themeFillShade="D9"/>
          </w:tcPr>
          <w:p w14:paraId="09C34F8A" w14:textId="77777777" w:rsidR="00C27952" w:rsidRPr="00DB111D" w:rsidRDefault="00C27952" w:rsidP="006D00F9">
            <w:pPr>
              <w:jc w:val="both"/>
              <w:rPr>
                <w:b/>
                <w:bCs/>
                <w:sz w:val="14"/>
                <w:szCs w:val="14"/>
              </w:rPr>
            </w:pPr>
            <w:r w:rsidRPr="00DB111D">
              <w:rPr>
                <w:b/>
                <w:bCs/>
                <w:sz w:val="14"/>
                <w:szCs w:val="14"/>
                <w:lang w:val="en-US"/>
              </w:rPr>
              <w:t>Pbo</w:t>
            </w:r>
          </w:p>
        </w:tc>
        <w:tc>
          <w:tcPr>
            <w:tcW w:w="860" w:type="dxa"/>
            <w:shd w:val="clear" w:color="auto" w:fill="D9D9D9" w:themeFill="background1" w:themeFillShade="D9"/>
          </w:tcPr>
          <w:p w14:paraId="24CF14C3" w14:textId="5949CFFA" w:rsidR="00C27952" w:rsidRPr="00DB111D" w:rsidRDefault="008C72C9" w:rsidP="006D00F9">
            <w:pPr>
              <w:jc w:val="both"/>
              <w:rPr>
                <w:b/>
                <w:bCs/>
                <w:sz w:val="14"/>
                <w:szCs w:val="14"/>
              </w:rPr>
            </w:pPr>
            <w:r w:rsidRPr="00DB111D">
              <w:rPr>
                <w:b/>
                <w:bCs/>
                <w:sz w:val="14"/>
                <w:szCs w:val="14"/>
              </w:rPr>
              <w:t xml:space="preserve">Омега-3 </w:t>
            </w:r>
          </w:p>
        </w:tc>
        <w:tc>
          <w:tcPr>
            <w:tcW w:w="633" w:type="dxa"/>
            <w:shd w:val="clear" w:color="auto" w:fill="D9D9D9" w:themeFill="background1" w:themeFillShade="D9"/>
          </w:tcPr>
          <w:p w14:paraId="375C3616" w14:textId="77777777" w:rsidR="00C27952" w:rsidRPr="00DB111D" w:rsidRDefault="00C27952" w:rsidP="006D00F9">
            <w:pPr>
              <w:jc w:val="both"/>
              <w:rPr>
                <w:b/>
                <w:bCs/>
                <w:sz w:val="14"/>
                <w:szCs w:val="14"/>
              </w:rPr>
            </w:pPr>
            <w:r w:rsidRPr="00DB111D">
              <w:rPr>
                <w:b/>
                <w:bCs/>
                <w:sz w:val="14"/>
                <w:szCs w:val="14"/>
                <w:lang w:val="en-US"/>
              </w:rPr>
              <w:t>Pbo</w:t>
            </w:r>
          </w:p>
        </w:tc>
        <w:tc>
          <w:tcPr>
            <w:tcW w:w="860" w:type="dxa"/>
            <w:shd w:val="clear" w:color="auto" w:fill="D9D9D9" w:themeFill="background1" w:themeFillShade="D9"/>
          </w:tcPr>
          <w:p w14:paraId="6793BB23" w14:textId="7E8F5680" w:rsidR="00C27952" w:rsidRPr="00DB111D" w:rsidRDefault="008C72C9" w:rsidP="006D00F9">
            <w:pPr>
              <w:jc w:val="both"/>
              <w:rPr>
                <w:b/>
                <w:bCs/>
                <w:sz w:val="14"/>
                <w:szCs w:val="14"/>
              </w:rPr>
            </w:pPr>
            <w:r w:rsidRPr="00DB111D">
              <w:rPr>
                <w:b/>
                <w:bCs/>
                <w:sz w:val="14"/>
                <w:szCs w:val="14"/>
              </w:rPr>
              <w:t xml:space="preserve">Омега-3 </w:t>
            </w:r>
          </w:p>
        </w:tc>
        <w:tc>
          <w:tcPr>
            <w:tcW w:w="543" w:type="dxa"/>
            <w:shd w:val="clear" w:color="auto" w:fill="D9D9D9" w:themeFill="background1" w:themeFillShade="D9"/>
          </w:tcPr>
          <w:p w14:paraId="297F230E" w14:textId="77777777" w:rsidR="00C27952" w:rsidRPr="00DB111D" w:rsidRDefault="00C27952" w:rsidP="006D00F9">
            <w:pPr>
              <w:jc w:val="both"/>
              <w:rPr>
                <w:b/>
                <w:bCs/>
                <w:sz w:val="14"/>
                <w:szCs w:val="14"/>
              </w:rPr>
            </w:pPr>
            <w:r w:rsidRPr="00DB111D">
              <w:rPr>
                <w:b/>
                <w:bCs/>
                <w:sz w:val="14"/>
                <w:szCs w:val="14"/>
                <w:lang w:val="en-US"/>
              </w:rPr>
              <w:t>Pbo</w:t>
            </w:r>
          </w:p>
        </w:tc>
      </w:tr>
      <w:tr w:rsidR="008C72C9" w:rsidRPr="00DB111D" w14:paraId="7984B4D3" w14:textId="77777777" w:rsidTr="00DB111D">
        <w:tc>
          <w:tcPr>
            <w:tcW w:w="769" w:type="dxa"/>
          </w:tcPr>
          <w:p w14:paraId="33091F3E" w14:textId="77777777" w:rsidR="00C27952" w:rsidRPr="00DB111D" w:rsidRDefault="00C27952" w:rsidP="006D00F9">
            <w:pPr>
              <w:jc w:val="both"/>
              <w:rPr>
                <w:sz w:val="18"/>
                <w:szCs w:val="18"/>
              </w:rPr>
            </w:pPr>
            <w:r w:rsidRPr="00DB111D">
              <w:rPr>
                <w:sz w:val="18"/>
                <w:szCs w:val="18"/>
              </w:rPr>
              <w:t>Общий (%)</w:t>
            </w:r>
          </w:p>
        </w:tc>
        <w:tc>
          <w:tcPr>
            <w:tcW w:w="726" w:type="dxa"/>
          </w:tcPr>
          <w:p w14:paraId="00004BCB" w14:textId="77777777" w:rsidR="00C27952" w:rsidRPr="00DB111D" w:rsidRDefault="00C27952" w:rsidP="006D00F9">
            <w:pPr>
              <w:jc w:val="both"/>
              <w:rPr>
                <w:sz w:val="18"/>
                <w:szCs w:val="18"/>
              </w:rPr>
            </w:pPr>
            <w:r w:rsidRPr="00DB111D">
              <w:rPr>
                <w:sz w:val="18"/>
                <w:szCs w:val="18"/>
              </w:rPr>
              <w:t>-28,0</w:t>
            </w:r>
          </w:p>
        </w:tc>
        <w:tc>
          <w:tcPr>
            <w:tcW w:w="650" w:type="dxa"/>
          </w:tcPr>
          <w:p w14:paraId="26685C0D" w14:textId="77777777" w:rsidR="00C27952" w:rsidRPr="00DB111D" w:rsidRDefault="00C27952" w:rsidP="006D00F9">
            <w:pPr>
              <w:jc w:val="both"/>
              <w:rPr>
                <w:sz w:val="18"/>
                <w:szCs w:val="18"/>
              </w:rPr>
            </w:pPr>
            <w:r w:rsidRPr="00DB111D">
              <w:rPr>
                <w:sz w:val="18"/>
                <w:szCs w:val="18"/>
              </w:rPr>
              <w:t>+2,5</w:t>
            </w:r>
          </w:p>
        </w:tc>
        <w:tc>
          <w:tcPr>
            <w:tcW w:w="860" w:type="dxa"/>
          </w:tcPr>
          <w:p w14:paraId="0CA02622" w14:textId="77777777" w:rsidR="00C27952" w:rsidRPr="00DB111D" w:rsidRDefault="00C27952" w:rsidP="006D00F9">
            <w:pPr>
              <w:jc w:val="both"/>
              <w:rPr>
                <w:sz w:val="18"/>
                <w:szCs w:val="18"/>
              </w:rPr>
            </w:pPr>
            <w:r w:rsidRPr="00DB111D">
              <w:rPr>
                <w:sz w:val="18"/>
                <w:szCs w:val="18"/>
              </w:rPr>
              <w:t>-2,9</w:t>
            </w:r>
          </w:p>
        </w:tc>
        <w:tc>
          <w:tcPr>
            <w:tcW w:w="543" w:type="dxa"/>
          </w:tcPr>
          <w:p w14:paraId="76E3AB95" w14:textId="77777777" w:rsidR="00C27952" w:rsidRPr="00DB111D" w:rsidRDefault="00C27952" w:rsidP="006D00F9">
            <w:pPr>
              <w:jc w:val="both"/>
              <w:rPr>
                <w:sz w:val="18"/>
                <w:szCs w:val="18"/>
              </w:rPr>
            </w:pPr>
            <w:r w:rsidRPr="00DB111D">
              <w:rPr>
                <w:sz w:val="18"/>
                <w:szCs w:val="18"/>
              </w:rPr>
              <w:t>-0,5</w:t>
            </w:r>
          </w:p>
        </w:tc>
        <w:tc>
          <w:tcPr>
            <w:tcW w:w="866" w:type="dxa"/>
          </w:tcPr>
          <w:p w14:paraId="173A6D0A" w14:textId="77777777" w:rsidR="00C27952" w:rsidRPr="00DB111D" w:rsidRDefault="00C27952" w:rsidP="006D00F9">
            <w:pPr>
              <w:jc w:val="both"/>
              <w:rPr>
                <w:sz w:val="18"/>
                <w:szCs w:val="18"/>
              </w:rPr>
            </w:pPr>
            <w:r w:rsidRPr="00DB111D">
              <w:rPr>
                <w:sz w:val="18"/>
                <w:szCs w:val="18"/>
              </w:rPr>
              <w:t>+8,9</w:t>
            </w:r>
          </w:p>
        </w:tc>
        <w:tc>
          <w:tcPr>
            <w:tcW w:w="543" w:type="dxa"/>
          </w:tcPr>
          <w:p w14:paraId="3775E07D" w14:textId="77777777" w:rsidR="00C27952" w:rsidRPr="00DB111D" w:rsidRDefault="00C27952" w:rsidP="006D00F9">
            <w:pPr>
              <w:jc w:val="both"/>
              <w:rPr>
                <w:sz w:val="18"/>
                <w:szCs w:val="18"/>
              </w:rPr>
            </w:pPr>
            <w:r w:rsidRPr="00DB111D">
              <w:rPr>
                <w:sz w:val="18"/>
                <w:szCs w:val="18"/>
              </w:rPr>
              <w:t>+3,5</w:t>
            </w:r>
          </w:p>
        </w:tc>
        <w:tc>
          <w:tcPr>
            <w:tcW w:w="860" w:type="dxa"/>
          </w:tcPr>
          <w:p w14:paraId="4031FCAB" w14:textId="77777777" w:rsidR="00C27952" w:rsidRPr="00DB111D" w:rsidRDefault="00C27952" w:rsidP="006D00F9">
            <w:pPr>
              <w:jc w:val="both"/>
              <w:rPr>
                <w:sz w:val="18"/>
                <w:szCs w:val="18"/>
              </w:rPr>
            </w:pPr>
            <w:r w:rsidRPr="00DB111D">
              <w:rPr>
                <w:sz w:val="18"/>
                <w:szCs w:val="18"/>
              </w:rPr>
              <w:t>+16,8</w:t>
            </w:r>
          </w:p>
        </w:tc>
        <w:tc>
          <w:tcPr>
            <w:tcW w:w="633" w:type="dxa"/>
          </w:tcPr>
          <w:p w14:paraId="58B6FD1E" w14:textId="77777777" w:rsidR="00C27952" w:rsidRPr="00DB111D" w:rsidRDefault="00C27952" w:rsidP="006D00F9">
            <w:pPr>
              <w:jc w:val="both"/>
              <w:rPr>
                <w:sz w:val="18"/>
                <w:szCs w:val="18"/>
              </w:rPr>
            </w:pPr>
            <w:r w:rsidRPr="00DB111D">
              <w:rPr>
                <w:sz w:val="18"/>
                <w:szCs w:val="18"/>
              </w:rPr>
              <w:t>+0,7</w:t>
            </w:r>
          </w:p>
        </w:tc>
        <w:tc>
          <w:tcPr>
            <w:tcW w:w="860" w:type="dxa"/>
          </w:tcPr>
          <w:p w14:paraId="7F194F4C" w14:textId="77777777" w:rsidR="00C27952" w:rsidRPr="00DB111D" w:rsidRDefault="00C27952" w:rsidP="006D00F9">
            <w:pPr>
              <w:jc w:val="both"/>
              <w:rPr>
                <w:sz w:val="18"/>
                <w:szCs w:val="18"/>
              </w:rPr>
            </w:pPr>
            <w:r w:rsidRPr="00DB111D">
              <w:rPr>
                <w:sz w:val="18"/>
                <w:szCs w:val="18"/>
              </w:rPr>
              <w:t>-25,2</w:t>
            </w:r>
          </w:p>
        </w:tc>
        <w:tc>
          <w:tcPr>
            <w:tcW w:w="633" w:type="dxa"/>
          </w:tcPr>
          <w:p w14:paraId="090409ED" w14:textId="77777777" w:rsidR="00C27952" w:rsidRPr="00DB111D" w:rsidRDefault="00C27952" w:rsidP="006D00F9">
            <w:pPr>
              <w:jc w:val="both"/>
              <w:rPr>
                <w:sz w:val="18"/>
                <w:szCs w:val="18"/>
              </w:rPr>
            </w:pPr>
            <w:r w:rsidRPr="00DB111D">
              <w:rPr>
                <w:sz w:val="18"/>
                <w:szCs w:val="18"/>
              </w:rPr>
              <w:t>+8,0</w:t>
            </w:r>
          </w:p>
        </w:tc>
        <w:tc>
          <w:tcPr>
            <w:tcW w:w="860" w:type="dxa"/>
          </w:tcPr>
          <w:p w14:paraId="7AFD918D" w14:textId="77777777" w:rsidR="00C27952" w:rsidRPr="00DB111D" w:rsidRDefault="00C27952" w:rsidP="006D00F9">
            <w:pPr>
              <w:jc w:val="both"/>
              <w:rPr>
                <w:sz w:val="18"/>
                <w:szCs w:val="18"/>
              </w:rPr>
            </w:pPr>
            <w:r w:rsidRPr="00DB111D">
              <w:rPr>
                <w:sz w:val="18"/>
                <w:szCs w:val="18"/>
              </w:rPr>
              <w:t>-3,9</w:t>
            </w:r>
          </w:p>
        </w:tc>
        <w:tc>
          <w:tcPr>
            <w:tcW w:w="543" w:type="dxa"/>
          </w:tcPr>
          <w:p w14:paraId="6CC5C0DC" w14:textId="77777777" w:rsidR="00C27952" w:rsidRPr="00DB111D" w:rsidRDefault="00C27952" w:rsidP="006D00F9">
            <w:pPr>
              <w:jc w:val="both"/>
              <w:rPr>
                <w:sz w:val="18"/>
                <w:szCs w:val="18"/>
              </w:rPr>
            </w:pPr>
            <w:r w:rsidRPr="00DB111D">
              <w:rPr>
                <w:sz w:val="18"/>
                <w:szCs w:val="18"/>
              </w:rPr>
              <w:t>-1,0</w:t>
            </w:r>
          </w:p>
        </w:tc>
      </w:tr>
      <w:tr w:rsidR="008C72C9" w:rsidRPr="00DB111D" w14:paraId="5245FD74" w14:textId="77777777" w:rsidTr="00DB111D">
        <w:tc>
          <w:tcPr>
            <w:tcW w:w="769" w:type="dxa"/>
          </w:tcPr>
          <w:p w14:paraId="7319FB0F" w14:textId="77777777" w:rsidR="00C27952" w:rsidRPr="00DB111D" w:rsidRDefault="00C27952" w:rsidP="006D00F9">
            <w:pPr>
              <w:jc w:val="both"/>
              <w:rPr>
                <w:sz w:val="18"/>
                <w:szCs w:val="18"/>
              </w:rPr>
            </w:pPr>
            <w:r w:rsidRPr="00DB111D">
              <w:rPr>
                <w:sz w:val="18"/>
                <w:szCs w:val="18"/>
              </w:rPr>
              <w:t>Тип IIb (%)</w:t>
            </w:r>
          </w:p>
        </w:tc>
        <w:tc>
          <w:tcPr>
            <w:tcW w:w="726" w:type="dxa"/>
          </w:tcPr>
          <w:p w14:paraId="46C16AC1" w14:textId="77777777" w:rsidR="00C27952" w:rsidRPr="00DB111D" w:rsidRDefault="00C27952" w:rsidP="006D00F9">
            <w:pPr>
              <w:jc w:val="both"/>
              <w:rPr>
                <w:sz w:val="18"/>
                <w:szCs w:val="18"/>
              </w:rPr>
            </w:pPr>
            <w:r w:rsidRPr="00DB111D">
              <w:rPr>
                <w:sz w:val="18"/>
                <w:szCs w:val="18"/>
              </w:rPr>
              <w:t>-26,3</w:t>
            </w:r>
          </w:p>
        </w:tc>
        <w:tc>
          <w:tcPr>
            <w:tcW w:w="650" w:type="dxa"/>
          </w:tcPr>
          <w:p w14:paraId="05295525" w14:textId="77777777" w:rsidR="00C27952" w:rsidRPr="00DB111D" w:rsidRDefault="00C27952" w:rsidP="006D00F9">
            <w:pPr>
              <w:jc w:val="both"/>
              <w:rPr>
                <w:sz w:val="18"/>
                <w:szCs w:val="18"/>
              </w:rPr>
            </w:pPr>
            <w:r w:rsidRPr="00DB111D">
              <w:rPr>
                <w:sz w:val="18"/>
                <w:szCs w:val="18"/>
              </w:rPr>
              <w:t>+0,8</w:t>
            </w:r>
          </w:p>
        </w:tc>
        <w:tc>
          <w:tcPr>
            <w:tcW w:w="860" w:type="dxa"/>
          </w:tcPr>
          <w:p w14:paraId="1DB4168E" w14:textId="77777777" w:rsidR="00C27952" w:rsidRPr="00DB111D" w:rsidRDefault="00C27952" w:rsidP="006D00F9">
            <w:pPr>
              <w:jc w:val="both"/>
              <w:rPr>
                <w:sz w:val="18"/>
                <w:szCs w:val="18"/>
              </w:rPr>
            </w:pPr>
            <w:r w:rsidRPr="00DB111D">
              <w:rPr>
                <w:sz w:val="18"/>
                <w:szCs w:val="18"/>
              </w:rPr>
              <w:t>-2,3</w:t>
            </w:r>
          </w:p>
        </w:tc>
        <w:tc>
          <w:tcPr>
            <w:tcW w:w="543" w:type="dxa"/>
          </w:tcPr>
          <w:p w14:paraId="20D1FC36" w14:textId="77777777" w:rsidR="00C27952" w:rsidRPr="00DB111D" w:rsidRDefault="00C27952" w:rsidP="006D00F9">
            <w:pPr>
              <w:jc w:val="both"/>
              <w:rPr>
                <w:sz w:val="18"/>
                <w:szCs w:val="18"/>
              </w:rPr>
            </w:pPr>
            <w:r w:rsidRPr="00DB111D">
              <w:rPr>
                <w:sz w:val="18"/>
                <w:szCs w:val="18"/>
              </w:rPr>
              <w:t>-1,5</w:t>
            </w:r>
          </w:p>
        </w:tc>
        <w:tc>
          <w:tcPr>
            <w:tcW w:w="866" w:type="dxa"/>
          </w:tcPr>
          <w:p w14:paraId="32C5670E" w14:textId="77777777" w:rsidR="00C27952" w:rsidRPr="00DB111D" w:rsidRDefault="00C27952" w:rsidP="006D00F9">
            <w:pPr>
              <w:jc w:val="both"/>
              <w:rPr>
                <w:sz w:val="18"/>
                <w:szCs w:val="18"/>
              </w:rPr>
            </w:pPr>
            <w:r w:rsidRPr="00DB111D">
              <w:rPr>
                <w:sz w:val="18"/>
                <w:szCs w:val="18"/>
              </w:rPr>
              <w:t>+5,5</w:t>
            </w:r>
          </w:p>
        </w:tc>
        <w:tc>
          <w:tcPr>
            <w:tcW w:w="543" w:type="dxa"/>
          </w:tcPr>
          <w:p w14:paraId="5A0F49D8" w14:textId="77777777" w:rsidR="00C27952" w:rsidRPr="00DB111D" w:rsidRDefault="00C27952" w:rsidP="006D00F9">
            <w:pPr>
              <w:jc w:val="both"/>
              <w:rPr>
                <w:sz w:val="18"/>
                <w:szCs w:val="18"/>
              </w:rPr>
            </w:pPr>
            <w:r w:rsidRPr="00DB111D">
              <w:rPr>
                <w:sz w:val="18"/>
                <w:szCs w:val="18"/>
              </w:rPr>
              <w:t>+4,6</w:t>
            </w:r>
          </w:p>
        </w:tc>
        <w:tc>
          <w:tcPr>
            <w:tcW w:w="860" w:type="dxa"/>
          </w:tcPr>
          <w:p w14:paraId="1790C16E" w14:textId="77777777" w:rsidR="00C27952" w:rsidRPr="00DB111D" w:rsidRDefault="00C27952" w:rsidP="006D00F9">
            <w:pPr>
              <w:jc w:val="both"/>
              <w:rPr>
                <w:sz w:val="18"/>
                <w:szCs w:val="18"/>
              </w:rPr>
            </w:pPr>
            <w:r w:rsidRPr="00DB111D">
              <w:rPr>
                <w:sz w:val="18"/>
                <w:szCs w:val="18"/>
              </w:rPr>
              <w:t>+1,4</w:t>
            </w:r>
          </w:p>
        </w:tc>
        <w:tc>
          <w:tcPr>
            <w:tcW w:w="633" w:type="dxa"/>
          </w:tcPr>
          <w:p w14:paraId="27596A43" w14:textId="77777777" w:rsidR="00C27952" w:rsidRPr="00DB111D" w:rsidRDefault="00C27952" w:rsidP="006D00F9">
            <w:pPr>
              <w:jc w:val="both"/>
              <w:rPr>
                <w:sz w:val="18"/>
                <w:szCs w:val="18"/>
              </w:rPr>
            </w:pPr>
            <w:r w:rsidRPr="00DB111D">
              <w:rPr>
                <w:sz w:val="18"/>
                <w:szCs w:val="18"/>
              </w:rPr>
              <w:t>-3,9</w:t>
            </w:r>
          </w:p>
        </w:tc>
        <w:tc>
          <w:tcPr>
            <w:tcW w:w="860" w:type="dxa"/>
          </w:tcPr>
          <w:p w14:paraId="2C4E42E4" w14:textId="77777777" w:rsidR="00C27952" w:rsidRPr="00DB111D" w:rsidRDefault="00C27952" w:rsidP="006D00F9">
            <w:pPr>
              <w:jc w:val="both"/>
              <w:rPr>
                <w:sz w:val="18"/>
                <w:szCs w:val="18"/>
              </w:rPr>
            </w:pPr>
            <w:r w:rsidRPr="00DB111D">
              <w:rPr>
                <w:sz w:val="18"/>
                <w:szCs w:val="18"/>
              </w:rPr>
              <w:t>-10,9</w:t>
            </w:r>
          </w:p>
        </w:tc>
        <w:tc>
          <w:tcPr>
            <w:tcW w:w="633" w:type="dxa"/>
          </w:tcPr>
          <w:p w14:paraId="5168E14B" w14:textId="77777777" w:rsidR="00C27952" w:rsidRPr="00DB111D" w:rsidRDefault="00C27952" w:rsidP="006D00F9">
            <w:pPr>
              <w:jc w:val="both"/>
              <w:rPr>
                <w:sz w:val="18"/>
                <w:szCs w:val="18"/>
              </w:rPr>
            </w:pPr>
            <w:r w:rsidRPr="00DB111D">
              <w:rPr>
                <w:sz w:val="18"/>
                <w:szCs w:val="18"/>
              </w:rPr>
              <w:t>+13,7</w:t>
            </w:r>
          </w:p>
        </w:tc>
        <w:tc>
          <w:tcPr>
            <w:tcW w:w="860" w:type="dxa"/>
          </w:tcPr>
          <w:p w14:paraId="3F97EA7D" w14:textId="77777777" w:rsidR="00C27952" w:rsidRPr="00DB111D" w:rsidRDefault="00C27952" w:rsidP="006D00F9">
            <w:pPr>
              <w:jc w:val="both"/>
              <w:rPr>
                <w:sz w:val="18"/>
                <w:szCs w:val="18"/>
              </w:rPr>
            </w:pPr>
            <w:r w:rsidRPr="00DB111D">
              <w:rPr>
                <w:sz w:val="18"/>
                <w:szCs w:val="18"/>
              </w:rPr>
              <w:t>-3,2</w:t>
            </w:r>
          </w:p>
        </w:tc>
        <w:tc>
          <w:tcPr>
            <w:tcW w:w="543" w:type="dxa"/>
          </w:tcPr>
          <w:p w14:paraId="420B9AFF" w14:textId="77777777" w:rsidR="00C27952" w:rsidRPr="00DB111D" w:rsidRDefault="00C27952" w:rsidP="006D00F9">
            <w:pPr>
              <w:jc w:val="both"/>
              <w:rPr>
                <w:sz w:val="18"/>
                <w:szCs w:val="18"/>
              </w:rPr>
            </w:pPr>
            <w:r w:rsidRPr="00DB111D">
              <w:rPr>
                <w:sz w:val="18"/>
                <w:szCs w:val="18"/>
              </w:rPr>
              <w:t>-2,1</w:t>
            </w:r>
          </w:p>
        </w:tc>
      </w:tr>
      <w:tr w:rsidR="008C72C9" w:rsidRPr="00DB111D" w14:paraId="46D6B754" w14:textId="77777777" w:rsidTr="00DB111D">
        <w:tc>
          <w:tcPr>
            <w:tcW w:w="769" w:type="dxa"/>
          </w:tcPr>
          <w:p w14:paraId="62193CA8" w14:textId="77777777" w:rsidR="00C27952" w:rsidRPr="00DB111D" w:rsidRDefault="00C27952" w:rsidP="006D00F9">
            <w:pPr>
              <w:jc w:val="both"/>
              <w:rPr>
                <w:sz w:val="18"/>
                <w:szCs w:val="18"/>
              </w:rPr>
            </w:pPr>
            <w:r w:rsidRPr="00DB111D">
              <w:rPr>
                <w:sz w:val="18"/>
                <w:szCs w:val="18"/>
              </w:rPr>
              <w:t>Тип IV (%)</w:t>
            </w:r>
          </w:p>
        </w:tc>
        <w:tc>
          <w:tcPr>
            <w:tcW w:w="726" w:type="dxa"/>
          </w:tcPr>
          <w:p w14:paraId="7D38D9FC" w14:textId="77777777" w:rsidR="00C27952" w:rsidRPr="00DB111D" w:rsidRDefault="00C27952" w:rsidP="006D00F9">
            <w:pPr>
              <w:jc w:val="both"/>
              <w:rPr>
                <w:sz w:val="18"/>
                <w:szCs w:val="18"/>
              </w:rPr>
            </w:pPr>
            <w:r w:rsidRPr="00DB111D">
              <w:rPr>
                <w:sz w:val="18"/>
                <w:szCs w:val="18"/>
              </w:rPr>
              <w:t>-25,5</w:t>
            </w:r>
          </w:p>
        </w:tc>
        <w:tc>
          <w:tcPr>
            <w:tcW w:w="650" w:type="dxa"/>
          </w:tcPr>
          <w:p w14:paraId="090F9A67" w14:textId="77777777" w:rsidR="00C27952" w:rsidRPr="00DB111D" w:rsidRDefault="00C27952" w:rsidP="006D00F9">
            <w:pPr>
              <w:jc w:val="both"/>
              <w:rPr>
                <w:sz w:val="18"/>
                <w:szCs w:val="18"/>
              </w:rPr>
            </w:pPr>
            <w:r w:rsidRPr="00DB111D">
              <w:rPr>
                <w:sz w:val="18"/>
                <w:szCs w:val="18"/>
              </w:rPr>
              <w:t>+4,5</w:t>
            </w:r>
          </w:p>
        </w:tc>
        <w:tc>
          <w:tcPr>
            <w:tcW w:w="860" w:type="dxa"/>
          </w:tcPr>
          <w:p w14:paraId="36A30CA7" w14:textId="77777777" w:rsidR="00C27952" w:rsidRPr="00DB111D" w:rsidRDefault="00C27952" w:rsidP="006D00F9">
            <w:pPr>
              <w:jc w:val="both"/>
              <w:rPr>
                <w:sz w:val="18"/>
                <w:szCs w:val="18"/>
              </w:rPr>
            </w:pPr>
            <w:r w:rsidRPr="00DB111D">
              <w:rPr>
                <w:sz w:val="18"/>
                <w:szCs w:val="18"/>
              </w:rPr>
              <w:t>+2,0</w:t>
            </w:r>
          </w:p>
        </w:tc>
        <w:tc>
          <w:tcPr>
            <w:tcW w:w="543" w:type="dxa"/>
          </w:tcPr>
          <w:p w14:paraId="28293517" w14:textId="77777777" w:rsidR="00C27952" w:rsidRPr="00DB111D" w:rsidRDefault="00C27952" w:rsidP="006D00F9">
            <w:pPr>
              <w:jc w:val="both"/>
              <w:rPr>
                <w:sz w:val="18"/>
                <w:szCs w:val="18"/>
              </w:rPr>
            </w:pPr>
            <w:r w:rsidRPr="00DB111D">
              <w:rPr>
                <w:sz w:val="18"/>
                <w:szCs w:val="18"/>
              </w:rPr>
              <w:t>+1,1</w:t>
            </w:r>
          </w:p>
        </w:tc>
        <w:tc>
          <w:tcPr>
            <w:tcW w:w="866" w:type="dxa"/>
          </w:tcPr>
          <w:p w14:paraId="4FE685B3" w14:textId="77777777" w:rsidR="00C27952" w:rsidRPr="00DB111D" w:rsidRDefault="00C27952" w:rsidP="006D00F9">
            <w:pPr>
              <w:jc w:val="both"/>
              <w:rPr>
                <w:sz w:val="18"/>
                <w:szCs w:val="18"/>
              </w:rPr>
            </w:pPr>
            <w:r w:rsidRPr="00DB111D">
              <w:rPr>
                <w:sz w:val="18"/>
                <w:szCs w:val="18"/>
              </w:rPr>
              <w:t>+11,1</w:t>
            </w:r>
          </w:p>
        </w:tc>
        <w:tc>
          <w:tcPr>
            <w:tcW w:w="543" w:type="dxa"/>
          </w:tcPr>
          <w:p w14:paraId="59A415C4" w14:textId="77777777" w:rsidR="00C27952" w:rsidRPr="00DB111D" w:rsidRDefault="00C27952" w:rsidP="006D00F9">
            <w:pPr>
              <w:jc w:val="both"/>
              <w:rPr>
                <w:sz w:val="18"/>
                <w:szCs w:val="18"/>
              </w:rPr>
            </w:pPr>
            <w:r w:rsidRPr="00DB111D">
              <w:rPr>
                <w:sz w:val="18"/>
                <w:szCs w:val="18"/>
              </w:rPr>
              <w:t>+2,9</w:t>
            </w:r>
          </w:p>
        </w:tc>
        <w:tc>
          <w:tcPr>
            <w:tcW w:w="860" w:type="dxa"/>
          </w:tcPr>
          <w:p w14:paraId="06E3F612" w14:textId="77777777" w:rsidR="00C27952" w:rsidRPr="00DB111D" w:rsidRDefault="00C27952" w:rsidP="006D00F9">
            <w:pPr>
              <w:jc w:val="both"/>
              <w:rPr>
                <w:sz w:val="18"/>
                <w:szCs w:val="18"/>
              </w:rPr>
            </w:pPr>
            <w:r w:rsidRPr="00DB111D">
              <w:rPr>
                <w:sz w:val="18"/>
                <w:szCs w:val="18"/>
              </w:rPr>
              <w:t>+33,8</w:t>
            </w:r>
          </w:p>
        </w:tc>
        <w:tc>
          <w:tcPr>
            <w:tcW w:w="633" w:type="dxa"/>
          </w:tcPr>
          <w:p w14:paraId="7263B94C" w14:textId="77777777" w:rsidR="00C27952" w:rsidRPr="00DB111D" w:rsidRDefault="00C27952" w:rsidP="006D00F9">
            <w:pPr>
              <w:jc w:val="both"/>
              <w:rPr>
                <w:sz w:val="18"/>
                <w:szCs w:val="18"/>
              </w:rPr>
            </w:pPr>
            <w:r w:rsidRPr="00DB111D">
              <w:rPr>
                <w:sz w:val="18"/>
                <w:szCs w:val="18"/>
              </w:rPr>
              <w:t>+2,2</w:t>
            </w:r>
          </w:p>
        </w:tc>
        <w:tc>
          <w:tcPr>
            <w:tcW w:w="860" w:type="dxa"/>
          </w:tcPr>
          <w:p w14:paraId="76C8919E" w14:textId="77777777" w:rsidR="00C27952" w:rsidRPr="00DB111D" w:rsidRDefault="00C27952" w:rsidP="006D00F9">
            <w:pPr>
              <w:jc w:val="both"/>
              <w:rPr>
                <w:sz w:val="18"/>
                <w:szCs w:val="18"/>
              </w:rPr>
            </w:pPr>
            <w:r w:rsidRPr="00DB111D">
              <w:rPr>
                <w:sz w:val="18"/>
                <w:szCs w:val="18"/>
              </w:rPr>
              <w:t>-34,3</w:t>
            </w:r>
          </w:p>
        </w:tc>
        <w:tc>
          <w:tcPr>
            <w:tcW w:w="633" w:type="dxa"/>
          </w:tcPr>
          <w:p w14:paraId="078741BA" w14:textId="77777777" w:rsidR="00C27952" w:rsidRPr="00DB111D" w:rsidRDefault="00C27952" w:rsidP="006D00F9">
            <w:pPr>
              <w:jc w:val="both"/>
              <w:rPr>
                <w:sz w:val="18"/>
                <w:szCs w:val="18"/>
              </w:rPr>
            </w:pPr>
            <w:r w:rsidRPr="00DB111D">
              <w:rPr>
                <w:sz w:val="18"/>
                <w:szCs w:val="18"/>
              </w:rPr>
              <w:t>+6,7</w:t>
            </w:r>
          </w:p>
        </w:tc>
        <w:tc>
          <w:tcPr>
            <w:tcW w:w="860" w:type="dxa"/>
          </w:tcPr>
          <w:p w14:paraId="6AF142A0" w14:textId="77777777" w:rsidR="00C27952" w:rsidRPr="00DB111D" w:rsidRDefault="00C27952" w:rsidP="006D00F9">
            <w:pPr>
              <w:jc w:val="both"/>
              <w:rPr>
                <w:sz w:val="18"/>
                <w:szCs w:val="18"/>
              </w:rPr>
            </w:pPr>
            <w:r w:rsidRPr="00DB111D">
              <w:rPr>
                <w:sz w:val="18"/>
                <w:szCs w:val="18"/>
              </w:rPr>
              <w:t>+1,4</w:t>
            </w:r>
          </w:p>
        </w:tc>
        <w:tc>
          <w:tcPr>
            <w:tcW w:w="543" w:type="dxa"/>
          </w:tcPr>
          <w:p w14:paraId="4495EDF5" w14:textId="77777777" w:rsidR="00C27952" w:rsidRPr="00DB111D" w:rsidRDefault="00C27952" w:rsidP="006D00F9">
            <w:pPr>
              <w:jc w:val="both"/>
              <w:rPr>
                <w:sz w:val="18"/>
                <w:szCs w:val="18"/>
              </w:rPr>
            </w:pPr>
            <w:r w:rsidRPr="00DB111D">
              <w:rPr>
                <w:sz w:val="18"/>
                <w:szCs w:val="18"/>
              </w:rPr>
              <w:t>+1,0</w:t>
            </w:r>
          </w:p>
        </w:tc>
      </w:tr>
      <w:tr w:rsidR="008C72C9" w:rsidRPr="00DB111D" w14:paraId="3F7C4798" w14:textId="77777777" w:rsidTr="00DB111D">
        <w:tc>
          <w:tcPr>
            <w:tcW w:w="769" w:type="dxa"/>
          </w:tcPr>
          <w:p w14:paraId="3643FDDD" w14:textId="77777777" w:rsidR="00C27952" w:rsidRPr="00DB111D" w:rsidRDefault="00C27952" w:rsidP="006D00F9">
            <w:pPr>
              <w:jc w:val="both"/>
              <w:rPr>
                <w:sz w:val="18"/>
                <w:szCs w:val="18"/>
              </w:rPr>
            </w:pPr>
            <w:r w:rsidRPr="00DB111D">
              <w:rPr>
                <w:sz w:val="18"/>
                <w:szCs w:val="18"/>
              </w:rPr>
              <w:t>Тип V (%)</w:t>
            </w:r>
          </w:p>
        </w:tc>
        <w:tc>
          <w:tcPr>
            <w:tcW w:w="726" w:type="dxa"/>
          </w:tcPr>
          <w:p w14:paraId="696ED3C9" w14:textId="77777777" w:rsidR="00C27952" w:rsidRPr="00DB111D" w:rsidRDefault="00C27952" w:rsidP="006D00F9">
            <w:pPr>
              <w:jc w:val="both"/>
              <w:rPr>
                <w:sz w:val="18"/>
                <w:szCs w:val="18"/>
              </w:rPr>
            </w:pPr>
            <w:r w:rsidRPr="00DB111D">
              <w:rPr>
                <w:sz w:val="18"/>
                <w:szCs w:val="18"/>
              </w:rPr>
              <w:t>-39,4</w:t>
            </w:r>
          </w:p>
        </w:tc>
        <w:tc>
          <w:tcPr>
            <w:tcW w:w="650" w:type="dxa"/>
          </w:tcPr>
          <w:p w14:paraId="5BBFB151" w14:textId="77777777" w:rsidR="00C27952" w:rsidRPr="00DB111D" w:rsidRDefault="00C27952" w:rsidP="006D00F9">
            <w:pPr>
              <w:jc w:val="both"/>
              <w:rPr>
                <w:sz w:val="18"/>
                <w:szCs w:val="18"/>
              </w:rPr>
            </w:pPr>
            <w:r w:rsidRPr="00DB111D">
              <w:rPr>
                <w:sz w:val="18"/>
                <w:szCs w:val="18"/>
              </w:rPr>
              <w:t>+2,8</w:t>
            </w:r>
          </w:p>
        </w:tc>
        <w:tc>
          <w:tcPr>
            <w:tcW w:w="860" w:type="dxa"/>
          </w:tcPr>
          <w:p w14:paraId="64024E75" w14:textId="77777777" w:rsidR="00C27952" w:rsidRPr="00DB111D" w:rsidRDefault="00C27952" w:rsidP="006D00F9">
            <w:pPr>
              <w:jc w:val="both"/>
              <w:rPr>
                <w:sz w:val="18"/>
                <w:szCs w:val="18"/>
              </w:rPr>
            </w:pPr>
            <w:r w:rsidRPr="00DB111D">
              <w:rPr>
                <w:sz w:val="18"/>
                <w:szCs w:val="18"/>
              </w:rPr>
              <w:t>-16,5</w:t>
            </w:r>
          </w:p>
        </w:tc>
        <w:tc>
          <w:tcPr>
            <w:tcW w:w="543" w:type="dxa"/>
          </w:tcPr>
          <w:p w14:paraId="4788DD22" w14:textId="77777777" w:rsidR="00C27952" w:rsidRPr="00DB111D" w:rsidRDefault="00C27952" w:rsidP="006D00F9">
            <w:pPr>
              <w:jc w:val="both"/>
              <w:rPr>
                <w:sz w:val="18"/>
                <w:szCs w:val="18"/>
              </w:rPr>
            </w:pPr>
            <w:r w:rsidRPr="00DB111D">
              <w:rPr>
                <w:sz w:val="18"/>
                <w:szCs w:val="18"/>
              </w:rPr>
              <w:t>+0,5</w:t>
            </w:r>
          </w:p>
        </w:tc>
        <w:tc>
          <w:tcPr>
            <w:tcW w:w="866" w:type="dxa"/>
          </w:tcPr>
          <w:p w14:paraId="68983A24" w14:textId="77777777" w:rsidR="00C27952" w:rsidRPr="00DB111D" w:rsidRDefault="00C27952" w:rsidP="006D00F9">
            <w:pPr>
              <w:jc w:val="both"/>
              <w:rPr>
                <w:sz w:val="18"/>
                <w:szCs w:val="18"/>
              </w:rPr>
            </w:pPr>
            <w:r w:rsidRPr="00DB111D">
              <w:rPr>
                <w:sz w:val="18"/>
                <w:szCs w:val="18"/>
              </w:rPr>
              <w:t>+18,1</w:t>
            </w:r>
          </w:p>
        </w:tc>
        <w:tc>
          <w:tcPr>
            <w:tcW w:w="543" w:type="dxa"/>
          </w:tcPr>
          <w:p w14:paraId="32FB5A49" w14:textId="77777777" w:rsidR="00C27952" w:rsidRPr="00DB111D" w:rsidRDefault="00C27952" w:rsidP="006D00F9">
            <w:pPr>
              <w:jc w:val="both"/>
              <w:rPr>
                <w:sz w:val="18"/>
                <w:szCs w:val="18"/>
              </w:rPr>
            </w:pPr>
            <w:r w:rsidRPr="00DB111D">
              <w:rPr>
                <w:sz w:val="18"/>
                <w:szCs w:val="18"/>
              </w:rPr>
              <w:t>-4,6</w:t>
            </w:r>
          </w:p>
        </w:tc>
        <w:tc>
          <w:tcPr>
            <w:tcW w:w="860" w:type="dxa"/>
          </w:tcPr>
          <w:p w14:paraId="6FC368E0" w14:textId="77777777" w:rsidR="00C27952" w:rsidRPr="00DB111D" w:rsidRDefault="00C27952" w:rsidP="006D00F9">
            <w:pPr>
              <w:jc w:val="both"/>
              <w:rPr>
                <w:sz w:val="18"/>
                <w:szCs w:val="18"/>
              </w:rPr>
            </w:pPr>
            <w:r w:rsidRPr="00DB111D">
              <w:rPr>
                <w:sz w:val="18"/>
                <w:szCs w:val="18"/>
              </w:rPr>
              <w:t>+42,8</w:t>
            </w:r>
          </w:p>
        </w:tc>
        <w:tc>
          <w:tcPr>
            <w:tcW w:w="633" w:type="dxa"/>
          </w:tcPr>
          <w:p w14:paraId="369B48B8" w14:textId="77777777" w:rsidR="00C27952" w:rsidRPr="00DB111D" w:rsidRDefault="00C27952" w:rsidP="006D00F9">
            <w:pPr>
              <w:jc w:val="both"/>
              <w:rPr>
                <w:sz w:val="18"/>
                <w:szCs w:val="18"/>
              </w:rPr>
            </w:pPr>
            <w:r w:rsidRPr="00DB111D">
              <w:rPr>
                <w:sz w:val="18"/>
                <w:szCs w:val="18"/>
              </w:rPr>
              <w:t>+19,9</w:t>
            </w:r>
          </w:p>
        </w:tc>
        <w:tc>
          <w:tcPr>
            <w:tcW w:w="860" w:type="dxa"/>
          </w:tcPr>
          <w:p w14:paraId="7E4191AF" w14:textId="77777777" w:rsidR="00C27952" w:rsidRPr="00DB111D" w:rsidRDefault="00C27952" w:rsidP="006D00F9">
            <w:pPr>
              <w:jc w:val="both"/>
              <w:rPr>
                <w:sz w:val="18"/>
                <w:szCs w:val="18"/>
              </w:rPr>
            </w:pPr>
            <w:r w:rsidRPr="00DB111D">
              <w:rPr>
                <w:sz w:val="18"/>
                <w:szCs w:val="18"/>
              </w:rPr>
              <w:t>-31,9</w:t>
            </w:r>
          </w:p>
        </w:tc>
        <w:tc>
          <w:tcPr>
            <w:tcW w:w="633" w:type="dxa"/>
          </w:tcPr>
          <w:p w14:paraId="347ED46C" w14:textId="77777777" w:rsidR="00C27952" w:rsidRPr="00DB111D" w:rsidRDefault="00C27952" w:rsidP="006D00F9">
            <w:pPr>
              <w:jc w:val="both"/>
              <w:rPr>
                <w:sz w:val="18"/>
                <w:szCs w:val="18"/>
              </w:rPr>
            </w:pPr>
            <w:r w:rsidRPr="00DB111D">
              <w:rPr>
                <w:sz w:val="18"/>
                <w:szCs w:val="18"/>
              </w:rPr>
              <w:t>+2,2</w:t>
            </w:r>
          </w:p>
        </w:tc>
        <w:tc>
          <w:tcPr>
            <w:tcW w:w="860" w:type="dxa"/>
          </w:tcPr>
          <w:p w14:paraId="00A7F1CE" w14:textId="77777777" w:rsidR="00C27952" w:rsidRPr="00DB111D" w:rsidRDefault="00C27952" w:rsidP="006D00F9">
            <w:pPr>
              <w:jc w:val="both"/>
              <w:rPr>
                <w:sz w:val="18"/>
                <w:szCs w:val="18"/>
              </w:rPr>
            </w:pPr>
            <w:r w:rsidRPr="00DB111D">
              <w:rPr>
                <w:sz w:val="18"/>
                <w:szCs w:val="18"/>
              </w:rPr>
              <w:t>-18,9</w:t>
            </w:r>
          </w:p>
        </w:tc>
        <w:tc>
          <w:tcPr>
            <w:tcW w:w="543" w:type="dxa"/>
          </w:tcPr>
          <w:p w14:paraId="45F412A6" w14:textId="77777777" w:rsidR="00C27952" w:rsidRPr="00DB111D" w:rsidRDefault="00C27952" w:rsidP="006D00F9">
            <w:pPr>
              <w:jc w:val="both"/>
              <w:rPr>
                <w:sz w:val="18"/>
                <w:szCs w:val="18"/>
              </w:rPr>
            </w:pPr>
            <w:r w:rsidRPr="00DB111D">
              <w:rPr>
                <w:sz w:val="18"/>
                <w:szCs w:val="18"/>
              </w:rPr>
              <w:t>+0,7</w:t>
            </w:r>
          </w:p>
        </w:tc>
      </w:tr>
      <w:tr w:rsidR="00C27952" w:rsidRPr="00DB111D" w14:paraId="73E11988" w14:textId="77777777" w:rsidTr="00DB111D">
        <w:tc>
          <w:tcPr>
            <w:tcW w:w="9346" w:type="dxa"/>
            <w:gridSpan w:val="13"/>
          </w:tcPr>
          <w:p w14:paraId="1DD356A1" w14:textId="77777777" w:rsidR="00C27952" w:rsidRPr="00DB111D" w:rsidRDefault="00C27952" w:rsidP="006D00F9">
            <w:pPr>
              <w:jc w:val="both"/>
              <w:rPr>
                <w:b/>
                <w:bCs/>
                <w:sz w:val="20"/>
                <w:szCs w:val="20"/>
              </w:rPr>
            </w:pPr>
            <w:r w:rsidRPr="00DB111D">
              <w:rPr>
                <w:b/>
                <w:bCs/>
                <w:sz w:val="20"/>
                <w:szCs w:val="20"/>
              </w:rPr>
              <w:t>Примечание:</w:t>
            </w:r>
          </w:p>
          <w:p w14:paraId="4FAF321C" w14:textId="6B244934" w:rsidR="00C27952" w:rsidRPr="00DB111D" w:rsidRDefault="00C27952" w:rsidP="006D00F9">
            <w:pPr>
              <w:jc w:val="both"/>
              <w:rPr>
                <w:sz w:val="20"/>
                <w:szCs w:val="20"/>
              </w:rPr>
            </w:pPr>
            <w:r w:rsidRPr="00DB111D">
              <w:rPr>
                <w:sz w:val="20"/>
                <w:szCs w:val="20"/>
                <w:lang w:val="en-US"/>
              </w:rPr>
              <w:t>Pbo</w:t>
            </w:r>
            <w:r w:rsidRPr="00DB111D">
              <w:rPr>
                <w:sz w:val="20"/>
                <w:szCs w:val="20"/>
              </w:rPr>
              <w:t>- плацебо</w:t>
            </w:r>
          </w:p>
          <w:p w14:paraId="6A193C4F" w14:textId="231180F1" w:rsidR="008C72C9" w:rsidRPr="00DB111D" w:rsidRDefault="008C72C9" w:rsidP="006D00F9">
            <w:pPr>
              <w:jc w:val="both"/>
              <w:rPr>
                <w:sz w:val="20"/>
                <w:szCs w:val="20"/>
              </w:rPr>
            </w:pPr>
            <w:r w:rsidRPr="00DB111D">
              <w:rPr>
                <w:sz w:val="20"/>
                <w:szCs w:val="20"/>
              </w:rPr>
              <w:t>Омега-3 – этиловые эфиры омега-3 кислот 90</w:t>
            </w:r>
          </w:p>
          <w:p w14:paraId="0F222AED" w14:textId="230EA67E" w:rsidR="00C27952" w:rsidRPr="00DB111D" w:rsidRDefault="00C27952" w:rsidP="00C27952">
            <w:pPr>
              <w:pStyle w:val="a5"/>
              <w:numPr>
                <w:ilvl w:val="0"/>
                <w:numId w:val="15"/>
              </w:numPr>
              <w:jc w:val="both"/>
              <w:rPr>
                <w:sz w:val="20"/>
                <w:szCs w:val="20"/>
                <w:vertAlign w:val="superscript"/>
              </w:rPr>
            </w:pPr>
            <w:r w:rsidRPr="00DB111D">
              <w:rPr>
                <w:sz w:val="20"/>
                <w:szCs w:val="20"/>
              </w:rPr>
              <w:t xml:space="preserve">Документально подтвержденное число пациентов с дислипидемией III типа, включенных в клинические исследования, очень ограничено, и не было разработано исследований, специально изучающих влияние </w:t>
            </w:r>
            <w:r w:rsidR="00DA7E89" w:rsidRPr="00DB111D">
              <w:rPr>
                <w:sz w:val="20"/>
                <w:szCs w:val="20"/>
              </w:rPr>
              <w:t>этиловых эфиров омега-3 кислот</w:t>
            </w:r>
            <w:r w:rsidRPr="00DB111D">
              <w:rPr>
                <w:sz w:val="20"/>
                <w:szCs w:val="20"/>
              </w:rPr>
              <w:t xml:space="preserve"> на этих пациентов. Пациенты с дислипидемией III типа являются гомозиготами по АпоЕ, и генотипирование пациентов было проведено только в одном исследовании (K85-95011). Таким образом, большее количество пациентов с дислипидемией III типа могло быть включено в клинические исследования, но они не были верифицированы как таковые. Нет никаких оснований полагать, что пациенты с дислипидемией III типа не реагируют на </w:t>
            </w:r>
            <w:r w:rsidR="00DA7E89" w:rsidRPr="00DB111D">
              <w:rPr>
                <w:sz w:val="20"/>
                <w:szCs w:val="20"/>
              </w:rPr>
              <w:t>этиловые эфиры омега-3 кислот</w:t>
            </w:r>
            <w:r w:rsidRPr="00DB111D">
              <w:rPr>
                <w:sz w:val="20"/>
                <w:szCs w:val="20"/>
              </w:rPr>
              <w:t>.</w:t>
            </w:r>
          </w:p>
          <w:p w14:paraId="2CD575E7" w14:textId="714F0474" w:rsidR="00C27952" w:rsidRPr="00DB111D" w:rsidRDefault="00C27952" w:rsidP="00C27952">
            <w:pPr>
              <w:pStyle w:val="a5"/>
              <w:numPr>
                <w:ilvl w:val="0"/>
                <w:numId w:val="15"/>
              </w:numPr>
              <w:jc w:val="both"/>
              <w:rPr>
                <w:sz w:val="20"/>
                <w:szCs w:val="20"/>
              </w:rPr>
            </w:pPr>
            <w:r w:rsidRPr="00DB111D">
              <w:rPr>
                <w:sz w:val="20"/>
                <w:szCs w:val="20"/>
              </w:rPr>
              <w:t xml:space="preserve">Одно из основных клинических исследований у пациентов с дислипидемией IV и V типов (исследование K85-95009) показало среднее увеличение холестерина-ЛПНП на 42,6% при приеме </w:t>
            </w:r>
            <w:r w:rsidR="00DA7E89" w:rsidRPr="00DB111D">
              <w:rPr>
                <w:sz w:val="20"/>
                <w:szCs w:val="20"/>
              </w:rPr>
              <w:t>этиловых эфиров омега-3 кислот</w:t>
            </w:r>
            <w:r w:rsidRPr="00DB111D">
              <w:rPr>
                <w:sz w:val="20"/>
                <w:szCs w:val="20"/>
              </w:rPr>
              <w:t xml:space="preserve"> в дозе 4 г/сут. У 67% пациентов в исследовании наблюдалось повышение уровня холестерина ЛПНП, и наблюдаемое увеличение было в диапазоне от 6% до </w:t>
            </w:r>
            <w:r w:rsidRPr="00DB111D">
              <w:rPr>
                <w:sz w:val="20"/>
                <w:szCs w:val="20"/>
              </w:rPr>
              <w:lastRenderedPageBreak/>
              <w:t xml:space="preserve">110%. Тем не менее, средние концентрации холестерина-ЛПНП в конце исследования все еще были равны только 2,69 ммоль/л (104 мг/дл). Для большинства этих пациентов (40 из 42 без ишемической болезни сердца в анамнезе) этот показатель все еще ниже целевого уровня </w:t>
            </w:r>
            <w:r w:rsidR="00DA7E89" w:rsidRPr="00DB111D">
              <w:rPr>
                <w:sz w:val="20"/>
                <w:szCs w:val="20"/>
              </w:rPr>
              <w:t>Хс</w:t>
            </w:r>
            <w:r w:rsidRPr="00DB111D">
              <w:rPr>
                <w:sz w:val="20"/>
                <w:szCs w:val="20"/>
              </w:rPr>
              <w:t xml:space="preserve">-ЛПНП. </w:t>
            </w:r>
          </w:p>
          <w:p w14:paraId="1418F46A" w14:textId="4B57C7B4" w:rsidR="00C27952" w:rsidRPr="00DB111D" w:rsidRDefault="00C27952" w:rsidP="006D00F9">
            <w:pPr>
              <w:jc w:val="both"/>
              <w:rPr>
                <w:sz w:val="20"/>
                <w:szCs w:val="20"/>
              </w:rPr>
            </w:pPr>
            <w:r w:rsidRPr="00DB111D">
              <w:rPr>
                <w:sz w:val="20"/>
                <w:szCs w:val="20"/>
              </w:rPr>
              <w:t xml:space="preserve">В клинических исследованиях на пациентах с дислипидемией типа IIb средний уровень </w:t>
            </w:r>
            <w:r w:rsidR="00DA7E89" w:rsidRPr="00DB111D">
              <w:rPr>
                <w:sz w:val="20"/>
                <w:szCs w:val="20"/>
              </w:rPr>
              <w:t>Хс</w:t>
            </w:r>
            <w:r w:rsidRPr="00DB111D">
              <w:rPr>
                <w:sz w:val="20"/>
                <w:szCs w:val="20"/>
              </w:rPr>
              <w:t xml:space="preserve">а-ЛПНП не изменился или незначительно повышен (максимум 8,6%) при лечении Омакор. В исследованиях с сопутствующим лечением препаратом </w:t>
            </w:r>
            <w:r w:rsidR="00DA7E89" w:rsidRPr="00DB111D">
              <w:rPr>
                <w:sz w:val="20"/>
                <w:szCs w:val="20"/>
              </w:rPr>
              <w:t xml:space="preserve">этиловые эфиры омега-3 </w:t>
            </w:r>
            <w:r w:rsidRPr="00DB111D">
              <w:rPr>
                <w:sz w:val="20"/>
                <w:szCs w:val="20"/>
              </w:rPr>
              <w:t xml:space="preserve">и статинами не наблюдалось значительного повышения уровня </w:t>
            </w:r>
            <w:r w:rsidR="00DA7E89" w:rsidRPr="00DB111D">
              <w:rPr>
                <w:sz w:val="20"/>
                <w:szCs w:val="20"/>
              </w:rPr>
              <w:t>Хс</w:t>
            </w:r>
            <w:r w:rsidRPr="00DB111D">
              <w:rPr>
                <w:sz w:val="20"/>
                <w:szCs w:val="20"/>
              </w:rPr>
              <w:t xml:space="preserve">-ЛПНП при приеме </w:t>
            </w:r>
            <w:r w:rsidR="00DA7E89" w:rsidRPr="00DB111D">
              <w:rPr>
                <w:sz w:val="20"/>
                <w:szCs w:val="20"/>
              </w:rPr>
              <w:t>этиловых эфиров омега-3 кислот</w:t>
            </w:r>
            <w:r w:rsidRPr="00DB111D">
              <w:rPr>
                <w:sz w:val="20"/>
                <w:szCs w:val="20"/>
              </w:rPr>
              <w:t xml:space="preserve">. </w:t>
            </w:r>
          </w:p>
          <w:p w14:paraId="1C6543A7" w14:textId="77777777" w:rsidR="00C27952" w:rsidRPr="00DB111D" w:rsidRDefault="00C27952" w:rsidP="006D00F9">
            <w:pPr>
              <w:jc w:val="both"/>
              <w:rPr>
                <w:sz w:val="20"/>
                <w:szCs w:val="20"/>
              </w:rPr>
            </w:pPr>
            <w:r w:rsidRPr="00DB111D">
              <w:rPr>
                <w:sz w:val="20"/>
                <w:szCs w:val="20"/>
              </w:rPr>
              <w:t xml:space="preserve">Обогащение холестерина частицами ЛПНП, по-видимому, происходит в сочетании с заметным снижением Хс-ЛПОНП. Исследования также демонстрируют переход от мелких, плотных частиц ЛПНП к более крупным, более плавучим частицам ЛПНП, что указывает на сдвиг в сторону менее атерогенных липопротеиновых частиц. </w:t>
            </w:r>
          </w:p>
        </w:tc>
      </w:tr>
    </w:tbl>
    <w:p w14:paraId="1D9D7BA2" w14:textId="77777777" w:rsidR="00C27952" w:rsidRPr="00DB111D" w:rsidRDefault="00C27952" w:rsidP="00C27952">
      <w:pPr>
        <w:jc w:val="both"/>
        <w:rPr>
          <w:szCs w:val="24"/>
        </w:rPr>
      </w:pPr>
    </w:p>
    <w:p w14:paraId="3D9CA7D4" w14:textId="21321ABE" w:rsidR="00C27952" w:rsidRPr="00DB111D" w:rsidRDefault="00C27952" w:rsidP="00C27952">
      <w:pPr>
        <w:ind w:firstLine="708"/>
        <w:jc w:val="both"/>
        <w:rPr>
          <w:szCs w:val="24"/>
        </w:rPr>
      </w:pPr>
      <w:r w:rsidRPr="00DB111D">
        <w:rPr>
          <w:szCs w:val="24"/>
        </w:rPr>
        <w:t xml:space="preserve">В соответствии с общей популяцией (см. </w:t>
      </w:r>
      <w:r w:rsidR="00DA7E89" w:rsidRPr="00DB111D">
        <w:rPr>
          <w:szCs w:val="24"/>
        </w:rPr>
        <w:t>т</w:t>
      </w:r>
      <w:r w:rsidRPr="00DB111D">
        <w:rPr>
          <w:szCs w:val="24"/>
        </w:rPr>
        <w:t xml:space="preserve">аблицу </w:t>
      </w:r>
      <w:r w:rsidR="00DB111D">
        <w:rPr>
          <w:szCs w:val="24"/>
        </w:rPr>
        <w:t>4-</w:t>
      </w:r>
      <w:r w:rsidRPr="00DB111D">
        <w:rPr>
          <w:szCs w:val="24"/>
        </w:rPr>
        <w:t xml:space="preserve">5 ниже), у пациентов в каждой исходной категории уровней триглицеридов в группе лечения </w:t>
      </w:r>
      <w:r w:rsidR="00DA7E89" w:rsidRPr="00DB111D">
        <w:rPr>
          <w:szCs w:val="24"/>
        </w:rPr>
        <w:t>этиловые эфиры омега-3 кислот</w:t>
      </w:r>
      <w:r w:rsidRPr="00DB111D">
        <w:rPr>
          <w:szCs w:val="24"/>
        </w:rPr>
        <w:t xml:space="preserve"> 4 г наблюдались значительно большие средние абсолютные и относительные изменения уровней триглицеридов по сравнению с таковыми в группе плацебо. У пациентов, получавших </w:t>
      </w:r>
      <w:r w:rsidR="00DA7E89" w:rsidRPr="00DB111D">
        <w:rPr>
          <w:szCs w:val="24"/>
        </w:rPr>
        <w:t>этиловые эфиры омега-3 кислот</w:t>
      </w:r>
      <w:r w:rsidRPr="00DB111D">
        <w:rPr>
          <w:szCs w:val="24"/>
        </w:rPr>
        <w:t xml:space="preserve"> в дозе 4 г в день, у пациентов с более высокими исходными уровнями (ТГ = 500–749 мг/дл и ≥750 мг/дл [5,65–8,46 ммоль/л] и ≥8,47 ммоль/л])) наблюдалось большее снижение уровня триглицеридов и, следовательно, они с большей вероятностью проявляли лучший ответ на </w:t>
      </w:r>
      <w:r w:rsidR="00DA7E89" w:rsidRPr="00DB111D">
        <w:rPr>
          <w:szCs w:val="24"/>
        </w:rPr>
        <w:t>этиловые эфиры омега-3 кислот</w:t>
      </w:r>
      <w:r w:rsidR="005E5DC2">
        <w:rPr>
          <w:szCs w:val="24"/>
        </w:rPr>
        <w:t xml:space="preserve"> </w:t>
      </w:r>
      <w:r w:rsidR="005E5DC2" w:rsidRPr="006451BD">
        <w:rPr>
          <w:color w:val="000000" w:themeColor="text1"/>
          <w:shd w:val="clear" w:color="auto" w:fill="FFFFFF"/>
        </w:rPr>
        <w:t>[</w:t>
      </w:r>
      <w:r w:rsidR="005E5DC2">
        <w:rPr>
          <w:color w:val="000000" w:themeColor="text1"/>
          <w:shd w:val="clear" w:color="auto" w:fill="FFFFFF"/>
        </w:rPr>
        <w:t>1</w:t>
      </w:r>
      <w:r w:rsidR="005E5DC2" w:rsidRPr="006451BD">
        <w:rPr>
          <w:color w:val="000000" w:themeColor="text1"/>
          <w:shd w:val="clear" w:color="auto" w:fill="FFFFFF"/>
        </w:rPr>
        <w:t>]</w:t>
      </w:r>
      <w:r w:rsidR="005E5DC2" w:rsidRPr="002C3612">
        <w:t>.</w:t>
      </w:r>
      <w:r w:rsidRPr="00DB111D">
        <w:rPr>
          <w:szCs w:val="24"/>
        </w:rPr>
        <w:t xml:space="preserve"> </w:t>
      </w:r>
    </w:p>
    <w:p w14:paraId="3DDF4FC6" w14:textId="09CF7B9B" w:rsidR="00C27952" w:rsidRPr="00B35A67" w:rsidRDefault="00C27952" w:rsidP="00C27952">
      <w:pPr>
        <w:jc w:val="both"/>
        <w:rPr>
          <w:szCs w:val="24"/>
        </w:rPr>
      </w:pPr>
    </w:p>
    <w:p w14:paraId="0769D62B" w14:textId="45302423" w:rsidR="003534FC" w:rsidRPr="00197187" w:rsidRDefault="003534FC" w:rsidP="00197187">
      <w:pPr>
        <w:jc w:val="both"/>
        <w:rPr>
          <w:b/>
          <w:bCs/>
          <w:szCs w:val="24"/>
        </w:rPr>
      </w:pPr>
      <w:bookmarkStart w:id="143" w:name="_Toc178331787"/>
      <w:r w:rsidRPr="00197187">
        <w:rPr>
          <w:b/>
        </w:rPr>
        <w:t xml:space="preserve">Таблица </w:t>
      </w:r>
      <w:r w:rsidRPr="00197187">
        <w:rPr>
          <w:b/>
        </w:rPr>
        <w:fldChar w:fldCharType="begin"/>
      </w:r>
      <w:r w:rsidRPr="00197187">
        <w:rPr>
          <w:b/>
        </w:rPr>
        <w:instrText xml:space="preserve"> STYLEREF 1 \s </w:instrText>
      </w:r>
      <w:r w:rsidRPr="00197187">
        <w:rPr>
          <w:b/>
        </w:rPr>
        <w:fldChar w:fldCharType="separate"/>
      </w:r>
      <w:r w:rsidRPr="00197187">
        <w:rPr>
          <w:b/>
          <w:noProof/>
        </w:rPr>
        <w:t>4</w:t>
      </w:r>
      <w:r w:rsidRPr="00197187">
        <w:rPr>
          <w:b/>
        </w:rPr>
        <w:fldChar w:fldCharType="end"/>
      </w:r>
      <w:r w:rsidRPr="00197187">
        <w:rPr>
          <w:b/>
        </w:rPr>
        <w:noBreakHyphen/>
      </w:r>
      <w:r w:rsidRPr="00197187">
        <w:rPr>
          <w:b/>
        </w:rPr>
        <w:fldChar w:fldCharType="begin"/>
      </w:r>
      <w:r w:rsidRPr="00197187">
        <w:rPr>
          <w:b/>
        </w:rPr>
        <w:instrText xml:space="preserve"> SEQ Таблица \* ARABIC \s 1 </w:instrText>
      </w:r>
      <w:r w:rsidRPr="00197187">
        <w:rPr>
          <w:b/>
        </w:rPr>
        <w:fldChar w:fldCharType="separate"/>
      </w:r>
      <w:r w:rsidRPr="00197187">
        <w:rPr>
          <w:b/>
          <w:noProof/>
        </w:rPr>
        <w:t>5</w:t>
      </w:r>
      <w:r w:rsidRPr="00197187">
        <w:rPr>
          <w:b/>
        </w:rPr>
        <w:fldChar w:fldCharType="end"/>
      </w:r>
      <w:r>
        <w:rPr>
          <w:szCs w:val="24"/>
        </w:rPr>
        <w:t>.</w:t>
      </w:r>
      <w:r w:rsidRPr="003534FC">
        <w:rPr>
          <w:szCs w:val="24"/>
        </w:rPr>
        <w:t xml:space="preserve"> </w:t>
      </w:r>
      <w:r w:rsidRPr="005B368F">
        <w:rPr>
          <w:szCs w:val="24"/>
        </w:rPr>
        <w:t xml:space="preserve">Интегрированный анализ </w:t>
      </w:r>
      <w:r>
        <w:rPr>
          <w:szCs w:val="24"/>
        </w:rPr>
        <w:t xml:space="preserve">данных исследований </w:t>
      </w:r>
      <w:r w:rsidRPr="005B368F">
        <w:rPr>
          <w:szCs w:val="24"/>
        </w:rPr>
        <w:t xml:space="preserve">по изменению уровня ТГ при приеме </w:t>
      </w:r>
      <w:r>
        <w:rPr>
          <w:szCs w:val="24"/>
        </w:rPr>
        <w:t>препарата э</w:t>
      </w:r>
      <w:r w:rsidRPr="005B368F">
        <w:rPr>
          <w:szCs w:val="24"/>
        </w:rPr>
        <w:t>тиловые эфиры омега-3 кислот 90 или плацебо в дозе 4 г</w:t>
      </w:r>
      <w:r>
        <w:rPr>
          <w:szCs w:val="24"/>
        </w:rPr>
        <w:t>.</w:t>
      </w:r>
      <w:bookmarkEnd w:id="143"/>
    </w:p>
    <w:tbl>
      <w:tblPr>
        <w:tblStyle w:val="aff2"/>
        <w:tblW w:w="0" w:type="auto"/>
        <w:tblLook w:val="04A0" w:firstRow="1" w:lastRow="0" w:firstColumn="1" w:lastColumn="0" w:noHBand="0" w:noVBand="1"/>
      </w:tblPr>
      <w:tblGrid>
        <w:gridCol w:w="3505"/>
        <w:gridCol w:w="2430"/>
        <w:gridCol w:w="2340"/>
        <w:gridCol w:w="1070"/>
      </w:tblGrid>
      <w:tr w:rsidR="001B32E8" w:rsidRPr="00844102" w14:paraId="2F1CFC1E" w14:textId="77777777" w:rsidTr="00AA30E0">
        <w:tc>
          <w:tcPr>
            <w:tcW w:w="3505" w:type="dxa"/>
            <w:vMerge w:val="restart"/>
            <w:shd w:val="clear" w:color="auto" w:fill="D9D9D9" w:themeFill="background1" w:themeFillShade="D9"/>
          </w:tcPr>
          <w:p w14:paraId="5552D2C4" w14:textId="77777777" w:rsidR="001B32E8" w:rsidRPr="00844102" w:rsidRDefault="001B32E8" w:rsidP="00AA30E0">
            <w:pPr>
              <w:jc w:val="center"/>
              <w:rPr>
                <w:sz w:val="20"/>
                <w:szCs w:val="20"/>
              </w:rPr>
            </w:pPr>
          </w:p>
        </w:tc>
        <w:tc>
          <w:tcPr>
            <w:tcW w:w="2430" w:type="dxa"/>
            <w:shd w:val="clear" w:color="auto" w:fill="D9D9D9" w:themeFill="background1" w:themeFillShade="D9"/>
          </w:tcPr>
          <w:p w14:paraId="656C8DF1" w14:textId="77777777" w:rsidR="001B32E8" w:rsidRPr="00844102" w:rsidRDefault="001B32E8" w:rsidP="00AA30E0">
            <w:pPr>
              <w:jc w:val="center"/>
              <w:rPr>
                <w:b/>
                <w:bCs/>
                <w:sz w:val="20"/>
                <w:szCs w:val="20"/>
              </w:rPr>
            </w:pPr>
            <w:r w:rsidRPr="00844102">
              <w:rPr>
                <w:b/>
                <w:bCs/>
                <w:sz w:val="20"/>
                <w:szCs w:val="20"/>
              </w:rPr>
              <w:t>Этиловые эфиры</w:t>
            </w:r>
          </w:p>
          <w:p w14:paraId="108E4BE4" w14:textId="77777777" w:rsidR="001B32E8" w:rsidRPr="00844102" w:rsidRDefault="001B32E8" w:rsidP="00AA30E0">
            <w:pPr>
              <w:jc w:val="center"/>
              <w:rPr>
                <w:b/>
                <w:bCs/>
                <w:sz w:val="20"/>
                <w:szCs w:val="20"/>
              </w:rPr>
            </w:pPr>
            <w:r w:rsidRPr="00844102">
              <w:rPr>
                <w:b/>
                <w:bCs/>
                <w:sz w:val="20"/>
                <w:szCs w:val="20"/>
              </w:rPr>
              <w:t>омега-3 кислот 90</w:t>
            </w:r>
          </w:p>
          <w:p w14:paraId="3E022E8A" w14:textId="77777777" w:rsidR="001B32E8" w:rsidRPr="00844102" w:rsidRDefault="001B32E8" w:rsidP="00AA30E0">
            <w:pPr>
              <w:jc w:val="center"/>
              <w:rPr>
                <w:b/>
                <w:bCs/>
                <w:sz w:val="20"/>
                <w:szCs w:val="20"/>
              </w:rPr>
            </w:pPr>
            <w:r w:rsidRPr="00844102">
              <w:rPr>
                <w:b/>
                <w:bCs/>
                <w:sz w:val="20"/>
                <w:szCs w:val="20"/>
              </w:rPr>
              <w:t>4г</w:t>
            </w:r>
          </w:p>
        </w:tc>
        <w:tc>
          <w:tcPr>
            <w:tcW w:w="2340" w:type="dxa"/>
            <w:shd w:val="clear" w:color="auto" w:fill="D9D9D9" w:themeFill="background1" w:themeFillShade="D9"/>
          </w:tcPr>
          <w:p w14:paraId="74C02D43" w14:textId="77777777" w:rsidR="001B32E8" w:rsidRPr="00844102" w:rsidRDefault="001B32E8" w:rsidP="00AA30E0">
            <w:pPr>
              <w:jc w:val="center"/>
              <w:rPr>
                <w:b/>
                <w:bCs/>
                <w:sz w:val="20"/>
                <w:szCs w:val="20"/>
              </w:rPr>
            </w:pPr>
            <w:r w:rsidRPr="00844102">
              <w:rPr>
                <w:b/>
                <w:bCs/>
                <w:sz w:val="20"/>
                <w:szCs w:val="20"/>
              </w:rPr>
              <w:t>Плацебо</w:t>
            </w:r>
          </w:p>
          <w:p w14:paraId="0B9547F9" w14:textId="77777777" w:rsidR="001B32E8" w:rsidRPr="00844102" w:rsidRDefault="001B32E8" w:rsidP="00AA30E0">
            <w:pPr>
              <w:jc w:val="center"/>
              <w:rPr>
                <w:b/>
                <w:bCs/>
                <w:sz w:val="20"/>
                <w:szCs w:val="20"/>
              </w:rPr>
            </w:pPr>
            <w:r w:rsidRPr="00844102">
              <w:rPr>
                <w:b/>
                <w:bCs/>
                <w:sz w:val="20"/>
                <w:szCs w:val="20"/>
              </w:rPr>
              <w:t xml:space="preserve"> 4г</w:t>
            </w:r>
          </w:p>
        </w:tc>
        <w:tc>
          <w:tcPr>
            <w:tcW w:w="1070" w:type="dxa"/>
            <w:vMerge w:val="restart"/>
            <w:shd w:val="clear" w:color="auto" w:fill="D9D9D9" w:themeFill="background1" w:themeFillShade="D9"/>
          </w:tcPr>
          <w:p w14:paraId="78F6CCD5" w14:textId="77777777" w:rsidR="001B32E8" w:rsidRPr="00844102" w:rsidRDefault="001B32E8" w:rsidP="00AA30E0">
            <w:pPr>
              <w:jc w:val="center"/>
              <w:rPr>
                <w:b/>
                <w:bCs/>
                <w:sz w:val="20"/>
                <w:szCs w:val="20"/>
              </w:rPr>
            </w:pPr>
            <w:r w:rsidRPr="00844102">
              <w:rPr>
                <w:b/>
                <w:bCs/>
                <w:sz w:val="20"/>
                <w:szCs w:val="20"/>
              </w:rPr>
              <w:t>P-value</w:t>
            </w:r>
            <w:r w:rsidRPr="00844102">
              <w:rPr>
                <w:b/>
                <w:bCs/>
                <w:sz w:val="20"/>
                <w:szCs w:val="20"/>
                <w:vertAlign w:val="superscript"/>
              </w:rPr>
              <w:t>a</w:t>
            </w:r>
          </w:p>
        </w:tc>
      </w:tr>
      <w:tr w:rsidR="001B32E8" w:rsidRPr="00844102" w14:paraId="1139F7DF" w14:textId="77777777" w:rsidTr="00AA30E0">
        <w:tc>
          <w:tcPr>
            <w:tcW w:w="3505" w:type="dxa"/>
            <w:vMerge/>
          </w:tcPr>
          <w:p w14:paraId="0600E4BE" w14:textId="77777777" w:rsidR="001B32E8" w:rsidRPr="00844102" w:rsidRDefault="001B32E8" w:rsidP="00AA30E0">
            <w:pPr>
              <w:rPr>
                <w:sz w:val="20"/>
                <w:szCs w:val="20"/>
              </w:rPr>
            </w:pPr>
          </w:p>
        </w:tc>
        <w:tc>
          <w:tcPr>
            <w:tcW w:w="2430" w:type="dxa"/>
            <w:shd w:val="clear" w:color="auto" w:fill="D9D9D9" w:themeFill="background1" w:themeFillShade="D9"/>
          </w:tcPr>
          <w:p w14:paraId="6B53F854" w14:textId="77777777" w:rsidR="001B32E8" w:rsidRPr="00844102" w:rsidRDefault="001B32E8" w:rsidP="00AA30E0">
            <w:pPr>
              <w:jc w:val="center"/>
              <w:rPr>
                <w:b/>
                <w:bCs/>
                <w:sz w:val="20"/>
                <w:szCs w:val="20"/>
              </w:rPr>
            </w:pPr>
            <w:r w:rsidRPr="00844102">
              <w:rPr>
                <w:b/>
                <w:bCs/>
                <w:sz w:val="20"/>
                <w:szCs w:val="20"/>
              </w:rPr>
              <w:t>Среднее значение</w:t>
            </w:r>
          </w:p>
        </w:tc>
        <w:tc>
          <w:tcPr>
            <w:tcW w:w="2340" w:type="dxa"/>
            <w:shd w:val="clear" w:color="auto" w:fill="D9D9D9" w:themeFill="background1" w:themeFillShade="D9"/>
          </w:tcPr>
          <w:p w14:paraId="0F6AAE46" w14:textId="77777777" w:rsidR="001B32E8" w:rsidRPr="00844102" w:rsidRDefault="001B32E8" w:rsidP="00AA30E0">
            <w:pPr>
              <w:jc w:val="center"/>
              <w:rPr>
                <w:b/>
                <w:bCs/>
                <w:sz w:val="20"/>
                <w:szCs w:val="20"/>
              </w:rPr>
            </w:pPr>
            <w:r w:rsidRPr="00844102">
              <w:rPr>
                <w:b/>
                <w:bCs/>
                <w:sz w:val="20"/>
                <w:szCs w:val="20"/>
              </w:rPr>
              <w:t>Среднее значение</w:t>
            </w:r>
          </w:p>
        </w:tc>
        <w:tc>
          <w:tcPr>
            <w:tcW w:w="1070" w:type="dxa"/>
            <w:vMerge/>
          </w:tcPr>
          <w:p w14:paraId="0AAC5B5F" w14:textId="77777777" w:rsidR="001B32E8" w:rsidRPr="00844102" w:rsidRDefault="001B32E8" w:rsidP="00AA30E0">
            <w:pPr>
              <w:rPr>
                <w:b/>
                <w:bCs/>
                <w:sz w:val="20"/>
                <w:szCs w:val="20"/>
              </w:rPr>
            </w:pPr>
          </w:p>
        </w:tc>
      </w:tr>
      <w:tr w:rsidR="001B32E8" w:rsidRPr="00844102" w14:paraId="71403EE7" w14:textId="77777777" w:rsidTr="00AA30E0">
        <w:tc>
          <w:tcPr>
            <w:tcW w:w="9345" w:type="dxa"/>
            <w:gridSpan w:val="4"/>
          </w:tcPr>
          <w:p w14:paraId="77E6EDDD" w14:textId="77777777" w:rsidR="001B32E8" w:rsidRPr="00844102" w:rsidRDefault="001B32E8" w:rsidP="00AA30E0">
            <w:pPr>
              <w:jc w:val="center"/>
              <w:rPr>
                <w:b/>
                <w:bCs/>
                <w:sz w:val="20"/>
                <w:szCs w:val="20"/>
              </w:rPr>
            </w:pPr>
            <w:r w:rsidRPr="00844102">
              <w:rPr>
                <w:b/>
                <w:bCs/>
                <w:sz w:val="20"/>
                <w:szCs w:val="20"/>
              </w:rPr>
              <w:t>Общие данные</w:t>
            </w:r>
          </w:p>
        </w:tc>
      </w:tr>
      <w:tr w:rsidR="001B32E8" w:rsidRPr="00844102" w14:paraId="629EFE7B" w14:textId="77777777" w:rsidTr="00AA30E0">
        <w:tc>
          <w:tcPr>
            <w:tcW w:w="3505" w:type="dxa"/>
          </w:tcPr>
          <w:p w14:paraId="48BA1B6E" w14:textId="77777777" w:rsidR="001B32E8" w:rsidRPr="00844102" w:rsidRDefault="001B32E8" w:rsidP="00AA30E0">
            <w:pPr>
              <w:rPr>
                <w:sz w:val="20"/>
                <w:szCs w:val="20"/>
              </w:rPr>
            </w:pPr>
          </w:p>
        </w:tc>
        <w:tc>
          <w:tcPr>
            <w:tcW w:w="2430" w:type="dxa"/>
          </w:tcPr>
          <w:p w14:paraId="26BB1A03" w14:textId="77777777" w:rsidR="001B32E8" w:rsidRPr="00844102" w:rsidRDefault="001B32E8" w:rsidP="00AA30E0">
            <w:pPr>
              <w:jc w:val="center"/>
              <w:rPr>
                <w:sz w:val="20"/>
                <w:szCs w:val="20"/>
              </w:rPr>
            </w:pPr>
            <w:r w:rsidRPr="00844102">
              <w:rPr>
                <w:sz w:val="20"/>
                <w:szCs w:val="20"/>
              </w:rPr>
              <w:t>(</w:t>
            </w:r>
            <w:r w:rsidRPr="00844102">
              <w:rPr>
                <w:sz w:val="20"/>
                <w:szCs w:val="20"/>
                <w:lang w:val="en-US"/>
              </w:rPr>
              <w:t>n</w:t>
            </w:r>
            <w:r w:rsidRPr="00844102">
              <w:rPr>
                <w:sz w:val="20"/>
                <w:szCs w:val="20"/>
              </w:rPr>
              <w:t>=206)</w:t>
            </w:r>
          </w:p>
        </w:tc>
        <w:tc>
          <w:tcPr>
            <w:tcW w:w="2340" w:type="dxa"/>
          </w:tcPr>
          <w:p w14:paraId="72E1B0C4" w14:textId="77777777" w:rsidR="001B32E8" w:rsidRPr="00844102" w:rsidRDefault="001B32E8" w:rsidP="00AA30E0">
            <w:pPr>
              <w:jc w:val="center"/>
              <w:rPr>
                <w:sz w:val="20"/>
                <w:szCs w:val="20"/>
              </w:rPr>
            </w:pPr>
            <w:r w:rsidRPr="00197187">
              <w:rPr>
                <w:sz w:val="20"/>
                <w:szCs w:val="20"/>
              </w:rPr>
              <w:t>(</w:t>
            </w:r>
            <w:r w:rsidRPr="00844102">
              <w:rPr>
                <w:sz w:val="20"/>
                <w:szCs w:val="20"/>
                <w:lang w:val="en-US"/>
              </w:rPr>
              <w:t>n</w:t>
            </w:r>
            <w:r w:rsidRPr="00197187">
              <w:rPr>
                <w:sz w:val="20"/>
                <w:szCs w:val="20"/>
              </w:rPr>
              <w:t>=204)</w:t>
            </w:r>
          </w:p>
        </w:tc>
        <w:tc>
          <w:tcPr>
            <w:tcW w:w="1070" w:type="dxa"/>
          </w:tcPr>
          <w:p w14:paraId="57473A93" w14:textId="77777777" w:rsidR="001B32E8" w:rsidRPr="00844102" w:rsidRDefault="001B32E8" w:rsidP="00AA30E0">
            <w:pPr>
              <w:rPr>
                <w:sz w:val="20"/>
                <w:szCs w:val="20"/>
              </w:rPr>
            </w:pPr>
          </w:p>
        </w:tc>
      </w:tr>
      <w:tr w:rsidR="001B32E8" w:rsidRPr="00844102" w14:paraId="777C62D3" w14:textId="77777777" w:rsidTr="00AA30E0">
        <w:tc>
          <w:tcPr>
            <w:tcW w:w="3505" w:type="dxa"/>
          </w:tcPr>
          <w:p w14:paraId="08958FCD" w14:textId="77777777" w:rsidR="001B32E8" w:rsidRPr="00844102" w:rsidRDefault="001B32E8" w:rsidP="00AA30E0">
            <w:pPr>
              <w:rPr>
                <w:sz w:val="20"/>
                <w:szCs w:val="20"/>
              </w:rPr>
            </w:pPr>
            <w:r w:rsidRPr="00844102">
              <w:rPr>
                <w:sz w:val="20"/>
                <w:szCs w:val="20"/>
              </w:rPr>
              <w:t xml:space="preserve">Исходное значение (мг/дл, ммоль/л) </w:t>
            </w:r>
          </w:p>
        </w:tc>
        <w:tc>
          <w:tcPr>
            <w:tcW w:w="2430" w:type="dxa"/>
          </w:tcPr>
          <w:p w14:paraId="6CBA5A27" w14:textId="77777777" w:rsidR="001B32E8" w:rsidRPr="00844102" w:rsidRDefault="001B32E8" w:rsidP="00AA30E0">
            <w:pPr>
              <w:jc w:val="both"/>
              <w:rPr>
                <w:sz w:val="20"/>
                <w:szCs w:val="20"/>
              </w:rPr>
            </w:pPr>
            <w:r w:rsidRPr="00844102">
              <w:rPr>
                <w:sz w:val="20"/>
                <w:szCs w:val="20"/>
              </w:rPr>
              <w:t xml:space="preserve">422,8                       4,77 </w:t>
            </w:r>
          </w:p>
        </w:tc>
        <w:tc>
          <w:tcPr>
            <w:tcW w:w="2340" w:type="dxa"/>
          </w:tcPr>
          <w:p w14:paraId="44216A3A" w14:textId="77777777" w:rsidR="001B32E8" w:rsidRPr="00844102" w:rsidRDefault="001B32E8" w:rsidP="00AA30E0">
            <w:pPr>
              <w:rPr>
                <w:sz w:val="20"/>
                <w:szCs w:val="20"/>
              </w:rPr>
            </w:pPr>
            <w:r w:rsidRPr="00844102">
              <w:rPr>
                <w:sz w:val="20"/>
                <w:szCs w:val="20"/>
                <w:lang w:val="en-US"/>
              </w:rPr>
              <w:t>4</w:t>
            </w:r>
            <w:r w:rsidRPr="00844102">
              <w:rPr>
                <w:sz w:val="20"/>
                <w:szCs w:val="20"/>
              </w:rPr>
              <w:t xml:space="preserve">04,0                     4,56 </w:t>
            </w:r>
          </w:p>
        </w:tc>
        <w:tc>
          <w:tcPr>
            <w:tcW w:w="1070" w:type="dxa"/>
            <w:vMerge w:val="restart"/>
          </w:tcPr>
          <w:p w14:paraId="50F507D0" w14:textId="77777777" w:rsidR="001B32E8" w:rsidRPr="00844102" w:rsidRDefault="001B32E8" w:rsidP="00AA30E0">
            <w:pPr>
              <w:jc w:val="center"/>
              <w:rPr>
                <w:sz w:val="20"/>
                <w:szCs w:val="20"/>
              </w:rPr>
            </w:pPr>
          </w:p>
          <w:p w14:paraId="6339A11C" w14:textId="77777777" w:rsidR="001B32E8" w:rsidRPr="00844102" w:rsidRDefault="001B32E8" w:rsidP="00AA30E0">
            <w:pPr>
              <w:jc w:val="center"/>
              <w:rPr>
                <w:sz w:val="20"/>
                <w:szCs w:val="20"/>
              </w:rPr>
            </w:pPr>
          </w:p>
          <w:p w14:paraId="34E69440" w14:textId="77777777" w:rsidR="001B32E8" w:rsidRPr="00844102" w:rsidRDefault="001B32E8" w:rsidP="00AA30E0">
            <w:pPr>
              <w:jc w:val="center"/>
              <w:rPr>
                <w:sz w:val="20"/>
                <w:szCs w:val="20"/>
              </w:rPr>
            </w:pPr>
            <w:r w:rsidRPr="00844102">
              <w:rPr>
                <w:sz w:val="20"/>
                <w:szCs w:val="20"/>
              </w:rPr>
              <w:t>&lt;0,0001</w:t>
            </w:r>
          </w:p>
          <w:p w14:paraId="0CD2365E" w14:textId="77777777" w:rsidR="001B32E8" w:rsidRPr="00844102" w:rsidRDefault="001B32E8" w:rsidP="00AA30E0">
            <w:pPr>
              <w:jc w:val="center"/>
              <w:rPr>
                <w:sz w:val="20"/>
                <w:szCs w:val="20"/>
              </w:rPr>
            </w:pPr>
            <w:r w:rsidRPr="00844102">
              <w:rPr>
                <w:sz w:val="20"/>
                <w:szCs w:val="20"/>
              </w:rPr>
              <w:t>&lt;0,0001</w:t>
            </w:r>
          </w:p>
        </w:tc>
      </w:tr>
      <w:tr w:rsidR="001B32E8" w:rsidRPr="00844102" w14:paraId="41AFB490" w14:textId="77777777" w:rsidTr="00AA30E0">
        <w:tc>
          <w:tcPr>
            <w:tcW w:w="3505" w:type="dxa"/>
          </w:tcPr>
          <w:p w14:paraId="79E83F12" w14:textId="77777777" w:rsidR="001B32E8" w:rsidRPr="00844102" w:rsidRDefault="001B32E8" w:rsidP="00AA30E0">
            <w:pPr>
              <w:rPr>
                <w:sz w:val="20"/>
                <w:szCs w:val="20"/>
              </w:rPr>
            </w:pPr>
            <w:r w:rsidRPr="00844102">
              <w:rPr>
                <w:sz w:val="20"/>
                <w:szCs w:val="20"/>
              </w:rPr>
              <w:t>Конечное значение (мг/дл, ммоль/л)</w:t>
            </w:r>
          </w:p>
        </w:tc>
        <w:tc>
          <w:tcPr>
            <w:tcW w:w="2430" w:type="dxa"/>
          </w:tcPr>
          <w:p w14:paraId="5DC890A5" w14:textId="77777777" w:rsidR="001B32E8" w:rsidRPr="00844102" w:rsidRDefault="001B32E8" w:rsidP="00AA30E0">
            <w:pPr>
              <w:rPr>
                <w:sz w:val="20"/>
                <w:szCs w:val="20"/>
              </w:rPr>
            </w:pPr>
            <w:r w:rsidRPr="00844102">
              <w:rPr>
                <w:sz w:val="20"/>
                <w:szCs w:val="20"/>
              </w:rPr>
              <w:t>285,7</w:t>
            </w:r>
            <w:r w:rsidRPr="00844102">
              <w:rPr>
                <w:sz w:val="20"/>
                <w:szCs w:val="20"/>
                <w:lang w:val="en-US"/>
              </w:rPr>
              <w:t xml:space="preserve"> </w:t>
            </w:r>
            <w:r w:rsidRPr="00844102">
              <w:rPr>
                <w:sz w:val="20"/>
                <w:szCs w:val="20"/>
              </w:rPr>
              <w:t xml:space="preserve">                 </w:t>
            </w:r>
            <w:r w:rsidRPr="00844102">
              <w:rPr>
                <w:sz w:val="20"/>
                <w:szCs w:val="20"/>
                <w:lang w:val="en-US"/>
              </w:rPr>
              <w:t xml:space="preserve">    </w:t>
            </w:r>
            <w:r w:rsidRPr="00844102">
              <w:rPr>
                <w:sz w:val="20"/>
                <w:szCs w:val="20"/>
              </w:rPr>
              <w:t>3,23</w:t>
            </w:r>
          </w:p>
        </w:tc>
        <w:tc>
          <w:tcPr>
            <w:tcW w:w="2340" w:type="dxa"/>
          </w:tcPr>
          <w:p w14:paraId="7261F490" w14:textId="77777777" w:rsidR="001B32E8" w:rsidRPr="00844102" w:rsidRDefault="001B32E8" w:rsidP="00AA30E0">
            <w:pPr>
              <w:rPr>
                <w:sz w:val="20"/>
                <w:szCs w:val="20"/>
              </w:rPr>
            </w:pPr>
            <w:r w:rsidRPr="00844102">
              <w:rPr>
                <w:sz w:val="20"/>
                <w:szCs w:val="20"/>
              </w:rPr>
              <w:t xml:space="preserve">410,3                  </w:t>
            </w:r>
            <w:r w:rsidRPr="00844102">
              <w:rPr>
                <w:sz w:val="20"/>
                <w:szCs w:val="20"/>
                <w:lang w:val="en-US"/>
              </w:rPr>
              <w:t xml:space="preserve">  </w:t>
            </w:r>
            <w:r w:rsidRPr="00844102">
              <w:rPr>
                <w:sz w:val="20"/>
                <w:szCs w:val="20"/>
              </w:rPr>
              <w:t xml:space="preserve"> 4,63</w:t>
            </w:r>
          </w:p>
        </w:tc>
        <w:tc>
          <w:tcPr>
            <w:tcW w:w="1070" w:type="dxa"/>
            <w:vMerge/>
          </w:tcPr>
          <w:p w14:paraId="32F0245C" w14:textId="77777777" w:rsidR="001B32E8" w:rsidRPr="00844102" w:rsidRDefault="001B32E8" w:rsidP="00AA30E0">
            <w:pPr>
              <w:jc w:val="center"/>
              <w:rPr>
                <w:sz w:val="20"/>
                <w:szCs w:val="20"/>
              </w:rPr>
            </w:pPr>
          </w:p>
        </w:tc>
      </w:tr>
      <w:tr w:rsidR="001B32E8" w:rsidRPr="00844102" w14:paraId="1BC66967" w14:textId="77777777" w:rsidTr="00AA30E0">
        <w:tc>
          <w:tcPr>
            <w:tcW w:w="3505" w:type="dxa"/>
          </w:tcPr>
          <w:p w14:paraId="0CAEDBAC" w14:textId="77777777" w:rsidR="001B32E8" w:rsidRPr="00844102" w:rsidRDefault="001B32E8" w:rsidP="00AA30E0">
            <w:pPr>
              <w:rPr>
                <w:sz w:val="20"/>
                <w:szCs w:val="20"/>
              </w:rPr>
            </w:pPr>
            <w:r w:rsidRPr="00844102">
              <w:rPr>
                <w:sz w:val="20"/>
                <w:szCs w:val="20"/>
              </w:rPr>
              <w:t>Абс, изменение (мг/дл, ммоль/л)</w:t>
            </w:r>
          </w:p>
        </w:tc>
        <w:tc>
          <w:tcPr>
            <w:tcW w:w="2430" w:type="dxa"/>
          </w:tcPr>
          <w:p w14:paraId="2B2E036B" w14:textId="77777777" w:rsidR="001B32E8" w:rsidRPr="00844102" w:rsidRDefault="001B32E8" w:rsidP="00AA30E0">
            <w:pPr>
              <w:rPr>
                <w:sz w:val="20"/>
                <w:szCs w:val="20"/>
              </w:rPr>
            </w:pPr>
            <w:r w:rsidRPr="00844102">
              <w:rPr>
                <w:sz w:val="20"/>
                <w:szCs w:val="20"/>
              </w:rPr>
              <w:t xml:space="preserve">-137,0 </w:t>
            </w:r>
            <w:r w:rsidRPr="00844102">
              <w:rPr>
                <w:sz w:val="20"/>
                <w:szCs w:val="20"/>
                <w:lang w:val="en-US"/>
              </w:rPr>
              <w:t xml:space="preserve"> </w:t>
            </w:r>
            <w:r w:rsidRPr="00844102">
              <w:rPr>
                <w:sz w:val="20"/>
                <w:szCs w:val="20"/>
              </w:rPr>
              <w:t xml:space="preserve">               </w:t>
            </w:r>
            <w:r w:rsidRPr="00844102">
              <w:rPr>
                <w:sz w:val="20"/>
                <w:szCs w:val="20"/>
                <w:lang w:val="en-US"/>
              </w:rPr>
              <w:t xml:space="preserve">   </w:t>
            </w:r>
            <w:r w:rsidRPr="00844102">
              <w:rPr>
                <w:sz w:val="20"/>
                <w:szCs w:val="20"/>
              </w:rPr>
              <w:t>-1,55</w:t>
            </w:r>
          </w:p>
        </w:tc>
        <w:tc>
          <w:tcPr>
            <w:tcW w:w="2340" w:type="dxa"/>
          </w:tcPr>
          <w:p w14:paraId="1F45E09D" w14:textId="77777777" w:rsidR="001B32E8" w:rsidRPr="00844102" w:rsidRDefault="001B32E8" w:rsidP="00AA30E0">
            <w:pPr>
              <w:rPr>
                <w:sz w:val="20"/>
                <w:szCs w:val="20"/>
              </w:rPr>
            </w:pPr>
            <w:r w:rsidRPr="00844102">
              <w:rPr>
                <w:sz w:val="20"/>
                <w:szCs w:val="20"/>
              </w:rPr>
              <w:t xml:space="preserve">6,3                     </w:t>
            </w:r>
            <w:r w:rsidRPr="00844102">
              <w:rPr>
                <w:sz w:val="20"/>
                <w:szCs w:val="20"/>
                <w:lang w:val="en-US"/>
              </w:rPr>
              <w:t xml:space="preserve">  </w:t>
            </w:r>
            <w:r w:rsidRPr="00844102">
              <w:rPr>
                <w:sz w:val="20"/>
                <w:szCs w:val="20"/>
              </w:rPr>
              <w:t xml:space="preserve"> 0,07</w:t>
            </w:r>
          </w:p>
        </w:tc>
        <w:tc>
          <w:tcPr>
            <w:tcW w:w="1070" w:type="dxa"/>
            <w:vMerge/>
          </w:tcPr>
          <w:p w14:paraId="56C6981D" w14:textId="77777777" w:rsidR="001B32E8" w:rsidRPr="00844102" w:rsidRDefault="001B32E8" w:rsidP="00AA30E0">
            <w:pPr>
              <w:jc w:val="center"/>
              <w:rPr>
                <w:sz w:val="20"/>
                <w:szCs w:val="20"/>
              </w:rPr>
            </w:pPr>
          </w:p>
        </w:tc>
      </w:tr>
      <w:tr w:rsidR="001B32E8" w:rsidRPr="00844102" w14:paraId="4A398A18" w14:textId="77777777" w:rsidTr="00AA30E0">
        <w:tc>
          <w:tcPr>
            <w:tcW w:w="3505" w:type="dxa"/>
          </w:tcPr>
          <w:p w14:paraId="25C6583B" w14:textId="77777777" w:rsidR="001B32E8" w:rsidRPr="00844102" w:rsidRDefault="001B32E8" w:rsidP="00AA30E0">
            <w:pPr>
              <w:rPr>
                <w:sz w:val="20"/>
                <w:szCs w:val="20"/>
              </w:rPr>
            </w:pPr>
            <w:r w:rsidRPr="00844102">
              <w:rPr>
                <w:sz w:val="20"/>
                <w:szCs w:val="20"/>
              </w:rPr>
              <w:t>Относительное изменение (%)</w:t>
            </w:r>
          </w:p>
        </w:tc>
        <w:tc>
          <w:tcPr>
            <w:tcW w:w="2430" w:type="dxa"/>
          </w:tcPr>
          <w:p w14:paraId="453391AC" w14:textId="77777777" w:rsidR="001B32E8" w:rsidRPr="00844102" w:rsidRDefault="001B32E8" w:rsidP="00AA30E0">
            <w:pPr>
              <w:jc w:val="center"/>
              <w:rPr>
                <w:sz w:val="20"/>
                <w:szCs w:val="20"/>
              </w:rPr>
            </w:pPr>
            <w:r w:rsidRPr="00844102">
              <w:rPr>
                <w:sz w:val="20"/>
                <w:szCs w:val="20"/>
              </w:rPr>
              <w:t>-28,0</w:t>
            </w:r>
          </w:p>
        </w:tc>
        <w:tc>
          <w:tcPr>
            <w:tcW w:w="2340" w:type="dxa"/>
          </w:tcPr>
          <w:p w14:paraId="66683CD6" w14:textId="77777777" w:rsidR="001B32E8" w:rsidRPr="00844102" w:rsidRDefault="001B32E8" w:rsidP="00AA30E0">
            <w:pPr>
              <w:jc w:val="center"/>
              <w:rPr>
                <w:sz w:val="20"/>
                <w:szCs w:val="20"/>
              </w:rPr>
            </w:pPr>
            <w:r w:rsidRPr="00844102">
              <w:rPr>
                <w:sz w:val="20"/>
                <w:szCs w:val="20"/>
              </w:rPr>
              <w:t>2,5</w:t>
            </w:r>
          </w:p>
        </w:tc>
        <w:tc>
          <w:tcPr>
            <w:tcW w:w="1070" w:type="dxa"/>
            <w:vMerge/>
          </w:tcPr>
          <w:p w14:paraId="47F2D747" w14:textId="77777777" w:rsidR="001B32E8" w:rsidRPr="00844102" w:rsidRDefault="001B32E8" w:rsidP="00AA30E0">
            <w:pPr>
              <w:jc w:val="center"/>
              <w:rPr>
                <w:sz w:val="20"/>
                <w:szCs w:val="20"/>
              </w:rPr>
            </w:pPr>
          </w:p>
        </w:tc>
      </w:tr>
      <w:tr w:rsidR="001B32E8" w:rsidRPr="00844102" w14:paraId="1C3EBF48" w14:textId="77777777" w:rsidTr="00AA30E0">
        <w:tc>
          <w:tcPr>
            <w:tcW w:w="9345" w:type="dxa"/>
            <w:gridSpan w:val="4"/>
          </w:tcPr>
          <w:p w14:paraId="1C73A99D" w14:textId="77777777" w:rsidR="001B32E8" w:rsidRPr="00844102" w:rsidRDefault="001B32E8" w:rsidP="00AA30E0">
            <w:pPr>
              <w:jc w:val="center"/>
              <w:rPr>
                <w:b/>
                <w:bCs/>
                <w:sz w:val="20"/>
                <w:szCs w:val="20"/>
              </w:rPr>
            </w:pPr>
            <w:r w:rsidRPr="00844102">
              <w:rPr>
                <w:b/>
                <w:bCs/>
                <w:sz w:val="20"/>
                <w:szCs w:val="20"/>
              </w:rPr>
              <w:t>≤ 250 мг/дл (≤ 2,82 ммоль/л)</w:t>
            </w:r>
          </w:p>
        </w:tc>
      </w:tr>
      <w:tr w:rsidR="001B32E8" w:rsidRPr="00844102" w14:paraId="3353A937" w14:textId="77777777" w:rsidTr="00AA30E0">
        <w:tc>
          <w:tcPr>
            <w:tcW w:w="3505" w:type="dxa"/>
          </w:tcPr>
          <w:p w14:paraId="2E3CFF6E" w14:textId="77777777" w:rsidR="001B32E8" w:rsidRPr="00844102" w:rsidRDefault="001B32E8" w:rsidP="00AA30E0">
            <w:pPr>
              <w:rPr>
                <w:sz w:val="20"/>
                <w:szCs w:val="20"/>
              </w:rPr>
            </w:pPr>
          </w:p>
        </w:tc>
        <w:tc>
          <w:tcPr>
            <w:tcW w:w="2430" w:type="dxa"/>
          </w:tcPr>
          <w:p w14:paraId="751FE35E" w14:textId="77777777" w:rsidR="001B32E8" w:rsidRPr="00844102" w:rsidRDefault="001B32E8" w:rsidP="00AA30E0">
            <w:pPr>
              <w:jc w:val="center"/>
              <w:rPr>
                <w:sz w:val="20"/>
                <w:szCs w:val="20"/>
              </w:rPr>
            </w:pPr>
            <w:r w:rsidRPr="00844102">
              <w:rPr>
                <w:sz w:val="20"/>
                <w:szCs w:val="20"/>
                <w:lang w:val="en-US"/>
              </w:rPr>
              <w:t>(n=</w:t>
            </w:r>
            <w:r w:rsidRPr="00844102">
              <w:rPr>
                <w:sz w:val="20"/>
                <w:szCs w:val="20"/>
              </w:rPr>
              <w:t>63</w:t>
            </w:r>
            <w:r w:rsidRPr="00844102">
              <w:rPr>
                <w:sz w:val="20"/>
                <w:szCs w:val="20"/>
                <w:lang w:val="en-US"/>
              </w:rPr>
              <w:t>)</w:t>
            </w:r>
          </w:p>
        </w:tc>
        <w:tc>
          <w:tcPr>
            <w:tcW w:w="2340" w:type="dxa"/>
          </w:tcPr>
          <w:p w14:paraId="63628721" w14:textId="77777777" w:rsidR="001B32E8" w:rsidRPr="00844102" w:rsidRDefault="001B32E8" w:rsidP="00AA30E0">
            <w:pPr>
              <w:jc w:val="center"/>
              <w:rPr>
                <w:sz w:val="20"/>
                <w:szCs w:val="20"/>
              </w:rPr>
            </w:pPr>
            <w:r w:rsidRPr="00844102">
              <w:rPr>
                <w:sz w:val="20"/>
                <w:szCs w:val="20"/>
                <w:lang w:val="en-US"/>
              </w:rPr>
              <w:t>(n=</w:t>
            </w:r>
            <w:r w:rsidRPr="00844102">
              <w:rPr>
                <w:sz w:val="20"/>
                <w:szCs w:val="20"/>
              </w:rPr>
              <w:t>67</w:t>
            </w:r>
            <w:r w:rsidRPr="00844102">
              <w:rPr>
                <w:sz w:val="20"/>
                <w:szCs w:val="20"/>
                <w:lang w:val="en-US"/>
              </w:rPr>
              <w:t>)</w:t>
            </w:r>
          </w:p>
        </w:tc>
        <w:tc>
          <w:tcPr>
            <w:tcW w:w="1070" w:type="dxa"/>
            <w:vMerge w:val="restart"/>
          </w:tcPr>
          <w:p w14:paraId="55E6F21A" w14:textId="77777777" w:rsidR="001B32E8" w:rsidRPr="00844102" w:rsidRDefault="001B32E8" w:rsidP="00AA30E0">
            <w:pPr>
              <w:jc w:val="center"/>
              <w:rPr>
                <w:sz w:val="20"/>
                <w:szCs w:val="20"/>
              </w:rPr>
            </w:pPr>
          </w:p>
          <w:p w14:paraId="17E2A59E" w14:textId="77777777" w:rsidR="001B32E8" w:rsidRPr="00844102" w:rsidRDefault="001B32E8" w:rsidP="00AA30E0">
            <w:pPr>
              <w:jc w:val="center"/>
              <w:rPr>
                <w:sz w:val="20"/>
                <w:szCs w:val="20"/>
              </w:rPr>
            </w:pPr>
          </w:p>
          <w:p w14:paraId="6CF84D87" w14:textId="77777777" w:rsidR="001B32E8" w:rsidRPr="00844102" w:rsidRDefault="001B32E8" w:rsidP="00AA30E0">
            <w:pPr>
              <w:jc w:val="center"/>
              <w:rPr>
                <w:sz w:val="20"/>
                <w:szCs w:val="20"/>
              </w:rPr>
            </w:pPr>
          </w:p>
          <w:p w14:paraId="0CC3178D" w14:textId="77777777" w:rsidR="001B32E8" w:rsidRPr="00844102" w:rsidRDefault="001B32E8" w:rsidP="00AA30E0">
            <w:pPr>
              <w:jc w:val="center"/>
              <w:rPr>
                <w:sz w:val="20"/>
                <w:szCs w:val="20"/>
              </w:rPr>
            </w:pPr>
            <w:r w:rsidRPr="00844102">
              <w:rPr>
                <w:sz w:val="20"/>
                <w:szCs w:val="20"/>
              </w:rPr>
              <w:t>&lt;0,0001</w:t>
            </w:r>
          </w:p>
          <w:p w14:paraId="336B3817" w14:textId="77777777" w:rsidR="001B32E8" w:rsidRPr="00844102" w:rsidRDefault="001B32E8" w:rsidP="00AA30E0">
            <w:pPr>
              <w:jc w:val="center"/>
              <w:rPr>
                <w:sz w:val="20"/>
                <w:szCs w:val="20"/>
              </w:rPr>
            </w:pPr>
            <w:r w:rsidRPr="00844102">
              <w:rPr>
                <w:sz w:val="20"/>
                <w:szCs w:val="20"/>
              </w:rPr>
              <w:t>&lt;0,0001</w:t>
            </w:r>
          </w:p>
        </w:tc>
      </w:tr>
      <w:tr w:rsidR="001B32E8" w:rsidRPr="00844102" w14:paraId="0D1F3207" w14:textId="77777777" w:rsidTr="00AA30E0">
        <w:tc>
          <w:tcPr>
            <w:tcW w:w="3505" w:type="dxa"/>
          </w:tcPr>
          <w:p w14:paraId="2B8F7B2C" w14:textId="77777777" w:rsidR="001B32E8" w:rsidRPr="00844102" w:rsidRDefault="001B32E8" w:rsidP="00AA30E0">
            <w:pPr>
              <w:rPr>
                <w:sz w:val="20"/>
                <w:szCs w:val="20"/>
              </w:rPr>
            </w:pPr>
            <w:r w:rsidRPr="00844102">
              <w:rPr>
                <w:sz w:val="20"/>
                <w:szCs w:val="20"/>
              </w:rPr>
              <w:t>Исходное значение (мг/дл, ммоль/л)</w:t>
            </w:r>
          </w:p>
        </w:tc>
        <w:tc>
          <w:tcPr>
            <w:tcW w:w="2430" w:type="dxa"/>
          </w:tcPr>
          <w:p w14:paraId="3A7518CF" w14:textId="77777777" w:rsidR="001B32E8" w:rsidRPr="00844102" w:rsidRDefault="001B32E8" w:rsidP="00AA30E0">
            <w:pPr>
              <w:rPr>
                <w:sz w:val="20"/>
                <w:szCs w:val="20"/>
              </w:rPr>
            </w:pPr>
            <w:r w:rsidRPr="00197187">
              <w:rPr>
                <w:sz w:val="20"/>
                <w:szCs w:val="20"/>
              </w:rPr>
              <w:t xml:space="preserve">215,1 </w:t>
            </w:r>
            <w:r w:rsidRPr="00197187">
              <w:rPr>
                <w:sz w:val="20"/>
                <w:szCs w:val="20"/>
                <w:lang w:val="en-US"/>
              </w:rPr>
              <w:t xml:space="preserve">                  </w:t>
            </w:r>
            <w:r w:rsidRPr="00197187">
              <w:rPr>
                <w:sz w:val="20"/>
                <w:szCs w:val="20"/>
              </w:rPr>
              <w:t xml:space="preserve">2,43 </w:t>
            </w:r>
          </w:p>
        </w:tc>
        <w:tc>
          <w:tcPr>
            <w:tcW w:w="2340" w:type="dxa"/>
          </w:tcPr>
          <w:p w14:paraId="39457E2A" w14:textId="77777777" w:rsidR="001B32E8" w:rsidRPr="00844102" w:rsidRDefault="001B32E8" w:rsidP="00AA30E0">
            <w:pPr>
              <w:rPr>
                <w:sz w:val="20"/>
                <w:szCs w:val="20"/>
              </w:rPr>
            </w:pPr>
            <w:r w:rsidRPr="00197187">
              <w:rPr>
                <w:sz w:val="20"/>
                <w:szCs w:val="20"/>
              </w:rPr>
              <w:t xml:space="preserve">207,1 </w:t>
            </w:r>
            <w:r w:rsidRPr="00197187">
              <w:rPr>
                <w:sz w:val="20"/>
                <w:szCs w:val="20"/>
                <w:lang w:val="en-US"/>
              </w:rPr>
              <w:t xml:space="preserve">                    </w:t>
            </w:r>
            <w:r w:rsidRPr="00197187">
              <w:rPr>
                <w:sz w:val="20"/>
                <w:szCs w:val="20"/>
              </w:rPr>
              <w:t>2,34</w:t>
            </w:r>
          </w:p>
        </w:tc>
        <w:tc>
          <w:tcPr>
            <w:tcW w:w="1070" w:type="dxa"/>
            <w:vMerge/>
          </w:tcPr>
          <w:p w14:paraId="3A05D73E" w14:textId="77777777" w:rsidR="001B32E8" w:rsidRPr="00844102" w:rsidRDefault="001B32E8" w:rsidP="00AA30E0">
            <w:pPr>
              <w:jc w:val="center"/>
              <w:rPr>
                <w:sz w:val="20"/>
                <w:szCs w:val="20"/>
              </w:rPr>
            </w:pPr>
          </w:p>
        </w:tc>
      </w:tr>
      <w:tr w:rsidR="001B32E8" w:rsidRPr="00844102" w14:paraId="4EA6A0F1" w14:textId="77777777" w:rsidTr="00AA30E0">
        <w:tc>
          <w:tcPr>
            <w:tcW w:w="3505" w:type="dxa"/>
          </w:tcPr>
          <w:p w14:paraId="00CEFB7B" w14:textId="77777777" w:rsidR="001B32E8" w:rsidRPr="00844102" w:rsidRDefault="001B32E8" w:rsidP="00AA30E0">
            <w:pPr>
              <w:rPr>
                <w:sz w:val="20"/>
                <w:szCs w:val="20"/>
              </w:rPr>
            </w:pPr>
            <w:r w:rsidRPr="00844102">
              <w:rPr>
                <w:sz w:val="20"/>
                <w:szCs w:val="20"/>
              </w:rPr>
              <w:t>Конечное значение (мг/дл, ммоль/л)</w:t>
            </w:r>
          </w:p>
        </w:tc>
        <w:tc>
          <w:tcPr>
            <w:tcW w:w="2430" w:type="dxa"/>
          </w:tcPr>
          <w:p w14:paraId="1F92555C" w14:textId="77777777" w:rsidR="001B32E8" w:rsidRPr="00844102" w:rsidRDefault="001B32E8" w:rsidP="00AA30E0">
            <w:pPr>
              <w:rPr>
                <w:sz w:val="20"/>
                <w:szCs w:val="20"/>
              </w:rPr>
            </w:pPr>
            <w:r w:rsidRPr="00197187">
              <w:rPr>
                <w:sz w:val="20"/>
                <w:szCs w:val="20"/>
              </w:rPr>
              <w:t xml:space="preserve">172,6 </w:t>
            </w:r>
            <w:r w:rsidRPr="00197187">
              <w:rPr>
                <w:sz w:val="20"/>
                <w:szCs w:val="20"/>
                <w:lang w:val="en-US"/>
              </w:rPr>
              <w:t xml:space="preserve">                  </w:t>
            </w:r>
            <w:r w:rsidRPr="00197187">
              <w:rPr>
                <w:sz w:val="20"/>
                <w:szCs w:val="20"/>
              </w:rPr>
              <w:t xml:space="preserve">1,95 </w:t>
            </w:r>
          </w:p>
        </w:tc>
        <w:tc>
          <w:tcPr>
            <w:tcW w:w="2340" w:type="dxa"/>
          </w:tcPr>
          <w:p w14:paraId="4BE15C53" w14:textId="77777777" w:rsidR="001B32E8" w:rsidRPr="00844102" w:rsidRDefault="001B32E8" w:rsidP="00AA30E0">
            <w:pPr>
              <w:rPr>
                <w:sz w:val="20"/>
                <w:szCs w:val="20"/>
              </w:rPr>
            </w:pPr>
            <w:r w:rsidRPr="00197187">
              <w:rPr>
                <w:sz w:val="20"/>
                <w:szCs w:val="20"/>
              </w:rPr>
              <w:t>216,9</w:t>
            </w:r>
            <w:r w:rsidRPr="00197187">
              <w:rPr>
                <w:sz w:val="20"/>
                <w:szCs w:val="20"/>
                <w:lang w:val="en-US"/>
              </w:rPr>
              <w:t xml:space="preserve">                    </w:t>
            </w:r>
            <w:r w:rsidRPr="00197187">
              <w:rPr>
                <w:sz w:val="20"/>
                <w:szCs w:val="20"/>
              </w:rPr>
              <w:t xml:space="preserve"> 2,45</w:t>
            </w:r>
          </w:p>
        </w:tc>
        <w:tc>
          <w:tcPr>
            <w:tcW w:w="1070" w:type="dxa"/>
            <w:vMerge/>
          </w:tcPr>
          <w:p w14:paraId="1F9FC072" w14:textId="77777777" w:rsidR="001B32E8" w:rsidRPr="00844102" w:rsidRDefault="001B32E8" w:rsidP="00AA30E0">
            <w:pPr>
              <w:jc w:val="center"/>
              <w:rPr>
                <w:sz w:val="20"/>
                <w:szCs w:val="20"/>
              </w:rPr>
            </w:pPr>
          </w:p>
        </w:tc>
      </w:tr>
      <w:tr w:rsidR="001B32E8" w:rsidRPr="00844102" w14:paraId="3142050D" w14:textId="77777777" w:rsidTr="00AA30E0">
        <w:tc>
          <w:tcPr>
            <w:tcW w:w="3505" w:type="dxa"/>
          </w:tcPr>
          <w:p w14:paraId="69791AFC" w14:textId="77777777" w:rsidR="001B32E8" w:rsidRPr="00844102" w:rsidRDefault="001B32E8" w:rsidP="00AA30E0">
            <w:pPr>
              <w:rPr>
                <w:sz w:val="20"/>
                <w:szCs w:val="20"/>
              </w:rPr>
            </w:pPr>
            <w:r w:rsidRPr="00844102">
              <w:rPr>
                <w:sz w:val="20"/>
                <w:szCs w:val="20"/>
              </w:rPr>
              <w:t>Абс, изменение (мг/дл, ммоль/л)</w:t>
            </w:r>
          </w:p>
        </w:tc>
        <w:tc>
          <w:tcPr>
            <w:tcW w:w="2430" w:type="dxa"/>
          </w:tcPr>
          <w:p w14:paraId="660D22CA" w14:textId="77777777" w:rsidR="001B32E8" w:rsidRPr="00844102" w:rsidRDefault="001B32E8" w:rsidP="00AA30E0">
            <w:pPr>
              <w:rPr>
                <w:sz w:val="20"/>
                <w:szCs w:val="20"/>
              </w:rPr>
            </w:pPr>
            <w:r w:rsidRPr="00197187">
              <w:rPr>
                <w:sz w:val="20"/>
                <w:szCs w:val="20"/>
              </w:rPr>
              <w:t>-42,6</w:t>
            </w:r>
            <w:r w:rsidRPr="00197187">
              <w:rPr>
                <w:sz w:val="20"/>
                <w:szCs w:val="20"/>
                <w:lang w:val="en-US"/>
              </w:rPr>
              <w:t xml:space="preserve">                   </w:t>
            </w:r>
            <w:r w:rsidRPr="00197187">
              <w:rPr>
                <w:sz w:val="20"/>
                <w:szCs w:val="20"/>
              </w:rPr>
              <w:t>-0,48</w:t>
            </w:r>
          </w:p>
        </w:tc>
        <w:tc>
          <w:tcPr>
            <w:tcW w:w="2340" w:type="dxa"/>
          </w:tcPr>
          <w:p w14:paraId="20FC9925" w14:textId="77777777" w:rsidR="001B32E8" w:rsidRPr="00844102" w:rsidRDefault="001B32E8" w:rsidP="00AA30E0">
            <w:pPr>
              <w:rPr>
                <w:sz w:val="20"/>
                <w:szCs w:val="20"/>
              </w:rPr>
            </w:pPr>
            <w:r w:rsidRPr="00197187">
              <w:rPr>
                <w:sz w:val="20"/>
                <w:szCs w:val="20"/>
              </w:rPr>
              <w:t xml:space="preserve">9,8 </w:t>
            </w:r>
            <w:r w:rsidRPr="00197187">
              <w:rPr>
                <w:sz w:val="20"/>
                <w:szCs w:val="20"/>
                <w:lang w:val="en-US"/>
              </w:rPr>
              <w:t xml:space="preserve">                        </w:t>
            </w:r>
            <w:r w:rsidRPr="00197187">
              <w:rPr>
                <w:sz w:val="20"/>
                <w:szCs w:val="20"/>
              </w:rPr>
              <w:t>0,11</w:t>
            </w:r>
          </w:p>
        </w:tc>
        <w:tc>
          <w:tcPr>
            <w:tcW w:w="1070" w:type="dxa"/>
            <w:vMerge/>
          </w:tcPr>
          <w:p w14:paraId="158BDA4A" w14:textId="77777777" w:rsidR="001B32E8" w:rsidRPr="00844102" w:rsidRDefault="001B32E8" w:rsidP="00AA30E0">
            <w:pPr>
              <w:jc w:val="center"/>
              <w:rPr>
                <w:sz w:val="20"/>
                <w:szCs w:val="20"/>
              </w:rPr>
            </w:pPr>
          </w:p>
        </w:tc>
      </w:tr>
      <w:tr w:rsidR="001B32E8" w:rsidRPr="00844102" w14:paraId="1DA47753" w14:textId="77777777" w:rsidTr="00AA30E0">
        <w:tc>
          <w:tcPr>
            <w:tcW w:w="3505" w:type="dxa"/>
          </w:tcPr>
          <w:p w14:paraId="4CC89817" w14:textId="77777777" w:rsidR="001B32E8" w:rsidRPr="00844102" w:rsidRDefault="001B32E8" w:rsidP="00AA30E0">
            <w:pPr>
              <w:rPr>
                <w:sz w:val="20"/>
                <w:szCs w:val="20"/>
              </w:rPr>
            </w:pPr>
            <w:r w:rsidRPr="00844102">
              <w:rPr>
                <w:sz w:val="20"/>
                <w:szCs w:val="20"/>
              </w:rPr>
              <w:t>Относительное изменение (%)</w:t>
            </w:r>
          </w:p>
        </w:tc>
        <w:tc>
          <w:tcPr>
            <w:tcW w:w="2430" w:type="dxa"/>
          </w:tcPr>
          <w:p w14:paraId="467F986D" w14:textId="77777777" w:rsidR="001B32E8" w:rsidRPr="00844102" w:rsidRDefault="001B32E8" w:rsidP="00AA30E0">
            <w:pPr>
              <w:jc w:val="center"/>
              <w:rPr>
                <w:sz w:val="20"/>
                <w:szCs w:val="20"/>
              </w:rPr>
            </w:pPr>
            <w:r w:rsidRPr="00197187">
              <w:rPr>
                <w:sz w:val="20"/>
                <w:szCs w:val="20"/>
              </w:rPr>
              <w:t>-19,8</w:t>
            </w:r>
          </w:p>
        </w:tc>
        <w:tc>
          <w:tcPr>
            <w:tcW w:w="2340" w:type="dxa"/>
          </w:tcPr>
          <w:p w14:paraId="280760EB" w14:textId="77777777" w:rsidR="001B32E8" w:rsidRPr="00844102" w:rsidRDefault="001B32E8" w:rsidP="00AA30E0">
            <w:pPr>
              <w:jc w:val="center"/>
              <w:rPr>
                <w:sz w:val="20"/>
                <w:szCs w:val="20"/>
              </w:rPr>
            </w:pPr>
            <w:r w:rsidRPr="00197187">
              <w:rPr>
                <w:sz w:val="20"/>
                <w:szCs w:val="20"/>
              </w:rPr>
              <w:t>4,9</w:t>
            </w:r>
          </w:p>
        </w:tc>
        <w:tc>
          <w:tcPr>
            <w:tcW w:w="1070" w:type="dxa"/>
            <w:vMerge/>
          </w:tcPr>
          <w:p w14:paraId="3E1DF09C" w14:textId="77777777" w:rsidR="001B32E8" w:rsidRPr="00844102" w:rsidRDefault="001B32E8" w:rsidP="00AA30E0">
            <w:pPr>
              <w:jc w:val="center"/>
              <w:rPr>
                <w:sz w:val="20"/>
                <w:szCs w:val="20"/>
              </w:rPr>
            </w:pPr>
          </w:p>
        </w:tc>
      </w:tr>
      <w:tr w:rsidR="001B32E8" w:rsidRPr="00844102" w14:paraId="2E54A009" w14:textId="77777777" w:rsidTr="00AA30E0">
        <w:tc>
          <w:tcPr>
            <w:tcW w:w="9345" w:type="dxa"/>
            <w:gridSpan w:val="4"/>
          </w:tcPr>
          <w:p w14:paraId="49827F26" w14:textId="77777777" w:rsidR="001B32E8" w:rsidRPr="00844102" w:rsidRDefault="001B32E8" w:rsidP="00AA30E0">
            <w:pPr>
              <w:jc w:val="center"/>
              <w:rPr>
                <w:b/>
                <w:bCs/>
                <w:sz w:val="20"/>
                <w:szCs w:val="20"/>
              </w:rPr>
            </w:pPr>
            <w:r w:rsidRPr="00844102">
              <w:rPr>
                <w:b/>
                <w:bCs/>
                <w:sz w:val="20"/>
                <w:szCs w:val="20"/>
              </w:rPr>
              <w:t>251-499 мг/дл (2,83-5,64 ммоль/л)</w:t>
            </w:r>
          </w:p>
        </w:tc>
      </w:tr>
      <w:tr w:rsidR="001B32E8" w:rsidRPr="00844102" w14:paraId="41D0ACC9" w14:textId="77777777" w:rsidTr="00AA30E0">
        <w:tc>
          <w:tcPr>
            <w:tcW w:w="3505" w:type="dxa"/>
          </w:tcPr>
          <w:p w14:paraId="7F8C3AD4" w14:textId="77777777" w:rsidR="001B32E8" w:rsidRPr="00844102" w:rsidRDefault="001B32E8" w:rsidP="00AA30E0">
            <w:pPr>
              <w:rPr>
                <w:sz w:val="20"/>
                <w:szCs w:val="20"/>
              </w:rPr>
            </w:pPr>
          </w:p>
        </w:tc>
        <w:tc>
          <w:tcPr>
            <w:tcW w:w="2430" w:type="dxa"/>
          </w:tcPr>
          <w:p w14:paraId="41B9D4BF" w14:textId="77777777" w:rsidR="001B32E8" w:rsidRPr="00844102" w:rsidRDefault="001B32E8" w:rsidP="00AA30E0">
            <w:pPr>
              <w:jc w:val="center"/>
              <w:rPr>
                <w:sz w:val="20"/>
                <w:szCs w:val="20"/>
              </w:rPr>
            </w:pPr>
            <w:r w:rsidRPr="00844102">
              <w:rPr>
                <w:sz w:val="20"/>
                <w:szCs w:val="20"/>
                <w:lang w:val="en-US"/>
              </w:rPr>
              <w:t>(n=</w:t>
            </w:r>
            <w:r w:rsidRPr="00844102">
              <w:rPr>
                <w:sz w:val="20"/>
                <w:szCs w:val="20"/>
              </w:rPr>
              <w:t>90</w:t>
            </w:r>
            <w:r w:rsidRPr="00844102">
              <w:rPr>
                <w:sz w:val="20"/>
                <w:szCs w:val="20"/>
                <w:lang w:val="en-US"/>
              </w:rPr>
              <w:t>)</w:t>
            </w:r>
          </w:p>
        </w:tc>
        <w:tc>
          <w:tcPr>
            <w:tcW w:w="2340" w:type="dxa"/>
          </w:tcPr>
          <w:p w14:paraId="11237570" w14:textId="77777777" w:rsidR="001B32E8" w:rsidRPr="00844102" w:rsidRDefault="001B32E8" w:rsidP="00AA30E0">
            <w:pPr>
              <w:jc w:val="center"/>
              <w:rPr>
                <w:sz w:val="20"/>
                <w:szCs w:val="20"/>
              </w:rPr>
            </w:pPr>
            <w:r w:rsidRPr="00844102">
              <w:rPr>
                <w:sz w:val="20"/>
                <w:szCs w:val="20"/>
                <w:lang w:val="en-US"/>
              </w:rPr>
              <w:t>(n=</w:t>
            </w:r>
            <w:r w:rsidRPr="00844102">
              <w:rPr>
                <w:sz w:val="20"/>
                <w:szCs w:val="20"/>
              </w:rPr>
              <w:t>88</w:t>
            </w:r>
            <w:r w:rsidRPr="00844102">
              <w:rPr>
                <w:sz w:val="20"/>
                <w:szCs w:val="20"/>
                <w:lang w:val="en-US"/>
              </w:rPr>
              <w:t>)</w:t>
            </w:r>
          </w:p>
        </w:tc>
        <w:tc>
          <w:tcPr>
            <w:tcW w:w="1070" w:type="dxa"/>
          </w:tcPr>
          <w:p w14:paraId="185CF932" w14:textId="77777777" w:rsidR="001B32E8" w:rsidRPr="00844102" w:rsidRDefault="001B32E8" w:rsidP="00AA30E0">
            <w:pPr>
              <w:jc w:val="center"/>
              <w:rPr>
                <w:sz w:val="20"/>
                <w:szCs w:val="20"/>
              </w:rPr>
            </w:pPr>
          </w:p>
        </w:tc>
      </w:tr>
      <w:tr w:rsidR="001B32E8" w:rsidRPr="00844102" w14:paraId="2E5039C9" w14:textId="77777777" w:rsidTr="00AA30E0">
        <w:tc>
          <w:tcPr>
            <w:tcW w:w="3505" w:type="dxa"/>
          </w:tcPr>
          <w:p w14:paraId="7D8168A4" w14:textId="77777777" w:rsidR="001B32E8" w:rsidRPr="00844102" w:rsidRDefault="001B32E8" w:rsidP="00AA30E0">
            <w:pPr>
              <w:rPr>
                <w:sz w:val="20"/>
                <w:szCs w:val="20"/>
              </w:rPr>
            </w:pPr>
            <w:r w:rsidRPr="00844102">
              <w:rPr>
                <w:sz w:val="20"/>
                <w:szCs w:val="20"/>
              </w:rPr>
              <w:t>Исходное значение (мг/дл, ммоль/л)</w:t>
            </w:r>
          </w:p>
        </w:tc>
        <w:tc>
          <w:tcPr>
            <w:tcW w:w="2430" w:type="dxa"/>
          </w:tcPr>
          <w:p w14:paraId="689862AC" w14:textId="77777777" w:rsidR="001B32E8" w:rsidRPr="00844102" w:rsidRDefault="001B32E8" w:rsidP="00AA30E0">
            <w:pPr>
              <w:rPr>
                <w:sz w:val="20"/>
                <w:szCs w:val="20"/>
              </w:rPr>
            </w:pPr>
            <w:r w:rsidRPr="00197187">
              <w:rPr>
                <w:sz w:val="20"/>
                <w:szCs w:val="20"/>
              </w:rPr>
              <w:t xml:space="preserve">332,7 3,76    </w:t>
            </w:r>
          </w:p>
        </w:tc>
        <w:tc>
          <w:tcPr>
            <w:tcW w:w="2340" w:type="dxa"/>
          </w:tcPr>
          <w:p w14:paraId="390E4D81" w14:textId="77777777" w:rsidR="001B32E8" w:rsidRPr="00844102" w:rsidRDefault="001B32E8" w:rsidP="00AA30E0">
            <w:pPr>
              <w:rPr>
                <w:sz w:val="20"/>
                <w:szCs w:val="20"/>
              </w:rPr>
            </w:pPr>
            <w:r w:rsidRPr="00197187">
              <w:rPr>
                <w:sz w:val="20"/>
                <w:szCs w:val="20"/>
              </w:rPr>
              <w:t xml:space="preserve">334,8 </w:t>
            </w:r>
            <w:r w:rsidRPr="00197187">
              <w:rPr>
                <w:sz w:val="20"/>
                <w:szCs w:val="20"/>
                <w:lang w:val="en-US"/>
              </w:rPr>
              <w:t xml:space="preserve">                   </w:t>
            </w:r>
            <w:r w:rsidRPr="00197187">
              <w:rPr>
                <w:sz w:val="20"/>
                <w:szCs w:val="20"/>
              </w:rPr>
              <w:t>3,78</w:t>
            </w:r>
          </w:p>
        </w:tc>
        <w:tc>
          <w:tcPr>
            <w:tcW w:w="1070" w:type="dxa"/>
            <w:vMerge w:val="restart"/>
          </w:tcPr>
          <w:p w14:paraId="74C032B7" w14:textId="77777777" w:rsidR="001B32E8" w:rsidRPr="00844102" w:rsidRDefault="001B32E8" w:rsidP="00AA30E0">
            <w:pPr>
              <w:jc w:val="center"/>
              <w:rPr>
                <w:sz w:val="20"/>
                <w:szCs w:val="20"/>
              </w:rPr>
            </w:pPr>
          </w:p>
          <w:p w14:paraId="0C66830E" w14:textId="77777777" w:rsidR="001B32E8" w:rsidRPr="00844102" w:rsidRDefault="001B32E8" w:rsidP="00AA30E0">
            <w:pPr>
              <w:jc w:val="center"/>
              <w:rPr>
                <w:sz w:val="20"/>
                <w:szCs w:val="20"/>
              </w:rPr>
            </w:pPr>
          </w:p>
          <w:p w14:paraId="53BE6B34" w14:textId="77777777" w:rsidR="001B32E8" w:rsidRPr="00844102" w:rsidRDefault="001B32E8" w:rsidP="00AA30E0">
            <w:pPr>
              <w:jc w:val="center"/>
              <w:rPr>
                <w:sz w:val="20"/>
                <w:szCs w:val="20"/>
              </w:rPr>
            </w:pPr>
            <w:r w:rsidRPr="00844102">
              <w:rPr>
                <w:sz w:val="20"/>
                <w:szCs w:val="20"/>
              </w:rPr>
              <w:t>&lt;0,0001</w:t>
            </w:r>
          </w:p>
          <w:p w14:paraId="4B238FCB" w14:textId="77777777" w:rsidR="001B32E8" w:rsidRPr="00844102" w:rsidRDefault="001B32E8" w:rsidP="00AA30E0">
            <w:pPr>
              <w:jc w:val="center"/>
              <w:rPr>
                <w:sz w:val="20"/>
                <w:szCs w:val="20"/>
              </w:rPr>
            </w:pPr>
            <w:r w:rsidRPr="00844102">
              <w:rPr>
                <w:sz w:val="20"/>
                <w:szCs w:val="20"/>
              </w:rPr>
              <w:t>&lt;0,0001</w:t>
            </w:r>
          </w:p>
        </w:tc>
      </w:tr>
      <w:tr w:rsidR="001B32E8" w:rsidRPr="00844102" w14:paraId="3986AE60" w14:textId="77777777" w:rsidTr="00AA30E0">
        <w:tc>
          <w:tcPr>
            <w:tcW w:w="3505" w:type="dxa"/>
          </w:tcPr>
          <w:p w14:paraId="56C5A218" w14:textId="77777777" w:rsidR="001B32E8" w:rsidRPr="00844102" w:rsidRDefault="001B32E8" w:rsidP="00AA30E0">
            <w:pPr>
              <w:rPr>
                <w:sz w:val="20"/>
                <w:szCs w:val="20"/>
              </w:rPr>
            </w:pPr>
            <w:r w:rsidRPr="00844102">
              <w:rPr>
                <w:sz w:val="20"/>
                <w:szCs w:val="20"/>
              </w:rPr>
              <w:t>Конечное значение (мг/дл, ммоль/л)</w:t>
            </w:r>
          </w:p>
        </w:tc>
        <w:tc>
          <w:tcPr>
            <w:tcW w:w="2430" w:type="dxa"/>
          </w:tcPr>
          <w:p w14:paraId="76E856E5" w14:textId="77777777" w:rsidR="001B32E8" w:rsidRPr="00844102" w:rsidRDefault="001B32E8" w:rsidP="00AA30E0">
            <w:pPr>
              <w:rPr>
                <w:sz w:val="20"/>
                <w:szCs w:val="20"/>
              </w:rPr>
            </w:pPr>
            <w:r w:rsidRPr="00197187">
              <w:rPr>
                <w:sz w:val="20"/>
                <w:szCs w:val="20"/>
              </w:rPr>
              <w:t>243,5 2,75</w:t>
            </w:r>
          </w:p>
        </w:tc>
        <w:tc>
          <w:tcPr>
            <w:tcW w:w="2340" w:type="dxa"/>
          </w:tcPr>
          <w:p w14:paraId="4A5A89C6" w14:textId="77777777" w:rsidR="001B32E8" w:rsidRPr="00844102" w:rsidRDefault="001B32E8" w:rsidP="00AA30E0">
            <w:pPr>
              <w:rPr>
                <w:sz w:val="20"/>
                <w:szCs w:val="20"/>
              </w:rPr>
            </w:pPr>
            <w:r w:rsidRPr="00197187">
              <w:rPr>
                <w:sz w:val="20"/>
                <w:szCs w:val="20"/>
              </w:rPr>
              <w:t>338,4</w:t>
            </w:r>
            <w:r w:rsidRPr="00197187">
              <w:rPr>
                <w:sz w:val="20"/>
                <w:szCs w:val="20"/>
                <w:lang w:val="en-US"/>
              </w:rPr>
              <w:t xml:space="preserve">                   </w:t>
            </w:r>
            <w:r w:rsidRPr="00197187">
              <w:rPr>
                <w:sz w:val="20"/>
                <w:szCs w:val="20"/>
              </w:rPr>
              <w:t xml:space="preserve"> 3,82</w:t>
            </w:r>
          </w:p>
        </w:tc>
        <w:tc>
          <w:tcPr>
            <w:tcW w:w="1070" w:type="dxa"/>
            <w:vMerge/>
          </w:tcPr>
          <w:p w14:paraId="0E645111" w14:textId="77777777" w:rsidR="001B32E8" w:rsidRPr="00844102" w:rsidRDefault="001B32E8" w:rsidP="00AA30E0">
            <w:pPr>
              <w:jc w:val="center"/>
              <w:rPr>
                <w:sz w:val="20"/>
                <w:szCs w:val="20"/>
              </w:rPr>
            </w:pPr>
          </w:p>
        </w:tc>
      </w:tr>
      <w:tr w:rsidR="001B32E8" w:rsidRPr="00844102" w14:paraId="47867275" w14:textId="77777777" w:rsidTr="00AA30E0">
        <w:tc>
          <w:tcPr>
            <w:tcW w:w="3505" w:type="dxa"/>
          </w:tcPr>
          <w:p w14:paraId="7EDC715D" w14:textId="77777777" w:rsidR="001B32E8" w:rsidRPr="00844102" w:rsidRDefault="001B32E8" w:rsidP="00AA30E0">
            <w:pPr>
              <w:rPr>
                <w:sz w:val="20"/>
                <w:szCs w:val="20"/>
              </w:rPr>
            </w:pPr>
            <w:r w:rsidRPr="00844102">
              <w:rPr>
                <w:sz w:val="20"/>
                <w:szCs w:val="20"/>
              </w:rPr>
              <w:t>Абс, изменение (мг/дл, ммоль/л)</w:t>
            </w:r>
          </w:p>
        </w:tc>
        <w:tc>
          <w:tcPr>
            <w:tcW w:w="2430" w:type="dxa"/>
          </w:tcPr>
          <w:p w14:paraId="69F5EA7A" w14:textId="77777777" w:rsidR="001B32E8" w:rsidRPr="00844102" w:rsidRDefault="001B32E8" w:rsidP="00AA30E0">
            <w:pPr>
              <w:rPr>
                <w:sz w:val="20"/>
                <w:szCs w:val="20"/>
              </w:rPr>
            </w:pPr>
            <w:r w:rsidRPr="00197187">
              <w:rPr>
                <w:sz w:val="20"/>
                <w:szCs w:val="20"/>
              </w:rPr>
              <w:t>-89,2 -1,01</w:t>
            </w:r>
          </w:p>
        </w:tc>
        <w:tc>
          <w:tcPr>
            <w:tcW w:w="2340" w:type="dxa"/>
          </w:tcPr>
          <w:p w14:paraId="1A314787" w14:textId="77777777" w:rsidR="001B32E8" w:rsidRPr="00844102" w:rsidRDefault="001B32E8" w:rsidP="00AA30E0">
            <w:pPr>
              <w:rPr>
                <w:sz w:val="20"/>
                <w:szCs w:val="20"/>
              </w:rPr>
            </w:pPr>
            <w:r w:rsidRPr="00197187">
              <w:rPr>
                <w:sz w:val="20"/>
                <w:szCs w:val="20"/>
              </w:rPr>
              <w:t xml:space="preserve">3,6 </w:t>
            </w:r>
            <w:r w:rsidRPr="00197187">
              <w:rPr>
                <w:sz w:val="20"/>
                <w:szCs w:val="20"/>
                <w:lang w:val="en-US"/>
              </w:rPr>
              <w:t xml:space="preserve">                       </w:t>
            </w:r>
            <w:r w:rsidRPr="00197187">
              <w:rPr>
                <w:sz w:val="20"/>
                <w:szCs w:val="20"/>
              </w:rPr>
              <w:t>0,04</w:t>
            </w:r>
          </w:p>
        </w:tc>
        <w:tc>
          <w:tcPr>
            <w:tcW w:w="1070" w:type="dxa"/>
            <w:vMerge/>
          </w:tcPr>
          <w:p w14:paraId="6F91CD86" w14:textId="77777777" w:rsidR="001B32E8" w:rsidRPr="00844102" w:rsidRDefault="001B32E8" w:rsidP="00AA30E0">
            <w:pPr>
              <w:jc w:val="center"/>
              <w:rPr>
                <w:sz w:val="20"/>
                <w:szCs w:val="20"/>
              </w:rPr>
            </w:pPr>
          </w:p>
        </w:tc>
      </w:tr>
      <w:tr w:rsidR="001B32E8" w:rsidRPr="00844102" w14:paraId="3B2B56B7" w14:textId="77777777" w:rsidTr="00AA30E0">
        <w:tc>
          <w:tcPr>
            <w:tcW w:w="3505" w:type="dxa"/>
          </w:tcPr>
          <w:p w14:paraId="0BE1D82F" w14:textId="77777777" w:rsidR="001B32E8" w:rsidRPr="00844102" w:rsidRDefault="001B32E8" w:rsidP="00AA30E0">
            <w:pPr>
              <w:rPr>
                <w:sz w:val="20"/>
                <w:szCs w:val="20"/>
              </w:rPr>
            </w:pPr>
            <w:r w:rsidRPr="00844102">
              <w:rPr>
                <w:sz w:val="20"/>
                <w:szCs w:val="20"/>
              </w:rPr>
              <w:t>Относительное изменение (%)</w:t>
            </w:r>
          </w:p>
        </w:tc>
        <w:tc>
          <w:tcPr>
            <w:tcW w:w="2430" w:type="dxa"/>
          </w:tcPr>
          <w:p w14:paraId="722F4934" w14:textId="77777777" w:rsidR="001B32E8" w:rsidRPr="00844102" w:rsidRDefault="001B32E8" w:rsidP="00AA30E0">
            <w:pPr>
              <w:jc w:val="center"/>
              <w:rPr>
                <w:sz w:val="20"/>
                <w:szCs w:val="20"/>
              </w:rPr>
            </w:pPr>
            <w:r w:rsidRPr="00197187">
              <w:rPr>
                <w:sz w:val="20"/>
                <w:szCs w:val="20"/>
              </w:rPr>
              <w:t>-27,0</w:t>
            </w:r>
          </w:p>
        </w:tc>
        <w:tc>
          <w:tcPr>
            <w:tcW w:w="2340" w:type="dxa"/>
          </w:tcPr>
          <w:p w14:paraId="1B1850B2" w14:textId="77777777" w:rsidR="001B32E8" w:rsidRPr="00844102" w:rsidRDefault="001B32E8" w:rsidP="00AA30E0">
            <w:pPr>
              <w:jc w:val="center"/>
              <w:rPr>
                <w:sz w:val="20"/>
                <w:szCs w:val="20"/>
              </w:rPr>
            </w:pPr>
            <w:r w:rsidRPr="00197187">
              <w:rPr>
                <w:sz w:val="20"/>
                <w:szCs w:val="20"/>
              </w:rPr>
              <w:t>0,9</w:t>
            </w:r>
          </w:p>
        </w:tc>
        <w:tc>
          <w:tcPr>
            <w:tcW w:w="1070" w:type="dxa"/>
            <w:vMerge/>
          </w:tcPr>
          <w:p w14:paraId="0EDC796F" w14:textId="77777777" w:rsidR="001B32E8" w:rsidRPr="00844102" w:rsidRDefault="001B32E8" w:rsidP="00AA30E0">
            <w:pPr>
              <w:jc w:val="center"/>
              <w:rPr>
                <w:sz w:val="20"/>
                <w:szCs w:val="20"/>
              </w:rPr>
            </w:pPr>
          </w:p>
        </w:tc>
      </w:tr>
      <w:tr w:rsidR="001B32E8" w:rsidRPr="00844102" w14:paraId="0EBA6573" w14:textId="77777777" w:rsidTr="00AA30E0">
        <w:tc>
          <w:tcPr>
            <w:tcW w:w="9345" w:type="dxa"/>
            <w:gridSpan w:val="4"/>
          </w:tcPr>
          <w:p w14:paraId="08AA7796" w14:textId="77777777" w:rsidR="001B32E8" w:rsidRPr="00844102" w:rsidRDefault="001B32E8" w:rsidP="00AA30E0">
            <w:pPr>
              <w:jc w:val="center"/>
              <w:rPr>
                <w:b/>
                <w:bCs/>
                <w:sz w:val="20"/>
                <w:szCs w:val="20"/>
              </w:rPr>
            </w:pPr>
            <w:r w:rsidRPr="00844102">
              <w:rPr>
                <w:b/>
                <w:bCs/>
                <w:sz w:val="20"/>
                <w:szCs w:val="20"/>
              </w:rPr>
              <w:t>500-749 мг/дл (5,65-8,46 ммоль/л)</w:t>
            </w:r>
          </w:p>
        </w:tc>
      </w:tr>
      <w:tr w:rsidR="001B32E8" w:rsidRPr="00844102" w14:paraId="6AD1D9DD" w14:textId="77777777" w:rsidTr="00AA30E0">
        <w:tc>
          <w:tcPr>
            <w:tcW w:w="3505" w:type="dxa"/>
          </w:tcPr>
          <w:p w14:paraId="1FD2A9D9" w14:textId="77777777" w:rsidR="001B32E8" w:rsidRPr="00844102" w:rsidRDefault="001B32E8" w:rsidP="00AA30E0">
            <w:pPr>
              <w:rPr>
                <w:sz w:val="20"/>
                <w:szCs w:val="20"/>
              </w:rPr>
            </w:pPr>
          </w:p>
        </w:tc>
        <w:tc>
          <w:tcPr>
            <w:tcW w:w="2430" w:type="dxa"/>
          </w:tcPr>
          <w:p w14:paraId="6FCA9EBB" w14:textId="77777777" w:rsidR="001B32E8" w:rsidRPr="00844102" w:rsidRDefault="001B32E8" w:rsidP="00AA30E0">
            <w:pPr>
              <w:jc w:val="center"/>
              <w:rPr>
                <w:sz w:val="20"/>
                <w:szCs w:val="20"/>
              </w:rPr>
            </w:pPr>
            <w:r w:rsidRPr="00197187">
              <w:rPr>
                <w:sz w:val="20"/>
                <w:szCs w:val="20"/>
              </w:rPr>
              <w:t>(n = 28)</w:t>
            </w:r>
          </w:p>
        </w:tc>
        <w:tc>
          <w:tcPr>
            <w:tcW w:w="2340" w:type="dxa"/>
          </w:tcPr>
          <w:p w14:paraId="4B384EEA" w14:textId="77777777" w:rsidR="001B32E8" w:rsidRPr="00844102" w:rsidRDefault="001B32E8" w:rsidP="00AA30E0">
            <w:pPr>
              <w:jc w:val="center"/>
              <w:rPr>
                <w:sz w:val="20"/>
                <w:szCs w:val="20"/>
              </w:rPr>
            </w:pPr>
            <w:r w:rsidRPr="00197187">
              <w:rPr>
                <w:sz w:val="20"/>
                <w:szCs w:val="20"/>
              </w:rPr>
              <w:t>(n = 26)</w:t>
            </w:r>
          </w:p>
        </w:tc>
        <w:tc>
          <w:tcPr>
            <w:tcW w:w="1070" w:type="dxa"/>
          </w:tcPr>
          <w:p w14:paraId="4A383EE6" w14:textId="77777777" w:rsidR="001B32E8" w:rsidRPr="00844102" w:rsidRDefault="001B32E8" w:rsidP="00AA30E0">
            <w:pPr>
              <w:jc w:val="center"/>
              <w:rPr>
                <w:sz w:val="20"/>
                <w:szCs w:val="20"/>
              </w:rPr>
            </w:pPr>
          </w:p>
        </w:tc>
      </w:tr>
      <w:tr w:rsidR="001B32E8" w:rsidRPr="00844102" w14:paraId="65EBD26D" w14:textId="77777777" w:rsidTr="00AA30E0">
        <w:tc>
          <w:tcPr>
            <w:tcW w:w="3505" w:type="dxa"/>
          </w:tcPr>
          <w:p w14:paraId="0F9FEB19" w14:textId="77777777" w:rsidR="001B32E8" w:rsidRPr="00844102" w:rsidRDefault="001B32E8" w:rsidP="00AA30E0">
            <w:pPr>
              <w:rPr>
                <w:sz w:val="20"/>
                <w:szCs w:val="20"/>
              </w:rPr>
            </w:pPr>
            <w:r w:rsidRPr="00844102">
              <w:rPr>
                <w:sz w:val="20"/>
                <w:szCs w:val="20"/>
              </w:rPr>
              <w:t>Исходное значение (мг/дл, ммоль/л)</w:t>
            </w:r>
          </w:p>
        </w:tc>
        <w:tc>
          <w:tcPr>
            <w:tcW w:w="2430" w:type="dxa"/>
          </w:tcPr>
          <w:p w14:paraId="050AE2A5" w14:textId="77777777" w:rsidR="001B32E8" w:rsidRPr="00844102" w:rsidRDefault="001B32E8" w:rsidP="00AA30E0">
            <w:pPr>
              <w:rPr>
                <w:sz w:val="20"/>
                <w:szCs w:val="20"/>
              </w:rPr>
            </w:pPr>
            <w:r w:rsidRPr="00197187">
              <w:rPr>
                <w:sz w:val="20"/>
                <w:szCs w:val="20"/>
              </w:rPr>
              <w:t xml:space="preserve">599,3 6,77  </w:t>
            </w:r>
          </w:p>
        </w:tc>
        <w:tc>
          <w:tcPr>
            <w:tcW w:w="2340" w:type="dxa"/>
          </w:tcPr>
          <w:p w14:paraId="0DA58F23" w14:textId="77777777" w:rsidR="001B32E8" w:rsidRPr="00844102" w:rsidRDefault="001B32E8" w:rsidP="00AA30E0">
            <w:pPr>
              <w:rPr>
                <w:sz w:val="20"/>
                <w:szCs w:val="20"/>
              </w:rPr>
            </w:pPr>
            <w:r w:rsidRPr="00197187">
              <w:rPr>
                <w:sz w:val="20"/>
                <w:szCs w:val="20"/>
              </w:rPr>
              <w:t>597,1 6,74</w:t>
            </w:r>
          </w:p>
        </w:tc>
        <w:tc>
          <w:tcPr>
            <w:tcW w:w="1070" w:type="dxa"/>
            <w:vMerge w:val="restart"/>
          </w:tcPr>
          <w:p w14:paraId="2370F839" w14:textId="77777777" w:rsidR="001B32E8" w:rsidRPr="00844102" w:rsidRDefault="001B32E8" w:rsidP="00AA30E0">
            <w:pPr>
              <w:jc w:val="center"/>
              <w:rPr>
                <w:sz w:val="20"/>
                <w:szCs w:val="20"/>
              </w:rPr>
            </w:pPr>
          </w:p>
          <w:p w14:paraId="3FEF79A0" w14:textId="77777777" w:rsidR="001B32E8" w:rsidRPr="00844102" w:rsidRDefault="001B32E8" w:rsidP="00AA30E0">
            <w:pPr>
              <w:jc w:val="center"/>
              <w:rPr>
                <w:sz w:val="20"/>
                <w:szCs w:val="20"/>
              </w:rPr>
            </w:pPr>
          </w:p>
          <w:p w14:paraId="6119BD93" w14:textId="77777777" w:rsidR="001B32E8" w:rsidRPr="00844102" w:rsidRDefault="001B32E8" w:rsidP="00AA30E0">
            <w:pPr>
              <w:jc w:val="center"/>
              <w:rPr>
                <w:sz w:val="20"/>
                <w:szCs w:val="20"/>
              </w:rPr>
            </w:pPr>
            <w:r w:rsidRPr="00844102">
              <w:rPr>
                <w:sz w:val="20"/>
                <w:szCs w:val="20"/>
              </w:rPr>
              <w:lastRenderedPageBreak/>
              <w:t>&lt;0,0001</w:t>
            </w:r>
          </w:p>
          <w:p w14:paraId="338A9110" w14:textId="77777777" w:rsidR="001B32E8" w:rsidRPr="00844102" w:rsidRDefault="001B32E8" w:rsidP="00AA30E0">
            <w:pPr>
              <w:jc w:val="center"/>
              <w:rPr>
                <w:sz w:val="20"/>
                <w:szCs w:val="20"/>
              </w:rPr>
            </w:pPr>
            <w:r w:rsidRPr="00844102">
              <w:rPr>
                <w:sz w:val="20"/>
                <w:szCs w:val="20"/>
              </w:rPr>
              <w:t>&lt;0,0001</w:t>
            </w:r>
          </w:p>
        </w:tc>
      </w:tr>
      <w:tr w:rsidR="001B32E8" w:rsidRPr="00844102" w14:paraId="3F43365B" w14:textId="77777777" w:rsidTr="00AA30E0">
        <w:tc>
          <w:tcPr>
            <w:tcW w:w="3505" w:type="dxa"/>
          </w:tcPr>
          <w:p w14:paraId="22F4819B" w14:textId="77777777" w:rsidR="001B32E8" w:rsidRPr="00844102" w:rsidRDefault="001B32E8" w:rsidP="00AA30E0">
            <w:pPr>
              <w:rPr>
                <w:sz w:val="20"/>
                <w:szCs w:val="20"/>
              </w:rPr>
            </w:pPr>
            <w:r w:rsidRPr="00844102">
              <w:rPr>
                <w:sz w:val="20"/>
                <w:szCs w:val="20"/>
              </w:rPr>
              <w:t>Конечное значение (мг/дл, ммоль/л)</w:t>
            </w:r>
          </w:p>
        </w:tc>
        <w:tc>
          <w:tcPr>
            <w:tcW w:w="2430" w:type="dxa"/>
          </w:tcPr>
          <w:p w14:paraId="191CE144" w14:textId="77777777" w:rsidR="001B32E8" w:rsidRPr="00844102" w:rsidRDefault="001B32E8" w:rsidP="00AA30E0">
            <w:pPr>
              <w:rPr>
                <w:sz w:val="20"/>
                <w:szCs w:val="20"/>
              </w:rPr>
            </w:pPr>
            <w:r w:rsidRPr="00197187">
              <w:rPr>
                <w:sz w:val="20"/>
                <w:szCs w:val="20"/>
              </w:rPr>
              <w:t>360,3 4,07</w:t>
            </w:r>
          </w:p>
        </w:tc>
        <w:tc>
          <w:tcPr>
            <w:tcW w:w="2340" w:type="dxa"/>
          </w:tcPr>
          <w:p w14:paraId="03FAABE6" w14:textId="77777777" w:rsidR="001B32E8" w:rsidRPr="00844102" w:rsidRDefault="001B32E8" w:rsidP="00AA30E0">
            <w:pPr>
              <w:rPr>
                <w:sz w:val="20"/>
                <w:szCs w:val="20"/>
              </w:rPr>
            </w:pPr>
            <w:r w:rsidRPr="00197187">
              <w:rPr>
                <w:sz w:val="20"/>
                <w:szCs w:val="20"/>
              </w:rPr>
              <w:t>598,6 6,76</w:t>
            </w:r>
          </w:p>
        </w:tc>
        <w:tc>
          <w:tcPr>
            <w:tcW w:w="1070" w:type="dxa"/>
            <w:vMerge/>
          </w:tcPr>
          <w:p w14:paraId="42A140E4" w14:textId="77777777" w:rsidR="001B32E8" w:rsidRPr="00844102" w:rsidRDefault="001B32E8" w:rsidP="00AA30E0">
            <w:pPr>
              <w:rPr>
                <w:sz w:val="20"/>
                <w:szCs w:val="20"/>
              </w:rPr>
            </w:pPr>
          </w:p>
        </w:tc>
      </w:tr>
      <w:tr w:rsidR="001B32E8" w:rsidRPr="00844102" w14:paraId="6801100D" w14:textId="77777777" w:rsidTr="00AA30E0">
        <w:tc>
          <w:tcPr>
            <w:tcW w:w="3505" w:type="dxa"/>
          </w:tcPr>
          <w:p w14:paraId="10891E7F" w14:textId="77777777" w:rsidR="001B32E8" w:rsidRPr="00844102" w:rsidRDefault="001B32E8" w:rsidP="00AA30E0">
            <w:pPr>
              <w:rPr>
                <w:sz w:val="20"/>
                <w:szCs w:val="20"/>
              </w:rPr>
            </w:pPr>
            <w:r w:rsidRPr="00844102">
              <w:rPr>
                <w:sz w:val="20"/>
                <w:szCs w:val="20"/>
              </w:rPr>
              <w:lastRenderedPageBreak/>
              <w:t>Абс, изменение (мг/дл, ммоль/л)</w:t>
            </w:r>
          </w:p>
        </w:tc>
        <w:tc>
          <w:tcPr>
            <w:tcW w:w="2430" w:type="dxa"/>
          </w:tcPr>
          <w:p w14:paraId="7763B504" w14:textId="77777777" w:rsidR="001B32E8" w:rsidRPr="00844102" w:rsidRDefault="001B32E8" w:rsidP="00AA30E0">
            <w:pPr>
              <w:rPr>
                <w:sz w:val="20"/>
                <w:szCs w:val="20"/>
              </w:rPr>
            </w:pPr>
            <w:r w:rsidRPr="00197187">
              <w:rPr>
                <w:sz w:val="20"/>
                <w:szCs w:val="20"/>
              </w:rPr>
              <w:t xml:space="preserve">-239 </w:t>
            </w:r>
            <w:r w:rsidRPr="00197187">
              <w:rPr>
                <w:sz w:val="20"/>
                <w:szCs w:val="20"/>
                <w:lang w:val="en-US"/>
              </w:rPr>
              <w:t xml:space="preserve">                 </w:t>
            </w:r>
            <w:r w:rsidRPr="00197187">
              <w:rPr>
                <w:sz w:val="20"/>
                <w:szCs w:val="20"/>
              </w:rPr>
              <w:t>-2,70</w:t>
            </w:r>
          </w:p>
        </w:tc>
        <w:tc>
          <w:tcPr>
            <w:tcW w:w="2340" w:type="dxa"/>
          </w:tcPr>
          <w:p w14:paraId="47245436" w14:textId="77777777" w:rsidR="001B32E8" w:rsidRPr="00844102" w:rsidRDefault="001B32E8" w:rsidP="00AA30E0">
            <w:pPr>
              <w:rPr>
                <w:sz w:val="20"/>
                <w:szCs w:val="20"/>
              </w:rPr>
            </w:pPr>
            <w:r w:rsidRPr="00197187">
              <w:rPr>
                <w:sz w:val="20"/>
                <w:szCs w:val="20"/>
              </w:rPr>
              <w:t>1,5 0,02</w:t>
            </w:r>
          </w:p>
        </w:tc>
        <w:tc>
          <w:tcPr>
            <w:tcW w:w="1070" w:type="dxa"/>
            <w:vMerge/>
          </w:tcPr>
          <w:p w14:paraId="57BF7BE6" w14:textId="77777777" w:rsidR="001B32E8" w:rsidRPr="00844102" w:rsidRDefault="001B32E8" w:rsidP="00AA30E0">
            <w:pPr>
              <w:rPr>
                <w:sz w:val="20"/>
                <w:szCs w:val="20"/>
              </w:rPr>
            </w:pPr>
          </w:p>
        </w:tc>
      </w:tr>
      <w:tr w:rsidR="001B32E8" w:rsidRPr="00844102" w14:paraId="67B61DF4" w14:textId="77777777" w:rsidTr="00AA30E0">
        <w:tc>
          <w:tcPr>
            <w:tcW w:w="3505" w:type="dxa"/>
          </w:tcPr>
          <w:p w14:paraId="0BD1B956" w14:textId="77777777" w:rsidR="001B32E8" w:rsidRPr="00844102" w:rsidRDefault="001B32E8" w:rsidP="00AA30E0">
            <w:pPr>
              <w:rPr>
                <w:sz w:val="20"/>
                <w:szCs w:val="20"/>
              </w:rPr>
            </w:pPr>
            <w:r w:rsidRPr="00844102">
              <w:rPr>
                <w:sz w:val="20"/>
                <w:szCs w:val="20"/>
              </w:rPr>
              <w:lastRenderedPageBreak/>
              <w:t>Относительное изменение (%)</w:t>
            </w:r>
          </w:p>
        </w:tc>
        <w:tc>
          <w:tcPr>
            <w:tcW w:w="2430" w:type="dxa"/>
          </w:tcPr>
          <w:p w14:paraId="07BFE054" w14:textId="77777777" w:rsidR="001B32E8" w:rsidRPr="00844102" w:rsidRDefault="001B32E8" w:rsidP="00AA30E0">
            <w:pPr>
              <w:jc w:val="center"/>
              <w:rPr>
                <w:sz w:val="20"/>
                <w:szCs w:val="20"/>
              </w:rPr>
            </w:pPr>
            <w:r w:rsidRPr="00197187">
              <w:rPr>
                <w:sz w:val="20"/>
                <w:szCs w:val="20"/>
              </w:rPr>
              <w:t>-39,5</w:t>
            </w:r>
          </w:p>
        </w:tc>
        <w:tc>
          <w:tcPr>
            <w:tcW w:w="2340" w:type="dxa"/>
          </w:tcPr>
          <w:p w14:paraId="670D9FF3" w14:textId="77777777" w:rsidR="001B32E8" w:rsidRPr="00844102" w:rsidRDefault="001B32E8" w:rsidP="00AA30E0">
            <w:pPr>
              <w:jc w:val="center"/>
              <w:rPr>
                <w:sz w:val="20"/>
                <w:szCs w:val="20"/>
              </w:rPr>
            </w:pPr>
            <w:r w:rsidRPr="00197187">
              <w:rPr>
                <w:sz w:val="20"/>
                <w:szCs w:val="20"/>
              </w:rPr>
              <w:t>1,5</w:t>
            </w:r>
          </w:p>
        </w:tc>
        <w:tc>
          <w:tcPr>
            <w:tcW w:w="1070" w:type="dxa"/>
            <w:vMerge/>
          </w:tcPr>
          <w:p w14:paraId="10BE1847" w14:textId="77777777" w:rsidR="001B32E8" w:rsidRPr="00844102" w:rsidRDefault="001B32E8" w:rsidP="00AA30E0">
            <w:pPr>
              <w:rPr>
                <w:sz w:val="20"/>
                <w:szCs w:val="20"/>
              </w:rPr>
            </w:pPr>
          </w:p>
        </w:tc>
      </w:tr>
      <w:tr w:rsidR="001B32E8" w:rsidRPr="00844102" w14:paraId="58708D9E" w14:textId="77777777" w:rsidTr="00AA30E0">
        <w:tc>
          <w:tcPr>
            <w:tcW w:w="9345" w:type="dxa"/>
            <w:gridSpan w:val="4"/>
          </w:tcPr>
          <w:p w14:paraId="50A80264" w14:textId="77777777" w:rsidR="001B32E8" w:rsidRPr="00844102" w:rsidRDefault="001B32E8" w:rsidP="00AA30E0">
            <w:pPr>
              <w:jc w:val="center"/>
              <w:rPr>
                <w:b/>
                <w:bCs/>
                <w:sz w:val="20"/>
                <w:szCs w:val="20"/>
              </w:rPr>
            </w:pPr>
            <w:r w:rsidRPr="00844102">
              <w:rPr>
                <w:b/>
                <w:bCs/>
                <w:sz w:val="20"/>
                <w:szCs w:val="20"/>
              </w:rPr>
              <w:t>≥ 750 мг/дл (≥ 8,47 ммоль/л)</w:t>
            </w:r>
          </w:p>
        </w:tc>
      </w:tr>
      <w:tr w:rsidR="001B32E8" w:rsidRPr="00844102" w14:paraId="205C87E3" w14:textId="77777777" w:rsidTr="00AA30E0">
        <w:tc>
          <w:tcPr>
            <w:tcW w:w="3505" w:type="dxa"/>
          </w:tcPr>
          <w:p w14:paraId="70F5D7B0" w14:textId="77777777" w:rsidR="001B32E8" w:rsidRPr="00844102" w:rsidRDefault="001B32E8" w:rsidP="00AA30E0">
            <w:pPr>
              <w:rPr>
                <w:sz w:val="20"/>
                <w:szCs w:val="20"/>
              </w:rPr>
            </w:pPr>
          </w:p>
        </w:tc>
        <w:tc>
          <w:tcPr>
            <w:tcW w:w="2430" w:type="dxa"/>
          </w:tcPr>
          <w:p w14:paraId="22606D5B" w14:textId="77777777" w:rsidR="001B32E8" w:rsidRPr="00844102" w:rsidRDefault="001B32E8" w:rsidP="00AA30E0">
            <w:pPr>
              <w:jc w:val="center"/>
              <w:rPr>
                <w:sz w:val="20"/>
                <w:szCs w:val="20"/>
              </w:rPr>
            </w:pPr>
            <w:r w:rsidRPr="00197187">
              <w:rPr>
                <w:sz w:val="20"/>
                <w:szCs w:val="20"/>
              </w:rPr>
              <w:t>(n = 25)</w:t>
            </w:r>
          </w:p>
        </w:tc>
        <w:tc>
          <w:tcPr>
            <w:tcW w:w="2340" w:type="dxa"/>
          </w:tcPr>
          <w:p w14:paraId="684FFD9E" w14:textId="77777777" w:rsidR="001B32E8" w:rsidRPr="00844102" w:rsidRDefault="001B32E8" w:rsidP="00AA30E0">
            <w:pPr>
              <w:jc w:val="center"/>
              <w:rPr>
                <w:sz w:val="20"/>
                <w:szCs w:val="20"/>
              </w:rPr>
            </w:pPr>
            <w:r w:rsidRPr="00197187">
              <w:rPr>
                <w:sz w:val="20"/>
                <w:szCs w:val="20"/>
              </w:rPr>
              <w:t>(n = 23)</w:t>
            </w:r>
          </w:p>
        </w:tc>
        <w:tc>
          <w:tcPr>
            <w:tcW w:w="1070" w:type="dxa"/>
          </w:tcPr>
          <w:p w14:paraId="5FC19420" w14:textId="77777777" w:rsidR="001B32E8" w:rsidRPr="00844102" w:rsidRDefault="001B32E8" w:rsidP="00AA30E0">
            <w:pPr>
              <w:rPr>
                <w:sz w:val="20"/>
                <w:szCs w:val="20"/>
              </w:rPr>
            </w:pPr>
          </w:p>
        </w:tc>
      </w:tr>
      <w:tr w:rsidR="001B32E8" w:rsidRPr="00844102" w14:paraId="58CFC4CC" w14:textId="77777777" w:rsidTr="00AA30E0">
        <w:tc>
          <w:tcPr>
            <w:tcW w:w="3505" w:type="dxa"/>
          </w:tcPr>
          <w:p w14:paraId="18D5D766" w14:textId="77777777" w:rsidR="001B32E8" w:rsidRPr="00844102" w:rsidRDefault="001B32E8" w:rsidP="00AA30E0">
            <w:pPr>
              <w:rPr>
                <w:sz w:val="20"/>
                <w:szCs w:val="20"/>
              </w:rPr>
            </w:pPr>
            <w:r w:rsidRPr="00844102">
              <w:rPr>
                <w:sz w:val="20"/>
                <w:szCs w:val="20"/>
              </w:rPr>
              <w:t>Исходное значение (мг/дл, ммоль/л)</w:t>
            </w:r>
          </w:p>
        </w:tc>
        <w:tc>
          <w:tcPr>
            <w:tcW w:w="2430" w:type="dxa"/>
          </w:tcPr>
          <w:p w14:paraId="5EB525EA" w14:textId="77777777" w:rsidR="001B32E8" w:rsidRPr="00844102" w:rsidRDefault="001B32E8" w:rsidP="00AA30E0">
            <w:pPr>
              <w:rPr>
                <w:sz w:val="20"/>
                <w:szCs w:val="20"/>
                <w:lang w:val="en-US"/>
              </w:rPr>
            </w:pPr>
            <w:r w:rsidRPr="00197187">
              <w:rPr>
                <w:sz w:val="20"/>
                <w:szCs w:val="20"/>
              </w:rPr>
              <w:t>1072,4</w:t>
            </w:r>
            <w:r w:rsidRPr="00197187">
              <w:rPr>
                <w:sz w:val="20"/>
                <w:szCs w:val="20"/>
                <w:lang w:val="en-US"/>
              </w:rPr>
              <w:t xml:space="preserve">           </w:t>
            </w:r>
            <w:r w:rsidRPr="00197187">
              <w:rPr>
                <w:sz w:val="20"/>
                <w:szCs w:val="20"/>
              </w:rPr>
              <w:t xml:space="preserve"> 12, </w:t>
            </w:r>
            <w:r w:rsidRPr="00197187">
              <w:rPr>
                <w:sz w:val="20"/>
                <w:szCs w:val="20"/>
                <w:lang w:val="en-US"/>
              </w:rPr>
              <w:t>11</w:t>
            </w:r>
          </w:p>
        </w:tc>
        <w:tc>
          <w:tcPr>
            <w:tcW w:w="2340" w:type="dxa"/>
          </w:tcPr>
          <w:p w14:paraId="667C753F" w14:textId="77777777" w:rsidR="001B32E8" w:rsidRPr="00844102" w:rsidRDefault="001B32E8" w:rsidP="00AA30E0">
            <w:pPr>
              <w:rPr>
                <w:sz w:val="20"/>
                <w:szCs w:val="20"/>
              </w:rPr>
            </w:pPr>
            <w:r w:rsidRPr="00197187">
              <w:rPr>
                <w:sz w:val="20"/>
                <w:szCs w:val="20"/>
                <w:lang w:val="en-US"/>
              </w:rPr>
              <w:t>1</w:t>
            </w:r>
            <w:r w:rsidRPr="00197187">
              <w:rPr>
                <w:sz w:val="20"/>
                <w:szCs w:val="20"/>
              </w:rPr>
              <w:t xml:space="preserve">024,1 </w:t>
            </w:r>
            <w:r w:rsidRPr="00197187">
              <w:rPr>
                <w:sz w:val="20"/>
                <w:szCs w:val="20"/>
                <w:lang w:val="en-US"/>
              </w:rPr>
              <w:t xml:space="preserve">            </w:t>
            </w:r>
            <w:r w:rsidRPr="00197187">
              <w:rPr>
                <w:sz w:val="20"/>
                <w:szCs w:val="20"/>
              </w:rPr>
              <w:t xml:space="preserve">11,56 </w:t>
            </w:r>
          </w:p>
        </w:tc>
        <w:tc>
          <w:tcPr>
            <w:tcW w:w="1070" w:type="dxa"/>
            <w:vMerge w:val="restart"/>
          </w:tcPr>
          <w:p w14:paraId="4FAAD9A9" w14:textId="77777777" w:rsidR="001B32E8" w:rsidRPr="00844102" w:rsidRDefault="001B32E8" w:rsidP="00AA30E0">
            <w:pPr>
              <w:rPr>
                <w:sz w:val="20"/>
                <w:szCs w:val="20"/>
              </w:rPr>
            </w:pPr>
          </w:p>
          <w:p w14:paraId="686D182F" w14:textId="77777777" w:rsidR="001B32E8" w:rsidRPr="00844102" w:rsidRDefault="001B32E8" w:rsidP="00AA30E0">
            <w:pPr>
              <w:rPr>
                <w:sz w:val="20"/>
                <w:szCs w:val="20"/>
              </w:rPr>
            </w:pPr>
          </w:p>
          <w:p w14:paraId="3C45C394" w14:textId="77777777" w:rsidR="001B32E8" w:rsidRPr="00844102" w:rsidRDefault="001B32E8" w:rsidP="00AA30E0">
            <w:pPr>
              <w:rPr>
                <w:sz w:val="20"/>
                <w:szCs w:val="20"/>
              </w:rPr>
            </w:pPr>
          </w:p>
          <w:p w14:paraId="5B6CCBF2" w14:textId="77777777" w:rsidR="001B32E8" w:rsidRPr="00844102" w:rsidRDefault="001B32E8" w:rsidP="00AA30E0">
            <w:pPr>
              <w:jc w:val="center"/>
              <w:rPr>
                <w:sz w:val="20"/>
                <w:szCs w:val="20"/>
              </w:rPr>
            </w:pPr>
            <w:r w:rsidRPr="00844102">
              <w:rPr>
                <w:sz w:val="20"/>
                <w:szCs w:val="20"/>
              </w:rPr>
              <w:t>0,0001</w:t>
            </w:r>
          </w:p>
          <w:p w14:paraId="77D8F22E" w14:textId="77777777" w:rsidR="001B32E8" w:rsidRPr="00844102" w:rsidRDefault="001B32E8" w:rsidP="00AA30E0">
            <w:pPr>
              <w:jc w:val="center"/>
              <w:rPr>
                <w:sz w:val="20"/>
                <w:szCs w:val="20"/>
              </w:rPr>
            </w:pPr>
            <w:r w:rsidRPr="00844102">
              <w:rPr>
                <w:sz w:val="20"/>
                <w:szCs w:val="20"/>
              </w:rPr>
              <w:t>&lt;0,0001</w:t>
            </w:r>
          </w:p>
        </w:tc>
      </w:tr>
      <w:tr w:rsidR="001B32E8" w:rsidRPr="00844102" w14:paraId="10D11345" w14:textId="77777777" w:rsidTr="00AA30E0">
        <w:tc>
          <w:tcPr>
            <w:tcW w:w="3505" w:type="dxa"/>
          </w:tcPr>
          <w:p w14:paraId="35BDAA24" w14:textId="77777777" w:rsidR="001B32E8" w:rsidRPr="00844102" w:rsidRDefault="001B32E8" w:rsidP="00AA30E0">
            <w:pPr>
              <w:rPr>
                <w:sz w:val="20"/>
                <w:szCs w:val="20"/>
              </w:rPr>
            </w:pPr>
            <w:r w:rsidRPr="00844102">
              <w:rPr>
                <w:sz w:val="20"/>
                <w:szCs w:val="20"/>
              </w:rPr>
              <w:t>Конечное значение (мг/дл, ммоль/л)</w:t>
            </w:r>
          </w:p>
        </w:tc>
        <w:tc>
          <w:tcPr>
            <w:tcW w:w="2430" w:type="dxa"/>
          </w:tcPr>
          <w:p w14:paraId="4834ED5C" w14:textId="77777777" w:rsidR="001B32E8" w:rsidRPr="00844102" w:rsidRDefault="001B32E8" w:rsidP="00AA30E0">
            <w:pPr>
              <w:rPr>
                <w:sz w:val="20"/>
                <w:szCs w:val="20"/>
              </w:rPr>
            </w:pPr>
            <w:r w:rsidRPr="00197187">
              <w:rPr>
                <w:sz w:val="20"/>
                <w:szCs w:val="20"/>
              </w:rPr>
              <w:t>638,8</w:t>
            </w:r>
            <w:r w:rsidRPr="00197187">
              <w:rPr>
                <w:sz w:val="20"/>
                <w:szCs w:val="20"/>
                <w:lang w:val="en-US"/>
              </w:rPr>
              <w:t xml:space="preserve">             </w:t>
            </w:r>
            <w:r w:rsidRPr="00197187">
              <w:rPr>
                <w:sz w:val="20"/>
                <w:szCs w:val="20"/>
              </w:rPr>
              <w:t xml:space="preserve"> 7,21</w:t>
            </w:r>
          </w:p>
        </w:tc>
        <w:tc>
          <w:tcPr>
            <w:tcW w:w="2340" w:type="dxa"/>
          </w:tcPr>
          <w:p w14:paraId="3182CACC" w14:textId="77777777" w:rsidR="001B32E8" w:rsidRPr="00844102" w:rsidRDefault="001B32E8" w:rsidP="00AA30E0">
            <w:pPr>
              <w:rPr>
                <w:sz w:val="20"/>
                <w:szCs w:val="20"/>
              </w:rPr>
            </w:pPr>
            <w:r w:rsidRPr="00197187">
              <w:rPr>
                <w:sz w:val="20"/>
                <w:szCs w:val="20"/>
              </w:rPr>
              <w:t xml:space="preserve">1035,9 </w:t>
            </w:r>
            <w:r w:rsidRPr="00197187">
              <w:rPr>
                <w:sz w:val="20"/>
                <w:szCs w:val="20"/>
                <w:lang w:val="en-US"/>
              </w:rPr>
              <w:t xml:space="preserve">            </w:t>
            </w:r>
            <w:r w:rsidRPr="00197187">
              <w:rPr>
                <w:sz w:val="20"/>
                <w:szCs w:val="20"/>
              </w:rPr>
              <w:t>11,70</w:t>
            </w:r>
          </w:p>
        </w:tc>
        <w:tc>
          <w:tcPr>
            <w:tcW w:w="1070" w:type="dxa"/>
            <w:vMerge/>
          </w:tcPr>
          <w:p w14:paraId="01AACEED" w14:textId="77777777" w:rsidR="001B32E8" w:rsidRPr="00844102" w:rsidRDefault="001B32E8" w:rsidP="00AA30E0">
            <w:pPr>
              <w:rPr>
                <w:sz w:val="20"/>
                <w:szCs w:val="20"/>
              </w:rPr>
            </w:pPr>
          </w:p>
        </w:tc>
      </w:tr>
      <w:tr w:rsidR="001B32E8" w:rsidRPr="00844102" w14:paraId="74A7853B" w14:textId="77777777" w:rsidTr="00AA30E0">
        <w:tc>
          <w:tcPr>
            <w:tcW w:w="3505" w:type="dxa"/>
          </w:tcPr>
          <w:p w14:paraId="3FDD0840" w14:textId="77777777" w:rsidR="001B32E8" w:rsidRPr="00844102" w:rsidRDefault="001B32E8" w:rsidP="00AA30E0">
            <w:pPr>
              <w:rPr>
                <w:sz w:val="20"/>
                <w:szCs w:val="20"/>
              </w:rPr>
            </w:pPr>
            <w:r w:rsidRPr="00844102">
              <w:rPr>
                <w:sz w:val="20"/>
                <w:szCs w:val="20"/>
              </w:rPr>
              <w:t>Абс, изменение (мг/дл, ммоль/л)</w:t>
            </w:r>
          </w:p>
        </w:tc>
        <w:tc>
          <w:tcPr>
            <w:tcW w:w="2430" w:type="dxa"/>
          </w:tcPr>
          <w:p w14:paraId="1D9242FD" w14:textId="77777777" w:rsidR="001B32E8" w:rsidRPr="00844102" w:rsidRDefault="001B32E8" w:rsidP="00AA30E0">
            <w:pPr>
              <w:rPr>
                <w:sz w:val="20"/>
                <w:szCs w:val="20"/>
              </w:rPr>
            </w:pPr>
            <w:r w:rsidRPr="00197187">
              <w:rPr>
                <w:sz w:val="20"/>
                <w:szCs w:val="20"/>
              </w:rPr>
              <w:t>-433,6</w:t>
            </w:r>
            <w:r w:rsidRPr="00197187">
              <w:rPr>
                <w:sz w:val="20"/>
                <w:szCs w:val="20"/>
                <w:lang w:val="en-US"/>
              </w:rPr>
              <w:t xml:space="preserve">           </w:t>
            </w:r>
            <w:r w:rsidRPr="00197187">
              <w:rPr>
                <w:sz w:val="20"/>
                <w:szCs w:val="20"/>
              </w:rPr>
              <w:t xml:space="preserve"> -4,90</w:t>
            </w:r>
          </w:p>
        </w:tc>
        <w:tc>
          <w:tcPr>
            <w:tcW w:w="2340" w:type="dxa"/>
          </w:tcPr>
          <w:p w14:paraId="0F209F2F" w14:textId="77777777" w:rsidR="001B32E8" w:rsidRPr="00844102" w:rsidRDefault="001B32E8" w:rsidP="00AA30E0">
            <w:pPr>
              <w:rPr>
                <w:sz w:val="20"/>
                <w:szCs w:val="20"/>
              </w:rPr>
            </w:pPr>
            <w:r w:rsidRPr="00197187">
              <w:rPr>
                <w:sz w:val="20"/>
                <w:szCs w:val="20"/>
              </w:rPr>
              <w:t xml:space="preserve">11,8 </w:t>
            </w:r>
            <w:r w:rsidRPr="00197187">
              <w:rPr>
                <w:sz w:val="20"/>
                <w:szCs w:val="20"/>
                <w:lang w:val="en-US"/>
              </w:rPr>
              <w:t xml:space="preserve">                </w:t>
            </w:r>
            <w:r w:rsidRPr="00197187">
              <w:rPr>
                <w:sz w:val="20"/>
                <w:szCs w:val="20"/>
              </w:rPr>
              <w:t>0,19</w:t>
            </w:r>
          </w:p>
        </w:tc>
        <w:tc>
          <w:tcPr>
            <w:tcW w:w="1070" w:type="dxa"/>
            <w:vMerge/>
          </w:tcPr>
          <w:p w14:paraId="7187752F" w14:textId="77777777" w:rsidR="001B32E8" w:rsidRPr="00844102" w:rsidRDefault="001B32E8" w:rsidP="00AA30E0">
            <w:pPr>
              <w:rPr>
                <w:sz w:val="20"/>
                <w:szCs w:val="20"/>
              </w:rPr>
            </w:pPr>
          </w:p>
        </w:tc>
      </w:tr>
      <w:tr w:rsidR="001B32E8" w:rsidRPr="00844102" w14:paraId="3B1F8D1A" w14:textId="77777777" w:rsidTr="00AA30E0">
        <w:tc>
          <w:tcPr>
            <w:tcW w:w="3505" w:type="dxa"/>
          </w:tcPr>
          <w:p w14:paraId="59AF1DB2" w14:textId="77777777" w:rsidR="001B32E8" w:rsidRPr="00844102" w:rsidRDefault="001B32E8" w:rsidP="00AA30E0">
            <w:pPr>
              <w:rPr>
                <w:sz w:val="20"/>
                <w:szCs w:val="20"/>
              </w:rPr>
            </w:pPr>
            <w:r w:rsidRPr="00844102">
              <w:rPr>
                <w:sz w:val="20"/>
                <w:szCs w:val="20"/>
              </w:rPr>
              <w:t>Относительное изменение (%)</w:t>
            </w:r>
          </w:p>
        </w:tc>
        <w:tc>
          <w:tcPr>
            <w:tcW w:w="2430" w:type="dxa"/>
          </w:tcPr>
          <w:p w14:paraId="2E1319D8" w14:textId="77777777" w:rsidR="001B32E8" w:rsidRPr="00844102" w:rsidRDefault="001B32E8" w:rsidP="00AA30E0">
            <w:pPr>
              <w:jc w:val="center"/>
              <w:rPr>
                <w:sz w:val="20"/>
                <w:szCs w:val="20"/>
              </w:rPr>
            </w:pPr>
            <w:r w:rsidRPr="00197187">
              <w:rPr>
                <w:sz w:val="20"/>
                <w:szCs w:val="20"/>
              </w:rPr>
              <w:t>-39,4</w:t>
            </w:r>
          </w:p>
        </w:tc>
        <w:tc>
          <w:tcPr>
            <w:tcW w:w="2340" w:type="dxa"/>
          </w:tcPr>
          <w:p w14:paraId="2DD347B1" w14:textId="77777777" w:rsidR="001B32E8" w:rsidRPr="00844102" w:rsidRDefault="001B32E8" w:rsidP="00AA30E0">
            <w:pPr>
              <w:jc w:val="center"/>
              <w:rPr>
                <w:sz w:val="20"/>
                <w:szCs w:val="20"/>
              </w:rPr>
            </w:pPr>
            <w:r w:rsidRPr="00197187">
              <w:rPr>
                <w:sz w:val="20"/>
                <w:szCs w:val="20"/>
              </w:rPr>
              <w:t>2,8</w:t>
            </w:r>
          </w:p>
        </w:tc>
        <w:tc>
          <w:tcPr>
            <w:tcW w:w="1070" w:type="dxa"/>
            <w:vMerge/>
          </w:tcPr>
          <w:p w14:paraId="1D720B13" w14:textId="77777777" w:rsidR="001B32E8" w:rsidRPr="00844102" w:rsidRDefault="001B32E8" w:rsidP="00AA30E0">
            <w:pPr>
              <w:rPr>
                <w:sz w:val="20"/>
                <w:szCs w:val="20"/>
              </w:rPr>
            </w:pPr>
          </w:p>
        </w:tc>
      </w:tr>
      <w:tr w:rsidR="001B32E8" w:rsidRPr="00844102" w14:paraId="5B7CF128" w14:textId="77777777" w:rsidTr="00AA30E0">
        <w:tc>
          <w:tcPr>
            <w:tcW w:w="9345" w:type="dxa"/>
            <w:gridSpan w:val="4"/>
          </w:tcPr>
          <w:p w14:paraId="4474F6F0" w14:textId="77777777" w:rsidR="001B32E8" w:rsidRPr="00844102" w:rsidRDefault="001B32E8" w:rsidP="00AA30E0">
            <w:pPr>
              <w:rPr>
                <w:b/>
                <w:bCs/>
                <w:sz w:val="20"/>
                <w:szCs w:val="20"/>
              </w:rPr>
            </w:pPr>
            <w:r w:rsidRPr="00844102">
              <w:rPr>
                <w:b/>
                <w:bCs/>
                <w:sz w:val="20"/>
                <w:szCs w:val="20"/>
              </w:rPr>
              <w:t>Примечание:</w:t>
            </w:r>
          </w:p>
          <w:p w14:paraId="56321C85" w14:textId="77777777" w:rsidR="001B32E8" w:rsidRPr="00844102" w:rsidRDefault="001B32E8" w:rsidP="00AA30E0">
            <w:pPr>
              <w:rPr>
                <w:sz w:val="20"/>
                <w:szCs w:val="20"/>
              </w:rPr>
            </w:pPr>
            <w:r w:rsidRPr="00844102">
              <w:rPr>
                <w:sz w:val="20"/>
                <w:szCs w:val="20"/>
                <w:vertAlign w:val="superscript"/>
              </w:rPr>
              <w:t xml:space="preserve">a </w:t>
            </w:r>
            <w:r w:rsidRPr="00844102">
              <w:rPr>
                <w:sz w:val="20"/>
                <w:szCs w:val="20"/>
              </w:rPr>
              <w:t>P-</w:t>
            </w:r>
            <w:r w:rsidRPr="00844102">
              <w:rPr>
                <w:sz w:val="20"/>
                <w:szCs w:val="20"/>
                <w:lang w:val="en-US"/>
              </w:rPr>
              <w:t>value</w:t>
            </w:r>
            <w:r w:rsidRPr="00844102">
              <w:rPr>
                <w:sz w:val="20"/>
                <w:szCs w:val="20"/>
              </w:rPr>
              <w:t xml:space="preserve"> значения были рассчитаны с использованием дисперсионного анализа (ANOVA)</w:t>
            </w:r>
          </w:p>
        </w:tc>
      </w:tr>
    </w:tbl>
    <w:p w14:paraId="44B8CE5C" w14:textId="77777777" w:rsidR="00C27952" w:rsidRPr="002C4104" w:rsidRDefault="00C27952" w:rsidP="00C27952">
      <w:pPr>
        <w:jc w:val="both"/>
        <w:rPr>
          <w:szCs w:val="24"/>
        </w:rPr>
      </w:pPr>
    </w:p>
    <w:p w14:paraId="00D17AD7" w14:textId="3DE69E4B" w:rsidR="00C27952" w:rsidRDefault="00C27952" w:rsidP="00C27952">
      <w:pPr>
        <w:ind w:firstLine="708"/>
        <w:jc w:val="both"/>
        <w:rPr>
          <w:szCs w:val="24"/>
        </w:rPr>
      </w:pPr>
      <w:r w:rsidRPr="002C4104">
        <w:rPr>
          <w:szCs w:val="24"/>
        </w:rPr>
        <w:t xml:space="preserve">Проведен ряд исследований с целью оценки эффекта одновременного применения </w:t>
      </w:r>
      <w:r w:rsidR="008C72C9">
        <w:rPr>
          <w:szCs w:val="24"/>
        </w:rPr>
        <w:t>этиловых эфиров омега-3 кислот</w:t>
      </w:r>
      <w:r w:rsidRPr="002C4104">
        <w:rPr>
          <w:szCs w:val="24"/>
        </w:rPr>
        <w:t xml:space="preserve"> с широко применяемыми статинами (симвастатин, аторвастатин). </w:t>
      </w:r>
      <w:bookmarkStart w:id="144" w:name="_Hlk176368207"/>
      <w:r w:rsidRPr="002C4104">
        <w:rPr>
          <w:szCs w:val="24"/>
        </w:rPr>
        <w:t xml:space="preserve">Исследования проводились у пациентов с повышенным уровнем триглицеридов в сыворотке крови, получающих терапию статинами. Результаты исследований показывают, что комбинированное лечение повышает эффективность в снижении </w:t>
      </w:r>
      <w:r w:rsidRPr="005E5DC2">
        <w:rPr>
          <w:szCs w:val="24"/>
        </w:rPr>
        <w:t>уровня триглицеридов. В этих исследованиях не наблюдалось значительного влияния или отсутствию влияния на Х</w:t>
      </w:r>
      <w:r w:rsidR="008C72C9" w:rsidRPr="005E5DC2">
        <w:rPr>
          <w:szCs w:val="24"/>
        </w:rPr>
        <w:t>с-</w:t>
      </w:r>
      <w:r w:rsidRPr="005E5DC2">
        <w:rPr>
          <w:szCs w:val="24"/>
        </w:rPr>
        <w:t>ЛПНП, и не зафиксировано существенных рисков безопасности</w:t>
      </w:r>
      <w:r w:rsidR="005E5DC2">
        <w:rPr>
          <w:szCs w:val="24"/>
        </w:rPr>
        <w:t xml:space="preserve"> </w:t>
      </w:r>
      <w:r w:rsidR="005E5DC2" w:rsidRPr="006451BD">
        <w:rPr>
          <w:color w:val="000000" w:themeColor="text1"/>
          <w:shd w:val="clear" w:color="auto" w:fill="FFFFFF"/>
        </w:rPr>
        <w:t>[</w:t>
      </w:r>
      <w:r w:rsidR="005E5DC2">
        <w:rPr>
          <w:color w:val="000000" w:themeColor="text1"/>
          <w:shd w:val="clear" w:color="auto" w:fill="FFFFFF"/>
        </w:rPr>
        <w:t>1</w:t>
      </w:r>
      <w:r w:rsidR="005E5DC2" w:rsidRPr="006451BD">
        <w:rPr>
          <w:color w:val="000000" w:themeColor="text1"/>
          <w:shd w:val="clear" w:color="auto" w:fill="FFFFFF"/>
        </w:rPr>
        <w:t>]</w:t>
      </w:r>
      <w:r w:rsidR="005E5DC2" w:rsidRPr="002C3612">
        <w:t>.</w:t>
      </w:r>
    </w:p>
    <w:bookmarkEnd w:id="144"/>
    <w:p w14:paraId="14EB4D40" w14:textId="77777777" w:rsidR="00FE11CB" w:rsidRPr="00707D60" w:rsidRDefault="00FE11CB" w:rsidP="00FE11CB">
      <w:pPr>
        <w:ind w:firstLine="709"/>
        <w:rPr>
          <w:b/>
          <w:color w:val="000000"/>
          <w:highlight w:val="yellow"/>
          <w:u w:val="single"/>
        </w:rPr>
      </w:pPr>
    </w:p>
    <w:p w14:paraId="21FF41B4" w14:textId="1425298F" w:rsidR="00FE11CB" w:rsidRPr="00707D60" w:rsidRDefault="00CC28D8" w:rsidP="00C27952">
      <w:pPr>
        <w:pStyle w:val="3"/>
      </w:pPr>
      <w:bookmarkStart w:id="145" w:name="_Hlk113016834"/>
      <w:bookmarkStart w:id="146" w:name="_Hlk521885199"/>
      <w:r>
        <w:t xml:space="preserve"> </w:t>
      </w:r>
      <w:bookmarkStart w:id="147" w:name="_Toc178331979"/>
      <w:r w:rsidR="00FE11CB" w:rsidRPr="00707D60">
        <w:t>Клиническая безопасность</w:t>
      </w:r>
      <w:bookmarkEnd w:id="147"/>
    </w:p>
    <w:p w14:paraId="58886BBC" w14:textId="77777777" w:rsidR="00FE11CB" w:rsidRDefault="00FE11CB" w:rsidP="00FE11CB">
      <w:pPr>
        <w:pStyle w:val="af3"/>
        <w:spacing w:before="0" w:beforeAutospacing="0" w:after="0" w:afterAutospacing="0"/>
        <w:ind w:firstLine="709"/>
        <w:jc w:val="both"/>
        <w:textAlignment w:val="top"/>
        <w:rPr>
          <w:color w:val="000000"/>
          <w:szCs w:val="28"/>
        </w:rPr>
      </w:pPr>
      <w:bookmarkStart w:id="148" w:name="_Toc52190595"/>
    </w:p>
    <w:p w14:paraId="07711CBD" w14:textId="20A20E73" w:rsidR="00117891" w:rsidRDefault="001D56CB" w:rsidP="00FE11CB">
      <w:pPr>
        <w:pStyle w:val="af3"/>
        <w:spacing w:before="0" w:beforeAutospacing="0" w:after="0" w:afterAutospacing="0"/>
        <w:ind w:firstLine="709"/>
        <w:jc w:val="both"/>
        <w:textAlignment w:val="top"/>
        <w:rPr>
          <w:color w:val="000000"/>
        </w:rPr>
      </w:pPr>
      <w:r w:rsidRPr="00117891">
        <w:rPr>
          <w:color w:val="000000"/>
        </w:rPr>
        <w:t>Резюме клинической безопасности включает данные по безопасности из всех исследований, в которых использовал</w:t>
      </w:r>
      <w:r>
        <w:rPr>
          <w:color w:val="000000"/>
        </w:rPr>
        <w:t>ись этиловые эфиры омега-3 кислот</w:t>
      </w:r>
      <w:r w:rsidRPr="00117891">
        <w:rPr>
          <w:color w:val="000000"/>
        </w:rPr>
        <w:t>. В дополнение к тридцати исследованиям</w:t>
      </w:r>
      <w:r>
        <w:rPr>
          <w:color w:val="000000"/>
        </w:rPr>
        <w:t xml:space="preserve"> по</w:t>
      </w:r>
      <w:r w:rsidRPr="00117891">
        <w:rPr>
          <w:color w:val="000000"/>
        </w:rPr>
        <w:t xml:space="preserve"> клинической эффективности</w:t>
      </w:r>
      <w:r>
        <w:rPr>
          <w:color w:val="000000"/>
        </w:rPr>
        <w:t xml:space="preserve">, </w:t>
      </w:r>
      <w:r w:rsidRPr="00117891">
        <w:rPr>
          <w:color w:val="000000"/>
        </w:rPr>
        <w:t>были включены тридцать восемь других исследований (</w:t>
      </w:r>
      <w:r w:rsidR="001B32E8">
        <w:rPr>
          <w:color w:val="000000"/>
        </w:rPr>
        <w:t>с участием здоровых добровольцев</w:t>
      </w:r>
      <w:r w:rsidRPr="00117891">
        <w:rPr>
          <w:color w:val="000000"/>
        </w:rPr>
        <w:t xml:space="preserve"> или по другим показаниям). Таким образом, в общей сложности было проведено шестьдесят восемь исследований по изучению </w:t>
      </w:r>
      <w:r>
        <w:rPr>
          <w:color w:val="000000"/>
        </w:rPr>
        <w:t>этиловых эфиров омега-3 кислот</w:t>
      </w:r>
      <w:r w:rsidRPr="00117891">
        <w:rPr>
          <w:color w:val="000000"/>
        </w:rPr>
        <w:t xml:space="preserve"> для лечения различных показаний, включая гипертриглицеридемию, </w:t>
      </w:r>
      <w:r w:rsidR="008A3138">
        <w:rPr>
          <w:color w:val="000000"/>
        </w:rPr>
        <w:t>профилактику после перенесенного инфаркта</w:t>
      </w:r>
      <w:r w:rsidR="008A3138" w:rsidRPr="00117891">
        <w:rPr>
          <w:color w:val="000000"/>
        </w:rPr>
        <w:t xml:space="preserve"> </w:t>
      </w:r>
      <w:proofErr w:type="gramStart"/>
      <w:r w:rsidR="008A3138" w:rsidRPr="00117891">
        <w:rPr>
          <w:color w:val="000000"/>
        </w:rPr>
        <w:t xml:space="preserve">миокарда </w:t>
      </w:r>
      <w:r w:rsidR="008A3138">
        <w:rPr>
          <w:color w:val="000000"/>
        </w:rPr>
        <w:t xml:space="preserve"> </w:t>
      </w:r>
      <w:r w:rsidRPr="00117891">
        <w:rPr>
          <w:color w:val="000000"/>
        </w:rPr>
        <w:t>и</w:t>
      </w:r>
      <w:proofErr w:type="gramEnd"/>
      <w:r w:rsidRPr="00117891">
        <w:rPr>
          <w:color w:val="000000"/>
        </w:rPr>
        <w:t xml:space="preserve"> гипертензию.</w:t>
      </w:r>
    </w:p>
    <w:p w14:paraId="7B2377ED" w14:textId="12535462" w:rsidR="001D56CB" w:rsidRPr="00CC28D8" w:rsidRDefault="001F1FED" w:rsidP="001F1FED">
      <w:pPr>
        <w:pStyle w:val="af3"/>
        <w:spacing w:before="0" w:beforeAutospacing="0" w:after="0" w:afterAutospacing="0"/>
        <w:ind w:firstLine="709"/>
        <w:jc w:val="both"/>
        <w:textAlignment w:val="top"/>
        <w:rPr>
          <w:color w:val="000000"/>
        </w:rPr>
      </w:pPr>
      <w:r>
        <w:rPr>
          <w:color w:val="000000"/>
        </w:rPr>
        <w:t xml:space="preserve">Основными НЯ были </w:t>
      </w:r>
      <w:r w:rsidR="00222893" w:rsidRPr="001D56CB">
        <w:rPr>
          <w:color w:val="000000"/>
        </w:rPr>
        <w:t>непереносимость ЖКТ</w:t>
      </w:r>
      <w:r w:rsidR="00222893">
        <w:rPr>
          <w:color w:val="000000"/>
        </w:rPr>
        <w:t xml:space="preserve">, </w:t>
      </w:r>
      <w:r w:rsidR="001D56CB" w:rsidRPr="001D56CB">
        <w:rPr>
          <w:color w:val="000000"/>
        </w:rPr>
        <w:t>относительно небольшое, но постоянное повышение уровня АЛТ,</w:t>
      </w:r>
      <w:r w:rsidR="00222893">
        <w:rPr>
          <w:color w:val="000000"/>
        </w:rPr>
        <w:t xml:space="preserve"> </w:t>
      </w:r>
      <w:r w:rsidR="001D56CB" w:rsidRPr="001D56CB">
        <w:rPr>
          <w:color w:val="000000"/>
        </w:rPr>
        <w:t>рыбная отрыжка</w:t>
      </w:r>
      <w:r w:rsidRPr="001F1FED">
        <w:rPr>
          <w:color w:val="000000"/>
        </w:rPr>
        <w:t xml:space="preserve">. </w:t>
      </w:r>
      <w:r>
        <w:rPr>
          <w:color w:val="000000"/>
        </w:rPr>
        <w:t xml:space="preserve">В одном исследовании было отмечено </w:t>
      </w:r>
      <w:r w:rsidRPr="001D56CB">
        <w:rPr>
          <w:color w:val="000000"/>
        </w:rPr>
        <w:t>повышение уровня инсулина в сыворотке крови</w:t>
      </w:r>
      <w:r>
        <w:rPr>
          <w:color w:val="000000"/>
        </w:rPr>
        <w:t>, при</w:t>
      </w:r>
      <w:r w:rsidRPr="001D56CB">
        <w:rPr>
          <w:color w:val="000000"/>
        </w:rPr>
        <w:t xml:space="preserve"> </w:t>
      </w:r>
      <w:r w:rsidR="001D56CB" w:rsidRPr="001D56CB">
        <w:rPr>
          <w:color w:val="000000"/>
        </w:rPr>
        <w:t>отсутствие значительного влияния на уровень глюкозы в крови</w:t>
      </w:r>
      <w:r w:rsidR="005E5DC2">
        <w:rPr>
          <w:color w:val="000000"/>
        </w:rPr>
        <w:t xml:space="preserve"> </w:t>
      </w:r>
      <w:r w:rsidR="005E5DC2" w:rsidRPr="006451BD">
        <w:rPr>
          <w:color w:val="000000" w:themeColor="text1"/>
          <w:shd w:val="clear" w:color="auto" w:fill="FFFFFF"/>
        </w:rPr>
        <w:t>[</w:t>
      </w:r>
      <w:r w:rsidR="005E5DC2">
        <w:rPr>
          <w:color w:val="000000" w:themeColor="text1"/>
          <w:shd w:val="clear" w:color="auto" w:fill="FFFFFF"/>
        </w:rPr>
        <w:t>8</w:t>
      </w:r>
      <w:r w:rsidR="005E5DC2" w:rsidRPr="006451BD">
        <w:rPr>
          <w:color w:val="000000" w:themeColor="text1"/>
          <w:shd w:val="clear" w:color="auto" w:fill="FFFFFF"/>
        </w:rPr>
        <w:t>]</w:t>
      </w:r>
      <w:r>
        <w:rPr>
          <w:color w:val="000000"/>
        </w:rPr>
        <w:t>.</w:t>
      </w:r>
      <w:r w:rsidR="001D56CB" w:rsidRPr="001D56CB">
        <w:rPr>
          <w:color w:val="000000"/>
        </w:rPr>
        <w:t xml:space="preserve"> </w:t>
      </w:r>
    </w:p>
    <w:p w14:paraId="784E6529" w14:textId="728BCC21" w:rsidR="001F1FED" w:rsidRDefault="001F1FED" w:rsidP="00FE11CB">
      <w:pPr>
        <w:pStyle w:val="af3"/>
        <w:spacing w:before="0" w:beforeAutospacing="0" w:after="0" w:afterAutospacing="0"/>
        <w:ind w:firstLine="709"/>
        <w:jc w:val="both"/>
        <w:textAlignment w:val="top"/>
        <w:rPr>
          <w:color w:val="000000"/>
        </w:rPr>
      </w:pPr>
      <w:r w:rsidRPr="00B8645F">
        <w:rPr>
          <w:color w:val="000000"/>
        </w:rPr>
        <w:t xml:space="preserve">Существует вероятность лекарственного взаимодействия при сочетании больших доз </w:t>
      </w:r>
      <w:r>
        <w:rPr>
          <w:color w:val="000000"/>
        </w:rPr>
        <w:t xml:space="preserve">этиловых эфиров омега-3 кислот </w:t>
      </w:r>
      <w:r w:rsidRPr="00B8645F">
        <w:rPr>
          <w:color w:val="000000"/>
        </w:rPr>
        <w:t>с антикоагулянтами и антитромбоцитарными препаратами на основании увеличения времени кровотечения в некоторых испытаниях и доклинических механистических исследованиях</w:t>
      </w:r>
      <w:r>
        <w:rPr>
          <w:color w:val="000000"/>
        </w:rPr>
        <w:t>.</w:t>
      </w:r>
    </w:p>
    <w:p w14:paraId="35AE6FC2" w14:textId="77777777" w:rsidR="001D56CB" w:rsidRDefault="001D56CB" w:rsidP="00FE11CB">
      <w:pPr>
        <w:pStyle w:val="af3"/>
        <w:spacing w:before="0" w:beforeAutospacing="0" w:after="0" w:afterAutospacing="0"/>
        <w:ind w:firstLine="709"/>
        <w:jc w:val="both"/>
        <w:textAlignment w:val="top"/>
        <w:rPr>
          <w:color w:val="000000"/>
        </w:rPr>
      </w:pPr>
    </w:p>
    <w:p w14:paraId="4C24DAB0" w14:textId="663180C0" w:rsidR="00117891" w:rsidRDefault="00CC28D8" w:rsidP="00117891">
      <w:pPr>
        <w:pStyle w:val="4"/>
      </w:pPr>
      <w:r>
        <w:rPr>
          <w:lang w:val="ru-RU"/>
        </w:rPr>
        <w:t xml:space="preserve"> </w:t>
      </w:r>
      <w:bookmarkStart w:id="149" w:name="_Toc178331980"/>
      <w:r w:rsidR="00117891" w:rsidRPr="00117891">
        <w:t>Пациенты после инфаркта миокарда</w:t>
      </w:r>
      <w:bookmarkEnd w:id="149"/>
    </w:p>
    <w:p w14:paraId="44ABE1F7" w14:textId="77777777" w:rsidR="00A92F8A" w:rsidRPr="00A92F8A" w:rsidRDefault="00A92F8A" w:rsidP="00A92F8A">
      <w:pPr>
        <w:rPr>
          <w:lang w:val="x-none"/>
        </w:rPr>
      </w:pPr>
    </w:p>
    <w:p w14:paraId="345BE1F8" w14:textId="16EEFFE1" w:rsidR="00A92F8A" w:rsidRDefault="00117891" w:rsidP="00FE11CB">
      <w:pPr>
        <w:pStyle w:val="af3"/>
        <w:spacing w:before="0" w:beforeAutospacing="0" w:after="0" w:afterAutospacing="0"/>
        <w:ind w:firstLine="709"/>
        <w:jc w:val="both"/>
        <w:textAlignment w:val="top"/>
        <w:rPr>
          <w:color w:val="000000"/>
        </w:rPr>
      </w:pPr>
      <w:r w:rsidRPr="00117891">
        <w:rPr>
          <w:color w:val="000000"/>
        </w:rPr>
        <w:t xml:space="preserve"> Доступны данные о безопасности у пациентов после инфаркта миокарда. По данным исследователей GISSI-Prevenzione, 97 пациентов в группе </w:t>
      </w:r>
      <w:r w:rsidR="00B1280A">
        <w:rPr>
          <w:color w:val="000000"/>
        </w:rPr>
        <w:t xml:space="preserve">этиловые эфиры омега-3 кислот </w:t>
      </w:r>
      <w:r w:rsidRPr="00117891">
        <w:rPr>
          <w:color w:val="000000"/>
        </w:rPr>
        <w:t xml:space="preserve">выбыли из исследования из-за нежелательных явлений. Спектр нежелательных явлений, не приводивших к прекращению лечения, был аналогичен спектру нежелательных явлений, приводивших к преждевременному прекращению терапии. В общей сложности у 376 пациентов (6,6%) наблюдалось 452 нежелательных явления, связанных с </w:t>
      </w:r>
      <w:r w:rsidR="00A92F8A">
        <w:rPr>
          <w:color w:val="000000"/>
        </w:rPr>
        <w:t>этиловыми эфирами омега-3 кислот</w:t>
      </w:r>
      <w:r w:rsidRPr="00117891">
        <w:rPr>
          <w:color w:val="000000"/>
        </w:rPr>
        <w:t xml:space="preserve">, в основном диспепсия (3,2%) и тошнота (1,4%). </w:t>
      </w:r>
    </w:p>
    <w:p w14:paraId="4FDEFD4A" w14:textId="19122C86" w:rsidR="00117891" w:rsidRDefault="00117891" w:rsidP="00FE11CB">
      <w:pPr>
        <w:pStyle w:val="af3"/>
        <w:spacing w:before="0" w:beforeAutospacing="0" w:after="0" w:afterAutospacing="0"/>
        <w:ind w:firstLine="709"/>
        <w:jc w:val="both"/>
        <w:textAlignment w:val="top"/>
        <w:rPr>
          <w:color w:val="000000"/>
        </w:rPr>
      </w:pPr>
      <w:r w:rsidRPr="00117891">
        <w:rPr>
          <w:color w:val="000000"/>
        </w:rPr>
        <w:lastRenderedPageBreak/>
        <w:t xml:space="preserve">В обзоре исследований первичной и вторичной профилактики, проведенном Wang </w:t>
      </w:r>
      <w:r w:rsidR="001D56CB">
        <w:rPr>
          <w:color w:val="000000"/>
        </w:rPr>
        <w:t xml:space="preserve">и </w:t>
      </w:r>
      <w:r w:rsidR="00EA3217">
        <w:rPr>
          <w:color w:val="000000"/>
        </w:rPr>
        <w:t>соавт.,</w:t>
      </w:r>
      <w:r w:rsidRPr="00117891">
        <w:rPr>
          <w:color w:val="000000"/>
        </w:rPr>
        <w:t xml:space="preserve"> не было обнаружено устойчивой связи в отношении риска клинически значимых эпизодов кровотечения, даже несмотря на то, что некоторые пациенты принимали сопутствующий аспирин или варфарин. </w:t>
      </w:r>
    </w:p>
    <w:p w14:paraId="54B62756" w14:textId="30B754C8" w:rsidR="00F17738" w:rsidRDefault="00F17738" w:rsidP="00FE11CB">
      <w:pPr>
        <w:pStyle w:val="af3"/>
        <w:spacing w:before="0" w:beforeAutospacing="0" w:after="0" w:afterAutospacing="0"/>
        <w:ind w:firstLine="709"/>
        <w:jc w:val="both"/>
        <w:textAlignment w:val="top"/>
        <w:rPr>
          <w:color w:val="000000"/>
        </w:rPr>
      </w:pPr>
      <w:r w:rsidRPr="00F17738">
        <w:rPr>
          <w:color w:val="000000"/>
        </w:rPr>
        <w:t xml:space="preserve">Сообщалось о побочных эффектах в качестве причины прекращения терапии у 3,8% пациентов в группе </w:t>
      </w:r>
      <w:r>
        <w:rPr>
          <w:color w:val="000000"/>
        </w:rPr>
        <w:t>терапии этиловыми эфирами омега-3 кислот</w:t>
      </w:r>
      <w:r w:rsidRPr="00F17738">
        <w:rPr>
          <w:color w:val="000000"/>
        </w:rPr>
        <w:t xml:space="preserve"> и у 2,1% в группе витамина Е. В целом, желудочно-кишечные расстройства и тошнота были наиболее распространенными побочными эффектами, 4,9% и 1,4% </w:t>
      </w:r>
      <w:r>
        <w:rPr>
          <w:color w:val="000000"/>
        </w:rPr>
        <w:t>в группе этиловые эфиры омега-3 кислот</w:t>
      </w:r>
      <w:r w:rsidRPr="00F17738">
        <w:rPr>
          <w:color w:val="000000"/>
        </w:rPr>
        <w:t xml:space="preserve"> и </w:t>
      </w:r>
      <w:r w:rsidR="00EA3217" w:rsidRPr="00F17738">
        <w:rPr>
          <w:color w:val="000000"/>
        </w:rPr>
        <w:t>2,9%,</w:t>
      </w:r>
      <w:r w:rsidRPr="00F17738">
        <w:rPr>
          <w:color w:val="000000"/>
        </w:rPr>
        <w:t xml:space="preserve"> и 0,4% </w:t>
      </w:r>
      <w:r>
        <w:rPr>
          <w:color w:val="000000"/>
        </w:rPr>
        <w:t xml:space="preserve">в группе </w:t>
      </w:r>
      <w:r w:rsidRPr="00F17738">
        <w:rPr>
          <w:color w:val="000000"/>
        </w:rPr>
        <w:t>витамина Е.</w:t>
      </w:r>
    </w:p>
    <w:p w14:paraId="0A660288" w14:textId="067BC6F2" w:rsidR="00117891" w:rsidRDefault="00117891" w:rsidP="00FE11CB">
      <w:pPr>
        <w:pStyle w:val="af3"/>
        <w:spacing w:before="0" w:beforeAutospacing="0" w:after="0" w:afterAutospacing="0"/>
        <w:ind w:firstLine="709"/>
        <w:jc w:val="both"/>
        <w:textAlignment w:val="top"/>
        <w:rPr>
          <w:color w:val="000000"/>
        </w:rPr>
      </w:pPr>
    </w:p>
    <w:p w14:paraId="1BF19499" w14:textId="5E4DB54F" w:rsidR="00117891" w:rsidRDefault="00CC28D8" w:rsidP="00117891">
      <w:pPr>
        <w:pStyle w:val="4"/>
      </w:pPr>
      <w:r>
        <w:rPr>
          <w:lang w:val="ru-RU"/>
        </w:rPr>
        <w:t xml:space="preserve"> </w:t>
      </w:r>
      <w:bookmarkStart w:id="150" w:name="_Toc178331981"/>
      <w:r w:rsidR="00117891" w:rsidRPr="00117891">
        <w:t>Пациенты с гипертриглицеридемией</w:t>
      </w:r>
      <w:bookmarkEnd w:id="150"/>
      <w:r w:rsidR="00117891" w:rsidRPr="00117891">
        <w:t xml:space="preserve"> </w:t>
      </w:r>
    </w:p>
    <w:p w14:paraId="73423C04" w14:textId="77777777" w:rsidR="006D1DD7" w:rsidRPr="006D1DD7" w:rsidRDefault="006D1DD7" w:rsidP="006D1DD7">
      <w:pPr>
        <w:rPr>
          <w:lang w:val="x-none"/>
        </w:rPr>
      </w:pPr>
    </w:p>
    <w:p w14:paraId="0B7A248A" w14:textId="5E85D2FC" w:rsidR="001D56CB" w:rsidRPr="00117891" w:rsidRDefault="00117891" w:rsidP="001D56CB">
      <w:pPr>
        <w:pStyle w:val="af3"/>
        <w:spacing w:before="0" w:beforeAutospacing="0" w:after="0" w:afterAutospacing="0"/>
        <w:ind w:firstLine="709"/>
        <w:jc w:val="both"/>
        <w:textAlignment w:val="top"/>
        <w:rPr>
          <w:color w:val="000000"/>
        </w:rPr>
      </w:pPr>
      <w:r w:rsidRPr="00117891">
        <w:rPr>
          <w:color w:val="000000"/>
        </w:rPr>
        <w:t>Для комплексного анализа безопасности были использованы двадцать два исследования или части исследований по гипертриглицеридемии</w:t>
      </w:r>
      <w:r w:rsidR="001D56CB">
        <w:rPr>
          <w:color w:val="000000"/>
        </w:rPr>
        <w:t>.</w:t>
      </w:r>
      <w:r w:rsidRPr="00117891">
        <w:rPr>
          <w:color w:val="000000"/>
        </w:rPr>
        <w:t xml:space="preserve"> </w:t>
      </w:r>
    </w:p>
    <w:p w14:paraId="39AC8C38" w14:textId="6B6E18C5" w:rsidR="001D56CB" w:rsidRDefault="00117891" w:rsidP="00FE11CB">
      <w:pPr>
        <w:pStyle w:val="af3"/>
        <w:spacing w:before="0" w:beforeAutospacing="0" w:after="0" w:afterAutospacing="0"/>
        <w:ind w:firstLine="709"/>
        <w:jc w:val="both"/>
        <w:textAlignment w:val="top"/>
        <w:rPr>
          <w:color w:val="000000"/>
        </w:rPr>
      </w:pPr>
      <w:r w:rsidRPr="00117891">
        <w:rPr>
          <w:color w:val="000000"/>
        </w:rPr>
        <w:t>В 22</w:t>
      </w:r>
      <w:r w:rsidR="001D56CB">
        <w:rPr>
          <w:color w:val="000000"/>
        </w:rPr>
        <w:t>-х</w:t>
      </w:r>
      <w:r w:rsidRPr="00117891">
        <w:rPr>
          <w:color w:val="000000"/>
        </w:rPr>
        <w:t xml:space="preserve"> исследованиях интегрированного анализа </w:t>
      </w:r>
      <w:r w:rsidR="00F17738">
        <w:rPr>
          <w:color w:val="000000"/>
        </w:rPr>
        <w:t>лечение препаратом</w:t>
      </w:r>
      <w:r w:rsidR="001D56CB">
        <w:rPr>
          <w:color w:val="000000"/>
        </w:rPr>
        <w:t xml:space="preserve"> этиловые эфиры омега-3 кислот</w:t>
      </w:r>
      <w:r w:rsidRPr="00117891">
        <w:rPr>
          <w:color w:val="000000"/>
        </w:rPr>
        <w:t xml:space="preserve"> </w:t>
      </w:r>
      <w:r w:rsidR="00F17738">
        <w:rPr>
          <w:color w:val="000000"/>
        </w:rPr>
        <w:t>получили</w:t>
      </w:r>
      <w:r w:rsidRPr="00117891">
        <w:rPr>
          <w:color w:val="000000"/>
        </w:rPr>
        <w:t xml:space="preserve"> 655 пациентов со средней продолжительностью 19,3 недели (± 20,8). </w:t>
      </w:r>
    </w:p>
    <w:p w14:paraId="194D0BE9" w14:textId="5F34217A" w:rsidR="00117891" w:rsidRDefault="00117891" w:rsidP="00F17738">
      <w:pPr>
        <w:pStyle w:val="af3"/>
        <w:spacing w:before="0" w:beforeAutospacing="0" w:after="0" w:afterAutospacing="0"/>
        <w:ind w:firstLine="709"/>
        <w:jc w:val="both"/>
        <w:textAlignment w:val="top"/>
        <w:rPr>
          <w:color w:val="000000"/>
        </w:rPr>
      </w:pPr>
      <w:r w:rsidRPr="00117891">
        <w:rPr>
          <w:color w:val="000000"/>
        </w:rPr>
        <w:t>Наиболее частые нежелательные явления, связанные с лечением, о которых сообщалось в основных исследованиях гипертриглицеридемии, включали отрыжку (</w:t>
      </w:r>
      <w:r w:rsidR="001D56CB">
        <w:rPr>
          <w:color w:val="000000"/>
        </w:rPr>
        <w:t>этиловые эфиры омега-3 кислот</w:t>
      </w:r>
      <w:r w:rsidRPr="00117891">
        <w:rPr>
          <w:color w:val="000000"/>
        </w:rPr>
        <w:t xml:space="preserve"> 4,9% против плацебо 2,2%), инфекцию (</w:t>
      </w:r>
      <w:r w:rsidR="001D56CB">
        <w:rPr>
          <w:color w:val="000000"/>
        </w:rPr>
        <w:t>этиловые эфиры омега-3 кислот</w:t>
      </w:r>
      <w:r w:rsidRPr="00117891">
        <w:rPr>
          <w:color w:val="000000"/>
        </w:rPr>
        <w:t xml:space="preserve"> 4,4% против плацебо 2,2%), синдром гриппа (</w:t>
      </w:r>
      <w:r w:rsidR="001D56CB">
        <w:rPr>
          <w:color w:val="000000"/>
        </w:rPr>
        <w:t>этиловые эфиры омега-3 кислот</w:t>
      </w:r>
      <w:r w:rsidRPr="00117891">
        <w:rPr>
          <w:color w:val="000000"/>
        </w:rPr>
        <w:t xml:space="preserve"> 3,5% против плацебо 1,3%), диарею (</w:t>
      </w:r>
      <w:r w:rsidR="001D56CB">
        <w:rPr>
          <w:color w:val="000000"/>
        </w:rPr>
        <w:t>этиловые эфиры омега-3 кислот</w:t>
      </w:r>
      <w:r w:rsidRPr="00117891">
        <w:rPr>
          <w:color w:val="000000"/>
        </w:rPr>
        <w:t xml:space="preserve"> 3,5% против плацебо 3,5%), диспепсию (</w:t>
      </w:r>
      <w:r w:rsidR="001D56CB">
        <w:rPr>
          <w:color w:val="000000"/>
        </w:rPr>
        <w:t>этиловые эфиры омега-3 кислот</w:t>
      </w:r>
      <w:r w:rsidRPr="00117891">
        <w:rPr>
          <w:color w:val="000000"/>
        </w:rPr>
        <w:t xml:space="preserve"> 3,1% против плацебо 2,6%), тошноту (</w:t>
      </w:r>
      <w:r w:rsidR="001D56CB">
        <w:rPr>
          <w:color w:val="000000"/>
        </w:rPr>
        <w:t>этиловые эфиры омега-3 кислот</w:t>
      </w:r>
      <w:r w:rsidRPr="00117891">
        <w:rPr>
          <w:color w:val="000000"/>
        </w:rPr>
        <w:t xml:space="preserve"> 3,1% против плацебо 3,1%) и извращение вкуса (</w:t>
      </w:r>
      <w:r w:rsidR="001D56CB">
        <w:rPr>
          <w:color w:val="000000"/>
        </w:rPr>
        <w:t>этиловые эфиры омега-3 кислот</w:t>
      </w:r>
      <w:r w:rsidRPr="00117891">
        <w:rPr>
          <w:color w:val="000000"/>
        </w:rPr>
        <w:t xml:space="preserve"> 2,7% против плацебо 0,0%). Аналогичные показатели наблюдались и в комплексном анализе</w:t>
      </w:r>
      <w:r w:rsidR="005460AF">
        <w:rPr>
          <w:color w:val="000000"/>
        </w:rPr>
        <w:t>.</w:t>
      </w:r>
    </w:p>
    <w:p w14:paraId="2009AAAF" w14:textId="20B7CA1A" w:rsidR="00F17738" w:rsidRDefault="00B8645F" w:rsidP="00FE11CB">
      <w:pPr>
        <w:pStyle w:val="af3"/>
        <w:spacing w:before="0" w:beforeAutospacing="0" w:after="0" w:afterAutospacing="0"/>
        <w:ind w:firstLine="709"/>
        <w:jc w:val="both"/>
        <w:textAlignment w:val="top"/>
        <w:rPr>
          <w:color w:val="000000"/>
        </w:rPr>
      </w:pPr>
      <w:r w:rsidRPr="00B8645F">
        <w:rPr>
          <w:color w:val="000000"/>
        </w:rPr>
        <w:t xml:space="preserve">Серьезные нежелательные явления (СНЯ) наблюдались в 3,1% случаев приема </w:t>
      </w:r>
      <w:r w:rsidR="00F17738">
        <w:rPr>
          <w:color w:val="000000"/>
        </w:rPr>
        <w:t>этиловых эфиров омега-3 кислот</w:t>
      </w:r>
      <w:r w:rsidRPr="00B8645F">
        <w:rPr>
          <w:color w:val="000000"/>
        </w:rPr>
        <w:t xml:space="preserve"> по сравнению с 2,6% плацебо в исследованиях категории I. Аналогичные показатели наблюдались и в комплексном анализе. Одним из возможных </w:t>
      </w:r>
      <w:r w:rsidR="00F17738">
        <w:rPr>
          <w:color w:val="000000"/>
        </w:rPr>
        <w:t>связанных СНЯ</w:t>
      </w:r>
      <w:r w:rsidRPr="00B8645F">
        <w:rPr>
          <w:color w:val="000000"/>
        </w:rPr>
        <w:t xml:space="preserve"> был случай обширного колита (ишемического колита) у пациента, принимавшего </w:t>
      </w:r>
      <w:r w:rsidR="00F17738">
        <w:rPr>
          <w:color w:val="000000"/>
        </w:rPr>
        <w:t>этиловые эфиры омега-3</w:t>
      </w:r>
      <w:r w:rsidR="008A3138">
        <w:rPr>
          <w:color w:val="000000"/>
        </w:rPr>
        <w:t xml:space="preserve"> </w:t>
      </w:r>
      <w:r w:rsidR="00F17738">
        <w:rPr>
          <w:color w:val="000000"/>
        </w:rPr>
        <w:t>кислот</w:t>
      </w:r>
      <w:r w:rsidRPr="00B8645F">
        <w:rPr>
          <w:color w:val="000000"/>
        </w:rPr>
        <w:t xml:space="preserve"> по 2 г в день. Четыре субъекта умерли</w:t>
      </w:r>
      <w:r w:rsidR="008A3138">
        <w:rPr>
          <w:color w:val="000000"/>
        </w:rPr>
        <w:t xml:space="preserve"> </w:t>
      </w:r>
      <w:r w:rsidR="008A3138">
        <w:t xml:space="preserve">(причинами </w:t>
      </w:r>
      <w:r w:rsidR="008A3138" w:rsidRPr="00D42768">
        <w:t>смерти в общей популяции были: внезапная смерть, остановка сердца, инфаркт миокарда и самоубийство</w:t>
      </w:r>
      <w:r w:rsidR="008A3138">
        <w:t xml:space="preserve">, данные исходы не были связаны с лечением препаратом </w:t>
      </w:r>
      <w:r w:rsidR="008A3138" w:rsidRPr="00F519DE">
        <w:rPr>
          <w:shd w:val="clear" w:color="auto" w:fill="FFFFFF"/>
        </w:rPr>
        <w:t>этиловые эфиры омега-3 кислот</w:t>
      </w:r>
      <w:r w:rsidR="008A3138">
        <w:rPr>
          <w:shd w:val="clear" w:color="auto" w:fill="FFFFFF"/>
        </w:rPr>
        <w:t>).</w:t>
      </w:r>
      <w:r w:rsidRPr="00B8645F">
        <w:rPr>
          <w:color w:val="000000"/>
        </w:rPr>
        <w:t xml:space="preserve"> </w:t>
      </w:r>
    </w:p>
    <w:p w14:paraId="49A8B06D" w14:textId="67A966A9" w:rsidR="00F17738" w:rsidRDefault="00B8645F" w:rsidP="00FE11CB">
      <w:pPr>
        <w:pStyle w:val="af3"/>
        <w:spacing w:before="0" w:beforeAutospacing="0" w:after="0" w:afterAutospacing="0"/>
        <w:ind w:firstLine="709"/>
        <w:jc w:val="both"/>
        <w:textAlignment w:val="top"/>
        <w:rPr>
          <w:color w:val="000000"/>
        </w:rPr>
      </w:pPr>
      <w:r w:rsidRPr="00B8645F">
        <w:rPr>
          <w:color w:val="000000"/>
        </w:rPr>
        <w:t xml:space="preserve">В исследованиях категории I восемь пациентов, принимавших </w:t>
      </w:r>
      <w:r w:rsidR="00B36422">
        <w:rPr>
          <w:color w:val="000000"/>
        </w:rPr>
        <w:t>этиловые эфиры омега-3 кислот</w:t>
      </w:r>
      <w:r w:rsidRPr="00B8645F">
        <w:rPr>
          <w:color w:val="000000"/>
        </w:rPr>
        <w:t xml:space="preserve"> (3,5%) и шесть пациентов, принимавших плацебо (2,6%), прекратили лечение из-за одного или нескольких НЯ; наиболее распространенными являются тошнота (</w:t>
      </w:r>
      <w:r w:rsidR="00B36422">
        <w:rPr>
          <w:color w:val="000000"/>
        </w:rPr>
        <w:t>этиловые эфиры омега-3 -</w:t>
      </w:r>
      <w:r w:rsidRPr="00B8645F">
        <w:rPr>
          <w:color w:val="000000"/>
        </w:rPr>
        <w:t xml:space="preserve"> 3, плацебо 2), диспепсия (2 против 1 соответственно) и метеоризм (0 против 2 соответственно). </w:t>
      </w:r>
    </w:p>
    <w:p w14:paraId="1A55FD9F" w14:textId="77777777" w:rsidR="005460AF" w:rsidRDefault="00B8645F" w:rsidP="00FE11CB">
      <w:pPr>
        <w:pStyle w:val="af3"/>
        <w:spacing w:before="0" w:beforeAutospacing="0" w:after="0" w:afterAutospacing="0"/>
        <w:ind w:firstLine="709"/>
        <w:jc w:val="both"/>
        <w:textAlignment w:val="top"/>
        <w:rPr>
          <w:color w:val="000000"/>
        </w:rPr>
      </w:pPr>
      <w:r w:rsidRPr="00B8645F">
        <w:rPr>
          <w:color w:val="000000"/>
        </w:rPr>
        <w:t xml:space="preserve">В более многочисленной популяции, состоящей из двадцати двух исследований категорий I-III, 24 пациента (3,7%) прекратили прием </w:t>
      </w:r>
      <w:r w:rsidR="00F17738">
        <w:rPr>
          <w:color w:val="000000"/>
        </w:rPr>
        <w:t>этиловых эфиров омега-3 кислот</w:t>
      </w:r>
      <w:r w:rsidRPr="00B8645F">
        <w:rPr>
          <w:color w:val="000000"/>
        </w:rPr>
        <w:t xml:space="preserve"> с аналогичным разбросом </w:t>
      </w:r>
      <w:r w:rsidR="00F17738">
        <w:rPr>
          <w:color w:val="000000"/>
        </w:rPr>
        <w:t>НЯ</w:t>
      </w:r>
      <w:r w:rsidRPr="00B8645F">
        <w:rPr>
          <w:color w:val="000000"/>
        </w:rPr>
        <w:t xml:space="preserve">. Единственным потенциально связанным с лекарством лабораторным отклонением было умеренное повышение уровня АЛТ без одновременного повышения уровня АСТ. </w:t>
      </w:r>
    </w:p>
    <w:p w14:paraId="004EE15C" w14:textId="4DD6DD19" w:rsidR="00117891" w:rsidRDefault="00B8645F" w:rsidP="00FE11CB">
      <w:pPr>
        <w:pStyle w:val="af3"/>
        <w:spacing w:before="0" w:beforeAutospacing="0" w:after="0" w:afterAutospacing="0"/>
        <w:ind w:firstLine="709"/>
        <w:jc w:val="both"/>
        <w:textAlignment w:val="top"/>
        <w:rPr>
          <w:color w:val="000000"/>
        </w:rPr>
      </w:pPr>
      <w:r w:rsidRPr="00B8645F">
        <w:rPr>
          <w:color w:val="000000"/>
        </w:rPr>
        <w:t xml:space="preserve">Существует вероятность лекарственного взаимодействия при сочетании больших доз </w:t>
      </w:r>
      <w:r w:rsidR="001F1FED">
        <w:rPr>
          <w:color w:val="000000"/>
        </w:rPr>
        <w:t xml:space="preserve">этиловых эфиров омега-3 кислот </w:t>
      </w:r>
      <w:r w:rsidRPr="00B8645F">
        <w:rPr>
          <w:color w:val="000000"/>
        </w:rPr>
        <w:t>с антикоагулянтами и антитромбоцитарными препаратами на основании увеличения времени кровотечения в некоторых испытаниях и доклинических механистических исследованиях</w:t>
      </w:r>
      <w:r w:rsidR="001F1FED">
        <w:rPr>
          <w:color w:val="000000"/>
        </w:rPr>
        <w:t>.</w:t>
      </w:r>
    </w:p>
    <w:p w14:paraId="46ECD52F" w14:textId="3641FE14" w:rsidR="0028005B" w:rsidRDefault="0028005B" w:rsidP="00FE11CB">
      <w:pPr>
        <w:pStyle w:val="af3"/>
        <w:spacing w:before="0" w:beforeAutospacing="0" w:after="0" w:afterAutospacing="0"/>
        <w:ind w:firstLine="709"/>
        <w:jc w:val="both"/>
        <w:textAlignment w:val="top"/>
        <w:rPr>
          <w:color w:val="000000"/>
        </w:rPr>
      </w:pPr>
    </w:p>
    <w:p w14:paraId="1CBD03E8" w14:textId="4A6C1DF3" w:rsidR="0028005B" w:rsidRDefault="0028005B" w:rsidP="0028005B">
      <w:pPr>
        <w:pStyle w:val="3"/>
      </w:pPr>
      <w:r>
        <w:t xml:space="preserve"> </w:t>
      </w:r>
      <w:bookmarkStart w:id="151" w:name="_Toc178331982"/>
      <w:r>
        <w:t>Пострегистрационное применение</w:t>
      </w:r>
      <w:bookmarkEnd w:id="151"/>
    </w:p>
    <w:p w14:paraId="30C5CF84" w14:textId="3101F879" w:rsidR="0028005B" w:rsidRDefault="0028005B" w:rsidP="0028005B"/>
    <w:p w14:paraId="36936CD4" w14:textId="6325FC74" w:rsidR="00D41721" w:rsidRPr="00197187" w:rsidRDefault="00D41721" w:rsidP="00865950">
      <w:pPr>
        <w:ind w:firstLine="708"/>
        <w:jc w:val="both"/>
        <w:rPr>
          <w:szCs w:val="24"/>
        </w:rPr>
      </w:pPr>
      <w:r w:rsidRPr="00197187">
        <w:rPr>
          <w:szCs w:val="24"/>
        </w:rPr>
        <w:t xml:space="preserve">По данным </w:t>
      </w:r>
      <w:r w:rsidR="00865950" w:rsidRPr="00197187">
        <w:rPr>
          <w:szCs w:val="24"/>
        </w:rPr>
        <w:t>девяти постмаркетинговых</w:t>
      </w:r>
      <w:r w:rsidRPr="00197187">
        <w:rPr>
          <w:szCs w:val="24"/>
        </w:rPr>
        <w:t xml:space="preserve"> </w:t>
      </w:r>
      <w:r w:rsidR="00865950" w:rsidRPr="00197187">
        <w:rPr>
          <w:szCs w:val="24"/>
        </w:rPr>
        <w:t>исследований (</w:t>
      </w:r>
      <w:r w:rsidRPr="00197187">
        <w:rPr>
          <w:szCs w:val="24"/>
        </w:rPr>
        <w:t xml:space="preserve">по состоянию на июль 2006 г.) опыт воздействия </w:t>
      </w:r>
      <w:r w:rsidR="00865950" w:rsidRPr="00197187">
        <w:rPr>
          <w:szCs w:val="24"/>
        </w:rPr>
        <w:t>препарата составил</w:t>
      </w:r>
      <w:r w:rsidRPr="00197187">
        <w:rPr>
          <w:szCs w:val="24"/>
        </w:rPr>
        <w:t xml:space="preserve"> 207 409 пациенто-лет, 34 500 пациентов.</w:t>
      </w:r>
      <w:r>
        <w:rPr>
          <w:szCs w:val="24"/>
        </w:rPr>
        <w:t xml:space="preserve"> Сообщения</w:t>
      </w:r>
      <w:r w:rsidRPr="00197187">
        <w:rPr>
          <w:szCs w:val="24"/>
        </w:rPr>
        <w:t xml:space="preserve"> по безопасности этих постмаркетинговых исследований включали три СНЯ, к ним относились желудочковая бигеминия, желудочковые эктопические удары и </w:t>
      </w:r>
      <w:r w:rsidR="00865950" w:rsidRPr="00197187">
        <w:rPr>
          <w:szCs w:val="24"/>
        </w:rPr>
        <w:t>васкулит, несерьезное</w:t>
      </w:r>
      <w:r w:rsidRPr="00197187">
        <w:rPr>
          <w:szCs w:val="24"/>
        </w:rPr>
        <w:t xml:space="preserve"> сообщение о повышении уровня глюкозы, также 17 сообщений о клинических случаях, включая панкреатит, послеоперационное кровотечение из глотки, гиперчувствительность, боль в груди и головокружение, повышенный уровень АЛТ и АСТ, рабдомиолиз, мультиформную эритему, эпидуральную гематому и внутримозговое кровоизлияние</w:t>
      </w:r>
      <w:r>
        <w:rPr>
          <w:szCs w:val="24"/>
        </w:rPr>
        <w:t xml:space="preserve"> </w:t>
      </w:r>
      <w:r w:rsidRPr="006451BD">
        <w:rPr>
          <w:color w:val="000000" w:themeColor="text1"/>
          <w:shd w:val="clear" w:color="auto" w:fill="FFFFFF"/>
        </w:rPr>
        <w:t>[</w:t>
      </w:r>
      <w:r>
        <w:rPr>
          <w:color w:val="000000" w:themeColor="text1"/>
          <w:shd w:val="clear" w:color="auto" w:fill="FFFFFF"/>
        </w:rPr>
        <w:t>1</w:t>
      </w:r>
      <w:r w:rsidRPr="006451BD">
        <w:rPr>
          <w:color w:val="000000" w:themeColor="text1"/>
          <w:shd w:val="clear" w:color="auto" w:fill="FFFFFF"/>
        </w:rPr>
        <w:t>]</w:t>
      </w:r>
      <w:r w:rsidRPr="00197187">
        <w:rPr>
          <w:szCs w:val="24"/>
        </w:rPr>
        <w:t>.</w:t>
      </w:r>
    </w:p>
    <w:p w14:paraId="2C3C5B31" w14:textId="77777777" w:rsidR="0028005B" w:rsidRDefault="0028005B" w:rsidP="00865950">
      <w:pPr>
        <w:ind w:right="21" w:firstLine="709"/>
        <w:jc w:val="both"/>
        <w:rPr>
          <w:szCs w:val="24"/>
        </w:rPr>
      </w:pPr>
      <w:r w:rsidRPr="00F43315">
        <w:rPr>
          <w:szCs w:val="24"/>
        </w:rPr>
        <w:t xml:space="preserve">Лекарственные </w:t>
      </w:r>
      <w:r>
        <w:rPr>
          <w:szCs w:val="24"/>
        </w:rPr>
        <w:t>препараты</w:t>
      </w:r>
      <w:r w:rsidRPr="00F43315">
        <w:rPr>
          <w:szCs w:val="24"/>
        </w:rPr>
        <w:t>, содержащие этиловые эфиры омега-3 кислот</w:t>
      </w:r>
      <w:r>
        <w:rPr>
          <w:szCs w:val="24"/>
        </w:rPr>
        <w:t xml:space="preserve"> 90</w:t>
      </w:r>
      <w:r w:rsidRPr="00F43315">
        <w:rPr>
          <w:szCs w:val="24"/>
        </w:rPr>
        <w:t xml:space="preserve">, были одобрены в большинстве государств-членов Европейского Союза для вторичной профилактики после инфаркта миокарда (ИМ) и для лечения гипертриглицеридемии. </w:t>
      </w:r>
    </w:p>
    <w:p w14:paraId="228334CE" w14:textId="18B818A7" w:rsidR="0028005B" w:rsidRDefault="0028005B" w:rsidP="00865950">
      <w:pPr>
        <w:ind w:right="21" w:firstLine="709"/>
        <w:jc w:val="both"/>
        <w:rPr>
          <w:bCs/>
          <w:iCs/>
          <w:szCs w:val="24"/>
        </w:rPr>
      </w:pPr>
      <w:r>
        <w:rPr>
          <w:szCs w:val="24"/>
        </w:rPr>
        <w:t>Референтный препарат Омакор</w:t>
      </w:r>
      <w:r w:rsidRPr="007970BD">
        <w:rPr>
          <w:szCs w:val="24"/>
        </w:rPr>
        <w:t xml:space="preserve"> был впервые зарегистрирован в Норвегии в 1994 году, стране, известной богатой рыбной диетой. </w:t>
      </w:r>
      <w:r>
        <w:rPr>
          <w:szCs w:val="24"/>
        </w:rPr>
        <w:t>Данная формула препарата была</w:t>
      </w:r>
      <w:r w:rsidRPr="007970BD">
        <w:rPr>
          <w:szCs w:val="24"/>
        </w:rPr>
        <w:t xml:space="preserve"> одобрена в Великобритании в 1996 году и в Нидерландах в 2003 году</w:t>
      </w:r>
      <w:r>
        <w:rPr>
          <w:szCs w:val="24"/>
        </w:rPr>
        <w:t>.</w:t>
      </w:r>
      <w:r w:rsidRPr="007970BD">
        <w:rPr>
          <w:szCs w:val="24"/>
        </w:rPr>
        <w:t xml:space="preserve"> Омакор (называемый Lovaza в США) был одобрен для лечения тяжелой гипертриглицеридемии в США </w:t>
      </w:r>
      <w:r>
        <w:rPr>
          <w:szCs w:val="24"/>
        </w:rPr>
        <w:t xml:space="preserve">10 ноября </w:t>
      </w:r>
      <w:r w:rsidRPr="007970BD">
        <w:rPr>
          <w:szCs w:val="24"/>
        </w:rPr>
        <w:t xml:space="preserve">2004 году. </w:t>
      </w:r>
      <w:r w:rsidRPr="001D08A2">
        <w:rPr>
          <w:bCs/>
          <w:iCs/>
          <w:szCs w:val="24"/>
        </w:rPr>
        <w:t xml:space="preserve">В России препарат </w:t>
      </w:r>
      <w:r w:rsidRPr="001D08A2">
        <w:rPr>
          <w:szCs w:val="24"/>
        </w:rPr>
        <w:t xml:space="preserve">омега-3-кислот этиловые эфиры 90 </w:t>
      </w:r>
      <w:r w:rsidRPr="001D08A2">
        <w:rPr>
          <w:bCs/>
          <w:iCs/>
          <w:szCs w:val="24"/>
        </w:rPr>
        <w:t>зарегистрирован и применяется в клинической практике с 2</w:t>
      </w:r>
      <w:r>
        <w:rPr>
          <w:bCs/>
          <w:iCs/>
          <w:szCs w:val="24"/>
        </w:rPr>
        <w:t>010</w:t>
      </w:r>
      <w:r w:rsidRPr="001D08A2">
        <w:rPr>
          <w:bCs/>
          <w:iCs/>
          <w:szCs w:val="24"/>
        </w:rPr>
        <w:t xml:space="preserve"> г.</w:t>
      </w:r>
    </w:p>
    <w:p w14:paraId="6C0D31B9" w14:textId="404C3A53" w:rsidR="00FE11CB" w:rsidRDefault="00FE11CB" w:rsidP="00FE11CB">
      <w:pPr>
        <w:pStyle w:val="af3"/>
        <w:spacing w:before="0" w:beforeAutospacing="0" w:after="0" w:afterAutospacing="0"/>
        <w:jc w:val="both"/>
        <w:textAlignment w:val="top"/>
        <w:rPr>
          <w:color w:val="000000"/>
        </w:rPr>
      </w:pPr>
    </w:p>
    <w:p w14:paraId="583A1C7D" w14:textId="2D6A5711" w:rsidR="00FE11CB" w:rsidRDefault="00FE11CB" w:rsidP="00FE11CB">
      <w:pPr>
        <w:pStyle w:val="20"/>
        <w:rPr>
          <w:color w:val="000000" w:themeColor="text1"/>
          <w:szCs w:val="24"/>
        </w:rPr>
      </w:pPr>
      <w:bookmarkStart w:id="152" w:name="bookmark45"/>
      <w:bookmarkStart w:id="153" w:name="bookmark44"/>
      <w:bookmarkStart w:id="154" w:name="_Toc178331983"/>
      <w:bookmarkEnd w:id="145"/>
      <w:bookmarkEnd w:id="148"/>
      <w:bookmarkEnd w:id="152"/>
      <w:bookmarkEnd w:id="153"/>
      <w:r w:rsidRPr="00707D60">
        <w:rPr>
          <w:color w:val="000000" w:themeColor="text1"/>
          <w:szCs w:val="24"/>
        </w:rPr>
        <w:t>Список литературы</w:t>
      </w:r>
      <w:bookmarkEnd w:id="154"/>
    </w:p>
    <w:p w14:paraId="639AF420" w14:textId="77777777" w:rsidR="005E5DC2" w:rsidRPr="005E5DC2" w:rsidRDefault="005E5DC2" w:rsidP="005E5DC2">
      <w:pPr>
        <w:rPr>
          <w:lang w:val="x-none"/>
        </w:rPr>
      </w:pPr>
    </w:p>
    <w:p w14:paraId="4A945E5E" w14:textId="77777777" w:rsidR="005E5DC2" w:rsidRPr="00E00B94" w:rsidRDefault="00EC2E79" w:rsidP="005E5DC2">
      <w:pPr>
        <w:pStyle w:val="af3"/>
        <w:numPr>
          <w:ilvl w:val="0"/>
          <w:numId w:val="22"/>
        </w:numPr>
        <w:shd w:val="clear" w:color="auto" w:fill="FEFEFE"/>
        <w:spacing w:before="0" w:beforeAutospacing="0" w:after="0" w:afterAutospacing="0"/>
        <w:jc w:val="both"/>
        <w:rPr>
          <w:rStyle w:val="aff"/>
          <w:rFonts w:eastAsiaTheme="majorEastAsia"/>
          <w:lang w:val="en-US"/>
        </w:rPr>
      </w:pPr>
      <w:hyperlink r:id="rId44" w:history="1">
        <w:r w:rsidR="005E5DC2" w:rsidRPr="00E00B94">
          <w:rPr>
            <w:rStyle w:val="aff"/>
            <w:rFonts w:eastAsiaTheme="majorEastAsia"/>
            <w:color w:val="auto"/>
            <w:u w:val="none"/>
            <w:lang w:val="en-US"/>
          </w:rPr>
          <w:t>https://www.tga.gov.au/sites/default/files/auspar-omacor.pdf</w:t>
        </w:r>
      </w:hyperlink>
      <w:r w:rsidR="005E5DC2" w:rsidRPr="00E00B94">
        <w:rPr>
          <w:lang w:val="en-US"/>
        </w:rPr>
        <w:t xml:space="preserve"> </w:t>
      </w:r>
      <w:hyperlink r:id="rId45" w:history="1">
        <w:r w:rsidR="005E5DC2" w:rsidRPr="00E00B94">
          <w:rPr>
            <w:rStyle w:val="aff"/>
            <w:rFonts w:eastAsiaTheme="majorEastAsia"/>
            <w:color w:val="auto"/>
            <w:u w:val="none"/>
            <w:lang w:val="en-US"/>
          </w:rPr>
          <w:t>Australian Public Assessment Report for Omega-3-acid ethyl esters 90 (tga.gov.au)</w:t>
        </w:r>
      </w:hyperlink>
    </w:p>
    <w:p w14:paraId="38F527D2" w14:textId="77777777" w:rsidR="005E5DC2" w:rsidRPr="00E00B94" w:rsidRDefault="005E5DC2" w:rsidP="005E5DC2">
      <w:pPr>
        <w:pStyle w:val="af3"/>
        <w:numPr>
          <w:ilvl w:val="0"/>
          <w:numId w:val="22"/>
        </w:numPr>
        <w:shd w:val="clear" w:color="auto" w:fill="FEFEFE"/>
        <w:spacing w:before="0" w:beforeAutospacing="0" w:after="0" w:afterAutospacing="0"/>
        <w:jc w:val="both"/>
        <w:rPr>
          <w:lang w:val="en-US"/>
        </w:rPr>
      </w:pPr>
      <w:r w:rsidRPr="00E00B94">
        <w:rPr>
          <w:color w:val="212121"/>
          <w:shd w:val="clear" w:color="auto" w:fill="FFFFFF"/>
          <w:lang w:val="en-US"/>
        </w:rPr>
        <w:t xml:space="preserve">Alaswad K, Lavie CJ, Milani RV, O'Keefe JH Jr. Fish oil in cardiovascular prevention. </w:t>
      </w:r>
      <w:r w:rsidRPr="00610BDB">
        <w:rPr>
          <w:color w:val="212121"/>
          <w:shd w:val="clear" w:color="auto" w:fill="FFFFFF"/>
          <w:lang w:val="en-US"/>
        </w:rPr>
        <w:t xml:space="preserve">Ochsner J. 2002 Spring;4(2):83-91. </w:t>
      </w:r>
      <w:r w:rsidRPr="00E00B94">
        <w:rPr>
          <w:color w:val="212121"/>
          <w:shd w:val="clear" w:color="auto" w:fill="FFFFFF"/>
        </w:rPr>
        <w:t>PMID: 22822323; PMCID: PMC3399265.</w:t>
      </w:r>
    </w:p>
    <w:p w14:paraId="30057DCE" w14:textId="77777777" w:rsidR="005E5DC2" w:rsidRPr="00E00B94" w:rsidRDefault="005E5DC2" w:rsidP="005E5DC2">
      <w:pPr>
        <w:pStyle w:val="a5"/>
        <w:numPr>
          <w:ilvl w:val="0"/>
          <w:numId w:val="22"/>
        </w:numPr>
        <w:spacing w:after="160" w:line="259" w:lineRule="auto"/>
        <w:jc w:val="both"/>
        <w:rPr>
          <w:szCs w:val="24"/>
          <w:lang w:val="en-US"/>
        </w:rPr>
      </w:pPr>
      <w:r w:rsidRPr="00E00B94">
        <w:rPr>
          <w:color w:val="212121"/>
          <w:szCs w:val="24"/>
          <w:shd w:val="clear" w:color="auto" w:fill="FFFFFF"/>
          <w:lang w:val="en-US"/>
        </w:rPr>
        <w:t>Smith P, Arnesen H, Opstad T, Dahl KH, Eritsland J. Influence of highly concentrated n-3 fatty acids on serum lipids and hemostatic variables in survivors of myocardial infarction receiving either oral anticoagulants or matching placebo. Thromb Res. 1989 Mar 1;53(5):467-74. doi: 10.1016/0049-3848(89)90201-6. PMID: 2660319.</w:t>
      </w:r>
      <w:r w:rsidRPr="00E00B94">
        <w:rPr>
          <w:szCs w:val="24"/>
          <w:lang w:val="en-US"/>
        </w:rPr>
        <w:t xml:space="preserve"> </w:t>
      </w:r>
    </w:p>
    <w:p w14:paraId="5DB80B7F" w14:textId="77777777" w:rsidR="005E5DC2" w:rsidRPr="00E00B94" w:rsidRDefault="005E5DC2" w:rsidP="005E5DC2">
      <w:pPr>
        <w:pStyle w:val="a5"/>
        <w:numPr>
          <w:ilvl w:val="0"/>
          <w:numId w:val="22"/>
        </w:numPr>
        <w:spacing w:line="259" w:lineRule="auto"/>
        <w:rPr>
          <w:szCs w:val="24"/>
        </w:rPr>
      </w:pPr>
      <w:r w:rsidRPr="00E00B94">
        <w:rPr>
          <w:color w:val="212121"/>
          <w:szCs w:val="24"/>
          <w:shd w:val="clear" w:color="auto" w:fill="FFFFFF"/>
          <w:lang w:val="en-US"/>
        </w:rPr>
        <w:t xml:space="preserve">Davidson MH, Stein EA, Bays HE, Maki KC, Doyle RT, Shalwitz RA, Ballantyne CM, Ginsberg HN; COMBination of prescription Omega-3 with Simvastatin (COMBOS) Investigators. Efficacy and tolerability of adding prescription omega-3 fatty acids 4 g/d to simvastatin 40 mg/d in hypertriglyceridemic patients: an 8-week, randomized, double-blind, placebo-controlled study. </w:t>
      </w:r>
      <w:r w:rsidRPr="00E00B94">
        <w:rPr>
          <w:color w:val="212121"/>
          <w:szCs w:val="24"/>
          <w:shd w:val="clear" w:color="auto" w:fill="FFFFFF"/>
        </w:rPr>
        <w:t>Clin Ther. 2007 Jul;29(7):1354-67. doi: 10.1016/j.clinthera.2007.07.018. PMID: 17825687.</w:t>
      </w:r>
    </w:p>
    <w:p w14:paraId="789DE1CC" w14:textId="77777777" w:rsidR="005E5DC2" w:rsidRPr="00E00B94" w:rsidRDefault="005E5DC2" w:rsidP="005E5DC2">
      <w:pPr>
        <w:pStyle w:val="af3"/>
        <w:numPr>
          <w:ilvl w:val="0"/>
          <w:numId w:val="22"/>
        </w:numPr>
        <w:shd w:val="clear" w:color="auto" w:fill="FEFEFE"/>
        <w:spacing w:before="0" w:beforeAutospacing="0" w:after="0" w:afterAutospacing="0"/>
        <w:jc w:val="both"/>
        <w:rPr>
          <w:rStyle w:val="aff"/>
          <w:rFonts w:eastAsiaTheme="majorEastAsia"/>
          <w:lang w:val="en-US"/>
        </w:rPr>
      </w:pPr>
      <w:r w:rsidRPr="00E00B94">
        <w:rPr>
          <w:color w:val="212121"/>
          <w:shd w:val="clear" w:color="auto" w:fill="FFFFFF"/>
          <w:lang w:val="en-US"/>
        </w:rPr>
        <w:t>McKenney JM, Sica D. Prescription omega-3 fatty acids for the treatment of hypertriglyceridemia. Am J Health Syst Pharm. 2007 Mar 15;64(6):595-605. doi: 10.2146/ajhp060164. PMID: 17353568.</w:t>
      </w:r>
    </w:p>
    <w:p w14:paraId="5BEC4711" w14:textId="77777777" w:rsidR="005E5DC2" w:rsidRPr="00E00B94" w:rsidRDefault="005E5DC2" w:rsidP="005E5DC2">
      <w:pPr>
        <w:pStyle w:val="af3"/>
        <w:numPr>
          <w:ilvl w:val="0"/>
          <w:numId w:val="22"/>
        </w:numPr>
        <w:shd w:val="clear" w:color="auto" w:fill="FEFEFE"/>
        <w:spacing w:before="0" w:beforeAutospacing="0" w:after="0" w:afterAutospacing="0"/>
        <w:jc w:val="both"/>
        <w:rPr>
          <w:lang w:val="en-US"/>
        </w:rPr>
      </w:pPr>
      <w:bookmarkStart w:id="155" w:name="_Hlk176784040"/>
      <w:r w:rsidRPr="00E00B94">
        <w:rPr>
          <w:color w:val="212121"/>
          <w:shd w:val="clear" w:color="auto" w:fill="FFFFFF"/>
          <w:lang w:val="en-US"/>
        </w:rPr>
        <w:t>Grundt H, Nilsen DW, Mansoor MA, Nordøy A. Increased lipid peroxidation during long-term intervention with high doses of n-3 fatty acids (PUFAs) following an acute myocardial infarction. Eur J Clin Nutr. 2003 Jun;57(6):793-800. doi: 10.1038/sj.ejcn.1601730. PMID: 12792664.</w:t>
      </w:r>
      <w:bookmarkEnd w:id="155"/>
    </w:p>
    <w:p w14:paraId="126F500A" w14:textId="77777777" w:rsidR="005E5DC2" w:rsidRPr="00E00B94" w:rsidRDefault="005E5DC2" w:rsidP="005E5DC2">
      <w:pPr>
        <w:pStyle w:val="af3"/>
        <w:numPr>
          <w:ilvl w:val="0"/>
          <w:numId w:val="22"/>
        </w:numPr>
        <w:shd w:val="clear" w:color="auto" w:fill="FEFEFE"/>
        <w:spacing w:before="0" w:beforeAutospacing="0" w:after="0" w:afterAutospacing="0"/>
        <w:jc w:val="both"/>
        <w:rPr>
          <w:lang w:val="en-US"/>
        </w:rPr>
      </w:pPr>
      <w:r w:rsidRPr="00E00B94">
        <w:rPr>
          <w:shd w:val="clear" w:color="auto" w:fill="FFFFFF"/>
          <w:lang w:val="en-US"/>
        </w:rPr>
        <w:lastRenderedPageBreak/>
        <w:t xml:space="preserve">Jialal I, Devaraj S, Huet BA, Traber M. GISSI-Prevenzione trial. </w:t>
      </w:r>
      <w:r w:rsidRPr="00E00B94">
        <w:rPr>
          <w:shd w:val="clear" w:color="auto" w:fill="FFFFFF"/>
        </w:rPr>
        <w:t>Lancet. 1999 Oct 30;354(9189):1554; author reply 1556-7. doi: 10.1016/s0140-6736(99)90191-5. PMID: 10551518.</w:t>
      </w:r>
    </w:p>
    <w:p w14:paraId="535E4295" w14:textId="1449B300" w:rsidR="005E5DC2" w:rsidRPr="00197187" w:rsidRDefault="005E5DC2" w:rsidP="005E5DC2">
      <w:pPr>
        <w:pStyle w:val="af3"/>
        <w:numPr>
          <w:ilvl w:val="0"/>
          <w:numId w:val="22"/>
        </w:numPr>
        <w:shd w:val="clear" w:color="auto" w:fill="FEFEFE"/>
        <w:spacing w:before="0" w:beforeAutospacing="0" w:after="0" w:afterAutospacing="0"/>
        <w:jc w:val="both"/>
        <w:rPr>
          <w:lang w:val="en-US"/>
        </w:rPr>
      </w:pPr>
      <w:r w:rsidRPr="00E00B94">
        <w:rPr>
          <w:color w:val="212121"/>
          <w:shd w:val="clear" w:color="auto" w:fill="FFFFFF"/>
          <w:lang w:val="en-US"/>
        </w:rPr>
        <w:t xml:space="preserve">Patel JV, Lee KW, Tomson J, Dubb K, Hughes EA, Lip GY. Effects of omega-3 polyunsaturated fatty acids on metabolically active hormones in </w:t>
      </w:r>
      <w:proofErr w:type="gramStart"/>
      <w:r w:rsidRPr="00E00B94">
        <w:rPr>
          <w:color w:val="212121"/>
          <w:shd w:val="clear" w:color="auto" w:fill="FFFFFF"/>
          <w:lang w:val="en-US"/>
        </w:rPr>
        <w:t>patients</w:t>
      </w:r>
      <w:proofErr w:type="gramEnd"/>
      <w:r w:rsidRPr="00E00B94">
        <w:rPr>
          <w:color w:val="212121"/>
          <w:shd w:val="clear" w:color="auto" w:fill="FFFFFF"/>
          <w:lang w:val="en-US"/>
        </w:rPr>
        <w:t xml:space="preserve"> post-myocardial infarction. Int J Cardiol. 2007 Jan 31;115(1):42-5. doi: 10.1016/j.ijcard.2006.04.004. Epub 2006 Jun 15. PMID: 16781788.</w:t>
      </w:r>
    </w:p>
    <w:p w14:paraId="6A64BA79" w14:textId="77777777" w:rsidR="008A3138" w:rsidRPr="00E00B94" w:rsidRDefault="008A3138" w:rsidP="00197187">
      <w:pPr>
        <w:pStyle w:val="af3"/>
        <w:shd w:val="clear" w:color="auto" w:fill="FEFEFE"/>
        <w:spacing w:before="0" w:beforeAutospacing="0" w:after="0" w:afterAutospacing="0"/>
        <w:ind w:left="720"/>
        <w:jc w:val="both"/>
        <w:rPr>
          <w:lang w:val="en-US"/>
        </w:rPr>
      </w:pPr>
    </w:p>
    <w:bookmarkEnd w:id="146"/>
    <w:p w14:paraId="3F9D0789" w14:textId="021E451A" w:rsidR="00FE11CB" w:rsidRDefault="00CC28D8" w:rsidP="00FE11CB">
      <w:pPr>
        <w:pStyle w:val="1"/>
        <w:rPr>
          <w:color w:val="000000" w:themeColor="text1"/>
          <w:szCs w:val="24"/>
        </w:rPr>
      </w:pPr>
      <w:r w:rsidRPr="0088471B">
        <w:rPr>
          <w:color w:val="000000" w:themeColor="text1"/>
          <w:szCs w:val="24"/>
          <w:lang w:val="en-US"/>
        </w:rPr>
        <w:t xml:space="preserve"> </w:t>
      </w:r>
      <w:bookmarkStart w:id="156" w:name="_Toc178331984"/>
      <w:r w:rsidR="00FE11CB" w:rsidRPr="00C1412D">
        <w:rPr>
          <w:color w:val="000000" w:themeColor="text1"/>
          <w:szCs w:val="24"/>
        </w:rPr>
        <w:t>ОБСУЖДЕНИЕ ДАННЫХ И ИНСТРУКЦИИ ДЛЯ ИССЛЕДОВАТЕЛЯ</w:t>
      </w:r>
      <w:bookmarkEnd w:id="156"/>
    </w:p>
    <w:p w14:paraId="006C33A3" w14:textId="77777777" w:rsidR="005E5DC2" w:rsidRPr="005E5DC2" w:rsidRDefault="005E5DC2" w:rsidP="005E5DC2"/>
    <w:p w14:paraId="0636E2A6" w14:textId="52059CD3" w:rsidR="00FE11CB" w:rsidRDefault="00FE11CB" w:rsidP="00FE11CB">
      <w:pPr>
        <w:pStyle w:val="20"/>
        <w:rPr>
          <w:color w:val="000000" w:themeColor="text1"/>
          <w:szCs w:val="24"/>
        </w:rPr>
      </w:pPr>
      <w:r w:rsidRPr="00C1412D">
        <w:rPr>
          <w:color w:val="000000" w:themeColor="text1"/>
          <w:szCs w:val="24"/>
        </w:rPr>
        <w:t xml:space="preserve"> </w:t>
      </w:r>
      <w:bookmarkStart w:id="157" w:name="_Toc178331985"/>
      <w:r w:rsidRPr="00C1412D">
        <w:rPr>
          <w:color w:val="000000" w:themeColor="text1"/>
          <w:szCs w:val="24"/>
        </w:rPr>
        <w:t>Обсуждение данных доклинических исследований</w:t>
      </w:r>
      <w:bookmarkEnd w:id="157"/>
    </w:p>
    <w:p w14:paraId="3C5E35BA" w14:textId="77777777" w:rsidR="005E5DC2" w:rsidRPr="005E5DC2" w:rsidRDefault="005E5DC2" w:rsidP="005E5DC2">
      <w:pPr>
        <w:rPr>
          <w:lang w:val="x-none"/>
        </w:rPr>
      </w:pPr>
    </w:p>
    <w:p w14:paraId="501B1461" w14:textId="55AD4812" w:rsidR="001E7D7C" w:rsidRPr="006451BD" w:rsidRDefault="001E7D7C" w:rsidP="001E7D7C">
      <w:pPr>
        <w:pStyle w:val="OT"/>
        <w:spacing w:after="0"/>
        <w:ind w:firstLine="709"/>
        <w:rPr>
          <w:sz w:val="24"/>
          <w:szCs w:val="24"/>
        </w:rPr>
      </w:pPr>
      <w:bookmarkStart w:id="158" w:name="_Hlk484355353"/>
      <w:r w:rsidRPr="006451BD">
        <w:rPr>
          <w:sz w:val="24"/>
          <w:szCs w:val="24"/>
        </w:rPr>
        <w:t>Омега-3-кислоты этиловые эфиры 90</w:t>
      </w:r>
      <w:r w:rsidR="00107B5B">
        <w:rPr>
          <w:sz w:val="24"/>
          <w:szCs w:val="24"/>
        </w:rPr>
        <w:t xml:space="preserve"> </w:t>
      </w:r>
      <w:r w:rsidRPr="006451BD">
        <w:rPr>
          <w:sz w:val="24"/>
          <w:szCs w:val="24"/>
        </w:rPr>
        <w:t>– это препарат, полученный из рыбьего жира и представленный в капсуле для приема внутрь. Он содержит минимум 90% омега-3-этиловых эфиров. Основными компонентами являются этиловый эфир ЭПК и этиловый эфир ДГК. Омега-3 жирные кислоты являются незаменимыми жирными кислотами.</w:t>
      </w:r>
    </w:p>
    <w:p w14:paraId="0ED1293D" w14:textId="0E079157" w:rsidR="00495B18" w:rsidRDefault="009C4885" w:rsidP="001E7D7C">
      <w:pPr>
        <w:pStyle w:val="OT"/>
        <w:spacing w:after="0"/>
        <w:ind w:firstLine="709"/>
        <w:rPr>
          <w:sz w:val="24"/>
          <w:szCs w:val="24"/>
        </w:rPr>
      </w:pPr>
      <w:r w:rsidRPr="009C4885">
        <w:rPr>
          <w:sz w:val="24"/>
          <w:szCs w:val="24"/>
        </w:rPr>
        <w:t xml:space="preserve">Этиловые эфиры ЭПК и ДГК гидролизуются во время всасывания из тонкой кишки. Абсорбция происходит в основном через лимфу. ЭПК и ДГК, которые транспортируются в лимфе и плазме в основном в виде триглицеридов в хиломикронах и ЛПОНП, быстро поглощаются тканями. </w:t>
      </w:r>
      <w:r w:rsidR="00495B18">
        <w:rPr>
          <w:sz w:val="24"/>
          <w:szCs w:val="24"/>
        </w:rPr>
        <w:t>Н</w:t>
      </w:r>
      <w:r w:rsidRPr="009C4885">
        <w:rPr>
          <w:sz w:val="24"/>
          <w:szCs w:val="24"/>
        </w:rPr>
        <w:t>ебольшие количества жиров, образуют структурные компоненты мембран и функционируют как субстраты для производства эйкозаноидов, причем большая часть из них попадает в пул липидов организма и в конечном итоге подвергается окислению, обычно в митохондриях и пероксисомах, чтобы обеспечить клетку энергией.</w:t>
      </w:r>
      <w:r w:rsidR="00495B18">
        <w:rPr>
          <w:sz w:val="24"/>
          <w:szCs w:val="24"/>
        </w:rPr>
        <w:t xml:space="preserve"> </w:t>
      </w:r>
    </w:p>
    <w:p w14:paraId="39E9BB15" w14:textId="56D6F065" w:rsidR="001E7D7C" w:rsidRPr="006451BD" w:rsidRDefault="001E7D7C" w:rsidP="001E7D7C">
      <w:pPr>
        <w:pStyle w:val="OT"/>
        <w:spacing w:after="0"/>
        <w:ind w:firstLine="709"/>
        <w:rPr>
          <w:sz w:val="24"/>
          <w:szCs w:val="24"/>
        </w:rPr>
      </w:pPr>
      <w:r w:rsidRPr="006451BD">
        <w:rPr>
          <w:sz w:val="24"/>
          <w:szCs w:val="24"/>
        </w:rPr>
        <w:t>Первичные фармакологические данные были в основном в форме публикаций, и были трудности в экстраполяции данных на клиническую ситуацию. Опубликованные исследования, в которых использовались модели ишемии-индуцированной аритмии, предоставили доказательства кардиопротекторной, антиаритмической активности омега-3 жирных кислот, хотя дозы, использованные в исследованиях на животных, были выше предложенной клинической дозы.</w:t>
      </w:r>
    </w:p>
    <w:p w14:paraId="56BAF968" w14:textId="18F3EB3D" w:rsidR="001E7D7C" w:rsidRPr="006451BD" w:rsidRDefault="001E7D7C" w:rsidP="001E7D7C">
      <w:pPr>
        <w:ind w:right="21" w:firstLine="709"/>
        <w:jc w:val="both"/>
        <w:rPr>
          <w:snapToGrid w:val="0"/>
          <w:szCs w:val="24"/>
          <w:lang w:eastAsia="ru-RU"/>
        </w:rPr>
      </w:pPr>
      <w:r w:rsidRPr="006451BD">
        <w:rPr>
          <w:snapToGrid w:val="0"/>
          <w:szCs w:val="24"/>
          <w:lang w:eastAsia="ru-RU"/>
        </w:rPr>
        <w:t>Возможные механизмы, участвующие в кардиопротекторной активности, включают блокирование нескольких сердечных ионных каналов (токи Na</w:t>
      </w:r>
      <w:r w:rsidRPr="006451BD">
        <w:rPr>
          <w:snapToGrid w:val="0"/>
          <w:szCs w:val="24"/>
          <w:vertAlign w:val="superscript"/>
          <w:lang w:eastAsia="ru-RU"/>
        </w:rPr>
        <w:t>+</w:t>
      </w:r>
      <w:r w:rsidRPr="006451BD">
        <w:rPr>
          <w:snapToGrid w:val="0"/>
          <w:szCs w:val="24"/>
          <w:lang w:eastAsia="ru-RU"/>
        </w:rPr>
        <w:t>, K+ и L-типа Ca</w:t>
      </w:r>
      <w:r w:rsidRPr="006451BD">
        <w:rPr>
          <w:snapToGrid w:val="0"/>
          <w:szCs w:val="24"/>
          <w:vertAlign w:val="superscript"/>
          <w:lang w:eastAsia="ru-RU"/>
        </w:rPr>
        <w:t>2+</w:t>
      </w:r>
      <w:r w:rsidRPr="006451BD">
        <w:rPr>
          <w:snapToGrid w:val="0"/>
          <w:szCs w:val="24"/>
          <w:lang w:eastAsia="ru-RU"/>
        </w:rPr>
        <w:t>) и повышенное содержание саркоплазматического Ca</w:t>
      </w:r>
      <w:r w:rsidRPr="006451BD">
        <w:rPr>
          <w:snapToGrid w:val="0"/>
          <w:szCs w:val="24"/>
          <w:vertAlign w:val="superscript"/>
          <w:lang w:eastAsia="ru-RU"/>
        </w:rPr>
        <w:t>2+</w:t>
      </w:r>
      <w:r w:rsidRPr="006451BD">
        <w:rPr>
          <w:snapToGrid w:val="0"/>
          <w:szCs w:val="24"/>
          <w:lang w:eastAsia="ru-RU"/>
        </w:rPr>
        <w:t>. Возможные механизмы, участвующие в гиполипидемической активности, включают ингибирование активности диацилглицеролацилтрансферазы, вмешательство в сборку и/или секрецию липопротеинов ЛПОНП, повышенное митохондриальное бета-окисление жирных кислот в печени, повышенное внутриклеточное разложение аполипопротеидов и снижение липогенеза в печени.</w:t>
      </w:r>
    </w:p>
    <w:p w14:paraId="5DFEF062" w14:textId="7DD6812B" w:rsidR="001E7D7C" w:rsidRPr="006451BD" w:rsidRDefault="001E7D7C" w:rsidP="001E7D7C">
      <w:pPr>
        <w:ind w:right="21" w:firstLine="709"/>
        <w:jc w:val="both"/>
        <w:rPr>
          <w:rStyle w:val="aff"/>
          <w:szCs w:val="24"/>
        </w:rPr>
      </w:pPr>
      <w:r w:rsidRPr="006451BD">
        <w:rPr>
          <w:color w:val="333333"/>
          <w:szCs w:val="24"/>
          <w:shd w:val="clear" w:color="auto" w:fill="FFFFFF"/>
        </w:rPr>
        <w:t>Этиловые эфиры омега-3 кислот</w:t>
      </w:r>
      <w:r w:rsidRPr="006451BD">
        <w:rPr>
          <w:szCs w:val="24"/>
        </w:rPr>
        <w:t xml:space="preserve"> </w:t>
      </w:r>
      <w:r w:rsidRPr="006451BD">
        <w:rPr>
          <w:color w:val="333333"/>
          <w:szCs w:val="24"/>
          <w:shd w:val="clear" w:color="auto" w:fill="FFFFFF"/>
        </w:rPr>
        <w:t>снижают синтез триглицеридов в печени, что связано с тем, что ЭПК и ДГК являются менее активными субстратами для ферментов, ответственных за синтез триглицеридов, и они ингибируют этерификацию других жирных кислот. Снижению концентрации триглицеридов также способствует усиление β-окисления жирных кислот в пероксисомах печени, за счет чего снижается количество свободных жирных кислот, доступных для синтеза триглицеридов. Ингибирование этого синтеза снижает уровень ЛПОНП.</w:t>
      </w:r>
      <w:r w:rsidRPr="006451BD">
        <w:rPr>
          <w:szCs w:val="24"/>
        </w:rPr>
        <w:t xml:space="preserve"> </w:t>
      </w:r>
    </w:p>
    <w:p w14:paraId="1858C522" w14:textId="77777777" w:rsidR="001E7D7C" w:rsidRPr="006451BD" w:rsidRDefault="001E7D7C" w:rsidP="001E7D7C">
      <w:pPr>
        <w:ind w:firstLine="708"/>
        <w:jc w:val="both"/>
        <w:rPr>
          <w:lang w:val="x-none"/>
        </w:rPr>
      </w:pPr>
      <w:r w:rsidRPr="006451BD">
        <w:t>По результатам проведенных доклинических препарата э</w:t>
      </w:r>
      <w:r w:rsidRPr="006451BD">
        <w:rPr>
          <w:color w:val="333333"/>
          <w:szCs w:val="24"/>
          <w:shd w:val="clear" w:color="auto" w:fill="FFFFFF"/>
        </w:rPr>
        <w:t>тиловые эфиры омега-3 кислот</w:t>
      </w:r>
      <w:r w:rsidRPr="006451BD">
        <w:t xml:space="preserve"> не выявлено </w:t>
      </w:r>
      <w:r w:rsidRPr="006451BD">
        <w:rPr>
          <w:lang w:val="x-none"/>
        </w:rPr>
        <w:t>неблагоприятно</w:t>
      </w:r>
      <w:r w:rsidRPr="006451BD">
        <w:t>го</w:t>
      </w:r>
      <w:r w:rsidRPr="006451BD">
        <w:rPr>
          <w:lang w:val="x-none"/>
        </w:rPr>
        <w:t xml:space="preserve"> воздействие на функцию жизненно важных систем </w:t>
      </w:r>
      <w:r w:rsidRPr="006451BD">
        <w:t xml:space="preserve">и </w:t>
      </w:r>
      <w:r w:rsidRPr="006451BD">
        <w:rPr>
          <w:lang w:val="x-none"/>
        </w:rPr>
        <w:t xml:space="preserve">органов. На параметры ЭКГ, измеренные в 28-дневных, 90-дневных и 52-недельных исследованиях на собаках, лечение не повлияло. Литературные данные показали, что </w:t>
      </w:r>
      <w:r w:rsidRPr="006451BD">
        <w:rPr>
          <w:lang w:val="x-none"/>
        </w:rPr>
        <w:lastRenderedPageBreak/>
        <w:t>собаки были защищены от фибрилляции желудочков с помощью ЭПК или ДГК без существенных изменений частоты сердечных сокращений, интервала PR или интервала QTc.</w:t>
      </w:r>
    </w:p>
    <w:p w14:paraId="208F618D" w14:textId="77777777" w:rsidR="001E7D7C" w:rsidRPr="006451BD" w:rsidRDefault="001E7D7C" w:rsidP="001E7D7C">
      <w:pPr>
        <w:ind w:firstLine="708"/>
        <w:jc w:val="both"/>
        <w:rPr>
          <w:lang w:val="x-none"/>
        </w:rPr>
      </w:pPr>
      <w:r w:rsidRPr="006451BD">
        <w:rPr>
          <w:lang w:val="x-none"/>
        </w:rPr>
        <w:t xml:space="preserve">Омега-3 и омега-6 жирные кислоты превращаются в эйкозаноиды разных рядов, а эйкозаноиды разных рядов обладают разной биологической активностью. Таким образом, можно ожидать, что </w:t>
      </w:r>
      <w:r w:rsidRPr="006451BD">
        <w:t>употребление препарата э</w:t>
      </w:r>
      <w:r w:rsidRPr="006451BD">
        <w:rPr>
          <w:color w:val="333333"/>
          <w:szCs w:val="24"/>
          <w:shd w:val="clear" w:color="auto" w:fill="FFFFFF"/>
        </w:rPr>
        <w:t>тиловые эфиры омега-3 кислот</w:t>
      </w:r>
      <w:r w:rsidRPr="006451BD">
        <w:rPr>
          <w:lang w:val="x-none"/>
        </w:rPr>
        <w:t xml:space="preserve"> будет влиять на биологическую активность, в которой эйкозаноиды играют роль, в частности, на свертываемость крови. Однако, несмотря на то, что рыбий жир/омега-3 жирные кислоты в целом снижали выработку тромбоксана А2 и агрегацию тромбоцитов, влияние на свертываемость крови в доклинических исследованиях, как правило, наблюдалось только при высоких дозах.</w:t>
      </w:r>
    </w:p>
    <w:p w14:paraId="379E1A8A" w14:textId="77777777" w:rsidR="001E7D7C" w:rsidRPr="006451BD" w:rsidRDefault="001E7D7C" w:rsidP="001E7D7C">
      <w:pPr>
        <w:ind w:firstLine="708"/>
        <w:jc w:val="both"/>
      </w:pPr>
      <w:r w:rsidRPr="006451BD">
        <w:rPr>
          <w:lang w:val="x-none"/>
        </w:rPr>
        <w:t>Опубликованные исследования выявили в целом благоприятное влияние рыбьего жира/омега-3 жирных кислот на атеросклероз, артериальное давление, секрецию инсулина и диабет, воспаление, иммунные реакции, противоопухолевую активность и метаболизм костей. Хотя антитромботические, антигипертензивные и антиатеросклеротические эффекты не всегда наблюдаются постоянно, они могут способствовать антиаритмическим эффектам</w:t>
      </w:r>
      <w:r w:rsidRPr="006451BD">
        <w:t>.</w:t>
      </w:r>
    </w:p>
    <w:p w14:paraId="476D0270" w14:textId="2718D75A" w:rsidR="001E7D7C" w:rsidRPr="006451BD" w:rsidRDefault="001E7D7C" w:rsidP="001E7D7C">
      <w:pPr>
        <w:ind w:firstLine="708"/>
        <w:jc w:val="both"/>
      </w:pPr>
      <w:r w:rsidRPr="006451BD">
        <w:rPr>
          <w:lang w:val="x-none"/>
        </w:rPr>
        <w:t xml:space="preserve">Из-за природы продукта и </w:t>
      </w:r>
      <w:r w:rsidRPr="006451BD">
        <w:t xml:space="preserve">особенности </w:t>
      </w:r>
      <w:r w:rsidRPr="006451BD">
        <w:rPr>
          <w:lang w:val="x-none"/>
        </w:rPr>
        <w:t>его метаболизма не было возможности измерить значения стандартных фармакокинетических параметров, таких как AUC и C</w:t>
      </w:r>
      <w:r w:rsidRPr="006451BD">
        <w:rPr>
          <w:vertAlign w:val="subscript"/>
          <w:lang w:val="x-none"/>
        </w:rPr>
        <w:t>max</w:t>
      </w:r>
      <w:r w:rsidRPr="006451BD">
        <w:t>: о</w:t>
      </w:r>
      <w:r w:rsidRPr="006451BD">
        <w:rPr>
          <w:lang w:val="x-none"/>
        </w:rPr>
        <w:t>мега-3 жирные кислоты не метаболизируются, как стандартные фармацевтические препараты</w:t>
      </w:r>
      <w:r w:rsidRPr="006451BD">
        <w:t xml:space="preserve">, а </w:t>
      </w:r>
      <w:r w:rsidRPr="006451BD">
        <w:rPr>
          <w:lang w:val="x-none"/>
        </w:rPr>
        <w:t>включаются в клеточные мембраны, эйкозаноиды и в запасы липидов в организме</w:t>
      </w:r>
      <w:r w:rsidRPr="006451BD">
        <w:t xml:space="preserve">. </w:t>
      </w:r>
      <w:r w:rsidRPr="006451BD">
        <w:rPr>
          <w:lang w:val="x-none"/>
        </w:rPr>
        <w:t xml:space="preserve"> </w:t>
      </w:r>
      <w:r w:rsidRPr="006451BD">
        <w:t>П</w:t>
      </w:r>
      <w:r w:rsidRPr="006451BD">
        <w:rPr>
          <w:lang w:val="x-none"/>
        </w:rPr>
        <w:t xml:space="preserve">ищевые жиры </w:t>
      </w:r>
      <w:r w:rsidRPr="006451BD">
        <w:t xml:space="preserve">обладают высокой </w:t>
      </w:r>
      <w:r w:rsidR="00F1355C" w:rsidRPr="006451BD">
        <w:t>степенью</w:t>
      </w:r>
      <w:r w:rsidRPr="006451BD">
        <w:t xml:space="preserve"> абсорбции и </w:t>
      </w:r>
      <w:r w:rsidRPr="006451BD">
        <w:rPr>
          <w:lang w:val="x-none"/>
        </w:rPr>
        <w:t>всасываются в виде хиломикронов (крупных липопротеинов), которые образуются в энтероцитах и высвобождаются в лимфу, а затем в кровь, когда грудной проток соединяется с системным кровообращением. Новообразованные хиломикроны обычно состоят в основном из триглицеридов (около 85%), а также холестерина и холестериловых эфиров. Фермент липопротеинлипаза, обнаруженный на капиллярных эндотелиальных клетках в жировой ткани, скелетных и сердечных мышцах, а также в печени, высвобождает триглицериды, а оставшийся остаток хиломикрона транспортируется в печень, где он разлагается.</w:t>
      </w:r>
      <w:r w:rsidRPr="006451BD">
        <w:t xml:space="preserve"> </w:t>
      </w:r>
      <w:r w:rsidRPr="006451BD">
        <w:rPr>
          <w:lang w:val="x-none"/>
        </w:rPr>
        <w:t xml:space="preserve">Таким образом, после абсорбции и гидролиза ЭПК и ДГК, высвобождаемые из </w:t>
      </w:r>
      <w:r w:rsidRPr="006451BD">
        <w:t>эфиров</w:t>
      </w:r>
      <w:r w:rsidRPr="006451BD">
        <w:rPr>
          <w:lang w:val="x-none"/>
        </w:rPr>
        <w:t>, попадают в липидный пул организма и распределяются, накапливаются, метаболизируются и используются в качестве источника энергии, как и любой другой пищевой жир.</w:t>
      </w:r>
      <w:r w:rsidRPr="006451BD">
        <w:t xml:space="preserve"> </w:t>
      </w:r>
    </w:p>
    <w:p w14:paraId="3C036884" w14:textId="77777777" w:rsidR="001E7D7C" w:rsidRPr="006451BD" w:rsidRDefault="001E7D7C" w:rsidP="001E7D7C">
      <w:pPr>
        <w:ind w:right="21" w:firstLine="709"/>
        <w:jc w:val="both"/>
        <w:rPr>
          <w:rStyle w:val="aff"/>
          <w:color w:val="auto"/>
          <w:szCs w:val="24"/>
          <w:u w:val="none"/>
        </w:rPr>
      </w:pPr>
      <w:r w:rsidRPr="006451BD">
        <w:rPr>
          <w:rStyle w:val="aff"/>
          <w:color w:val="auto"/>
          <w:szCs w:val="24"/>
          <w:u w:val="none"/>
        </w:rPr>
        <w:t xml:space="preserve">Токсикокинетические данные на крысах, собаках и кроликах показали, что после повторного введения </w:t>
      </w:r>
      <w:r w:rsidRPr="006451BD">
        <w:t>препарата э</w:t>
      </w:r>
      <w:r w:rsidRPr="006451BD">
        <w:rPr>
          <w:color w:val="333333"/>
          <w:szCs w:val="24"/>
          <w:shd w:val="clear" w:color="auto" w:fill="FFFFFF"/>
        </w:rPr>
        <w:t>тиловые эфиры омега-3 кислот</w:t>
      </w:r>
      <w:r w:rsidRPr="006451BD">
        <w:rPr>
          <w:rStyle w:val="aff"/>
          <w:color w:val="auto"/>
          <w:szCs w:val="24"/>
          <w:u w:val="none"/>
        </w:rPr>
        <w:t xml:space="preserve"> концентрации ЭПК и ДГК в плазме крови (в виде триглицеридов) увеличивались дозозависимо, в то время как концентрации арахидоновой кислоты дозозависимо снижались.</w:t>
      </w:r>
    </w:p>
    <w:p w14:paraId="69CD6405" w14:textId="77777777" w:rsidR="001E7D7C" w:rsidRPr="006451BD" w:rsidRDefault="001E7D7C" w:rsidP="001E7D7C">
      <w:pPr>
        <w:ind w:right="21" w:firstLine="709"/>
        <w:jc w:val="both"/>
        <w:rPr>
          <w:rStyle w:val="aff"/>
          <w:color w:val="auto"/>
          <w:szCs w:val="24"/>
          <w:u w:val="none"/>
        </w:rPr>
      </w:pPr>
      <w:r w:rsidRPr="006451BD">
        <w:rPr>
          <w:rStyle w:val="aff"/>
          <w:color w:val="auto"/>
          <w:szCs w:val="24"/>
          <w:u w:val="none"/>
        </w:rPr>
        <w:t xml:space="preserve">Поскольку данные о лекарственных взаимодействиях не были представлены, необходимо будет опираться на клинические данные для определения безопасности применения </w:t>
      </w:r>
      <w:r w:rsidRPr="006451BD">
        <w:t>препарата э</w:t>
      </w:r>
      <w:r w:rsidRPr="006451BD">
        <w:rPr>
          <w:color w:val="333333"/>
          <w:szCs w:val="24"/>
          <w:shd w:val="clear" w:color="auto" w:fill="FFFFFF"/>
        </w:rPr>
        <w:t>тиловые эфиры омега-3 кислот</w:t>
      </w:r>
      <w:r w:rsidRPr="006451BD">
        <w:rPr>
          <w:rStyle w:val="aff"/>
          <w:color w:val="auto"/>
          <w:szCs w:val="24"/>
          <w:u w:val="none"/>
        </w:rPr>
        <w:t xml:space="preserve"> с другими препаратами.</w:t>
      </w:r>
    </w:p>
    <w:p w14:paraId="07830C61" w14:textId="2B0BCC05" w:rsidR="001E7D7C" w:rsidRDefault="001E7D7C" w:rsidP="001E7D7C">
      <w:pPr>
        <w:ind w:firstLine="708"/>
        <w:jc w:val="both"/>
        <w:rPr>
          <w:bCs/>
          <w:lang w:eastAsia="ru-RU"/>
        </w:rPr>
      </w:pPr>
      <w:r w:rsidRPr="006451BD">
        <w:rPr>
          <w:bCs/>
          <w:lang w:eastAsia="ru-RU"/>
        </w:rPr>
        <w:t xml:space="preserve">Проведены исследования пероральной токсичности при повторных дозах продолжительностью до 52 недель на крысах и собаках, а также 13-недельное исследование по определению диапазона пероральных доз на мышах. Влияние на липидные показатели было обусловлено первичной фармакологической активностью продукта. Не было никаких доказательств какой-либо важной токсичности для органов-мишеней. Основным токсическим эффектом были изменения кожи, которые, вероятно, были вызваны недостатком омега-6 жирных кислот. В исследованиях токсичности/канцерогенности были зафиксированы некоторые незначительные изменения, которые, по-видимому, были связаны с липидной природой продукта: увеличение частоты вакуолизации гепатоцитов, </w:t>
      </w:r>
      <w:r w:rsidRPr="006451BD">
        <w:rPr>
          <w:bCs/>
          <w:lang w:eastAsia="ru-RU"/>
        </w:rPr>
        <w:lastRenderedPageBreak/>
        <w:t>вакуолизации почечных канальцев, пигментации в некоторых органах, а также пенистых и/или пигментированных гистиоцитов и холестериновых гранулем в легких. Другие признаки включали билиарную пролиферацию и адренокортикальную вакуолацию, но были незначительной степени тяжести. Дозы «без эффекта» в 52-недельных исследованиях на крысах и собаках составляли 2000 и 1000 мг/кг/день соответственно</w:t>
      </w:r>
      <w:r w:rsidRPr="006451BD">
        <w:rPr>
          <w:color w:val="333333"/>
          <w:szCs w:val="24"/>
          <w:shd w:val="clear" w:color="auto" w:fill="FFFFFF"/>
        </w:rPr>
        <w:t>.</w:t>
      </w:r>
      <w:r w:rsidRPr="006451BD">
        <w:rPr>
          <w:bCs/>
          <w:lang w:eastAsia="ru-RU"/>
        </w:rPr>
        <w:t xml:space="preserve"> </w:t>
      </w:r>
    </w:p>
    <w:p w14:paraId="5FEF2BDE" w14:textId="77777777" w:rsidR="001E7D7C" w:rsidRPr="006451BD" w:rsidRDefault="001E7D7C" w:rsidP="001E7D7C">
      <w:pPr>
        <w:ind w:firstLine="708"/>
        <w:jc w:val="both"/>
        <w:rPr>
          <w:bCs/>
          <w:lang w:eastAsia="ru-RU"/>
        </w:rPr>
      </w:pPr>
    </w:p>
    <w:p w14:paraId="68003457" w14:textId="320843D0" w:rsidR="00FE11CB" w:rsidRPr="00C1412D" w:rsidRDefault="00CC28D8" w:rsidP="00FE11CB">
      <w:pPr>
        <w:pStyle w:val="20"/>
        <w:rPr>
          <w:color w:val="000000" w:themeColor="text1"/>
          <w:szCs w:val="24"/>
        </w:rPr>
      </w:pPr>
      <w:r>
        <w:rPr>
          <w:color w:val="000000" w:themeColor="text1"/>
          <w:szCs w:val="24"/>
          <w:lang w:val="ru-RU"/>
        </w:rPr>
        <w:t xml:space="preserve"> </w:t>
      </w:r>
      <w:bookmarkStart w:id="159" w:name="_Toc178331986"/>
      <w:r w:rsidR="00FE11CB" w:rsidRPr="00C1412D">
        <w:rPr>
          <w:color w:val="000000" w:themeColor="text1"/>
          <w:szCs w:val="24"/>
        </w:rPr>
        <w:t>Обсуждение данных клинических исследований</w:t>
      </w:r>
      <w:bookmarkEnd w:id="159"/>
    </w:p>
    <w:p w14:paraId="1F1253B4" w14:textId="77777777" w:rsidR="00B36422" w:rsidRDefault="00B36422" w:rsidP="00FE11CB">
      <w:pPr>
        <w:ind w:firstLine="708"/>
        <w:rPr>
          <w:lang w:eastAsia="ru-RU"/>
        </w:rPr>
      </w:pPr>
      <w:bookmarkStart w:id="160" w:name="_Toc301482877"/>
      <w:bookmarkStart w:id="161" w:name="_Toc298775567"/>
      <w:bookmarkEnd w:id="158"/>
    </w:p>
    <w:p w14:paraId="5FDBEA20" w14:textId="77777777" w:rsidR="005460AF" w:rsidRDefault="005460AF" w:rsidP="005460AF">
      <w:pPr>
        <w:ind w:right="21" w:firstLine="709"/>
        <w:jc w:val="both"/>
        <w:rPr>
          <w:szCs w:val="24"/>
        </w:rPr>
      </w:pPr>
      <w:r w:rsidRPr="00F43315">
        <w:rPr>
          <w:szCs w:val="24"/>
        </w:rPr>
        <w:t xml:space="preserve">Лекарственные </w:t>
      </w:r>
      <w:r>
        <w:rPr>
          <w:szCs w:val="24"/>
        </w:rPr>
        <w:t>препараты</w:t>
      </w:r>
      <w:r w:rsidRPr="00F43315">
        <w:rPr>
          <w:szCs w:val="24"/>
        </w:rPr>
        <w:t>, содержащие этиловые эфиры омега-3 кислот</w:t>
      </w:r>
      <w:r>
        <w:rPr>
          <w:szCs w:val="24"/>
        </w:rPr>
        <w:t xml:space="preserve"> 90</w:t>
      </w:r>
      <w:r w:rsidRPr="00F43315">
        <w:rPr>
          <w:szCs w:val="24"/>
        </w:rPr>
        <w:t xml:space="preserve">, были одобрены в большинстве государств-членов Европейского Союза для вторичной профилактики после инфаркта миокарда (ИМ) и для лечения гипертриглицеридемии. </w:t>
      </w:r>
    </w:p>
    <w:p w14:paraId="12B1B1BB" w14:textId="7F0A58F4" w:rsidR="005460AF" w:rsidRPr="007970BD" w:rsidRDefault="005460AF" w:rsidP="005460AF">
      <w:pPr>
        <w:ind w:right="21" w:firstLine="709"/>
        <w:jc w:val="both"/>
        <w:rPr>
          <w:szCs w:val="24"/>
        </w:rPr>
      </w:pPr>
      <w:r>
        <w:rPr>
          <w:szCs w:val="24"/>
        </w:rPr>
        <w:t>Референтный препарат Омакор</w:t>
      </w:r>
      <w:r w:rsidRPr="007970BD">
        <w:rPr>
          <w:szCs w:val="24"/>
        </w:rPr>
        <w:t xml:space="preserve"> был впервые зарегистрирован в Норвегии в 1994 году, стране, известной богатой рыбной диетой. </w:t>
      </w:r>
      <w:r>
        <w:rPr>
          <w:szCs w:val="24"/>
        </w:rPr>
        <w:t>Данная формула препарата была</w:t>
      </w:r>
      <w:r w:rsidRPr="007970BD">
        <w:rPr>
          <w:szCs w:val="24"/>
        </w:rPr>
        <w:t xml:space="preserve"> одобрена в Великобритании в 1996 году и в Нидерландах в 2003 году</w:t>
      </w:r>
      <w:r>
        <w:rPr>
          <w:szCs w:val="24"/>
        </w:rPr>
        <w:t>.</w:t>
      </w:r>
      <w:r w:rsidRPr="007970BD">
        <w:rPr>
          <w:szCs w:val="24"/>
        </w:rPr>
        <w:t xml:space="preserve"> Омакор (называемый Lovaza в США) был одобрен для лечения тяжелой гипертриглицеридемии в США </w:t>
      </w:r>
      <w:r>
        <w:rPr>
          <w:szCs w:val="24"/>
        </w:rPr>
        <w:t xml:space="preserve">10 ноября </w:t>
      </w:r>
      <w:r w:rsidRPr="007970BD">
        <w:rPr>
          <w:szCs w:val="24"/>
        </w:rPr>
        <w:t xml:space="preserve">2004 году. </w:t>
      </w:r>
      <w:r w:rsidRPr="001D08A2">
        <w:rPr>
          <w:bCs/>
          <w:iCs/>
          <w:szCs w:val="24"/>
        </w:rPr>
        <w:t xml:space="preserve">В России препарат </w:t>
      </w:r>
      <w:r w:rsidRPr="001D08A2">
        <w:rPr>
          <w:szCs w:val="24"/>
        </w:rPr>
        <w:t xml:space="preserve">омега-3-кислот этиловые эфиры 90 </w:t>
      </w:r>
      <w:r w:rsidRPr="001D08A2">
        <w:rPr>
          <w:bCs/>
          <w:iCs/>
          <w:szCs w:val="24"/>
        </w:rPr>
        <w:t xml:space="preserve">зарегистрирован и применяется в клинической практике с </w:t>
      </w:r>
      <w:r w:rsidR="00EC2E79" w:rsidRPr="001D08A2">
        <w:rPr>
          <w:bCs/>
          <w:iCs/>
          <w:szCs w:val="24"/>
        </w:rPr>
        <w:t>2</w:t>
      </w:r>
      <w:r w:rsidR="00EC2E79">
        <w:rPr>
          <w:bCs/>
          <w:iCs/>
          <w:szCs w:val="24"/>
        </w:rPr>
        <w:t>010</w:t>
      </w:r>
      <w:r w:rsidR="00EC2E79" w:rsidRPr="001D08A2">
        <w:rPr>
          <w:bCs/>
          <w:iCs/>
          <w:szCs w:val="24"/>
        </w:rPr>
        <w:t xml:space="preserve"> </w:t>
      </w:r>
      <w:r w:rsidRPr="001D08A2">
        <w:rPr>
          <w:bCs/>
          <w:iCs/>
          <w:szCs w:val="24"/>
        </w:rPr>
        <w:t>г.</w:t>
      </w:r>
    </w:p>
    <w:p w14:paraId="619ED3FB" w14:textId="62063AE1" w:rsidR="00FE11CB" w:rsidRDefault="00FE11CB" w:rsidP="00B36422">
      <w:pPr>
        <w:ind w:firstLine="709"/>
        <w:jc w:val="both"/>
      </w:pPr>
      <w:r w:rsidRPr="00BF6DD4">
        <w:t xml:space="preserve">Клинических исследований препарата </w:t>
      </w:r>
      <w:r w:rsidR="002A640C">
        <w:rPr>
          <w:lang w:val="en-US"/>
        </w:rPr>
        <w:t>PT</w:t>
      </w:r>
      <w:r w:rsidR="002A640C" w:rsidRPr="002A640C">
        <w:t>-</w:t>
      </w:r>
      <w:r w:rsidR="002A640C">
        <w:rPr>
          <w:lang w:val="en-US"/>
        </w:rPr>
        <w:t>OMG</w:t>
      </w:r>
      <w:r w:rsidRPr="00BF6DD4">
        <w:t xml:space="preserve">, </w:t>
      </w:r>
      <w:r w:rsidR="0040573A">
        <w:t>капсулы</w:t>
      </w:r>
      <w:r w:rsidRPr="00BF6DD4">
        <w:t xml:space="preserve">, </w:t>
      </w:r>
      <w:r w:rsidR="000E48F2">
        <w:t>1000 мг</w:t>
      </w:r>
      <w:r w:rsidRPr="00BF6DD4">
        <w:t xml:space="preserve"> (АО «Р-Фарм», Россия) </w:t>
      </w:r>
      <w:r w:rsidR="0028005B">
        <w:t xml:space="preserve">на территории РФ и в соответствии с требованиями ЕАЭС </w:t>
      </w:r>
      <w:r w:rsidRPr="00BF6DD4">
        <w:t xml:space="preserve">не проводилось. Так как препарат </w:t>
      </w:r>
      <w:r w:rsidR="002A640C">
        <w:rPr>
          <w:lang w:val="en-US"/>
        </w:rPr>
        <w:t>PT</w:t>
      </w:r>
      <w:r w:rsidR="002A640C" w:rsidRPr="002A640C">
        <w:t>-</w:t>
      </w:r>
      <w:r w:rsidR="002A640C">
        <w:rPr>
          <w:lang w:val="en-US"/>
        </w:rPr>
        <w:t>OMG</w:t>
      </w:r>
      <w:r w:rsidRPr="00BF6DD4">
        <w:t xml:space="preserve">, </w:t>
      </w:r>
      <w:r w:rsidR="00B36422" w:rsidRPr="001D08A2">
        <w:rPr>
          <w:bCs/>
          <w:szCs w:val="24"/>
          <w:lang w:eastAsia="ru-RU"/>
        </w:rPr>
        <w:t xml:space="preserve">разработанный </w:t>
      </w:r>
      <w:r w:rsidR="00B36422" w:rsidRPr="00612977">
        <w:rPr>
          <w:bCs/>
          <w:szCs w:val="24"/>
          <w:lang w:eastAsia="ru-RU"/>
        </w:rPr>
        <w:t xml:space="preserve">партнёром </w:t>
      </w:r>
      <w:r w:rsidR="00B36422" w:rsidRPr="002728A7">
        <w:rPr>
          <w:bCs/>
          <w:szCs w:val="24"/>
          <w:lang w:eastAsia="ru-RU"/>
        </w:rPr>
        <w:t xml:space="preserve">АО «Р-Фарм» </w:t>
      </w:r>
      <w:r w:rsidR="00F762C6" w:rsidRPr="000F1F4F">
        <w:rPr>
          <w:color w:val="212121"/>
          <w:szCs w:val="24"/>
          <w:shd w:val="clear" w:color="auto" w:fill="FFFFFF"/>
        </w:rPr>
        <w:t>Strides Pharma Science Limited, Индия</w:t>
      </w:r>
      <w:r w:rsidRPr="00BF6DD4">
        <w:t xml:space="preserve">, представляет собой воспроизведенный препарат </w:t>
      </w:r>
      <w:r w:rsidR="00B36422">
        <w:t>этиловые эфиры омега-3 кислот 90</w:t>
      </w:r>
      <w:r w:rsidRPr="00BF6DD4">
        <w:t>, ожидается</w:t>
      </w:r>
      <w:r w:rsidRPr="00865950">
        <w:t xml:space="preserve">, что его свойства будут идентичны свойствам оригинального препарата </w:t>
      </w:r>
      <w:r w:rsidR="00C26827" w:rsidRPr="00865950">
        <w:t>Омакор</w:t>
      </w:r>
      <w:r w:rsidRPr="00865950">
        <w:t xml:space="preserve">, </w:t>
      </w:r>
      <w:r w:rsidR="0040573A" w:rsidRPr="00865950">
        <w:t>капсулы</w:t>
      </w:r>
      <w:r w:rsidRPr="00865950">
        <w:t xml:space="preserve">, </w:t>
      </w:r>
      <w:r w:rsidR="000E48F2" w:rsidRPr="00865950">
        <w:t>1000 мг</w:t>
      </w:r>
      <w:r w:rsidRPr="00865950">
        <w:t xml:space="preserve"> (</w:t>
      </w:r>
      <w:r w:rsidR="0040573A" w:rsidRPr="00865950">
        <w:t>Эбботт Лэбораториз ГмбХ, Германия</w:t>
      </w:r>
      <w:r w:rsidRPr="00865950">
        <w:t xml:space="preserve">), которому </w:t>
      </w:r>
      <w:r w:rsidR="002A640C" w:rsidRPr="00865950">
        <w:rPr>
          <w:lang w:val="en-US"/>
        </w:rPr>
        <w:t>PT</w:t>
      </w:r>
      <w:r w:rsidR="002A640C" w:rsidRPr="00865950">
        <w:t>-</w:t>
      </w:r>
      <w:r w:rsidR="002A640C" w:rsidRPr="00865950">
        <w:rPr>
          <w:lang w:val="en-US"/>
        </w:rPr>
        <w:t>OMG</w:t>
      </w:r>
      <w:r w:rsidRPr="00865950">
        <w:t xml:space="preserve"> полностью соответствует по качественному и количественному составу действующих веществ, а также по лекарственной</w:t>
      </w:r>
      <w:r w:rsidRPr="00BF6DD4">
        <w:t xml:space="preserve"> форме и дозировке. </w:t>
      </w:r>
      <w:r w:rsidRPr="00BF6DD4">
        <w:rPr>
          <w:rFonts w:eastAsia="Calibri"/>
          <w:color w:val="000000" w:themeColor="text1"/>
        </w:rPr>
        <w:t xml:space="preserve">В связи с этим ниже приводятся данные об эффектах </w:t>
      </w:r>
      <w:r w:rsidR="00B36422" w:rsidRPr="00BF6DD4">
        <w:t xml:space="preserve">препарат </w:t>
      </w:r>
      <w:r w:rsidR="00B36422">
        <w:t>этиловые эфиры омега-3 кислот 90</w:t>
      </w:r>
      <w:r w:rsidRPr="00BF6DD4">
        <w:rPr>
          <w:rFonts w:eastAsia="Calibri"/>
          <w:color w:val="000000" w:themeColor="text1"/>
        </w:rPr>
        <w:t xml:space="preserve"> у человека, полученные в исследованиях препарата </w:t>
      </w:r>
      <w:r w:rsidR="00C26827">
        <w:rPr>
          <w:rFonts w:eastAsia="Calibri"/>
          <w:color w:val="000000" w:themeColor="text1"/>
        </w:rPr>
        <w:t>Омакор</w:t>
      </w:r>
      <w:r w:rsidRPr="00BF6DD4">
        <w:rPr>
          <w:rFonts w:eastAsia="Calibri"/>
          <w:color w:val="000000" w:themeColor="text1"/>
        </w:rPr>
        <w:t>.</w:t>
      </w:r>
      <w:r w:rsidRPr="00BF6DD4">
        <w:rPr>
          <w:rFonts w:eastAsiaTheme="minorEastAsia"/>
          <w:color w:val="000000" w:themeColor="text1"/>
          <w:lang w:eastAsia="ru-RU"/>
        </w:rPr>
        <w:t xml:space="preserve"> К</w:t>
      </w:r>
      <w:r w:rsidRPr="00BF6DD4">
        <w:t xml:space="preserve">линических исследований лекарственного препарата </w:t>
      </w:r>
      <w:r w:rsidR="002A640C">
        <w:rPr>
          <w:color w:val="000000" w:themeColor="text1"/>
          <w:lang w:val="en-US"/>
        </w:rPr>
        <w:t>PT</w:t>
      </w:r>
      <w:r w:rsidR="002A640C" w:rsidRPr="002A640C">
        <w:rPr>
          <w:color w:val="000000" w:themeColor="text1"/>
        </w:rPr>
        <w:t>-</w:t>
      </w:r>
      <w:r w:rsidR="002A640C">
        <w:rPr>
          <w:color w:val="000000" w:themeColor="text1"/>
          <w:lang w:val="en-US"/>
        </w:rPr>
        <w:t>OMG</w:t>
      </w:r>
      <w:r w:rsidRPr="00BF6DD4">
        <w:t xml:space="preserve"> пока не проводил</w:t>
      </w:r>
      <w:r>
        <w:t>о</w:t>
      </w:r>
      <w:r w:rsidRPr="00BF6DD4">
        <w:t>сь.</w:t>
      </w:r>
    </w:p>
    <w:p w14:paraId="49118494" w14:textId="2133B051" w:rsidR="005460AF" w:rsidRDefault="005460AF" w:rsidP="00FD453B">
      <w:pPr>
        <w:ind w:firstLine="709"/>
        <w:jc w:val="both"/>
        <w:rPr>
          <w:bCs/>
          <w:color w:val="000000" w:themeColor="text1"/>
          <w:lang w:eastAsia="ru-RU" w:bidi="ru-RU"/>
        </w:rPr>
      </w:pPr>
      <w:r w:rsidRPr="00FE286A">
        <w:rPr>
          <w:bCs/>
          <w:color w:val="000000" w:themeColor="text1"/>
          <w:lang w:eastAsia="ru-RU" w:bidi="ru-RU"/>
        </w:rPr>
        <w:t>Клиническая разработка</w:t>
      </w:r>
      <w:r>
        <w:rPr>
          <w:bCs/>
          <w:color w:val="000000" w:themeColor="text1"/>
          <w:lang w:eastAsia="ru-RU" w:bidi="ru-RU"/>
        </w:rPr>
        <w:t xml:space="preserve"> этиловых эфиров омега-3 кислот включала исследования</w:t>
      </w:r>
      <w:r w:rsidR="00FD453B">
        <w:rPr>
          <w:bCs/>
          <w:color w:val="000000" w:themeColor="text1"/>
          <w:lang w:eastAsia="ru-RU" w:bidi="ru-RU"/>
        </w:rPr>
        <w:t xml:space="preserve"> </w:t>
      </w:r>
      <w:r w:rsidRPr="008C20D1">
        <w:rPr>
          <w:bCs/>
          <w:color w:val="000000" w:themeColor="text1"/>
          <w:lang w:eastAsia="ru-RU" w:bidi="ru-RU"/>
        </w:rPr>
        <w:t>биоэквивалентности/биодоступности</w:t>
      </w:r>
      <w:r>
        <w:rPr>
          <w:bCs/>
          <w:color w:val="000000" w:themeColor="text1"/>
          <w:lang w:eastAsia="ru-RU" w:bidi="ru-RU"/>
        </w:rPr>
        <w:t xml:space="preserve"> у здоровых добровольцев, ФК исследование </w:t>
      </w:r>
      <w:r w:rsidRPr="008C20D1">
        <w:rPr>
          <w:bCs/>
          <w:color w:val="000000" w:themeColor="text1"/>
          <w:lang w:eastAsia="ru-RU" w:bidi="ru-RU"/>
        </w:rPr>
        <w:t xml:space="preserve">по подбору дозы у здоровых </w:t>
      </w:r>
      <w:r>
        <w:rPr>
          <w:bCs/>
          <w:color w:val="000000" w:themeColor="text1"/>
          <w:lang w:eastAsia="ru-RU" w:bidi="ru-RU"/>
        </w:rPr>
        <w:t xml:space="preserve">добровольцев, </w:t>
      </w:r>
      <w:r w:rsidRPr="00663E3C">
        <w:rPr>
          <w:bCs/>
          <w:color w:val="000000" w:themeColor="text1"/>
          <w:lang w:eastAsia="ru-RU" w:bidi="ru-RU"/>
        </w:rPr>
        <w:t>фармакодинамически</w:t>
      </w:r>
      <w:r>
        <w:rPr>
          <w:bCs/>
          <w:color w:val="000000" w:themeColor="text1"/>
          <w:lang w:eastAsia="ru-RU" w:bidi="ru-RU"/>
        </w:rPr>
        <w:t>е</w:t>
      </w:r>
      <w:r w:rsidRPr="00663E3C">
        <w:rPr>
          <w:bCs/>
          <w:color w:val="000000" w:themeColor="text1"/>
          <w:lang w:eastAsia="ru-RU" w:bidi="ru-RU"/>
        </w:rPr>
        <w:t xml:space="preserve"> исследовани</w:t>
      </w:r>
      <w:r>
        <w:rPr>
          <w:bCs/>
          <w:color w:val="000000" w:themeColor="text1"/>
          <w:lang w:eastAsia="ru-RU" w:bidi="ru-RU"/>
        </w:rPr>
        <w:t>я</w:t>
      </w:r>
      <w:r w:rsidRPr="00663E3C">
        <w:rPr>
          <w:bCs/>
          <w:color w:val="000000" w:themeColor="text1"/>
          <w:lang w:eastAsia="ru-RU" w:bidi="ru-RU"/>
        </w:rPr>
        <w:t xml:space="preserve"> с участием различных популяций пациентов</w:t>
      </w:r>
      <w:r>
        <w:rPr>
          <w:bCs/>
          <w:color w:val="000000" w:themeColor="text1"/>
          <w:lang w:eastAsia="ru-RU" w:bidi="ru-RU"/>
        </w:rPr>
        <w:t xml:space="preserve">, </w:t>
      </w:r>
      <w:r w:rsidRPr="00663E3C">
        <w:rPr>
          <w:bCs/>
          <w:color w:val="000000" w:themeColor="text1"/>
          <w:lang w:eastAsia="ru-RU" w:bidi="ru-RU"/>
        </w:rPr>
        <w:t>исследовани</w:t>
      </w:r>
      <w:r>
        <w:rPr>
          <w:bCs/>
          <w:color w:val="000000" w:themeColor="text1"/>
          <w:lang w:eastAsia="ru-RU" w:bidi="ru-RU"/>
        </w:rPr>
        <w:t>я</w:t>
      </w:r>
      <w:r w:rsidRPr="00663E3C">
        <w:rPr>
          <w:bCs/>
          <w:color w:val="000000" w:themeColor="text1"/>
          <w:lang w:eastAsia="ru-RU" w:bidi="ru-RU"/>
        </w:rPr>
        <w:t xml:space="preserve"> эффективности и безопасности у пациентов с гипертриглицеридемией</w:t>
      </w:r>
      <w:r>
        <w:rPr>
          <w:bCs/>
          <w:color w:val="000000" w:themeColor="text1"/>
          <w:lang w:eastAsia="ru-RU" w:bidi="ru-RU"/>
        </w:rPr>
        <w:t>, и</w:t>
      </w:r>
      <w:r w:rsidRPr="00663E3C">
        <w:rPr>
          <w:bCs/>
          <w:color w:val="000000" w:themeColor="text1"/>
          <w:lang w:eastAsia="ru-RU" w:bidi="ru-RU"/>
        </w:rPr>
        <w:t>сследования эффективности и безопасности для вторичной профилактики после инфаркта миокарда</w:t>
      </w:r>
      <w:r>
        <w:rPr>
          <w:bCs/>
          <w:color w:val="000000" w:themeColor="text1"/>
          <w:lang w:eastAsia="ru-RU" w:bidi="ru-RU"/>
        </w:rPr>
        <w:t xml:space="preserve">, ряд исследований у особых </w:t>
      </w:r>
      <w:r w:rsidRPr="006E5FB7">
        <w:rPr>
          <w:bCs/>
          <w:color w:val="000000" w:themeColor="text1"/>
          <w:lang w:eastAsia="ru-RU" w:bidi="ru-RU"/>
        </w:rPr>
        <w:t>популяциях пациентов</w:t>
      </w:r>
      <w:r>
        <w:rPr>
          <w:bCs/>
          <w:color w:val="000000" w:themeColor="text1"/>
          <w:lang w:eastAsia="ru-RU" w:bidi="ru-RU"/>
        </w:rPr>
        <w:t xml:space="preserve"> </w:t>
      </w:r>
      <w:r w:rsidRPr="006E5FB7">
        <w:rPr>
          <w:bCs/>
          <w:color w:val="000000" w:themeColor="text1"/>
          <w:lang w:eastAsia="ru-RU" w:bidi="ru-RU"/>
        </w:rPr>
        <w:t xml:space="preserve"> </w:t>
      </w:r>
      <w:r>
        <w:rPr>
          <w:bCs/>
          <w:color w:val="000000" w:themeColor="text1"/>
          <w:lang w:eastAsia="ru-RU" w:bidi="ru-RU"/>
        </w:rPr>
        <w:t>(</w:t>
      </w:r>
      <w:r w:rsidRPr="006E5FB7">
        <w:rPr>
          <w:bCs/>
          <w:color w:val="000000" w:themeColor="text1"/>
          <w:lang w:eastAsia="ru-RU" w:bidi="ru-RU"/>
        </w:rPr>
        <w:t>ревматоидный артрит, болезнь Крона, язвенный колит, псориаз, IgA-нефропатия, хроническая болезнь клубочков, хронический гепатит и другие заболевания</w:t>
      </w:r>
      <w:r>
        <w:rPr>
          <w:bCs/>
          <w:color w:val="000000" w:themeColor="text1"/>
          <w:lang w:eastAsia="ru-RU" w:bidi="ru-RU"/>
        </w:rPr>
        <w:t>).</w:t>
      </w:r>
    </w:p>
    <w:p w14:paraId="40180472" w14:textId="514D7549" w:rsidR="005460AF" w:rsidRPr="006B65EC" w:rsidRDefault="005460AF" w:rsidP="005460AF">
      <w:pPr>
        <w:widowControl w:val="0"/>
        <w:ind w:firstLine="709"/>
        <w:jc w:val="both"/>
        <w:rPr>
          <w:rFonts w:eastAsia="Calibri"/>
          <w:lang w:eastAsia="ru-RU"/>
        </w:rPr>
      </w:pPr>
      <w:r>
        <w:rPr>
          <w:rFonts w:eastAsia="Calibri"/>
          <w:lang w:eastAsia="ru-RU"/>
        </w:rPr>
        <w:t xml:space="preserve">В клинических исследованиях у здоровых добровольцев препарат этиловые эфиры омега-3 кислот хорошо переносился в дозах </w:t>
      </w:r>
      <w:r w:rsidRPr="0067314B">
        <w:rPr>
          <w:rFonts w:eastAsia="Calibri"/>
          <w:lang w:eastAsia="ru-RU"/>
        </w:rPr>
        <w:t xml:space="preserve">до </w:t>
      </w:r>
      <w:r>
        <w:rPr>
          <w:rFonts w:eastAsia="Calibri"/>
          <w:lang w:eastAsia="ru-RU"/>
        </w:rPr>
        <w:t>14 г</w:t>
      </w:r>
      <w:r w:rsidR="00F1355C">
        <w:rPr>
          <w:rFonts w:eastAsia="Calibri"/>
          <w:lang w:eastAsia="ru-RU"/>
        </w:rPr>
        <w:t>/</w:t>
      </w:r>
      <w:r>
        <w:rPr>
          <w:rFonts w:eastAsia="Calibri"/>
          <w:lang w:eastAsia="ru-RU"/>
        </w:rPr>
        <w:t>сут</w:t>
      </w:r>
      <w:r w:rsidRPr="0067314B">
        <w:rPr>
          <w:rFonts w:eastAsia="Calibri"/>
          <w:lang w:eastAsia="ru-RU"/>
        </w:rPr>
        <w:t>.</w:t>
      </w:r>
      <w:r w:rsidRPr="0067314B">
        <w:t xml:space="preserve"> </w:t>
      </w:r>
      <w:r w:rsidRPr="0067314B">
        <w:rPr>
          <w:rFonts w:eastAsia="Calibri"/>
          <w:lang w:eastAsia="ru-RU"/>
        </w:rPr>
        <w:t>При этом значимых проявлений токсичности не отмечалось.</w:t>
      </w:r>
      <w:r>
        <w:rPr>
          <w:rFonts w:eastAsia="Calibri"/>
          <w:lang w:eastAsia="ru-RU"/>
        </w:rPr>
        <w:t xml:space="preserve"> </w:t>
      </w:r>
    </w:p>
    <w:p w14:paraId="746F6BB8" w14:textId="62D92A73" w:rsidR="005460AF" w:rsidRDefault="005460AF" w:rsidP="005460AF">
      <w:pPr>
        <w:ind w:firstLine="709"/>
        <w:jc w:val="both"/>
        <w:rPr>
          <w:color w:val="000000"/>
          <w:szCs w:val="23"/>
        </w:rPr>
      </w:pPr>
      <w:r w:rsidRPr="005F6FB6">
        <w:rPr>
          <w:color w:val="000000"/>
          <w:szCs w:val="23"/>
        </w:rPr>
        <w:t>Гидролиз этиловых эфиров омега-3</w:t>
      </w:r>
      <w:r>
        <w:rPr>
          <w:color w:val="000000"/>
          <w:szCs w:val="23"/>
        </w:rPr>
        <w:t xml:space="preserve"> кислот </w:t>
      </w:r>
      <w:r w:rsidRPr="005F6FB6">
        <w:rPr>
          <w:color w:val="000000"/>
          <w:szCs w:val="23"/>
        </w:rPr>
        <w:t xml:space="preserve">эстеразами в кишечнике является полным и быстрым. </w:t>
      </w:r>
      <w:r w:rsidRPr="00E834BC">
        <w:rPr>
          <w:color w:val="000000"/>
          <w:szCs w:val="23"/>
        </w:rPr>
        <w:t>После гидролиза свободные жирные кислоты поглощаются энтероцитами, где они быст</w:t>
      </w:r>
      <w:r>
        <w:rPr>
          <w:color w:val="000000"/>
          <w:szCs w:val="23"/>
        </w:rPr>
        <w:t xml:space="preserve">ро </w:t>
      </w:r>
      <w:r w:rsidRPr="00E834BC">
        <w:rPr>
          <w:color w:val="000000"/>
          <w:szCs w:val="23"/>
        </w:rPr>
        <w:t xml:space="preserve">повторно этерифицируются </w:t>
      </w:r>
      <w:r>
        <w:rPr>
          <w:color w:val="000000"/>
          <w:szCs w:val="23"/>
        </w:rPr>
        <w:t xml:space="preserve">и </w:t>
      </w:r>
      <w:r w:rsidRPr="00E834BC">
        <w:rPr>
          <w:color w:val="000000"/>
          <w:szCs w:val="23"/>
        </w:rPr>
        <w:t xml:space="preserve">поступают в циркуляцию в виде хиломикронов. После прохождения через грудной проток хиломикроны попадают в плазму. Нормальный период полувыведения хиломикронов в кровотоке составляет примерно 10 минут. Фермент липопротеинлипаза, который присутствует на эндотелиальных поверхностях капиллярного русла во всех тканях, гидролизует триглицеридное ядро хиломикрона, высвобождая жирные кислоты для поглощения в тканях. Из-за этого процесса невозможно провести </w:t>
      </w:r>
      <w:r w:rsidRPr="00E834BC">
        <w:rPr>
          <w:color w:val="000000"/>
          <w:szCs w:val="23"/>
        </w:rPr>
        <w:lastRenderedPageBreak/>
        <w:t>стандартные исследования биодоступности со значимыми оценками C</w:t>
      </w:r>
      <w:r w:rsidRPr="00456919">
        <w:rPr>
          <w:color w:val="000000"/>
          <w:szCs w:val="23"/>
          <w:vertAlign w:val="subscript"/>
        </w:rPr>
        <w:t>max</w:t>
      </w:r>
      <w:r w:rsidRPr="00E834BC">
        <w:rPr>
          <w:color w:val="000000"/>
          <w:szCs w:val="23"/>
        </w:rPr>
        <w:t>, T</w:t>
      </w:r>
      <w:r w:rsidRPr="00FB1C0C">
        <w:rPr>
          <w:color w:val="000000"/>
          <w:szCs w:val="23"/>
          <w:vertAlign w:val="subscript"/>
        </w:rPr>
        <w:t>max</w:t>
      </w:r>
      <w:r w:rsidRPr="00E834BC">
        <w:rPr>
          <w:color w:val="000000"/>
          <w:szCs w:val="23"/>
        </w:rPr>
        <w:t xml:space="preserve"> или AUC как для исходного препарата, так и для его метаболито</w:t>
      </w:r>
      <w:r>
        <w:rPr>
          <w:color w:val="000000"/>
          <w:szCs w:val="23"/>
        </w:rPr>
        <w:t>в.</w:t>
      </w:r>
      <w:r w:rsidRPr="00E834BC">
        <w:rPr>
          <w:color w:val="000000"/>
          <w:szCs w:val="23"/>
        </w:rPr>
        <w:t xml:space="preserve"> </w:t>
      </w:r>
    </w:p>
    <w:p w14:paraId="718457AB" w14:textId="77777777" w:rsidR="005460AF" w:rsidRDefault="005460AF" w:rsidP="005460AF">
      <w:pPr>
        <w:ind w:firstLine="709"/>
        <w:jc w:val="both"/>
        <w:rPr>
          <w:color w:val="000000"/>
          <w:szCs w:val="23"/>
        </w:rPr>
      </w:pPr>
      <w:proofErr w:type="gramStart"/>
      <w:r w:rsidRPr="00CA02F8">
        <w:rPr>
          <w:color w:val="000000"/>
          <w:szCs w:val="23"/>
        </w:rPr>
        <w:t>Во время</w:t>
      </w:r>
      <w:proofErr w:type="gramEnd"/>
      <w:r w:rsidRPr="00CA02F8">
        <w:rPr>
          <w:color w:val="000000"/>
          <w:szCs w:val="23"/>
        </w:rPr>
        <w:t xml:space="preserve"> и после всасывания существуют три основных пути метаболизма омега-3 жирных кислот: </w:t>
      </w:r>
    </w:p>
    <w:p w14:paraId="7D2435A0" w14:textId="77777777" w:rsidR="005460AF" w:rsidRDefault="005460AF" w:rsidP="005460AF">
      <w:pPr>
        <w:ind w:firstLine="709"/>
        <w:jc w:val="both"/>
        <w:rPr>
          <w:color w:val="000000"/>
          <w:szCs w:val="23"/>
        </w:rPr>
      </w:pPr>
      <w:r w:rsidRPr="00CA02F8">
        <w:rPr>
          <w:color w:val="000000"/>
          <w:szCs w:val="23"/>
        </w:rPr>
        <w:t xml:space="preserve">• Жирные кислоты сначала транспортируются в печень, где они включаются в различные категории липопротеинов, а затем направляются в периферические запасы липидов. </w:t>
      </w:r>
    </w:p>
    <w:p w14:paraId="712A3ABA" w14:textId="77777777" w:rsidR="005460AF" w:rsidRDefault="005460AF" w:rsidP="005460AF">
      <w:pPr>
        <w:ind w:firstLine="709"/>
        <w:jc w:val="both"/>
        <w:rPr>
          <w:color w:val="000000"/>
          <w:szCs w:val="23"/>
        </w:rPr>
      </w:pPr>
      <w:r w:rsidRPr="00CA02F8">
        <w:rPr>
          <w:color w:val="000000"/>
          <w:szCs w:val="23"/>
        </w:rPr>
        <w:t xml:space="preserve">• Фосфолипиды клеточной мембраны заменяются фосфолипидами липопротеинов, и жирные кислоты могут выступать в качестве предшественников для различных эйкозаноидов. </w:t>
      </w:r>
    </w:p>
    <w:p w14:paraId="7C1BD84B" w14:textId="77777777" w:rsidR="005460AF" w:rsidRDefault="005460AF" w:rsidP="005460AF">
      <w:pPr>
        <w:ind w:firstLine="709"/>
        <w:jc w:val="both"/>
        <w:rPr>
          <w:color w:val="000000"/>
          <w:szCs w:val="23"/>
        </w:rPr>
      </w:pPr>
      <w:r w:rsidRPr="00CA02F8">
        <w:rPr>
          <w:color w:val="000000"/>
          <w:szCs w:val="23"/>
        </w:rPr>
        <w:t xml:space="preserve">• Большая часть окисляется для удовлетворения энергетических потребностей. </w:t>
      </w:r>
    </w:p>
    <w:p w14:paraId="5345B6A5" w14:textId="77777777" w:rsidR="005460AF" w:rsidRDefault="005460AF" w:rsidP="005460AF">
      <w:pPr>
        <w:ind w:firstLine="709"/>
        <w:jc w:val="both"/>
        <w:rPr>
          <w:color w:val="000000"/>
          <w:szCs w:val="23"/>
        </w:rPr>
      </w:pPr>
      <w:r w:rsidRPr="00CA02F8">
        <w:rPr>
          <w:color w:val="000000"/>
          <w:szCs w:val="23"/>
        </w:rPr>
        <w:t>Концентрация омега-3 жирных кислот, ЭПК и ДГК, в фосфолипидах плазмы соответствует ЭПК и ДГК, включенным в клеточные мембраны.</w:t>
      </w:r>
      <w:r w:rsidRPr="00456919">
        <w:rPr>
          <w:color w:val="000000"/>
          <w:szCs w:val="23"/>
        </w:rPr>
        <w:t xml:space="preserve"> </w:t>
      </w:r>
      <w:r w:rsidRPr="00166BDA">
        <w:rPr>
          <w:color w:val="000000"/>
          <w:szCs w:val="23"/>
        </w:rPr>
        <w:t xml:space="preserve">Таким образом, при исследовании абсорбции </w:t>
      </w:r>
      <w:r>
        <w:rPr>
          <w:color w:val="000000"/>
          <w:szCs w:val="23"/>
        </w:rPr>
        <w:t>этиловых эфиров омега-3 кислот</w:t>
      </w:r>
      <w:r w:rsidRPr="00166BDA">
        <w:rPr>
          <w:color w:val="000000"/>
          <w:szCs w:val="23"/>
        </w:rPr>
        <w:t xml:space="preserve"> было измерено повышение ЭПК и ДГК в фосфолипидах плазмы или сыворотки крови.</w:t>
      </w:r>
      <w:r>
        <w:rPr>
          <w:color w:val="000000"/>
          <w:szCs w:val="23"/>
        </w:rPr>
        <w:t xml:space="preserve"> </w:t>
      </w:r>
      <w:r w:rsidRPr="007802BC">
        <w:rPr>
          <w:color w:val="000000"/>
          <w:szCs w:val="23"/>
        </w:rPr>
        <w:t>Включение этих длинноцепочечных жирных кислот</w:t>
      </w:r>
      <w:r>
        <w:rPr>
          <w:color w:val="000000"/>
          <w:szCs w:val="23"/>
        </w:rPr>
        <w:t xml:space="preserve"> (ЭПК и ДГК)</w:t>
      </w:r>
      <w:r w:rsidRPr="007802BC">
        <w:rPr>
          <w:color w:val="000000"/>
          <w:szCs w:val="23"/>
        </w:rPr>
        <w:t xml:space="preserve"> в плазму, эритроциты и тромбоциты</w:t>
      </w:r>
      <w:r>
        <w:rPr>
          <w:color w:val="000000"/>
          <w:szCs w:val="23"/>
        </w:rPr>
        <w:t xml:space="preserve"> рассматривается</w:t>
      </w:r>
      <w:r w:rsidRPr="007802BC">
        <w:rPr>
          <w:color w:val="000000"/>
          <w:szCs w:val="23"/>
        </w:rPr>
        <w:t xml:space="preserve"> как отражение «омега-3-статуса всего организма».</w:t>
      </w:r>
    </w:p>
    <w:p w14:paraId="347CCC75" w14:textId="77777777" w:rsidR="005460AF" w:rsidRDefault="005460AF" w:rsidP="005460AF">
      <w:pPr>
        <w:ind w:firstLine="709"/>
        <w:jc w:val="both"/>
        <w:rPr>
          <w:color w:val="000000"/>
          <w:szCs w:val="23"/>
        </w:rPr>
      </w:pPr>
      <w:r w:rsidRPr="00E834BC">
        <w:rPr>
          <w:color w:val="000000"/>
          <w:szCs w:val="23"/>
        </w:rPr>
        <w:t xml:space="preserve">Основным исследованием у здоровых добровольцев было открытое рандомизированное параллельное групповое исследование с участием 24 пациентов с дозами </w:t>
      </w:r>
      <w:r>
        <w:rPr>
          <w:color w:val="000000"/>
          <w:szCs w:val="23"/>
        </w:rPr>
        <w:t xml:space="preserve">препарата этиловые эфиры омега-3 кислот </w:t>
      </w:r>
      <w:r w:rsidRPr="00E834BC">
        <w:rPr>
          <w:color w:val="000000"/>
          <w:szCs w:val="23"/>
        </w:rPr>
        <w:t>4, 8 или 14 г в день</w:t>
      </w:r>
      <w:r>
        <w:rPr>
          <w:color w:val="000000"/>
          <w:szCs w:val="23"/>
        </w:rPr>
        <w:t xml:space="preserve"> </w:t>
      </w:r>
      <w:r w:rsidRPr="00E834BC">
        <w:rPr>
          <w:color w:val="000000"/>
          <w:szCs w:val="23"/>
        </w:rPr>
        <w:t xml:space="preserve">(CK85-002). </w:t>
      </w:r>
      <w:r>
        <w:rPr>
          <w:color w:val="000000"/>
          <w:szCs w:val="23"/>
        </w:rPr>
        <w:t>Было выявлено</w:t>
      </w:r>
      <w:r w:rsidRPr="00E834BC">
        <w:rPr>
          <w:color w:val="000000"/>
          <w:szCs w:val="23"/>
        </w:rPr>
        <w:t xml:space="preserve"> дозозависимое увеличение содержания ЭПК в сыворотке крови. Потребление 14 г обеспечивало лишь несколько более высокие значения ЭПК, чем 8 г, что позволяет предположить, что степень включения ЭПК в фофолипиды сыворотки была насыщена дозами более 8 г в день. Повышение ДГК было менее выраженным и не зависело от дозы. </w:t>
      </w:r>
    </w:p>
    <w:p w14:paraId="32BC694A" w14:textId="77777777" w:rsidR="005460AF" w:rsidRDefault="005460AF" w:rsidP="005460AF">
      <w:pPr>
        <w:ind w:firstLine="709"/>
        <w:jc w:val="both"/>
        <w:rPr>
          <w:color w:val="000000"/>
          <w:szCs w:val="23"/>
        </w:rPr>
      </w:pPr>
      <w:r w:rsidRPr="00E834BC">
        <w:rPr>
          <w:color w:val="000000"/>
          <w:szCs w:val="23"/>
        </w:rPr>
        <w:t>В дополнение к отдельным исследованиям был проведен объединенный анализ результатов пропорциональности дозы с использованием данных ряда исследований. Изменения по сравнению с исходным уровнем в поглощении ЭПК были пропорциональными дозам для 2, 4 и 8 г в день. Для ДГК изменение по сравнению с исходным уровнем потребления было самым высоким и составило 4 г в день. У пациентов, получавших 8 г в день, уровень ДГК был аналогичен тем, кто получал 4 г в день. Таким образом, включение ЭПК в липиды сыворотки является дозозависимым, при этом более высокие дозы приводят к увеличению уровней включения ЭПК в фосфолипиды сыворотки крови. Включение ДГК, по-видимому, не зависит от дозы и является примерно максимальным на уровне 4 г в день</w:t>
      </w:r>
      <w:r>
        <w:rPr>
          <w:color w:val="000000"/>
          <w:szCs w:val="23"/>
        </w:rPr>
        <w:t>.</w:t>
      </w:r>
    </w:p>
    <w:p w14:paraId="01200BFC" w14:textId="77777777" w:rsidR="005460AF" w:rsidRPr="00456919" w:rsidRDefault="005460AF" w:rsidP="005460AF">
      <w:pPr>
        <w:ind w:firstLine="709"/>
        <w:jc w:val="both"/>
        <w:rPr>
          <w:color w:val="000000"/>
          <w:szCs w:val="23"/>
        </w:rPr>
      </w:pPr>
      <w:r>
        <w:t xml:space="preserve">По результатам исследований определено, что </w:t>
      </w:r>
      <w:r w:rsidRPr="00935CC2">
        <w:t xml:space="preserve">ЭПК абсорбировалась дозозависимым образом, в то время как </w:t>
      </w:r>
      <w:r>
        <w:t>показатели</w:t>
      </w:r>
      <w:r w:rsidRPr="00935CC2">
        <w:t xml:space="preserve"> ДГК был</w:t>
      </w:r>
      <w:r>
        <w:t>и</w:t>
      </w:r>
      <w:r w:rsidRPr="00935CC2">
        <w:t xml:space="preserve"> нелинейным.</w:t>
      </w:r>
    </w:p>
    <w:p w14:paraId="45787CB1" w14:textId="77777777" w:rsidR="005460AF" w:rsidRPr="00D11E42" w:rsidRDefault="005460AF" w:rsidP="005460AF">
      <w:pPr>
        <w:ind w:firstLine="709"/>
        <w:jc w:val="both"/>
        <w:rPr>
          <w:color w:val="000000"/>
          <w:szCs w:val="23"/>
        </w:rPr>
      </w:pPr>
      <w:r w:rsidRPr="00166BDA">
        <w:rPr>
          <w:color w:val="000000"/>
          <w:szCs w:val="23"/>
        </w:rPr>
        <w:t>Также был проведен анализ фармакокинетики у пациентов с гипертриглицеридемией, пациентов с IgA-нефропатией и пациентов с артериальной гипертензией. В этих специальных группах пациентов включение ЭПК и ДГК в фосфолипиды сыворотки крови было сопоставимо с тем, что наблюдалось у здоровых добровольцев</w:t>
      </w:r>
      <w:r>
        <w:rPr>
          <w:color w:val="000000"/>
          <w:szCs w:val="23"/>
        </w:rPr>
        <w:t>.</w:t>
      </w:r>
    </w:p>
    <w:p w14:paraId="3A546A58" w14:textId="56FFD49D" w:rsidR="005460AF" w:rsidRPr="00C27952" w:rsidRDefault="005460AF" w:rsidP="005460AF">
      <w:pPr>
        <w:pStyle w:val="af3"/>
        <w:spacing w:before="0" w:beforeAutospacing="0" w:after="0" w:afterAutospacing="0"/>
        <w:ind w:firstLine="708"/>
        <w:jc w:val="both"/>
        <w:textAlignment w:val="top"/>
        <w:rPr>
          <w:color w:val="000000"/>
        </w:rPr>
      </w:pPr>
      <w:r w:rsidRPr="00C27952">
        <w:rPr>
          <w:color w:val="000000"/>
        </w:rPr>
        <w:t>Снижение уровня ТГ на фоне приема этиловых эфиров омега-3 кислот сопровождалось снижением уровня ЛПОНП, небольшим снижением общего холестерина и небольшим повышением уровня Хс-ЛПВП, однако наблюдалось повышение уровня Хс-ЛПНП в диапазоне от 7,22 до 16,7% в 5 исследованиях и повышение на 52,8% в шестом исследовании (из 8 протестированных исследований). К последним относились пациенты с очень высокими исходными уровнями ТГ. АпоВ существенно не изменился.</w:t>
      </w:r>
    </w:p>
    <w:p w14:paraId="53808151" w14:textId="77777777" w:rsidR="005460AF" w:rsidRDefault="005460AF" w:rsidP="005460AF">
      <w:pPr>
        <w:pStyle w:val="af3"/>
        <w:spacing w:before="0" w:beforeAutospacing="0" w:after="0" w:afterAutospacing="0"/>
        <w:ind w:firstLine="708"/>
        <w:jc w:val="both"/>
        <w:textAlignment w:val="top"/>
        <w:rPr>
          <w:color w:val="000000"/>
        </w:rPr>
      </w:pPr>
      <w:r w:rsidRPr="00C27952">
        <w:rPr>
          <w:color w:val="000000"/>
        </w:rPr>
        <w:lastRenderedPageBreak/>
        <w:t>Положительное влияние приема этиловых эфиров омега-3 кислот при ГТ применялось у пациентов с типом IIb (смешанная гиперлипидемия) и пациентов с гиперлипидемией IV/V типа. Отмечено, что снижение ТГ было относительно большим у пациентов с тяжелой гипертриглицеридемией.</w:t>
      </w:r>
    </w:p>
    <w:p w14:paraId="03EDE7FB" w14:textId="77777777" w:rsidR="005460AF" w:rsidRPr="003D31EB" w:rsidRDefault="005460AF" w:rsidP="005460AF">
      <w:pPr>
        <w:pStyle w:val="af3"/>
        <w:spacing w:before="0" w:beforeAutospacing="0" w:after="0" w:afterAutospacing="0"/>
        <w:ind w:firstLine="708"/>
        <w:jc w:val="both"/>
        <w:textAlignment w:val="top"/>
        <w:rPr>
          <w:color w:val="000000"/>
        </w:rPr>
      </w:pPr>
      <w:r>
        <w:rPr>
          <w:color w:val="000000"/>
        </w:rPr>
        <w:t xml:space="preserve"> </w:t>
      </w:r>
      <w:r w:rsidRPr="00D11E42">
        <w:rPr>
          <w:color w:val="000000"/>
        </w:rPr>
        <w:t xml:space="preserve">В исследованиях с использованием симвастатина, ловастатина и аторвастатина не было значительного фармакокинетического взаимодействия между </w:t>
      </w:r>
      <w:r>
        <w:rPr>
          <w:color w:val="000000"/>
        </w:rPr>
        <w:t>этиловыми эфирами омега-3 кислот</w:t>
      </w:r>
      <w:r w:rsidRPr="00D11E42">
        <w:rPr>
          <w:color w:val="000000"/>
        </w:rPr>
        <w:t xml:space="preserve"> и статинами. Добавление </w:t>
      </w:r>
      <w:r>
        <w:rPr>
          <w:color w:val="000000"/>
        </w:rPr>
        <w:t>этиловых эфиров омега-3 кислот</w:t>
      </w:r>
      <w:r w:rsidRPr="00D11E42">
        <w:rPr>
          <w:color w:val="000000"/>
        </w:rPr>
        <w:t xml:space="preserve"> </w:t>
      </w:r>
      <w:r>
        <w:rPr>
          <w:color w:val="000000"/>
        </w:rPr>
        <w:t>способствовало большему снижению</w:t>
      </w:r>
      <w:r w:rsidRPr="00D11E42">
        <w:rPr>
          <w:color w:val="000000"/>
        </w:rPr>
        <w:t xml:space="preserve"> ТГ по сравнению с </w:t>
      </w:r>
      <w:r>
        <w:rPr>
          <w:color w:val="000000"/>
        </w:rPr>
        <w:t>монотерапией статинами.</w:t>
      </w:r>
    </w:p>
    <w:p w14:paraId="58E93CB5" w14:textId="77777777" w:rsidR="005460AF" w:rsidRDefault="005460AF" w:rsidP="005460AF">
      <w:pPr>
        <w:ind w:firstLine="708"/>
        <w:jc w:val="both"/>
      </w:pPr>
      <w:r w:rsidRPr="00776505">
        <w:t>В расширенных исследованиях снижение уровня ТГ сохранялось</w:t>
      </w:r>
      <w:r>
        <w:t>.</w:t>
      </w:r>
    </w:p>
    <w:p w14:paraId="06CAD242" w14:textId="77777777" w:rsidR="005460AF" w:rsidRDefault="005460AF" w:rsidP="005460AF">
      <w:pPr>
        <w:ind w:firstLine="708"/>
        <w:jc w:val="both"/>
      </w:pPr>
      <w:r w:rsidRPr="00E02576">
        <w:t xml:space="preserve">Рекомендуемая доза </w:t>
      </w:r>
      <w:r>
        <w:t>этиловых эфиров омега-3 кислот</w:t>
      </w:r>
      <w:r w:rsidRPr="00E02576">
        <w:t xml:space="preserve"> составляет 4 г в день, несмотря на то что более высокие дозы приводят к значительному снижению уровня ТГ (исследование CK85-013; протестированы суточные дозы 2, 4 и 8 г). Доза 2 г/день оказалась недостаточной в этом испытании</w:t>
      </w:r>
      <w:r>
        <w:t>.</w:t>
      </w:r>
    </w:p>
    <w:p w14:paraId="2DF0F409" w14:textId="77777777" w:rsidR="005460AF" w:rsidRDefault="005460AF" w:rsidP="005460AF">
      <w:pPr>
        <w:ind w:firstLine="708"/>
        <w:jc w:val="both"/>
      </w:pPr>
      <w:r w:rsidRPr="00E02576">
        <w:t xml:space="preserve">Исследования </w:t>
      </w:r>
      <w:r>
        <w:t xml:space="preserve">ФД </w:t>
      </w:r>
      <w:r w:rsidRPr="00E02576">
        <w:t>и ряд публикаций свидетельствуют</w:t>
      </w:r>
      <w:r>
        <w:t xml:space="preserve"> о дополнительных эффектах, связанных с приемом этиловых эфиров омега-3 кислот, помимо их влияния </w:t>
      </w:r>
      <w:r w:rsidRPr="00E02576">
        <w:t>на</w:t>
      </w:r>
      <w:r>
        <w:t xml:space="preserve"> </w:t>
      </w:r>
      <w:r w:rsidRPr="00E02576">
        <w:t>липидный профиль сыворотки крови</w:t>
      </w:r>
      <w:r>
        <w:t xml:space="preserve">. </w:t>
      </w:r>
      <w:r w:rsidRPr="00E02576">
        <w:t xml:space="preserve"> </w:t>
      </w:r>
      <w:r>
        <w:t>Эти данные</w:t>
      </w:r>
      <w:r w:rsidRPr="00E02576">
        <w:t xml:space="preserve"> основаны на исследованиях </w:t>
      </w:r>
      <w:r w:rsidRPr="00E02576">
        <w:rPr>
          <w:i/>
          <w:iCs/>
        </w:rPr>
        <w:t>in vivo</w:t>
      </w:r>
      <w:r w:rsidRPr="00E02576">
        <w:t xml:space="preserve"> и </w:t>
      </w:r>
      <w:r w:rsidRPr="00E02576">
        <w:rPr>
          <w:i/>
          <w:iCs/>
        </w:rPr>
        <w:t>in vitro</w:t>
      </w:r>
      <w:r w:rsidRPr="00E02576">
        <w:t xml:space="preserve"> и включали: ослабление воспалительной реакции путем включения в эйкозаноидный путь; антитромботическое действие за счет ингибирования агрегации тромбоцитов и снижения </w:t>
      </w:r>
      <w:r>
        <w:t xml:space="preserve">уровня </w:t>
      </w:r>
      <w:r w:rsidRPr="00E02576">
        <w:t>тромбоксан</w:t>
      </w:r>
      <w:r>
        <w:t>а</w:t>
      </w:r>
      <w:r w:rsidRPr="00E02576">
        <w:t xml:space="preserve"> А2 (и, следовательно, увеличения времени кровотечения); снижение АД (нестабильные результаты); антиаритмическое действие, основанное на культурах кардиомиоцитов </w:t>
      </w:r>
      <w:r w:rsidRPr="00E02576">
        <w:rPr>
          <w:i/>
          <w:iCs/>
        </w:rPr>
        <w:t>in vitro</w:t>
      </w:r>
      <w:r w:rsidRPr="00E02576">
        <w:t>, экспериментах на животных и исследованиях у пациентов после инфаркта миокарда (исследовани</w:t>
      </w:r>
      <w:r>
        <w:t>е</w:t>
      </w:r>
      <w:r w:rsidRPr="00E02576">
        <w:t xml:space="preserve"> GISSI – Prevenzione). </w:t>
      </w:r>
      <w:r>
        <w:t xml:space="preserve">Этиловые эфиры омега-3 кислот </w:t>
      </w:r>
      <w:r w:rsidRPr="00E02576">
        <w:t>не влия</w:t>
      </w:r>
      <w:r>
        <w:t>ют</w:t>
      </w:r>
      <w:r w:rsidRPr="00E02576">
        <w:t xml:space="preserve"> на диспозицию Апо-В</w:t>
      </w:r>
      <w:r>
        <w:t>.</w:t>
      </w:r>
    </w:p>
    <w:p w14:paraId="0FCED0BE" w14:textId="2F8C65ED" w:rsidR="005460AF" w:rsidRDefault="005460AF" w:rsidP="005460AF">
      <w:pPr>
        <w:pStyle w:val="af3"/>
        <w:spacing w:before="0" w:beforeAutospacing="0" w:after="0" w:afterAutospacing="0"/>
        <w:ind w:firstLine="709"/>
        <w:jc w:val="both"/>
        <w:textAlignment w:val="top"/>
        <w:rPr>
          <w:color w:val="000000"/>
        </w:rPr>
      </w:pPr>
      <w:r w:rsidRPr="00117891">
        <w:rPr>
          <w:color w:val="000000"/>
        </w:rPr>
        <w:t>Резюме клинической безопасности включает данные по безопасности из всех исследований, в которых использовал</w:t>
      </w:r>
      <w:r>
        <w:rPr>
          <w:color w:val="000000"/>
        </w:rPr>
        <w:t>ись этиловые эфиры омега-3 кислот</w:t>
      </w:r>
      <w:r w:rsidRPr="00117891">
        <w:rPr>
          <w:color w:val="000000"/>
        </w:rPr>
        <w:t xml:space="preserve">. В общей сложности было проведено шестьдесят восемь исследований по изучению </w:t>
      </w:r>
      <w:r>
        <w:rPr>
          <w:color w:val="000000"/>
        </w:rPr>
        <w:t>этиловых эфиров омега-3 кислот</w:t>
      </w:r>
      <w:r w:rsidRPr="00117891">
        <w:rPr>
          <w:color w:val="000000"/>
        </w:rPr>
        <w:t xml:space="preserve"> для лечения различных показаний, включая гипертриглицеридемию, </w:t>
      </w:r>
      <w:r w:rsidR="00F1355C">
        <w:rPr>
          <w:color w:val="000000"/>
        </w:rPr>
        <w:t>профилактику после перенесенного инфаркта</w:t>
      </w:r>
      <w:r w:rsidR="00F1355C" w:rsidRPr="00117891">
        <w:rPr>
          <w:color w:val="000000"/>
        </w:rPr>
        <w:t xml:space="preserve"> </w:t>
      </w:r>
      <w:r w:rsidRPr="00117891">
        <w:rPr>
          <w:color w:val="000000"/>
        </w:rPr>
        <w:t>миокарда и гипертензию.</w:t>
      </w:r>
    </w:p>
    <w:p w14:paraId="0C2AC9D7" w14:textId="77777777" w:rsidR="005460AF" w:rsidRDefault="005460AF" w:rsidP="005460AF">
      <w:pPr>
        <w:ind w:firstLine="708"/>
        <w:jc w:val="both"/>
      </w:pPr>
      <w:r>
        <w:t xml:space="preserve">Препарат этиловые эфиры омега-3 кислот 90 по обобщенным данным проведенных исследований имеет </w:t>
      </w:r>
      <w:r w:rsidRPr="000D75FC">
        <w:t>приемлемый профиль безопасности в дозах от 1 до 4 г в день</w:t>
      </w:r>
      <w:r>
        <w:t>.</w:t>
      </w:r>
      <w:r w:rsidRPr="000D75FC">
        <w:t xml:space="preserve"> Основные побочные реакции</w:t>
      </w:r>
      <w:r>
        <w:t xml:space="preserve"> были отмечены</w:t>
      </w:r>
      <w:r w:rsidRPr="000D75FC">
        <w:t xml:space="preserve"> со стороны желудочно-кишечного тракта: рыбная отрыжка, диспепсия, тошнота и метеоризм. Не было эпизодов значительного кровотечения, хотя сообщалось о кровотечениях в исследованиях </w:t>
      </w:r>
      <w:r>
        <w:t>этиловых эфиров омега-3 кислот</w:t>
      </w:r>
      <w:r w:rsidRPr="000D75FC">
        <w:t>, в которых пациенты получали аспирин или антикоагулянты. Ни один смертельный исход не был связан с лечением</w:t>
      </w:r>
      <w:r>
        <w:t xml:space="preserve"> препаратом</w:t>
      </w:r>
      <w:r w:rsidRPr="000D75FC">
        <w:t xml:space="preserve"> </w:t>
      </w:r>
      <w:r>
        <w:t>этиловые эфиры омега-3 кислот</w:t>
      </w:r>
      <w:r w:rsidRPr="000D75FC">
        <w:t>. Относительно небольшое число пациентов прекратили терапию из-за нежелательных явлений</w:t>
      </w:r>
      <w:r>
        <w:t>.</w:t>
      </w:r>
    </w:p>
    <w:p w14:paraId="608DF526" w14:textId="403E7883" w:rsidR="005460AF" w:rsidRPr="00594BA9" w:rsidRDefault="005460AF" w:rsidP="005460AF">
      <w:pPr>
        <w:ind w:firstLine="708"/>
        <w:jc w:val="both"/>
      </w:pPr>
      <w:r w:rsidRPr="00636448">
        <w:t>В крупном исследовании GISSI-P</w:t>
      </w:r>
      <w:r>
        <w:t xml:space="preserve"> у пациентов, перенесших инфаркт миокарда,</w:t>
      </w:r>
      <w:r w:rsidRPr="00636448">
        <w:t xml:space="preserve"> </w:t>
      </w:r>
      <w:r>
        <w:t xml:space="preserve">было отмечено снижение значений АЛТ и АСТ, что согласно </w:t>
      </w:r>
      <w:r w:rsidR="004342E0">
        <w:t>оценке,</w:t>
      </w:r>
      <w:r>
        <w:t xml:space="preserve"> </w:t>
      </w:r>
      <w:r w:rsidRPr="00636448">
        <w:t xml:space="preserve">связано с </w:t>
      </w:r>
      <w:r>
        <w:t xml:space="preserve">восстановлением повреждений миокарда в данной группе пациентов. </w:t>
      </w:r>
      <w:r w:rsidRPr="00636448">
        <w:t>Это сопровождалось снижением количества лейкоцитов и С-реактивного белка.</w:t>
      </w:r>
      <w:r>
        <w:t xml:space="preserve"> </w:t>
      </w:r>
      <w:r w:rsidRPr="00636448">
        <w:t xml:space="preserve">Не было различий между группами в частоте злокачественных новообразований во время наблюдения. Были единичные случаи аллергии во всех активных группах. </w:t>
      </w:r>
    </w:p>
    <w:p w14:paraId="4102ADEA" w14:textId="77777777" w:rsidR="005460AF" w:rsidRPr="005E5DC2" w:rsidRDefault="005460AF" w:rsidP="005460AF">
      <w:pPr>
        <w:pStyle w:val="af3"/>
        <w:spacing w:before="0" w:beforeAutospacing="0" w:after="0" w:afterAutospacing="0"/>
        <w:ind w:firstLine="709"/>
        <w:jc w:val="both"/>
        <w:textAlignment w:val="top"/>
        <w:rPr>
          <w:color w:val="000000"/>
        </w:rPr>
      </w:pPr>
      <w:r>
        <w:rPr>
          <w:color w:val="000000"/>
        </w:rPr>
        <w:t xml:space="preserve">В одном исследовании было отмечено </w:t>
      </w:r>
      <w:r w:rsidRPr="001D56CB">
        <w:rPr>
          <w:color w:val="000000"/>
        </w:rPr>
        <w:t>повышение уровня инсулина в сыворотке крови</w:t>
      </w:r>
      <w:r>
        <w:rPr>
          <w:color w:val="000000"/>
        </w:rPr>
        <w:t>, при</w:t>
      </w:r>
      <w:r w:rsidRPr="001D56CB">
        <w:rPr>
          <w:color w:val="000000"/>
        </w:rPr>
        <w:t xml:space="preserve"> отсутствие значительного влияния на уровень глюкозы в крови</w:t>
      </w:r>
      <w:r>
        <w:rPr>
          <w:color w:val="000000"/>
        </w:rPr>
        <w:t>.</w:t>
      </w:r>
    </w:p>
    <w:p w14:paraId="1ED6AE32" w14:textId="77777777" w:rsidR="005460AF" w:rsidRDefault="005460AF" w:rsidP="005460AF">
      <w:pPr>
        <w:pStyle w:val="af3"/>
        <w:spacing w:before="0" w:beforeAutospacing="0" w:after="0" w:afterAutospacing="0"/>
        <w:ind w:firstLine="709"/>
        <w:jc w:val="both"/>
        <w:textAlignment w:val="top"/>
        <w:rPr>
          <w:color w:val="000000"/>
        </w:rPr>
      </w:pPr>
      <w:r w:rsidRPr="00B8645F">
        <w:rPr>
          <w:color w:val="000000"/>
        </w:rPr>
        <w:t xml:space="preserve">Существует вероятность лекарственного взаимодействия при сочетании больших доз </w:t>
      </w:r>
      <w:r>
        <w:rPr>
          <w:color w:val="000000"/>
        </w:rPr>
        <w:t xml:space="preserve">этиловых эфиров омега-3 кислот </w:t>
      </w:r>
      <w:r w:rsidRPr="00B8645F">
        <w:rPr>
          <w:color w:val="000000"/>
        </w:rPr>
        <w:t xml:space="preserve">с антикоагулянтами и антитромбоцитарными </w:t>
      </w:r>
      <w:r w:rsidRPr="00B8645F">
        <w:rPr>
          <w:color w:val="000000"/>
        </w:rPr>
        <w:lastRenderedPageBreak/>
        <w:t>препаратами на основании увеличения времени кровотечения в некоторых испытаниях и доклинических механистических исследованиях</w:t>
      </w:r>
      <w:r>
        <w:rPr>
          <w:color w:val="000000"/>
        </w:rPr>
        <w:t>.</w:t>
      </w:r>
    </w:p>
    <w:p w14:paraId="23E03B98" w14:textId="12248157" w:rsidR="00246411" w:rsidRDefault="00246411" w:rsidP="00197187">
      <w:pPr>
        <w:pStyle w:val="af3"/>
        <w:shd w:val="clear" w:color="auto" w:fill="FFFFFF"/>
        <w:spacing w:before="0" w:beforeAutospacing="0" w:after="0" w:afterAutospacing="0"/>
        <w:jc w:val="both"/>
        <w:rPr>
          <w:b/>
          <w:color w:val="000000"/>
        </w:rPr>
      </w:pPr>
    </w:p>
    <w:p w14:paraId="2EECC166" w14:textId="576890B8" w:rsidR="00FE11CB" w:rsidRPr="00707D60" w:rsidRDefault="00FE11CB" w:rsidP="00FE11CB">
      <w:pPr>
        <w:pStyle w:val="af3"/>
        <w:shd w:val="clear" w:color="auto" w:fill="FFFFFF"/>
        <w:spacing w:before="0" w:beforeAutospacing="0" w:after="0" w:afterAutospacing="0"/>
        <w:ind w:firstLine="708"/>
        <w:jc w:val="both"/>
        <w:rPr>
          <w:b/>
          <w:color w:val="000000"/>
        </w:rPr>
      </w:pPr>
      <w:r w:rsidRPr="00707D60">
        <w:rPr>
          <w:b/>
          <w:color w:val="000000"/>
        </w:rPr>
        <w:t>Оценка пользы</w:t>
      </w:r>
    </w:p>
    <w:p w14:paraId="4A9518CD" w14:textId="77777777" w:rsidR="00246411" w:rsidRDefault="00246411" w:rsidP="005460AF">
      <w:pPr>
        <w:ind w:firstLine="709"/>
        <w:jc w:val="both"/>
      </w:pPr>
    </w:p>
    <w:p w14:paraId="4BC44224" w14:textId="30F538E9" w:rsidR="00FE11CB" w:rsidRPr="00C916DE" w:rsidRDefault="00FE11CB" w:rsidP="005460AF">
      <w:pPr>
        <w:ind w:firstLine="709"/>
        <w:jc w:val="both"/>
        <w:rPr>
          <w:rFonts w:eastAsia="Calibri"/>
        </w:rPr>
      </w:pPr>
      <w:r w:rsidRPr="00707D60">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Pr>
          <w:rFonts w:eastAsia="Calibri"/>
        </w:rPr>
        <w:t xml:space="preserve"> </w:t>
      </w:r>
    </w:p>
    <w:p w14:paraId="02062FB9" w14:textId="77777777" w:rsidR="005460AF" w:rsidRDefault="005460AF" w:rsidP="00FE11CB">
      <w:pPr>
        <w:pStyle w:val="af3"/>
        <w:shd w:val="clear" w:color="auto" w:fill="FFFFFF"/>
        <w:spacing w:before="0" w:beforeAutospacing="0" w:after="0" w:afterAutospacing="0"/>
        <w:ind w:firstLine="708"/>
        <w:jc w:val="both"/>
        <w:rPr>
          <w:b/>
          <w:color w:val="000000"/>
        </w:rPr>
      </w:pPr>
    </w:p>
    <w:p w14:paraId="432A41FC" w14:textId="5F49A66B" w:rsidR="00FE11CB" w:rsidRDefault="00FE11CB" w:rsidP="00FE11CB">
      <w:pPr>
        <w:pStyle w:val="af3"/>
        <w:shd w:val="clear" w:color="auto" w:fill="FFFFFF"/>
        <w:spacing w:before="0" w:beforeAutospacing="0" w:after="0" w:afterAutospacing="0"/>
        <w:ind w:firstLine="708"/>
        <w:jc w:val="both"/>
        <w:rPr>
          <w:b/>
          <w:color w:val="000000"/>
        </w:rPr>
      </w:pPr>
      <w:r w:rsidRPr="00707D60">
        <w:rPr>
          <w:b/>
          <w:color w:val="000000"/>
        </w:rPr>
        <w:t>Оценка риска</w:t>
      </w:r>
    </w:p>
    <w:p w14:paraId="278230C9" w14:textId="77777777" w:rsidR="005460AF" w:rsidRPr="00707D60" w:rsidRDefault="005460AF" w:rsidP="00FE11CB">
      <w:pPr>
        <w:pStyle w:val="af3"/>
        <w:shd w:val="clear" w:color="auto" w:fill="FFFFFF"/>
        <w:spacing w:before="0" w:beforeAutospacing="0" w:after="0" w:afterAutospacing="0"/>
        <w:ind w:firstLine="708"/>
        <w:jc w:val="both"/>
        <w:rPr>
          <w:b/>
          <w:color w:val="000000"/>
        </w:rPr>
      </w:pPr>
    </w:p>
    <w:p w14:paraId="30E51454" w14:textId="69DDA508" w:rsidR="005460AF" w:rsidRDefault="00FE11CB" w:rsidP="005D47BB">
      <w:pPr>
        <w:ind w:firstLine="709"/>
        <w:jc w:val="both"/>
        <w:rPr>
          <w:lang w:eastAsia="ru-RU"/>
        </w:rPr>
      </w:pPr>
      <w:bookmarkStart w:id="162" w:name="_Hlk484354093"/>
      <w:bookmarkStart w:id="163" w:name="_Hlk484365465"/>
      <w:r w:rsidRPr="00861615">
        <w:rPr>
          <w:lang w:eastAsia="ru-RU"/>
        </w:rPr>
        <w:t xml:space="preserve">Риск применения испытуемого препарата </w:t>
      </w:r>
      <w:r w:rsidR="002A640C">
        <w:rPr>
          <w:color w:val="000000"/>
        </w:rPr>
        <w:t>PT-OMG</w:t>
      </w:r>
      <w:r w:rsidRPr="00861615">
        <w:rPr>
          <w:lang w:eastAsia="ru-RU"/>
        </w:rPr>
        <w:t xml:space="preserve">, как и оригинального препарата </w:t>
      </w:r>
      <w:r w:rsidR="00C26827">
        <w:rPr>
          <w:lang w:eastAsia="ru-RU"/>
        </w:rPr>
        <w:t>Омакор</w:t>
      </w:r>
      <w:r w:rsidRPr="00861615">
        <w:rPr>
          <w:lang w:eastAsia="ru-RU"/>
        </w:rPr>
        <w:t>, ассоциирован,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применения препарат</w:t>
      </w:r>
      <w:r w:rsidR="005460AF">
        <w:rPr>
          <w:lang w:eastAsia="ru-RU"/>
        </w:rPr>
        <w:t xml:space="preserve">а этиловые эфиры омега-3 кислот </w:t>
      </w:r>
      <w:r w:rsidR="006E2A8B">
        <w:rPr>
          <w:lang w:eastAsia="ru-RU"/>
        </w:rPr>
        <w:t xml:space="preserve">90 </w:t>
      </w:r>
      <w:r w:rsidR="006E2A8B" w:rsidRPr="00861615">
        <w:rPr>
          <w:lang w:eastAsia="ru-RU"/>
        </w:rPr>
        <w:t>у</w:t>
      </w:r>
      <w:r w:rsidRPr="00861615">
        <w:rPr>
          <w:lang w:eastAsia="ru-RU"/>
        </w:rPr>
        <w:t xml:space="preserve"> пациентов). </w:t>
      </w:r>
    </w:p>
    <w:p w14:paraId="3655131E" w14:textId="575490E3" w:rsidR="002062B1" w:rsidRPr="006451BD" w:rsidRDefault="002062B1" w:rsidP="002062B1">
      <w:pPr>
        <w:ind w:firstLine="708"/>
        <w:jc w:val="both"/>
      </w:pPr>
      <w:r>
        <w:t>П</w:t>
      </w:r>
      <w:r w:rsidRPr="006451BD">
        <w:t xml:space="preserve">о причине низкой токсичности препарата этиловые эфиры омега-3 </w:t>
      </w:r>
      <w:r>
        <w:t xml:space="preserve">кислот ожидается, что </w:t>
      </w:r>
      <w:r>
        <w:rPr>
          <w:iCs/>
        </w:rPr>
        <w:t>риск развития нежелательных явлений для здоровых добровольцев будет минимальным</w:t>
      </w:r>
      <w:r>
        <w:t xml:space="preserve">. </w:t>
      </w:r>
      <w:r w:rsidRPr="006451BD">
        <w:t xml:space="preserve">Общим наблюдением в исследованиях токсичности было </w:t>
      </w:r>
      <w:r w:rsidR="0053302A" w:rsidRPr="006451BD">
        <w:rPr>
          <w:lang w:val="x-none"/>
        </w:rPr>
        <w:t>снижение</w:t>
      </w:r>
      <w:r w:rsidRPr="006451BD">
        <w:rPr>
          <w:lang w:val="x-none"/>
        </w:rPr>
        <w:t xml:space="preserve"> уровня липидов в плазме крови</w:t>
      </w:r>
      <w:r w:rsidRPr="006451BD">
        <w:t xml:space="preserve">, данное снижение </w:t>
      </w:r>
      <w:r w:rsidR="0053302A" w:rsidRPr="006451BD">
        <w:t>объясняе</w:t>
      </w:r>
      <w:r w:rsidR="0053302A">
        <w:t>тся</w:t>
      </w:r>
      <w:r w:rsidRPr="006451BD">
        <w:t xml:space="preserve"> </w:t>
      </w:r>
      <w:r w:rsidRPr="006451BD">
        <w:rPr>
          <w:lang w:val="x-none"/>
        </w:rPr>
        <w:t>фармакологическ</w:t>
      </w:r>
      <w:r>
        <w:t>ой</w:t>
      </w:r>
      <w:r w:rsidRPr="006451BD">
        <w:rPr>
          <w:lang w:val="x-none"/>
        </w:rPr>
        <w:t xml:space="preserve"> активность</w:t>
      </w:r>
      <w:r>
        <w:t>ю</w:t>
      </w:r>
      <w:r w:rsidRPr="006451BD">
        <w:rPr>
          <w:lang w:val="x-none"/>
        </w:rPr>
        <w:t xml:space="preserve"> пр</w:t>
      </w:r>
      <w:r w:rsidRPr="006451BD">
        <w:t>епарата</w:t>
      </w:r>
      <w:r>
        <w:t>.</w:t>
      </w:r>
    </w:p>
    <w:p w14:paraId="7C294B3C" w14:textId="624740CF" w:rsidR="005460AF" w:rsidRDefault="005460AF" w:rsidP="002062B1">
      <w:pPr>
        <w:pStyle w:val="af3"/>
        <w:spacing w:before="0" w:beforeAutospacing="0" w:after="0" w:afterAutospacing="0"/>
        <w:ind w:firstLine="708"/>
        <w:jc w:val="both"/>
        <w:textAlignment w:val="top"/>
        <w:rPr>
          <w:color w:val="000000"/>
        </w:rPr>
      </w:pPr>
      <w:r w:rsidRPr="00117891">
        <w:rPr>
          <w:color w:val="000000"/>
        </w:rPr>
        <w:t>Наиболее частые нежелательные явления, связанные с лечением, о которых сообщалось в основных исследованиях гипертриглицеридемии, включали отрыжку, инфекцию, синдром гриппа, диарею, диспепсию, тошноту и извращение вкуса</w:t>
      </w:r>
      <w:r w:rsidR="005D47BB">
        <w:rPr>
          <w:color w:val="000000"/>
        </w:rPr>
        <w:t xml:space="preserve">. Данные НЯ встречались не более чем у 5 % пациентов из </w:t>
      </w:r>
      <w:r w:rsidR="005D47BB" w:rsidRPr="00117891">
        <w:rPr>
          <w:color w:val="000000"/>
        </w:rPr>
        <w:t>655 пациентов,</w:t>
      </w:r>
      <w:r w:rsidR="005D47BB">
        <w:rPr>
          <w:color w:val="000000"/>
        </w:rPr>
        <w:t xml:space="preserve"> получавших препарат этиловые </w:t>
      </w:r>
      <w:r w:rsidR="0053302A">
        <w:rPr>
          <w:color w:val="000000"/>
        </w:rPr>
        <w:t>эфиры</w:t>
      </w:r>
      <w:r w:rsidR="005D47BB">
        <w:rPr>
          <w:color w:val="000000"/>
        </w:rPr>
        <w:t xml:space="preserve"> омега-3 кислот </w:t>
      </w:r>
      <w:r w:rsidR="005D47BB" w:rsidRPr="00117891">
        <w:rPr>
          <w:color w:val="000000"/>
        </w:rPr>
        <w:t>со средней продолжительностью 19,3 недели</w:t>
      </w:r>
      <w:r w:rsidR="005D47BB">
        <w:rPr>
          <w:color w:val="000000"/>
        </w:rPr>
        <w:t>.</w:t>
      </w:r>
    </w:p>
    <w:p w14:paraId="50C5996B" w14:textId="77777777" w:rsidR="005460AF" w:rsidRPr="00FA16E6" w:rsidRDefault="005460AF" w:rsidP="00FE11CB">
      <w:pPr>
        <w:ind w:firstLine="709"/>
        <w:rPr>
          <w:lang w:eastAsia="ru-RU"/>
        </w:rPr>
      </w:pPr>
    </w:p>
    <w:p w14:paraId="33D59978" w14:textId="02C23157" w:rsidR="00D41721" w:rsidRPr="00D41721" w:rsidRDefault="00D41721" w:rsidP="00197187">
      <w:pPr>
        <w:ind w:left="24" w:right="14" w:hanging="3"/>
        <w:jc w:val="both"/>
        <w:rPr>
          <w:rFonts w:eastAsiaTheme="minorEastAsia"/>
          <w:color w:val="000000"/>
          <w:lang w:eastAsia="ru-RU"/>
        </w:rPr>
      </w:pPr>
      <w:r w:rsidRPr="00D41721">
        <w:rPr>
          <w:rFonts w:eastAsiaTheme="minorEastAsia"/>
          <w:color w:val="000000"/>
          <w:lang w:eastAsia="ru-RU"/>
        </w:rPr>
        <w:t>Частота побочных реакций, приведенных ниже, определ</w:t>
      </w:r>
      <w:r>
        <w:rPr>
          <w:rFonts w:eastAsiaTheme="minorEastAsia"/>
          <w:color w:val="000000"/>
          <w:lang w:eastAsia="ru-RU"/>
        </w:rPr>
        <w:t xml:space="preserve">ялась соответственно следующему: </w:t>
      </w:r>
      <w:r w:rsidRPr="00D41721">
        <w:rPr>
          <w:rFonts w:eastAsiaTheme="minorEastAsia"/>
          <w:color w:val="000000"/>
          <w:lang w:eastAsia="ru-RU"/>
        </w:rPr>
        <w:t>очень часто (21/10); часто (21/100, /10); нечасто (21/1000, &lt;l/100); редко (21/10000, &lt;1/1000); очень редко (&lt;1/10000); частота неизвестна.</w:t>
      </w:r>
    </w:p>
    <w:p w14:paraId="246D63B1" w14:textId="77777777" w:rsidR="00D41721" w:rsidRPr="00D41721" w:rsidRDefault="00D41721" w:rsidP="00197187">
      <w:pPr>
        <w:ind w:left="10" w:hanging="3"/>
        <w:jc w:val="both"/>
        <w:rPr>
          <w:rFonts w:eastAsiaTheme="minorEastAsia"/>
          <w:color w:val="000000"/>
          <w:lang w:eastAsia="ru-RU"/>
        </w:rPr>
      </w:pPr>
      <w:r w:rsidRPr="00197187">
        <w:rPr>
          <w:rFonts w:eastAsiaTheme="minorEastAsia"/>
          <w:i/>
          <w:color w:val="000000"/>
          <w:u w:val="single" w:color="000000"/>
          <w:lang w:eastAsia="ru-RU"/>
        </w:rPr>
        <w:t>Нарушения со стороны иммунной системы</w:t>
      </w:r>
      <w:r w:rsidRPr="00197187">
        <w:rPr>
          <w:rFonts w:eastAsiaTheme="minorEastAsia"/>
          <w:i/>
          <w:color w:val="000000"/>
          <w:lang w:eastAsia="ru-RU"/>
        </w:rPr>
        <w:t>:</w:t>
      </w:r>
      <w:r w:rsidRPr="00D41721">
        <w:rPr>
          <w:rFonts w:eastAsiaTheme="minorEastAsia"/>
          <w:color w:val="000000"/>
          <w:lang w:eastAsia="ru-RU"/>
        </w:rPr>
        <w:t xml:space="preserve"> редко — повышенная чувствительность.</w:t>
      </w:r>
    </w:p>
    <w:p w14:paraId="139641A3" w14:textId="77777777" w:rsidR="00D41721" w:rsidRPr="00D41721" w:rsidRDefault="00D41721" w:rsidP="00197187">
      <w:pPr>
        <w:ind w:left="10" w:hanging="3"/>
        <w:jc w:val="both"/>
        <w:rPr>
          <w:rFonts w:eastAsiaTheme="minorEastAsia"/>
          <w:color w:val="000000"/>
          <w:lang w:eastAsia="ru-RU"/>
        </w:rPr>
      </w:pPr>
      <w:r w:rsidRPr="00197187">
        <w:rPr>
          <w:rFonts w:eastAsiaTheme="minorEastAsia"/>
          <w:i/>
          <w:color w:val="000000"/>
          <w:u w:val="single" w:color="000000"/>
          <w:lang w:eastAsia="ru-RU"/>
        </w:rPr>
        <w:t>Нарушения со стороны обмена веществ и питания</w:t>
      </w:r>
      <w:r w:rsidRPr="00197187">
        <w:rPr>
          <w:rFonts w:eastAsiaTheme="minorEastAsia"/>
          <w:i/>
          <w:color w:val="000000"/>
          <w:lang w:eastAsia="ru-RU"/>
        </w:rPr>
        <w:t>:</w:t>
      </w:r>
      <w:r w:rsidRPr="00D41721">
        <w:rPr>
          <w:rFonts w:eastAsiaTheme="minorEastAsia"/>
          <w:color w:val="000000"/>
          <w:lang w:eastAsia="ru-RU"/>
        </w:rPr>
        <w:t xml:space="preserve"> нечасто — гипергликемия, подагра.</w:t>
      </w:r>
    </w:p>
    <w:p w14:paraId="0660D6DF" w14:textId="77777777" w:rsidR="00D41721" w:rsidRPr="00D41721" w:rsidRDefault="00D41721" w:rsidP="00197187">
      <w:pPr>
        <w:ind w:left="24" w:right="14" w:hanging="3"/>
        <w:jc w:val="both"/>
        <w:rPr>
          <w:rFonts w:eastAsiaTheme="minorEastAsia"/>
          <w:color w:val="000000"/>
          <w:lang w:eastAsia="ru-RU"/>
        </w:rPr>
      </w:pPr>
      <w:r w:rsidRPr="00197187">
        <w:rPr>
          <w:rFonts w:eastAsiaTheme="minorEastAsia"/>
          <w:i/>
          <w:color w:val="000000"/>
          <w:u w:val="single" w:color="000000"/>
          <w:lang w:eastAsia="ru-RU"/>
        </w:rPr>
        <w:t>Нарушения со стороны нервной системы</w:t>
      </w:r>
      <w:r w:rsidRPr="00197187">
        <w:rPr>
          <w:rFonts w:eastAsiaTheme="minorEastAsia"/>
          <w:i/>
          <w:color w:val="000000"/>
          <w:lang w:eastAsia="ru-RU"/>
        </w:rPr>
        <w:t>:</w:t>
      </w:r>
      <w:r w:rsidRPr="00D41721">
        <w:rPr>
          <w:rFonts w:eastAsiaTheme="minorEastAsia"/>
          <w:color w:val="000000"/>
          <w:lang w:eastAsia="ru-RU"/>
        </w:rPr>
        <w:t xml:space="preserve"> нечасто — головокружение, дисгевзия (извращение вкуса), головная боль.</w:t>
      </w:r>
    </w:p>
    <w:p w14:paraId="4C1FD585" w14:textId="77777777" w:rsidR="00D41721" w:rsidRPr="00D41721" w:rsidRDefault="00D41721" w:rsidP="00197187">
      <w:pPr>
        <w:ind w:left="24" w:right="14" w:hanging="3"/>
        <w:jc w:val="both"/>
        <w:rPr>
          <w:rFonts w:eastAsiaTheme="minorEastAsia"/>
          <w:color w:val="000000"/>
          <w:lang w:eastAsia="ru-RU"/>
        </w:rPr>
      </w:pPr>
      <w:r w:rsidRPr="00197187">
        <w:rPr>
          <w:rFonts w:eastAsiaTheme="minorEastAsia"/>
          <w:i/>
          <w:color w:val="000000"/>
          <w:u w:val="single" w:color="000000"/>
          <w:lang w:eastAsia="ru-RU"/>
        </w:rPr>
        <w:t>Нарушения со стороны сосудов</w:t>
      </w:r>
      <w:r w:rsidRPr="00197187">
        <w:rPr>
          <w:rFonts w:eastAsiaTheme="minorEastAsia"/>
          <w:i/>
          <w:color w:val="000000"/>
          <w:lang w:eastAsia="ru-RU"/>
        </w:rPr>
        <w:t>:</w:t>
      </w:r>
      <w:r w:rsidRPr="00D41721">
        <w:rPr>
          <w:rFonts w:eastAsiaTheme="minorEastAsia"/>
          <w:color w:val="000000"/>
          <w:lang w:eastAsia="ru-RU"/>
        </w:rPr>
        <w:t xml:space="preserve"> нечасто — артериальная гипотензия.</w:t>
      </w:r>
    </w:p>
    <w:p w14:paraId="7C4F251B" w14:textId="5B885878" w:rsidR="00D41721" w:rsidRPr="00D41721" w:rsidRDefault="00D41721" w:rsidP="00D41721">
      <w:pPr>
        <w:ind w:left="10" w:hanging="3"/>
        <w:jc w:val="both"/>
        <w:rPr>
          <w:rFonts w:eastAsiaTheme="minorEastAsia"/>
          <w:color w:val="000000"/>
          <w:lang w:eastAsia="ru-RU"/>
        </w:rPr>
      </w:pPr>
      <w:r w:rsidRPr="00D41721">
        <w:rPr>
          <w:rFonts w:eastAsiaTheme="minorEastAsia"/>
          <w:i/>
          <w:color w:val="000000"/>
          <w:u w:val="single" w:color="000000"/>
          <w:lang w:eastAsia="ru-RU"/>
        </w:rPr>
        <w:t>Нарушения со стороны дыхательной системы, органов грудной клетки и средостения</w:t>
      </w:r>
      <w:r w:rsidRPr="00D41721">
        <w:rPr>
          <w:rFonts w:eastAsiaTheme="minorEastAsia"/>
          <w:i/>
          <w:color w:val="000000"/>
          <w:lang w:eastAsia="ru-RU"/>
        </w:rPr>
        <w:t xml:space="preserve">: </w:t>
      </w:r>
      <w:r w:rsidRPr="00D41721">
        <w:rPr>
          <w:rFonts w:eastAsiaTheme="minorEastAsia"/>
          <w:color w:val="000000"/>
          <w:lang w:eastAsia="ru-RU"/>
        </w:rPr>
        <w:t>нечасто — эпистаксис (носовое кровотечение).</w:t>
      </w:r>
    </w:p>
    <w:p w14:paraId="034F7C31" w14:textId="77777777" w:rsidR="00D41721" w:rsidRPr="00D41721" w:rsidRDefault="00D41721" w:rsidP="00D41721">
      <w:pPr>
        <w:tabs>
          <w:tab w:val="right" w:pos="9763"/>
        </w:tabs>
        <w:jc w:val="both"/>
        <w:rPr>
          <w:rFonts w:eastAsiaTheme="minorEastAsia"/>
          <w:color w:val="000000"/>
          <w:lang w:eastAsia="ru-RU"/>
        </w:rPr>
      </w:pPr>
      <w:r w:rsidRPr="00D41721">
        <w:rPr>
          <w:rFonts w:eastAsiaTheme="minorEastAsia"/>
          <w:i/>
          <w:color w:val="000000"/>
          <w:u w:val="single" w:color="000000"/>
          <w:lang w:eastAsia="ru-RU"/>
        </w:rPr>
        <w:t>Нарушения со стороны желудочно-кишечного тракта</w:t>
      </w:r>
      <w:r w:rsidRPr="00D41721">
        <w:rPr>
          <w:rFonts w:eastAsiaTheme="minorEastAsia"/>
          <w:i/>
          <w:color w:val="000000"/>
          <w:lang w:eastAsia="ru-RU"/>
        </w:rPr>
        <w:t>:</w:t>
      </w:r>
      <w:r w:rsidRPr="00D41721">
        <w:rPr>
          <w:rFonts w:eastAsiaTheme="minorEastAsia"/>
          <w:color w:val="000000"/>
          <w:lang w:eastAsia="ru-RU"/>
        </w:rPr>
        <w:t xml:space="preserve"> часто</w:t>
      </w:r>
      <w:r w:rsidRPr="00D41721">
        <w:rPr>
          <w:rFonts w:eastAsiaTheme="minorEastAsia"/>
          <w:color w:val="000000"/>
          <w:lang w:eastAsia="ru-RU"/>
        </w:rPr>
        <w:tab/>
        <w:t>желудочно-кишечные</w:t>
      </w:r>
    </w:p>
    <w:p w14:paraId="1B5C0F30" w14:textId="77777777" w:rsidR="00D41721" w:rsidRPr="00D41721" w:rsidRDefault="00D41721" w:rsidP="00D41721">
      <w:pPr>
        <w:ind w:left="24" w:right="14" w:hanging="3"/>
        <w:jc w:val="both"/>
        <w:rPr>
          <w:rFonts w:eastAsiaTheme="minorEastAsia"/>
          <w:color w:val="000000"/>
          <w:lang w:eastAsia="ru-RU"/>
        </w:rPr>
      </w:pPr>
      <w:r w:rsidRPr="00D41721">
        <w:rPr>
          <w:rFonts w:eastAsiaTheme="minorEastAsia"/>
          <w:color w:val="000000"/>
          <w:lang w:eastAsia="ru-RU"/>
        </w:rPr>
        <w:t>расстройства (в том числе вздутие живота, боль в животе, запор, диарея, диспепсия, метеоризм, отрыжка, гастроэзофагеальная рефлюксная болезнь, тошнота или рвота); нечасто — желудочнокишечное кровотечение.</w:t>
      </w:r>
    </w:p>
    <w:p w14:paraId="35BF5E6F" w14:textId="77777777" w:rsidR="00D41721" w:rsidRPr="00D41721" w:rsidRDefault="00D41721" w:rsidP="00D41721">
      <w:pPr>
        <w:ind w:left="24" w:right="14" w:hanging="3"/>
        <w:jc w:val="both"/>
        <w:rPr>
          <w:rFonts w:eastAsiaTheme="minorEastAsia"/>
          <w:color w:val="000000"/>
          <w:lang w:eastAsia="ru-RU"/>
        </w:rPr>
      </w:pPr>
      <w:r w:rsidRPr="00D41721">
        <w:rPr>
          <w:rFonts w:eastAsiaTheme="minorEastAsia"/>
          <w:i/>
          <w:color w:val="000000"/>
          <w:u w:val="single" w:color="000000"/>
          <w:lang w:eastAsia="ru-RU"/>
        </w:rPr>
        <w:t>Нарущения со стороны печени и желчевыводящих путей:</w:t>
      </w:r>
      <w:r w:rsidRPr="00D41721">
        <w:rPr>
          <w:rFonts w:eastAsiaTheme="minorEastAsia"/>
          <w:color w:val="000000"/>
          <w:lang w:eastAsia="ru-RU"/>
        </w:rPr>
        <w:t xml:space="preserve"> нечасто — нарушения функции печени, в том числе увеличение активности трансаминаз (аланинаминотрансферазы (АЛТ) и аспартатаминотрансферазы (АСТ)).</w:t>
      </w:r>
    </w:p>
    <w:p w14:paraId="0996A96F" w14:textId="77777777" w:rsidR="00D41721" w:rsidRPr="00D41721" w:rsidRDefault="00D41721" w:rsidP="00D41721">
      <w:pPr>
        <w:ind w:left="24" w:right="14" w:hanging="3"/>
        <w:jc w:val="both"/>
        <w:rPr>
          <w:rFonts w:eastAsiaTheme="minorEastAsia"/>
          <w:color w:val="000000"/>
          <w:lang w:eastAsia="ru-RU"/>
        </w:rPr>
      </w:pPr>
      <w:r w:rsidRPr="00D41721">
        <w:rPr>
          <w:rFonts w:eastAsiaTheme="minorEastAsia"/>
          <w:i/>
          <w:color w:val="000000"/>
          <w:u w:val="single" w:color="000000"/>
          <w:lang w:eastAsia="ru-RU"/>
        </w:rPr>
        <w:t>Нарушения со стороны кожи и подкожных тканей</w:t>
      </w:r>
      <w:r w:rsidRPr="00D41721">
        <w:rPr>
          <w:rFonts w:eastAsiaTheme="minorEastAsia"/>
          <w:i/>
          <w:color w:val="000000"/>
          <w:lang w:eastAsia="ru-RU"/>
        </w:rPr>
        <w:t xml:space="preserve">: </w:t>
      </w:r>
      <w:r w:rsidRPr="00D41721">
        <w:rPr>
          <w:rFonts w:eastAsiaTheme="minorEastAsia"/>
          <w:color w:val="000000"/>
          <w:lang w:eastAsia="ru-RU"/>
        </w:rPr>
        <w:t>нечасто — кожная сыпь; редко — крапивница; частота неизвестна — кожный зуд.</w:t>
      </w:r>
    </w:p>
    <w:p w14:paraId="423AB298" w14:textId="1E610643" w:rsidR="00FE11CB" w:rsidRPr="004342E0" w:rsidRDefault="00FE11CB" w:rsidP="004342E0">
      <w:pPr>
        <w:ind w:firstLine="709"/>
        <w:jc w:val="both"/>
        <w:rPr>
          <w:szCs w:val="24"/>
        </w:rPr>
      </w:pPr>
      <w:r w:rsidRPr="004342E0">
        <w:rPr>
          <w:szCs w:val="24"/>
          <w:lang w:eastAsia="ru-RU"/>
        </w:rPr>
        <w:t xml:space="preserve">Случаев прекращения участия в КИ здоровыми добровольцами по причине развития НЯ при приеме </w:t>
      </w:r>
      <w:r w:rsidR="005D47BB" w:rsidRPr="004342E0">
        <w:rPr>
          <w:szCs w:val="24"/>
          <w:lang w:eastAsia="ru-RU"/>
        </w:rPr>
        <w:t>этиловых эфиров омега-3 кислот 90</w:t>
      </w:r>
      <w:r w:rsidRPr="004342E0">
        <w:rPr>
          <w:szCs w:val="24"/>
          <w:lang w:eastAsia="ru-RU"/>
        </w:rPr>
        <w:t xml:space="preserve"> не отмечено.</w:t>
      </w:r>
      <w:bookmarkStart w:id="164" w:name="_Hlk484365438"/>
      <w:bookmarkEnd w:id="164"/>
    </w:p>
    <w:p w14:paraId="60E2510D" w14:textId="0F9D638A" w:rsidR="00FE11CB" w:rsidRPr="00865950" w:rsidRDefault="00FE11CB" w:rsidP="00865950">
      <w:pPr>
        <w:pStyle w:val="a9"/>
        <w:jc w:val="both"/>
        <w:rPr>
          <w:sz w:val="24"/>
          <w:szCs w:val="24"/>
        </w:rPr>
      </w:pPr>
      <w:r w:rsidRPr="00D41721">
        <w:rPr>
          <w:iCs/>
          <w:sz w:val="24"/>
          <w:szCs w:val="24"/>
        </w:rPr>
        <w:lastRenderedPageBreak/>
        <w:t xml:space="preserve">В настоящем исследовании каждый доброволец получит по </w:t>
      </w:r>
      <w:r w:rsidR="004342E0" w:rsidRPr="00D41721">
        <w:rPr>
          <w:iCs/>
          <w:sz w:val="24"/>
          <w:szCs w:val="24"/>
        </w:rPr>
        <w:t xml:space="preserve">3 </w:t>
      </w:r>
      <w:r w:rsidRPr="00D41721">
        <w:rPr>
          <w:iCs/>
          <w:sz w:val="24"/>
          <w:szCs w:val="24"/>
        </w:rPr>
        <w:t xml:space="preserve">приема </w:t>
      </w:r>
      <w:r w:rsidR="005D47BB" w:rsidRPr="00D41721">
        <w:rPr>
          <w:sz w:val="24"/>
          <w:szCs w:val="24"/>
          <w:lang w:eastAsia="ru-RU"/>
        </w:rPr>
        <w:t xml:space="preserve">этиловых эфиров омега-3 кислот 90 </w:t>
      </w:r>
      <w:r w:rsidRPr="00D41721">
        <w:rPr>
          <w:iCs/>
          <w:sz w:val="24"/>
          <w:szCs w:val="24"/>
        </w:rPr>
        <w:t xml:space="preserve">в дозе </w:t>
      </w:r>
      <w:r w:rsidR="004342E0" w:rsidRPr="00D41721">
        <w:rPr>
          <w:sz w:val="24"/>
          <w:szCs w:val="24"/>
        </w:rPr>
        <w:t>4000 мг (по 4 капсулы в дозировке 1000 мг за прием)</w:t>
      </w:r>
      <w:r w:rsidRPr="00D41721">
        <w:rPr>
          <w:iCs/>
          <w:sz w:val="24"/>
          <w:szCs w:val="24"/>
        </w:rPr>
        <w:t xml:space="preserve">. Каждый прием будет отделен от последующего отмывочным периодом в </w:t>
      </w:r>
      <w:r w:rsidR="001B32E8" w:rsidRPr="00D41721">
        <w:rPr>
          <w:iCs/>
          <w:sz w:val="24"/>
          <w:szCs w:val="24"/>
        </w:rPr>
        <w:t xml:space="preserve">7 </w:t>
      </w:r>
      <w:r w:rsidRPr="00D41721">
        <w:rPr>
          <w:iCs/>
          <w:sz w:val="24"/>
          <w:szCs w:val="24"/>
        </w:rPr>
        <w:t>дней</w:t>
      </w:r>
      <w:r w:rsidRPr="00197187">
        <w:rPr>
          <w:iCs/>
          <w:sz w:val="24"/>
          <w:szCs w:val="24"/>
        </w:rPr>
        <w:t>.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w:t>
      </w:r>
      <w:r w:rsidR="005D47BB" w:rsidRPr="00197187">
        <w:rPr>
          <w:iCs/>
          <w:sz w:val="24"/>
          <w:szCs w:val="24"/>
        </w:rPr>
        <w:t>. П</w:t>
      </w:r>
      <w:r w:rsidRPr="00197187">
        <w:rPr>
          <w:iCs/>
          <w:sz w:val="24"/>
          <w:szCs w:val="24"/>
        </w:rPr>
        <w:t xml:space="preserve">редполагается, что нежелательные явления будут соответствовать профилю безопасности </w:t>
      </w:r>
      <w:r w:rsidR="005D47BB" w:rsidRPr="00197187">
        <w:rPr>
          <w:iCs/>
          <w:sz w:val="24"/>
          <w:szCs w:val="24"/>
        </w:rPr>
        <w:t>этиловых эфиров омега-3 кислот</w:t>
      </w:r>
      <w:r w:rsidRPr="00197187">
        <w:rPr>
          <w:iCs/>
          <w:sz w:val="24"/>
          <w:szCs w:val="24"/>
        </w:rPr>
        <w:t xml:space="preserve"> и характеризоваться преимущественно легкой или умеренной степенью выраженности. </w:t>
      </w:r>
      <w:commentRangeStart w:id="165"/>
      <w:commentRangeStart w:id="166"/>
      <w:commentRangeEnd w:id="165"/>
      <w:commentRangeEnd w:id="166"/>
      <w:r w:rsidR="004342E0" w:rsidRPr="00197187">
        <w:rPr>
          <w:sz w:val="24"/>
          <w:szCs w:val="24"/>
        </w:rPr>
        <w:t xml:space="preserve"> Согласно ИМП референтного препарата во избежание развития возможных нежелательных явлений со стороны ЖКТ препарат этиловые эфиры омега-3 кислот 90 может приниматься во время приема пищи. </w:t>
      </w:r>
      <w:r w:rsidR="004342E0">
        <w:rPr>
          <w:sz w:val="24"/>
          <w:szCs w:val="24"/>
        </w:rPr>
        <w:t xml:space="preserve">В данном исследованиии биоэквивалентности добровольцы будут принимать исследуемый и рефернтный препараты </w:t>
      </w:r>
      <w:r w:rsidR="004342E0" w:rsidRPr="00197187">
        <w:rPr>
          <w:sz w:val="24"/>
          <w:szCs w:val="24"/>
        </w:rPr>
        <w:t xml:space="preserve">после </w:t>
      </w:r>
      <w:r w:rsidR="004342E0">
        <w:rPr>
          <w:sz w:val="24"/>
          <w:szCs w:val="24"/>
        </w:rPr>
        <w:t xml:space="preserve">стандартного </w:t>
      </w:r>
      <w:r w:rsidR="004342E0" w:rsidRPr="00D41721">
        <w:rPr>
          <w:sz w:val="24"/>
          <w:szCs w:val="24"/>
        </w:rPr>
        <w:t xml:space="preserve">высококалорийного завтрака, </w:t>
      </w:r>
      <w:r w:rsidR="004342E0">
        <w:rPr>
          <w:sz w:val="24"/>
          <w:szCs w:val="24"/>
        </w:rPr>
        <w:t xml:space="preserve">поэтому </w:t>
      </w:r>
      <w:r w:rsidR="004342E0" w:rsidRPr="00197187">
        <w:rPr>
          <w:sz w:val="24"/>
          <w:szCs w:val="24"/>
        </w:rPr>
        <w:t xml:space="preserve">ожидается, что </w:t>
      </w:r>
      <w:r w:rsidR="00F4055B">
        <w:rPr>
          <w:sz w:val="24"/>
          <w:szCs w:val="24"/>
        </w:rPr>
        <w:t>количество НЯ со стороны ЖКТ будет минимальным.</w:t>
      </w:r>
    </w:p>
    <w:p w14:paraId="654C45C6" w14:textId="27A124B2" w:rsidR="00FE11CB" w:rsidRDefault="00FE11CB" w:rsidP="005D47BB">
      <w:pPr>
        <w:ind w:firstLine="709"/>
        <w:jc w:val="both"/>
      </w:pPr>
      <w:r>
        <w:rPr>
          <w:iCs/>
        </w:rPr>
        <w:t xml:space="preserve">Прием лекарственных препаратов, характеризующихся известным взаимодействием с </w:t>
      </w:r>
      <w:r w:rsidR="005D47BB">
        <w:rPr>
          <w:iCs/>
        </w:rPr>
        <w:t>этиловыми эфирами омега-3 кислот</w:t>
      </w:r>
      <w:r>
        <w:rPr>
          <w:iCs/>
        </w:rPr>
        <w:t xml:space="preserve">, в исследовании будет запрещен. </w:t>
      </w:r>
    </w:p>
    <w:p w14:paraId="3A1DA5E8" w14:textId="073FF47B" w:rsidR="00FE11CB" w:rsidRDefault="00FE11CB" w:rsidP="005D47BB">
      <w:pPr>
        <w:ind w:firstLine="709"/>
        <w:jc w:val="both"/>
        <w:rPr>
          <w:iCs/>
        </w:rPr>
      </w:pPr>
      <w:r>
        <w:rPr>
          <w:iCs/>
        </w:rPr>
        <w:t>В связи с приведенными аргументами риск развития нежелательных явлений для здоровых добровольцев будет минимальным</w:t>
      </w:r>
      <w:r w:rsidRPr="00707D60">
        <w:rPr>
          <w:iCs/>
        </w:rPr>
        <w:t>.</w:t>
      </w:r>
      <w:bookmarkEnd w:id="162"/>
      <w:bookmarkEnd w:id="163"/>
    </w:p>
    <w:p w14:paraId="4454DEF1" w14:textId="77777777" w:rsidR="005460AF" w:rsidRPr="00707D60" w:rsidRDefault="005460AF" w:rsidP="00FE11CB">
      <w:pPr>
        <w:ind w:firstLine="709"/>
        <w:rPr>
          <w:iCs/>
        </w:rPr>
      </w:pPr>
    </w:p>
    <w:p w14:paraId="1E727B1E" w14:textId="0E40107E" w:rsidR="00FE11CB" w:rsidRDefault="00FE11CB" w:rsidP="00FE11CB">
      <w:pPr>
        <w:pStyle w:val="20"/>
        <w:rPr>
          <w:color w:val="000000" w:themeColor="text1"/>
          <w:szCs w:val="24"/>
        </w:rPr>
      </w:pPr>
      <w:r w:rsidRPr="00C1412D">
        <w:rPr>
          <w:color w:val="000000" w:themeColor="text1"/>
          <w:szCs w:val="24"/>
        </w:rPr>
        <w:t xml:space="preserve"> </w:t>
      </w:r>
      <w:bookmarkStart w:id="167" w:name="_Toc178331987"/>
      <w:r w:rsidRPr="00C1412D">
        <w:rPr>
          <w:color w:val="000000" w:themeColor="text1"/>
          <w:szCs w:val="24"/>
        </w:rPr>
        <w:t>Инструкции для исследователя</w:t>
      </w:r>
      <w:bookmarkEnd w:id="160"/>
      <w:bookmarkEnd w:id="161"/>
      <w:bookmarkEnd w:id="167"/>
    </w:p>
    <w:p w14:paraId="4AC55FDB" w14:textId="77777777" w:rsidR="00207697" w:rsidRPr="00207697" w:rsidRDefault="00207697" w:rsidP="00207697">
      <w:pPr>
        <w:rPr>
          <w:lang w:val="x-none"/>
        </w:rPr>
      </w:pPr>
    </w:p>
    <w:p w14:paraId="28E9EC77" w14:textId="54FF35F3" w:rsidR="00FE11CB" w:rsidRPr="00C1412D" w:rsidRDefault="00107B5B" w:rsidP="00FE11CB">
      <w:pPr>
        <w:pStyle w:val="3"/>
        <w:spacing w:after="240"/>
        <w:rPr>
          <w:color w:val="000000" w:themeColor="text1"/>
        </w:rPr>
      </w:pPr>
      <w:bookmarkStart w:id="168" w:name="_Toc301482878"/>
      <w:bookmarkStart w:id="169" w:name="_Toc298775568"/>
      <w:r>
        <w:rPr>
          <w:color w:val="000000" w:themeColor="text1"/>
        </w:rPr>
        <w:t xml:space="preserve"> </w:t>
      </w:r>
      <w:bookmarkStart w:id="170" w:name="_Toc178331988"/>
      <w:r w:rsidR="00FE11CB" w:rsidRPr="00C1412D">
        <w:rPr>
          <w:color w:val="000000" w:themeColor="text1"/>
        </w:rPr>
        <w:t>Показания к применению</w:t>
      </w:r>
      <w:bookmarkEnd w:id="168"/>
      <w:bookmarkEnd w:id="169"/>
      <w:bookmarkEnd w:id="170"/>
    </w:p>
    <w:p w14:paraId="4CD78F21" w14:textId="77777777" w:rsidR="00D41721" w:rsidRPr="007559F1" w:rsidRDefault="00D41721" w:rsidP="00D41721">
      <w:pPr>
        <w:jc w:val="both"/>
        <w:rPr>
          <w:color w:val="171717"/>
          <w:szCs w:val="24"/>
          <w:lang w:eastAsia="ru-RU"/>
        </w:rPr>
      </w:pPr>
      <w:bookmarkStart w:id="171" w:name="_Toc301482879"/>
      <w:bookmarkStart w:id="172" w:name="_Toc287529201"/>
      <w:bookmarkStart w:id="173" w:name="_Toc298775569"/>
      <w:r>
        <w:rPr>
          <w:color w:val="171717"/>
          <w:szCs w:val="24"/>
          <w:lang w:eastAsia="ru-RU"/>
        </w:rPr>
        <w:t>Г</w:t>
      </w:r>
      <w:r w:rsidRPr="007559F1">
        <w:rPr>
          <w:color w:val="171717"/>
          <w:szCs w:val="24"/>
          <w:lang w:eastAsia="ru-RU"/>
        </w:rPr>
        <w:t>ипертриглицеридеми</w:t>
      </w:r>
      <w:r>
        <w:rPr>
          <w:color w:val="171717"/>
          <w:szCs w:val="24"/>
          <w:lang w:eastAsia="ru-RU"/>
        </w:rPr>
        <w:t>я</w:t>
      </w:r>
      <w:r w:rsidRPr="007559F1">
        <w:rPr>
          <w:color w:val="171717"/>
          <w:szCs w:val="24"/>
          <w:lang w:eastAsia="ru-RU"/>
        </w:rPr>
        <w:t>:</w:t>
      </w:r>
    </w:p>
    <w:p w14:paraId="049ABADC" w14:textId="77777777" w:rsidR="00D41721" w:rsidRPr="007559F1" w:rsidRDefault="00D41721" w:rsidP="00D41721">
      <w:pPr>
        <w:numPr>
          <w:ilvl w:val="0"/>
          <w:numId w:val="11"/>
        </w:numPr>
        <w:jc w:val="both"/>
        <w:rPr>
          <w:color w:val="171717"/>
          <w:szCs w:val="24"/>
          <w:lang w:eastAsia="ru-RU"/>
        </w:rPr>
      </w:pPr>
      <w:r w:rsidRPr="007559F1">
        <w:rPr>
          <w:color w:val="171717"/>
          <w:szCs w:val="24"/>
          <w:lang w:eastAsia="ru-RU"/>
        </w:rPr>
        <w:t>эндогенн</w:t>
      </w:r>
      <w:r>
        <w:rPr>
          <w:color w:val="171717"/>
          <w:szCs w:val="24"/>
          <w:lang w:eastAsia="ru-RU"/>
        </w:rPr>
        <w:t>ая</w:t>
      </w:r>
      <w:r w:rsidRPr="007559F1">
        <w:rPr>
          <w:color w:val="171717"/>
          <w:szCs w:val="24"/>
          <w:lang w:eastAsia="ru-RU"/>
        </w:rPr>
        <w:t xml:space="preserve"> гипертриглицеридеми</w:t>
      </w:r>
      <w:r>
        <w:rPr>
          <w:color w:val="171717"/>
          <w:szCs w:val="24"/>
          <w:lang w:eastAsia="ru-RU"/>
        </w:rPr>
        <w:t>я</w:t>
      </w:r>
      <w:r w:rsidRPr="007559F1">
        <w:rPr>
          <w:color w:val="171717"/>
          <w:szCs w:val="24"/>
          <w:lang w:eastAsia="ru-RU"/>
        </w:rPr>
        <w:t xml:space="preserve"> IV типа по классификации Фред</w:t>
      </w:r>
      <w:r>
        <w:rPr>
          <w:color w:val="171717"/>
          <w:szCs w:val="24"/>
          <w:lang w:eastAsia="ru-RU"/>
        </w:rPr>
        <w:t>е</w:t>
      </w:r>
      <w:r w:rsidRPr="007559F1">
        <w:rPr>
          <w:color w:val="171717"/>
          <w:szCs w:val="24"/>
          <w:lang w:eastAsia="ru-RU"/>
        </w:rPr>
        <w:t>риксона (в монотерапии) в качестве дополнения к гиполипидемической диете при ее недостаточной эффективности;</w:t>
      </w:r>
    </w:p>
    <w:p w14:paraId="3EFF438B" w14:textId="77777777" w:rsidR="00D41721" w:rsidRPr="007559F1" w:rsidRDefault="00D41721" w:rsidP="00D41721">
      <w:pPr>
        <w:numPr>
          <w:ilvl w:val="0"/>
          <w:numId w:val="11"/>
        </w:numPr>
        <w:jc w:val="both"/>
        <w:rPr>
          <w:color w:val="171717"/>
          <w:szCs w:val="24"/>
          <w:lang w:eastAsia="ru-RU"/>
        </w:rPr>
      </w:pPr>
      <w:r w:rsidRPr="007559F1">
        <w:rPr>
          <w:color w:val="171717"/>
          <w:szCs w:val="24"/>
          <w:lang w:eastAsia="ru-RU"/>
        </w:rPr>
        <w:t>эндогенн</w:t>
      </w:r>
      <w:r>
        <w:rPr>
          <w:color w:val="171717"/>
          <w:szCs w:val="24"/>
          <w:lang w:eastAsia="ru-RU"/>
        </w:rPr>
        <w:t>ая</w:t>
      </w:r>
      <w:r w:rsidRPr="007559F1">
        <w:rPr>
          <w:color w:val="171717"/>
          <w:szCs w:val="24"/>
          <w:lang w:eastAsia="ru-RU"/>
        </w:rPr>
        <w:t xml:space="preserve"> гипертриглицеридеми</w:t>
      </w:r>
      <w:r>
        <w:rPr>
          <w:color w:val="171717"/>
          <w:szCs w:val="24"/>
          <w:lang w:eastAsia="ru-RU"/>
        </w:rPr>
        <w:t>я</w:t>
      </w:r>
      <w:r w:rsidRPr="007559F1">
        <w:rPr>
          <w:color w:val="171717"/>
          <w:szCs w:val="24"/>
          <w:lang w:eastAsia="ru-RU"/>
        </w:rPr>
        <w:t xml:space="preserve"> </w:t>
      </w:r>
      <w:r>
        <w:rPr>
          <w:color w:val="171717"/>
          <w:szCs w:val="24"/>
          <w:lang w:val="en-US" w:eastAsia="ru-RU"/>
        </w:rPr>
        <w:t>II</w:t>
      </w:r>
      <w:r w:rsidRPr="007559F1">
        <w:rPr>
          <w:color w:val="171717"/>
          <w:szCs w:val="24"/>
          <w:lang w:eastAsia="ru-RU"/>
        </w:rPr>
        <w:t>b или III типа по классификации Фред</w:t>
      </w:r>
      <w:r>
        <w:rPr>
          <w:color w:val="171717"/>
          <w:szCs w:val="24"/>
          <w:lang w:eastAsia="ru-RU"/>
        </w:rPr>
        <w:t>е</w:t>
      </w:r>
      <w:r w:rsidRPr="007559F1">
        <w:rPr>
          <w:color w:val="171717"/>
          <w:szCs w:val="24"/>
          <w:lang w:eastAsia="ru-RU"/>
        </w:rPr>
        <w:t xml:space="preserve">риксона в комбинации с ингибиторами ГМГ-КоА редуктазы (статинами), когда концентрация триглицеридов недостаточно контролируется </w:t>
      </w:r>
      <w:r>
        <w:rPr>
          <w:color w:val="171717"/>
          <w:szCs w:val="24"/>
          <w:lang w:eastAsia="ru-RU"/>
        </w:rPr>
        <w:t>приёмом</w:t>
      </w:r>
      <w:r w:rsidRPr="007559F1">
        <w:rPr>
          <w:color w:val="171717"/>
          <w:szCs w:val="24"/>
          <w:lang w:eastAsia="ru-RU"/>
        </w:rPr>
        <w:t xml:space="preserve"> статинов</w:t>
      </w:r>
      <w:r>
        <w:rPr>
          <w:color w:val="171717"/>
          <w:szCs w:val="24"/>
          <w:lang w:eastAsia="ru-RU"/>
        </w:rPr>
        <w:t>.</w:t>
      </w:r>
    </w:p>
    <w:p w14:paraId="61CEF91F" w14:textId="77777777" w:rsidR="00D41721" w:rsidRPr="007559F1" w:rsidRDefault="00D41721" w:rsidP="00D41721">
      <w:pPr>
        <w:jc w:val="both"/>
        <w:rPr>
          <w:color w:val="171717"/>
          <w:szCs w:val="24"/>
          <w:lang w:eastAsia="ru-RU"/>
        </w:rPr>
      </w:pPr>
      <w:r>
        <w:rPr>
          <w:color w:val="171717"/>
          <w:szCs w:val="24"/>
          <w:lang w:eastAsia="ru-RU"/>
        </w:rPr>
        <w:t>В</w:t>
      </w:r>
      <w:r w:rsidRPr="007559F1">
        <w:rPr>
          <w:color w:val="171717"/>
          <w:szCs w:val="24"/>
          <w:lang w:eastAsia="ru-RU"/>
        </w:rPr>
        <w:t>торичн</w:t>
      </w:r>
      <w:r>
        <w:rPr>
          <w:color w:val="171717"/>
          <w:szCs w:val="24"/>
          <w:lang w:eastAsia="ru-RU"/>
        </w:rPr>
        <w:t>ая</w:t>
      </w:r>
      <w:r w:rsidRPr="007559F1">
        <w:rPr>
          <w:color w:val="171717"/>
          <w:szCs w:val="24"/>
          <w:lang w:eastAsia="ru-RU"/>
        </w:rPr>
        <w:t xml:space="preserve"> профилактик</w:t>
      </w:r>
      <w:r>
        <w:rPr>
          <w:color w:val="171717"/>
          <w:szCs w:val="24"/>
          <w:lang w:eastAsia="ru-RU"/>
        </w:rPr>
        <w:t>а</w:t>
      </w:r>
      <w:r w:rsidRPr="007559F1">
        <w:rPr>
          <w:color w:val="171717"/>
          <w:szCs w:val="24"/>
          <w:lang w:eastAsia="ru-RU"/>
        </w:rPr>
        <w:t xml:space="preserve"> после инфаркта миокарда (в составе комбинированной терапии): в сочетании со статинами, антиагрегантными средствами, бета-адреноблокаторами, ингибиторами </w:t>
      </w:r>
      <w:r>
        <w:rPr>
          <w:color w:val="171717"/>
          <w:szCs w:val="24"/>
          <w:lang w:eastAsia="ru-RU"/>
        </w:rPr>
        <w:t>ангиотензинпревращающего фермента (</w:t>
      </w:r>
      <w:r w:rsidRPr="007559F1">
        <w:rPr>
          <w:color w:val="171717"/>
          <w:szCs w:val="24"/>
          <w:lang w:eastAsia="ru-RU"/>
        </w:rPr>
        <w:t>АПФ</w:t>
      </w:r>
      <w:r>
        <w:rPr>
          <w:color w:val="171717"/>
          <w:szCs w:val="24"/>
          <w:lang w:eastAsia="ru-RU"/>
        </w:rPr>
        <w:t>)</w:t>
      </w:r>
      <w:r w:rsidRPr="007559F1">
        <w:rPr>
          <w:color w:val="171717"/>
          <w:szCs w:val="24"/>
          <w:lang w:eastAsia="ru-RU"/>
        </w:rPr>
        <w:t>.</w:t>
      </w:r>
    </w:p>
    <w:p w14:paraId="1B24C389" w14:textId="77777777" w:rsidR="00DB54B8" w:rsidRPr="007559F1" w:rsidRDefault="00DB54B8" w:rsidP="00DB54B8">
      <w:pPr>
        <w:jc w:val="both"/>
        <w:rPr>
          <w:color w:val="171717"/>
          <w:szCs w:val="24"/>
          <w:lang w:eastAsia="ru-RU"/>
        </w:rPr>
      </w:pPr>
    </w:p>
    <w:p w14:paraId="70A7217A" w14:textId="5A02BDD1" w:rsidR="00FE11CB" w:rsidRPr="00101B33" w:rsidRDefault="00107B5B" w:rsidP="00FE11CB">
      <w:pPr>
        <w:pStyle w:val="3"/>
        <w:spacing w:after="240"/>
        <w:rPr>
          <w:color w:val="000000" w:themeColor="text1"/>
        </w:rPr>
      </w:pPr>
      <w:r>
        <w:rPr>
          <w:color w:val="000000" w:themeColor="text1"/>
        </w:rPr>
        <w:t xml:space="preserve"> </w:t>
      </w:r>
      <w:bookmarkStart w:id="174" w:name="_Toc178331989"/>
      <w:r w:rsidR="00FE11CB" w:rsidRPr="00101B33">
        <w:rPr>
          <w:color w:val="000000" w:themeColor="text1"/>
        </w:rPr>
        <w:t>Противопоказания</w:t>
      </w:r>
      <w:bookmarkEnd w:id="171"/>
      <w:bookmarkEnd w:id="172"/>
      <w:bookmarkEnd w:id="173"/>
      <w:bookmarkEnd w:id="174"/>
    </w:p>
    <w:p w14:paraId="4C1EB301" w14:textId="77777777" w:rsidR="00D43C8E" w:rsidRPr="00197187" w:rsidRDefault="00D43C8E" w:rsidP="00197187">
      <w:pPr>
        <w:pStyle w:val="a5"/>
        <w:numPr>
          <w:ilvl w:val="0"/>
          <w:numId w:val="25"/>
        </w:numPr>
        <w:spacing w:line="276" w:lineRule="auto"/>
        <w:ind w:right="14"/>
        <w:jc w:val="both"/>
        <w:rPr>
          <w:rFonts w:eastAsiaTheme="minorEastAsia"/>
          <w:color w:val="000000"/>
          <w:lang w:eastAsia="ru-RU"/>
        </w:rPr>
      </w:pPr>
      <w:bookmarkStart w:id="175" w:name="_Toc301482880"/>
      <w:bookmarkStart w:id="176" w:name="_Toc287529202"/>
      <w:bookmarkStart w:id="177" w:name="_Toc298775570"/>
      <w:r w:rsidRPr="00197187">
        <w:rPr>
          <w:rFonts w:eastAsiaTheme="minorEastAsia"/>
          <w:color w:val="000000"/>
          <w:lang w:eastAsia="ru-RU"/>
        </w:rPr>
        <w:t>Повышенная чувствительность к действующему веществу, сое, арахису или любому из вспомогательных веществ, входящих в состав препарата.</w:t>
      </w:r>
    </w:p>
    <w:p w14:paraId="50C60926" w14:textId="77777777" w:rsidR="00D43C8E" w:rsidRPr="00197187" w:rsidRDefault="00D43C8E" w:rsidP="00197187">
      <w:pPr>
        <w:pStyle w:val="a5"/>
        <w:numPr>
          <w:ilvl w:val="0"/>
          <w:numId w:val="25"/>
        </w:numPr>
        <w:spacing w:line="276" w:lineRule="auto"/>
        <w:ind w:right="14"/>
        <w:jc w:val="both"/>
        <w:rPr>
          <w:rFonts w:eastAsiaTheme="minorEastAsia"/>
          <w:color w:val="000000"/>
          <w:lang w:eastAsia="ru-RU"/>
        </w:rPr>
      </w:pPr>
      <w:r w:rsidRPr="00197187">
        <w:rPr>
          <w:rFonts w:eastAsiaTheme="minorEastAsia"/>
          <w:color w:val="000000"/>
          <w:lang w:eastAsia="ru-RU"/>
        </w:rPr>
        <w:t>Возраст до 18 лет (эффективность и безопасность не установлены).</w:t>
      </w:r>
    </w:p>
    <w:p w14:paraId="5859E433" w14:textId="77777777" w:rsidR="00D43C8E" w:rsidRPr="00197187" w:rsidRDefault="00D43C8E" w:rsidP="00197187">
      <w:pPr>
        <w:pStyle w:val="a5"/>
        <w:numPr>
          <w:ilvl w:val="0"/>
          <w:numId w:val="25"/>
        </w:numPr>
        <w:spacing w:line="276" w:lineRule="auto"/>
        <w:ind w:right="14"/>
        <w:jc w:val="both"/>
        <w:rPr>
          <w:rFonts w:eastAsiaTheme="minorEastAsia"/>
          <w:color w:val="000000"/>
          <w:lang w:eastAsia="ru-RU"/>
        </w:rPr>
      </w:pPr>
      <w:r w:rsidRPr="00197187">
        <w:rPr>
          <w:rFonts w:eastAsiaTheme="minorEastAsia"/>
          <w:color w:val="000000"/>
          <w:lang w:eastAsia="ru-RU"/>
        </w:rPr>
        <w:t>Беременность и период грудного вскармливания.</w:t>
      </w:r>
    </w:p>
    <w:p w14:paraId="0B9459DD" w14:textId="07E6A80F" w:rsidR="00D43C8E" w:rsidRPr="00197187" w:rsidRDefault="00D43C8E" w:rsidP="00197187">
      <w:pPr>
        <w:pStyle w:val="a5"/>
        <w:numPr>
          <w:ilvl w:val="0"/>
          <w:numId w:val="25"/>
        </w:numPr>
        <w:spacing w:line="276" w:lineRule="auto"/>
        <w:ind w:right="14"/>
        <w:jc w:val="both"/>
        <w:rPr>
          <w:rFonts w:eastAsiaTheme="minorEastAsia"/>
          <w:color w:val="000000"/>
          <w:lang w:eastAsia="ru-RU"/>
        </w:rPr>
      </w:pPr>
      <w:r>
        <w:rPr>
          <w:rFonts w:eastAsiaTheme="minorEastAsia"/>
          <w:color w:val="000000"/>
          <w:lang w:eastAsia="ru-RU"/>
        </w:rPr>
        <w:t>Препарат</w:t>
      </w:r>
      <w:r w:rsidRPr="00197187">
        <w:rPr>
          <w:rFonts w:eastAsiaTheme="minorEastAsia"/>
          <w:color w:val="000000"/>
          <w:lang w:eastAsia="ru-RU"/>
        </w:rPr>
        <w:t xml:space="preserve"> </w:t>
      </w:r>
      <w:r>
        <w:rPr>
          <w:rFonts w:eastAsiaTheme="minorEastAsia"/>
          <w:color w:val="000000"/>
          <w:lang w:eastAsia="ru-RU"/>
        </w:rPr>
        <w:t xml:space="preserve">этиловые эфиры омега-3 кислот 90 </w:t>
      </w:r>
      <w:r w:rsidRPr="00197187">
        <w:rPr>
          <w:rFonts w:eastAsiaTheme="minorEastAsia"/>
          <w:color w:val="000000"/>
          <w:lang w:eastAsia="ru-RU"/>
        </w:rPr>
        <w:t>не следует применять у пациентов с экзогенной гипертриглицеридемией</w:t>
      </w:r>
    </w:p>
    <w:p w14:paraId="554824E3" w14:textId="77777777" w:rsidR="00D43C8E" w:rsidRPr="00197187" w:rsidRDefault="00D43C8E" w:rsidP="00197187">
      <w:pPr>
        <w:pStyle w:val="a5"/>
        <w:numPr>
          <w:ilvl w:val="0"/>
          <w:numId w:val="25"/>
        </w:numPr>
        <w:spacing w:line="276" w:lineRule="auto"/>
        <w:ind w:right="14"/>
        <w:jc w:val="both"/>
        <w:rPr>
          <w:rFonts w:eastAsiaTheme="minorEastAsia"/>
          <w:color w:val="000000"/>
          <w:lang w:eastAsia="ru-RU"/>
        </w:rPr>
      </w:pPr>
      <w:r w:rsidRPr="00197187">
        <w:rPr>
          <w:rFonts w:eastAsiaTheme="minorEastAsia"/>
          <w:color w:val="000000"/>
          <w:lang w:eastAsia="ru-RU"/>
        </w:rPr>
        <w:t>(гиперхиломикронемией I типа).</w:t>
      </w:r>
    </w:p>
    <w:p w14:paraId="2F7A6CED" w14:textId="52C8E3DB" w:rsidR="00FE11CB" w:rsidRDefault="00FE11CB" w:rsidP="00FE11CB">
      <w:pPr>
        <w:rPr>
          <w:rFonts w:eastAsia="Calibri"/>
          <w:b/>
          <w:color w:val="000000" w:themeColor="text1"/>
        </w:rPr>
      </w:pPr>
      <w:r>
        <w:rPr>
          <w:rFonts w:eastAsia="Calibri"/>
          <w:b/>
          <w:color w:val="000000" w:themeColor="text1"/>
        </w:rPr>
        <w:br/>
      </w:r>
      <w:r w:rsidRPr="00C916DE">
        <w:rPr>
          <w:rFonts w:eastAsia="Calibri"/>
          <w:b/>
          <w:color w:val="000000" w:themeColor="text1"/>
        </w:rPr>
        <w:t>С осторожностью:</w:t>
      </w:r>
    </w:p>
    <w:p w14:paraId="7FDA2D7C" w14:textId="700FE195" w:rsidR="001C32B8" w:rsidRDefault="001C32B8" w:rsidP="00FE11CB">
      <w:pPr>
        <w:rPr>
          <w:rFonts w:eastAsia="Calibri"/>
          <w:b/>
          <w:color w:val="000000" w:themeColor="text1"/>
        </w:rPr>
      </w:pPr>
    </w:p>
    <w:p w14:paraId="4E2D0A63" w14:textId="70922E99" w:rsidR="001C32B8" w:rsidRDefault="001C32B8" w:rsidP="001C32B8">
      <w:pPr>
        <w:pStyle w:val="a5"/>
        <w:numPr>
          <w:ilvl w:val="0"/>
          <w:numId w:val="24"/>
        </w:numPr>
      </w:pPr>
      <w:r>
        <w:t xml:space="preserve">Установленная гиперчувствительность или аллергия на рыбу; </w:t>
      </w:r>
    </w:p>
    <w:p w14:paraId="271E6714" w14:textId="68ACFB2E" w:rsidR="001C32B8" w:rsidRDefault="001C32B8" w:rsidP="001C32B8">
      <w:pPr>
        <w:pStyle w:val="a5"/>
        <w:numPr>
          <w:ilvl w:val="0"/>
          <w:numId w:val="24"/>
        </w:numPr>
      </w:pPr>
      <w:r>
        <w:t xml:space="preserve">Возраст старше 70 лет; </w:t>
      </w:r>
    </w:p>
    <w:p w14:paraId="4B96959E" w14:textId="0F5EE9D0" w:rsidR="001C32B8" w:rsidRDefault="001C32B8" w:rsidP="001C32B8">
      <w:pPr>
        <w:pStyle w:val="a5"/>
        <w:numPr>
          <w:ilvl w:val="0"/>
          <w:numId w:val="24"/>
        </w:numPr>
      </w:pPr>
      <w:r>
        <w:lastRenderedPageBreak/>
        <w:t xml:space="preserve">Нарушения функции печени; </w:t>
      </w:r>
    </w:p>
    <w:p w14:paraId="1613A1A4" w14:textId="22689BD4" w:rsidR="001C32B8" w:rsidRDefault="001C32B8" w:rsidP="001C32B8">
      <w:pPr>
        <w:pStyle w:val="a5"/>
        <w:numPr>
          <w:ilvl w:val="0"/>
          <w:numId w:val="24"/>
        </w:numPr>
      </w:pPr>
      <w:r>
        <w:t>Одновременный прием с пероральными антикоагулянтами;</w:t>
      </w:r>
    </w:p>
    <w:p w14:paraId="75B178FE" w14:textId="777A0083" w:rsidR="001C32B8" w:rsidRDefault="001C32B8" w:rsidP="001C32B8">
      <w:pPr>
        <w:pStyle w:val="a5"/>
        <w:numPr>
          <w:ilvl w:val="0"/>
          <w:numId w:val="24"/>
        </w:numPr>
      </w:pPr>
      <w:r>
        <w:t xml:space="preserve">Геморрагический диатез; </w:t>
      </w:r>
    </w:p>
    <w:p w14:paraId="04CD7B29" w14:textId="2D068DE5" w:rsidR="001C32B8" w:rsidRDefault="001C32B8" w:rsidP="00246411">
      <w:pPr>
        <w:pStyle w:val="a5"/>
        <w:numPr>
          <w:ilvl w:val="0"/>
          <w:numId w:val="24"/>
        </w:numPr>
        <w:jc w:val="both"/>
      </w:pPr>
      <w:r>
        <w:t>Пациенты с высоким риском кровотечений (вследствие тяжелой травмы, хирургической операции);</w:t>
      </w:r>
    </w:p>
    <w:p w14:paraId="2C4E14EE" w14:textId="0809CA8C" w:rsidR="001C32B8" w:rsidRPr="00D815B9" w:rsidRDefault="001C32B8" w:rsidP="001C32B8">
      <w:pPr>
        <w:pStyle w:val="a5"/>
        <w:numPr>
          <w:ilvl w:val="0"/>
          <w:numId w:val="24"/>
        </w:numPr>
        <w:rPr>
          <w:rFonts w:eastAsia="Calibri"/>
          <w:b/>
          <w:color w:val="000000" w:themeColor="text1"/>
        </w:rPr>
      </w:pPr>
      <w:r>
        <w:t>Вторичная эндогенная гипертриглицеридемия (особенно при неконтролируемом сахарном диабете).</w:t>
      </w:r>
    </w:p>
    <w:p w14:paraId="7AAC135E" w14:textId="6C185E41" w:rsidR="00D815B9" w:rsidRDefault="00D815B9" w:rsidP="00D815B9">
      <w:pPr>
        <w:ind w:left="360"/>
        <w:rPr>
          <w:rFonts w:eastAsia="Calibri"/>
          <w:b/>
          <w:color w:val="000000" w:themeColor="text1"/>
        </w:rPr>
      </w:pPr>
    </w:p>
    <w:p w14:paraId="4A6B0ADC" w14:textId="4F30BA56" w:rsidR="00D815B9" w:rsidRPr="00D815B9" w:rsidRDefault="00D815B9" w:rsidP="00D815B9">
      <w:pPr>
        <w:rPr>
          <w:b/>
          <w:bCs/>
        </w:rPr>
      </w:pPr>
      <w:r w:rsidRPr="00D815B9">
        <w:rPr>
          <w:b/>
          <w:bCs/>
        </w:rPr>
        <w:t>Особые указания:</w:t>
      </w:r>
    </w:p>
    <w:p w14:paraId="1DBF4E6F" w14:textId="77777777" w:rsidR="00D815B9" w:rsidRDefault="00D815B9" w:rsidP="00D815B9">
      <w:pPr>
        <w:ind w:left="360"/>
      </w:pPr>
    </w:p>
    <w:p w14:paraId="20EFA1C7" w14:textId="77777777" w:rsidR="002B53ED" w:rsidRDefault="00D815B9" w:rsidP="00D815B9">
      <w:pPr>
        <w:ind w:firstLine="708"/>
        <w:jc w:val="both"/>
        <w:rPr>
          <w:rFonts w:eastAsia="Calibri"/>
          <w:b/>
          <w:color w:val="000000" w:themeColor="text1"/>
        </w:rPr>
      </w:pPr>
      <w:r>
        <w:t>Препарат этиловые эфиры омега-3 кислот 90 должен применяться с осторожностью у пациентов с установленной гиперчувствительностью или аллергией на рыбу.</w:t>
      </w:r>
      <w:r>
        <w:rPr>
          <w:rFonts w:eastAsia="Calibri"/>
          <w:b/>
          <w:color w:val="000000" w:themeColor="text1"/>
        </w:rPr>
        <w:t xml:space="preserve"> </w:t>
      </w:r>
    </w:p>
    <w:p w14:paraId="3482A13C" w14:textId="77777777" w:rsidR="002B53ED" w:rsidRDefault="00D815B9" w:rsidP="00D815B9">
      <w:pPr>
        <w:ind w:firstLine="708"/>
        <w:jc w:val="both"/>
      </w:pPr>
      <w:r>
        <w:t xml:space="preserve">В связи с умеренным увеличением времени свертывания крови (при приеме в высокой дозе, т.е. 4 капсулы в сутки) требуется наблюдение за пациентами, имеющими нарушения со стороны свертывающей системы крови или получающими антикоагулянтную терапию или другие препараты, влияющие на систему гемостаза (например, ацетилсалициловую кислоту или нестероидные противовоспалительные препараты (НПВП)); при необходимости, доза антикоагулянта должна быть скорректирована. </w:t>
      </w:r>
    </w:p>
    <w:p w14:paraId="3B7DC1BA" w14:textId="77777777" w:rsidR="002B53ED" w:rsidRDefault="00D815B9" w:rsidP="00D815B9">
      <w:pPr>
        <w:ind w:firstLine="708"/>
        <w:jc w:val="both"/>
      </w:pPr>
      <w:r>
        <w:t xml:space="preserve">Необходимо учитывать увеличение времени свертывания крови у пациентов с высоким риском развития кровотечения (вследствие тяжелой травмы, хирургического вмешательства и т.п.). При терапии препаратом </w:t>
      </w:r>
      <w:r w:rsidR="002B53ED">
        <w:t xml:space="preserve">этиловые эфиры омега-3 кислот 90 </w:t>
      </w:r>
      <w:r>
        <w:t xml:space="preserve">снижается уровень образования тромбоксана А2. Существенного влияния на уровень других факторов свертывания крови не наблюдалось. В клинических исследованиях не отмечалось повышения частоты эпизодов кровотечения. </w:t>
      </w:r>
    </w:p>
    <w:p w14:paraId="6602CCF4" w14:textId="119A69EB" w:rsidR="002B53ED" w:rsidRDefault="00D815B9" w:rsidP="00D815B9">
      <w:pPr>
        <w:ind w:firstLine="708"/>
        <w:jc w:val="both"/>
      </w:pPr>
      <w:r>
        <w:t xml:space="preserve">У некоторых пациентов наблюдалось небольшое, но достоверное повышение ACT и АЛТ (в пределах нормы), при этом отсутствуют данные, указывающие на повышенный риск приема препарата </w:t>
      </w:r>
      <w:r w:rsidR="002B53ED">
        <w:t xml:space="preserve">этиловые эфиры омега-3 кислот </w:t>
      </w:r>
      <w:r w:rsidR="0053302A">
        <w:t>90 пациентами</w:t>
      </w:r>
      <w:r>
        <w:t xml:space="preserve"> с нарушением функции печени. Необходим контроль активности ACT и АЛТ у пациентов с любыми признаками нарушения функции печени (в частности, при приеме в высокой дозе, т.е. 4 капсулы в сутки). </w:t>
      </w:r>
    </w:p>
    <w:p w14:paraId="06B19718" w14:textId="3A0A78FC" w:rsidR="00FE11CB" w:rsidRDefault="00D815B9" w:rsidP="00D815B9">
      <w:pPr>
        <w:ind w:firstLine="708"/>
        <w:jc w:val="both"/>
      </w:pPr>
      <w:r>
        <w:t xml:space="preserve">Опыт применения препарата </w:t>
      </w:r>
      <w:r w:rsidR="002B53ED">
        <w:t>этиловые эфиры омега-3 кислот 90 для</w:t>
      </w:r>
      <w:r>
        <w:t xml:space="preserve"> лечения экзогенной гипертриглицеридемии (гиперхиломикронемии типа 1) отсутствует. Опыт применения препарата этиловые эфиры омега-3 кислот </w:t>
      </w:r>
      <w:r w:rsidR="002B53ED">
        <w:t>90 при</w:t>
      </w:r>
      <w:r>
        <w:t xml:space="preserve"> вторичной эндогенной гипертриглицеридемии ограничен (особенно при неконтролируемом сахарном диабете).</w:t>
      </w:r>
    </w:p>
    <w:p w14:paraId="3ED02A12" w14:textId="77777777" w:rsidR="00D43C8E" w:rsidRDefault="00D43C8E" w:rsidP="00D815B9">
      <w:pPr>
        <w:ind w:firstLine="708"/>
        <w:jc w:val="both"/>
      </w:pPr>
    </w:p>
    <w:p w14:paraId="195301E8" w14:textId="77777777" w:rsidR="00D43C8E" w:rsidRPr="0029030A" w:rsidRDefault="00D43C8E" w:rsidP="00D43C8E">
      <w:pPr>
        <w:pStyle w:val="3"/>
        <w:rPr>
          <w:color w:val="000000" w:themeColor="text1"/>
        </w:rPr>
      </w:pPr>
      <w:bookmarkStart w:id="178" w:name="_Toc178331990"/>
      <w:r w:rsidRPr="0029030A">
        <w:rPr>
          <w:color w:val="000000" w:themeColor="text1"/>
        </w:rPr>
        <w:t>Влияние на способность управлять транспортными средствами и механизмами</w:t>
      </w:r>
      <w:bookmarkEnd w:id="178"/>
    </w:p>
    <w:p w14:paraId="207CDA61" w14:textId="77777777" w:rsidR="00D43C8E" w:rsidRDefault="00D43C8E" w:rsidP="00D43C8E">
      <w:pPr>
        <w:tabs>
          <w:tab w:val="left" w:pos="8647"/>
        </w:tabs>
        <w:ind w:firstLine="709"/>
      </w:pPr>
    </w:p>
    <w:p w14:paraId="70D27E72" w14:textId="77777777" w:rsidR="00D43C8E" w:rsidRDefault="00D43C8E" w:rsidP="00D43C8E">
      <w:pPr>
        <w:pStyle w:val="af3"/>
        <w:shd w:val="clear" w:color="auto" w:fill="FFFFFF"/>
        <w:tabs>
          <w:tab w:val="left" w:pos="8647"/>
        </w:tabs>
        <w:spacing w:before="0" w:beforeAutospacing="0" w:after="0" w:afterAutospacing="0"/>
        <w:ind w:firstLine="709"/>
        <w:jc w:val="both"/>
      </w:pPr>
      <w:r>
        <w:t>Исследований по влиянию препарата этиловые эфиры омега-3 кислот на способность управлять транспортными средствами и занятия другими потенциально опасными видами деятельности, требующими повышенной концентрации внимания и быстроты психомоторных реакций, не проводилось. Тем не менее препарат этиловые эфиры омега-3 кислот может несущественно повлиять (риск развития головокружений) на способность управлять транспортными средствами и занятия другими потенциально опасными видами деятельности, требующими повышенной концентрации внимания и быстроты психомоторных реакций, поэтому следует соблюдать осторожность.</w:t>
      </w:r>
    </w:p>
    <w:p w14:paraId="79C92024" w14:textId="77777777" w:rsidR="00D43C8E" w:rsidRPr="00C916DE" w:rsidRDefault="00D43C8E" w:rsidP="00D815B9">
      <w:pPr>
        <w:ind w:firstLine="708"/>
        <w:jc w:val="both"/>
        <w:rPr>
          <w:rFonts w:eastAsia="Calibri"/>
          <w:b/>
          <w:color w:val="000000" w:themeColor="text1"/>
        </w:rPr>
      </w:pPr>
    </w:p>
    <w:p w14:paraId="221874B1" w14:textId="77777777" w:rsidR="001C32B8" w:rsidRPr="001C32B8" w:rsidRDefault="001C32B8" w:rsidP="001C32B8">
      <w:pPr>
        <w:jc w:val="both"/>
        <w:rPr>
          <w:bCs/>
          <w:iCs/>
        </w:rPr>
      </w:pPr>
    </w:p>
    <w:bookmarkEnd w:id="175"/>
    <w:bookmarkEnd w:id="176"/>
    <w:bookmarkEnd w:id="177"/>
    <w:p w14:paraId="14D98AD1" w14:textId="370489EF" w:rsidR="00FE11CB" w:rsidRPr="00101B33" w:rsidRDefault="00107B5B" w:rsidP="00FE11CB">
      <w:pPr>
        <w:pStyle w:val="3"/>
        <w:spacing w:after="240"/>
        <w:rPr>
          <w:color w:val="000000" w:themeColor="text1"/>
        </w:rPr>
      </w:pPr>
      <w:r>
        <w:rPr>
          <w:color w:val="000000" w:themeColor="text1"/>
        </w:rPr>
        <w:lastRenderedPageBreak/>
        <w:t xml:space="preserve"> </w:t>
      </w:r>
      <w:bookmarkStart w:id="179" w:name="_Toc178331991"/>
      <w:r w:rsidR="00FE11CB" w:rsidRPr="00101B33">
        <w:rPr>
          <w:color w:val="000000" w:themeColor="text1"/>
        </w:rPr>
        <w:t>Применение при беременности и в период грудного вскармливания</w:t>
      </w:r>
      <w:bookmarkEnd w:id="179"/>
    </w:p>
    <w:p w14:paraId="78AF3303" w14:textId="52D49088" w:rsidR="00FE11CB" w:rsidRPr="00C916DE" w:rsidRDefault="00FE11CB" w:rsidP="00FE11CB">
      <w:pPr>
        <w:rPr>
          <w:b/>
          <w:color w:val="000000" w:themeColor="text1"/>
        </w:rPr>
      </w:pPr>
      <w:bookmarkStart w:id="180" w:name="_Toc301482881"/>
      <w:bookmarkStart w:id="181" w:name="_Toc287529203"/>
      <w:bookmarkStart w:id="182" w:name="_Toc298775571"/>
      <w:r w:rsidRPr="00C916DE">
        <w:rPr>
          <w:b/>
          <w:color w:val="000000" w:themeColor="text1"/>
        </w:rPr>
        <w:t>Беременность</w:t>
      </w:r>
    </w:p>
    <w:p w14:paraId="7444F80B" w14:textId="77777777" w:rsidR="00FE11CB" w:rsidRDefault="00FE11CB" w:rsidP="00FE11CB">
      <w:pPr>
        <w:rPr>
          <w:color w:val="000000" w:themeColor="text1"/>
        </w:rPr>
      </w:pPr>
    </w:p>
    <w:p w14:paraId="57A5F6DD" w14:textId="307591A4" w:rsidR="00B41471" w:rsidRDefault="00B41471" w:rsidP="00B41471">
      <w:pPr>
        <w:ind w:firstLine="709"/>
        <w:jc w:val="both"/>
      </w:pPr>
      <w:r>
        <w:t xml:space="preserve">Отсутствуют достоверные данные по применению препарата этиловые эфиры омега-3 кислот </w:t>
      </w:r>
      <w:r w:rsidR="00D05002">
        <w:t>90 во</w:t>
      </w:r>
      <w:r>
        <w:t xml:space="preserve"> время беременности. Исследования на животных не выявили токсического действия на репродуктивную функцию. Потенциальный риск для человека неизвестен. Назначать препарат Омакор беременным следует с осторожностью, только после тщательной оценки соотношения риска и пользы, когда польза для матери превышает потенциальный риск для плода. </w:t>
      </w:r>
    </w:p>
    <w:p w14:paraId="3629A7FC" w14:textId="77777777" w:rsidR="00B41471" w:rsidRDefault="00B41471" w:rsidP="00FE11CB">
      <w:pPr>
        <w:ind w:firstLine="709"/>
        <w:rPr>
          <w:b/>
          <w:i/>
          <w:color w:val="000000" w:themeColor="text1"/>
        </w:rPr>
      </w:pPr>
    </w:p>
    <w:p w14:paraId="4B255029" w14:textId="77777777" w:rsidR="00FE11CB" w:rsidRPr="00A71E4E" w:rsidRDefault="00FE11CB" w:rsidP="00FE11CB">
      <w:pPr>
        <w:rPr>
          <w:b/>
          <w:color w:val="000000" w:themeColor="text1"/>
        </w:rPr>
      </w:pPr>
      <w:r w:rsidRPr="00A71E4E">
        <w:rPr>
          <w:b/>
          <w:color w:val="000000" w:themeColor="text1"/>
        </w:rPr>
        <w:t>Лактация</w:t>
      </w:r>
    </w:p>
    <w:p w14:paraId="7181176C" w14:textId="77777777" w:rsidR="00FE11CB" w:rsidRDefault="00FE11CB" w:rsidP="00FE11CB"/>
    <w:p w14:paraId="54C37C89" w14:textId="040F4C5B" w:rsidR="00FE11CB" w:rsidRDefault="009673C6" w:rsidP="00610BDB">
      <w:pPr>
        <w:ind w:firstLine="14"/>
        <w:jc w:val="both"/>
      </w:pPr>
      <w:r>
        <w:t xml:space="preserve">        </w:t>
      </w:r>
      <w:r w:rsidR="00B41471">
        <w:t>Данные о выделении препарата этиловые эфиры омега-3 кислот 90 с грудным молоком отсутствуют. Поэтому препарат не должен применяться в период грудного вскармливания.</w:t>
      </w:r>
    </w:p>
    <w:p w14:paraId="2DE549EA" w14:textId="4BADB4E9" w:rsidR="009A4494" w:rsidRDefault="009A4494" w:rsidP="00FE11CB"/>
    <w:p w14:paraId="6A8D703B" w14:textId="77777777" w:rsidR="00FE11CB" w:rsidRPr="00A71E4E" w:rsidRDefault="00FE11CB" w:rsidP="00FE11CB">
      <w:pPr>
        <w:rPr>
          <w:b/>
        </w:rPr>
      </w:pPr>
      <w:r w:rsidRPr="00A71E4E">
        <w:rPr>
          <w:b/>
        </w:rPr>
        <w:t>Женщины и мужчины с сохраненным репродуктивным потенциалом</w:t>
      </w:r>
    </w:p>
    <w:p w14:paraId="4F1766D1" w14:textId="77777777" w:rsidR="00FE11CB" w:rsidRDefault="00FE11CB" w:rsidP="00FE11CB"/>
    <w:p w14:paraId="60CC2426" w14:textId="3AD65A85" w:rsidR="00FE11CB" w:rsidRDefault="00FE11CB" w:rsidP="00FE11CB">
      <w:pPr>
        <w:rPr>
          <w:b/>
          <w:i/>
        </w:rPr>
      </w:pPr>
      <w:r w:rsidRPr="00A71E4E">
        <w:rPr>
          <w:b/>
          <w:i/>
        </w:rPr>
        <w:t>Фертильность</w:t>
      </w:r>
    </w:p>
    <w:p w14:paraId="4C5B8458" w14:textId="639E6B68" w:rsidR="00B41471" w:rsidRDefault="00B41471" w:rsidP="00FE11CB">
      <w:pPr>
        <w:rPr>
          <w:b/>
          <w:i/>
        </w:rPr>
      </w:pPr>
    </w:p>
    <w:p w14:paraId="4F8B6134" w14:textId="283C105C" w:rsidR="00B41471" w:rsidRDefault="009673C6" w:rsidP="00610BDB">
      <w:pPr>
        <w:jc w:val="both"/>
        <w:rPr>
          <w:b/>
          <w:i/>
        </w:rPr>
      </w:pPr>
      <w:r>
        <w:t xml:space="preserve">        </w:t>
      </w:r>
      <w:r w:rsidR="00B41471">
        <w:t>Достоверные данные о влиянии препарата этиловые эфиры омега-3 кислот 90 на фертильность отсутствуют.</w:t>
      </w:r>
    </w:p>
    <w:p w14:paraId="2F42FC49" w14:textId="77777777" w:rsidR="00B41471" w:rsidRPr="00A71E4E" w:rsidRDefault="00B41471" w:rsidP="00FE11CB">
      <w:pPr>
        <w:rPr>
          <w:b/>
          <w:i/>
        </w:rPr>
      </w:pPr>
    </w:p>
    <w:p w14:paraId="1EF75D01" w14:textId="5F3B9733" w:rsidR="00FE11CB" w:rsidRPr="00257D64" w:rsidRDefault="00107B5B" w:rsidP="00FE11CB">
      <w:pPr>
        <w:pStyle w:val="3"/>
        <w:spacing w:after="240"/>
        <w:rPr>
          <w:color w:val="000000" w:themeColor="text1"/>
        </w:rPr>
      </w:pPr>
      <w:r>
        <w:rPr>
          <w:color w:val="000000" w:themeColor="text1"/>
        </w:rPr>
        <w:t xml:space="preserve"> </w:t>
      </w:r>
      <w:bookmarkStart w:id="183" w:name="_Toc178331992"/>
      <w:r w:rsidR="00FE11CB" w:rsidRPr="00257D64">
        <w:rPr>
          <w:color w:val="000000" w:themeColor="text1"/>
        </w:rPr>
        <w:t>Способ применения и дозы</w:t>
      </w:r>
      <w:bookmarkEnd w:id="180"/>
      <w:bookmarkEnd w:id="181"/>
      <w:bookmarkEnd w:id="182"/>
      <w:bookmarkEnd w:id="183"/>
    </w:p>
    <w:p w14:paraId="44CFE1B7" w14:textId="618B34AC" w:rsidR="001B32E8" w:rsidRDefault="001B32E8" w:rsidP="001B32E8">
      <w:pPr>
        <w:pStyle w:val="af3"/>
        <w:shd w:val="clear" w:color="auto" w:fill="FFFFFF"/>
        <w:tabs>
          <w:tab w:val="left" w:pos="8647"/>
        </w:tabs>
        <w:spacing w:before="0" w:beforeAutospacing="0" w:after="0" w:afterAutospacing="0"/>
        <w:jc w:val="both"/>
      </w:pPr>
      <w:bookmarkStart w:id="184" w:name="_Toc301482882"/>
      <w:bookmarkStart w:id="185" w:name="_Toc287529204"/>
      <w:bookmarkStart w:id="186" w:name="_Toc298775572"/>
      <w:r>
        <w:t>Внутрь, независимо от приема пищи. Во избежание развития возможных нежелательных явлений со стороны желудочно-кишечного тракта (ЖКТ) препарат этиловые эфиры омега-3 кислот 90 может приниматься во время приема пищи.</w:t>
      </w:r>
    </w:p>
    <w:p w14:paraId="3470A691" w14:textId="77777777" w:rsidR="001B32E8" w:rsidRDefault="001B32E8" w:rsidP="001B32E8">
      <w:pPr>
        <w:pStyle w:val="af3"/>
        <w:shd w:val="clear" w:color="auto" w:fill="FFFFFF"/>
        <w:tabs>
          <w:tab w:val="left" w:pos="8647"/>
        </w:tabs>
        <w:spacing w:before="0" w:beforeAutospacing="0" w:after="0" w:afterAutospacing="0"/>
        <w:jc w:val="both"/>
        <w:rPr>
          <w:color w:val="000000" w:themeColor="text1"/>
        </w:rPr>
      </w:pPr>
    </w:p>
    <w:p w14:paraId="7C222573" w14:textId="4503A0EB" w:rsidR="00B41471" w:rsidRPr="00B41471" w:rsidRDefault="00B41471" w:rsidP="00B41471">
      <w:pPr>
        <w:pStyle w:val="af3"/>
        <w:shd w:val="clear" w:color="auto" w:fill="FFFFFF"/>
        <w:tabs>
          <w:tab w:val="left" w:pos="8647"/>
        </w:tabs>
        <w:spacing w:before="0" w:beforeAutospacing="0" w:after="0" w:afterAutospacing="0"/>
        <w:jc w:val="both"/>
        <w:rPr>
          <w:b/>
          <w:bCs/>
          <w:i/>
          <w:iCs/>
        </w:rPr>
      </w:pPr>
      <w:r w:rsidRPr="00B41471">
        <w:rPr>
          <w:b/>
          <w:bCs/>
          <w:i/>
          <w:iCs/>
        </w:rPr>
        <w:t xml:space="preserve">Гипертриглицеридемия </w:t>
      </w:r>
    </w:p>
    <w:p w14:paraId="374136C1" w14:textId="77777777" w:rsidR="00B41471" w:rsidRDefault="00B41471" w:rsidP="00B41471">
      <w:pPr>
        <w:pStyle w:val="af3"/>
        <w:shd w:val="clear" w:color="auto" w:fill="FFFFFF"/>
        <w:tabs>
          <w:tab w:val="left" w:pos="8647"/>
        </w:tabs>
        <w:spacing w:before="0" w:beforeAutospacing="0" w:after="0" w:afterAutospacing="0"/>
        <w:jc w:val="both"/>
      </w:pPr>
    </w:p>
    <w:p w14:paraId="06043035" w14:textId="0383AA1C" w:rsidR="00B41471" w:rsidRDefault="00B41471" w:rsidP="00FE11CB">
      <w:pPr>
        <w:pStyle w:val="af3"/>
        <w:shd w:val="clear" w:color="auto" w:fill="FFFFFF"/>
        <w:tabs>
          <w:tab w:val="left" w:pos="8647"/>
        </w:tabs>
        <w:spacing w:before="0" w:beforeAutospacing="0" w:after="0" w:afterAutospacing="0"/>
        <w:ind w:firstLine="709"/>
        <w:jc w:val="both"/>
      </w:pPr>
      <w:r>
        <w:t>Начальная доза составляет 2 капсулы в сутки. В случае отсутствия терапевтического эффекта возможно увеличение дозы до максимальной суточной дозы – 4 капсулы.</w:t>
      </w:r>
    </w:p>
    <w:p w14:paraId="6D21B3A2" w14:textId="77777777" w:rsidR="00B41471" w:rsidRDefault="00B41471" w:rsidP="00FE11CB">
      <w:pPr>
        <w:pStyle w:val="af3"/>
        <w:shd w:val="clear" w:color="auto" w:fill="FFFFFF"/>
        <w:tabs>
          <w:tab w:val="left" w:pos="8647"/>
        </w:tabs>
        <w:spacing w:before="0" w:beforeAutospacing="0" w:after="0" w:afterAutospacing="0"/>
        <w:ind w:firstLine="709"/>
        <w:jc w:val="both"/>
        <w:rPr>
          <w:color w:val="000000" w:themeColor="text1"/>
        </w:rPr>
      </w:pPr>
    </w:p>
    <w:p w14:paraId="721D0420" w14:textId="77777777" w:rsidR="00B41471" w:rsidRPr="00B41471" w:rsidRDefault="00B41471" w:rsidP="00B41471">
      <w:pPr>
        <w:pStyle w:val="af3"/>
        <w:shd w:val="clear" w:color="auto" w:fill="FFFFFF"/>
        <w:tabs>
          <w:tab w:val="left" w:pos="8647"/>
        </w:tabs>
        <w:spacing w:before="0" w:beforeAutospacing="0" w:after="0" w:afterAutospacing="0"/>
        <w:jc w:val="both"/>
        <w:rPr>
          <w:b/>
          <w:bCs/>
          <w:i/>
          <w:iCs/>
        </w:rPr>
      </w:pPr>
      <w:r w:rsidRPr="00B41471">
        <w:rPr>
          <w:b/>
          <w:bCs/>
          <w:i/>
          <w:iCs/>
        </w:rPr>
        <w:t>Вторичная профилактика инфаркта миокарда</w:t>
      </w:r>
    </w:p>
    <w:p w14:paraId="16563032" w14:textId="77777777" w:rsidR="00B41471" w:rsidRDefault="00B41471" w:rsidP="00FE11CB">
      <w:pPr>
        <w:pStyle w:val="af3"/>
        <w:shd w:val="clear" w:color="auto" w:fill="FFFFFF"/>
        <w:tabs>
          <w:tab w:val="left" w:pos="8647"/>
        </w:tabs>
        <w:spacing w:before="0" w:beforeAutospacing="0" w:after="0" w:afterAutospacing="0"/>
        <w:ind w:firstLine="709"/>
        <w:jc w:val="both"/>
      </w:pPr>
    </w:p>
    <w:p w14:paraId="388E436D" w14:textId="1AF38500" w:rsidR="00B41471" w:rsidRDefault="00B41471" w:rsidP="00FE11CB">
      <w:pPr>
        <w:pStyle w:val="af3"/>
        <w:shd w:val="clear" w:color="auto" w:fill="FFFFFF"/>
        <w:tabs>
          <w:tab w:val="left" w:pos="8647"/>
        </w:tabs>
        <w:spacing w:before="0" w:beforeAutospacing="0" w:after="0" w:afterAutospacing="0"/>
        <w:ind w:firstLine="709"/>
        <w:jc w:val="both"/>
      </w:pPr>
      <w:r>
        <w:t xml:space="preserve">Рекомендуется принимать по 1 капсуле в сутки. </w:t>
      </w:r>
    </w:p>
    <w:p w14:paraId="35A1CAF2" w14:textId="77777777" w:rsidR="00B41471" w:rsidRDefault="00B41471" w:rsidP="00FE11CB">
      <w:pPr>
        <w:pStyle w:val="af3"/>
        <w:shd w:val="clear" w:color="auto" w:fill="FFFFFF"/>
        <w:tabs>
          <w:tab w:val="left" w:pos="8647"/>
        </w:tabs>
        <w:spacing w:before="0" w:beforeAutospacing="0" w:after="0" w:afterAutospacing="0"/>
        <w:ind w:firstLine="709"/>
        <w:jc w:val="both"/>
      </w:pPr>
    </w:p>
    <w:p w14:paraId="01954CC2" w14:textId="57AE7090" w:rsidR="00B41471" w:rsidRDefault="00B41471" w:rsidP="00B41471">
      <w:pPr>
        <w:pStyle w:val="af3"/>
        <w:shd w:val="clear" w:color="auto" w:fill="FFFFFF"/>
        <w:tabs>
          <w:tab w:val="left" w:pos="8647"/>
        </w:tabs>
        <w:spacing w:before="0" w:beforeAutospacing="0" w:after="0" w:afterAutospacing="0"/>
        <w:jc w:val="both"/>
        <w:rPr>
          <w:u w:val="single"/>
        </w:rPr>
      </w:pPr>
      <w:r w:rsidRPr="00B41471">
        <w:rPr>
          <w:u w:val="single"/>
        </w:rPr>
        <w:t xml:space="preserve">Особые группы пациентов </w:t>
      </w:r>
    </w:p>
    <w:p w14:paraId="5A212618" w14:textId="77777777" w:rsidR="00B41471" w:rsidRPr="00B41471" w:rsidRDefault="00B41471" w:rsidP="00B41471">
      <w:pPr>
        <w:pStyle w:val="af3"/>
        <w:shd w:val="clear" w:color="auto" w:fill="FFFFFF"/>
        <w:tabs>
          <w:tab w:val="left" w:pos="8647"/>
        </w:tabs>
        <w:spacing w:before="0" w:beforeAutospacing="0" w:after="0" w:afterAutospacing="0"/>
        <w:jc w:val="both"/>
        <w:rPr>
          <w:u w:val="single"/>
        </w:rPr>
      </w:pPr>
    </w:p>
    <w:p w14:paraId="7626CE97" w14:textId="77777777" w:rsidR="00B41471" w:rsidRDefault="00B41471" w:rsidP="00B41471">
      <w:pPr>
        <w:pStyle w:val="af3"/>
        <w:shd w:val="clear" w:color="auto" w:fill="FFFFFF"/>
        <w:tabs>
          <w:tab w:val="left" w:pos="8647"/>
        </w:tabs>
        <w:spacing w:before="0" w:beforeAutospacing="0" w:after="0" w:afterAutospacing="0"/>
        <w:jc w:val="both"/>
        <w:rPr>
          <w:i/>
          <w:iCs/>
        </w:rPr>
      </w:pPr>
      <w:r w:rsidRPr="00B41471">
        <w:rPr>
          <w:i/>
          <w:iCs/>
        </w:rPr>
        <w:t>Пожилые пациенты старше 70 лет</w:t>
      </w:r>
    </w:p>
    <w:p w14:paraId="477F5088" w14:textId="49D080E0" w:rsidR="00B41471" w:rsidRPr="00B41471" w:rsidRDefault="00B41471" w:rsidP="00B41471">
      <w:pPr>
        <w:pStyle w:val="af3"/>
        <w:shd w:val="clear" w:color="auto" w:fill="FFFFFF"/>
        <w:tabs>
          <w:tab w:val="left" w:pos="8647"/>
        </w:tabs>
        <w:spacing w:before="0" w:beforeAutospacing="0" w:after="0" w:afterAutospacing="0"/>
        <w:jc w:val="both"/>
        <w:rPr>
          <w:i/>
          <w:iCs/>
        </w:rPr>
      </w:pPr>
      <w:r>
        <w:t xml:space="preserve">Данные по применению препарата этиловые эфиры омега-3 кислот 90 у пожилых пациентов старше 70 лет отсутствуют. </w:t>
      </w:r>
    </w:p>
    <w:p w14:paraId="3FA70A12" w14:textId="77777777" w:rsidR="00B41471" w:rsidRPr="00B41471" w:rsidRDefault="00B41471" w:rsidP="00B41471">
      <w:pPr>
        <w:pStyle w:val="af3"/>
        <w:shd w:val="clear" w:color="auto" w:fill="FFFFFF"/>
        <w:tabs>
          <w:tab w:val="left" w:pos="8647"/>
        </w:tabs>
        <w:spacing w:before="0" w:beforeAutospacing="0" w:after="0" w:afterAutospacing="0"/>
        <w:jc w:val="both"/>
        <w:rPr>
          <w:i/>
          <w:iCs/>
        </w:rPr>
      </w:pPr>
      <w:r w:rsidRPr="00B41471">
        <w:rPr>
          <w:i/>
          <w:iCs/>
        </w:rPr>
        <w:t xml:space="preserve">Пациенты с печеночной недостаточностью </w:t>
      </w:r>
    </w:p>
    <w:p w14:paraId="7FB360AF" w14:textId="77777777" w:rsidR="00B41471" w:rsidRDefault="00B41471" w:rsidP="00B41471">
      <w:pPr>
        <w:pStyle w:val="af3"/>
        <w:shd w:val="clear" w:color="auto" w:fill="FFFFFF"/>
        <w:tabs>
          <w:tab w:val="left" w:pos="8647"/>
        </w:tabs>
        <w:spacing w:before="0" w:beforeAutospacing="0" w:after="0" w:afterAutospacing="0"/>
        <w:jc w:val="both"/>
      </w:pPr>
      <w:r>
        <w:t xml:space="preserve">Данные по применению препарата Омакор у пациентов с печеночной недостаточностью отсутствуют. </w:t>
      </w:r>
    </w:p>
    <w:p w14:paraId="1D20B2D6" w14:textId="77777777" w:rsidR="00B41471" w:rsidRDefault="00B41471" w:rsidP="00B41471">
      <w:pPr>
        <w:pStyle w:val="af3"/>
        <w:shd w:val="clear" w:color="auto" w:fill="FFFFFF"/>
        <w:tabs>
          <w:tab w:val="left" w:pos="8647"/>
        </w:tabs>
        <w:spacing w:before="0" w:beforeAutospacing="0" w:after="0" w:afterAutospacing="0"/>
        <w:jc w:val="both"/>
      </w:pPr>
      <w:r w:rsidRPr="00B41471">
        <w:rPr>
          <w:i/>
          <w:iCs/>
        </w:rPr>
        <w:t>Пациенты с почечной недостаточностью</w:t>
      </w:r>
      <w:r>
        <w:t xml:space="preserve"> </w:t>
      </w:r>
    </w:p>
    <w:p w14:paraId="6FC0A81C" w14:textId="77777777" w:rsidR="00B41471" w:rsidRDefault="00B41471" w:rsidP="00B41471">
      <w:pPr>
        <w:pStyle w:val="af3"/>
        <w:shd w:val="clear" w:color="auto" w:fill="FFFFFF"/>
        <w:tabs>
          <w:tab w:val="left" w:pos="8647"/>
        </w:tabs>
        <w:spacing w:before="0" w:beforeAutospacing="0" w:after="0" w:afterAutospacing="0"/>
        <w:jc w:val="both"/>
      </w:pPr>
      <w:r>
        <w:lastRenderedPageBreak/>
        <w:t xml:space="preserve">Имеются ограниченные данные по применению препарата у пациентов с почечной недостаточностью. </w:t>
      </w:r>
    </w:p>
    <w:p w14:paraId="50A92F55" w14:textId="363B9C97" w:rsidR="00B41471" w:rsidRDefault="00B41471" w:rsidP="00B41471">
      <w:pPr>
        <w:pStyle w:val="af3"/>
        <w:shd w:val="clear" w:color="auto" w:fill="FFFFFF"/>
        <w:tabs>
          <w:tab w:val="left" w:pos="8647"/>
        </w:tabs>
        <w:spacing w:before="0" w:beforeAutospacing="0" w:after="0" w:afterAutospacing="0"/>
        <w:jc w:val="both"/>
      </w:pPr>
      <w:r w:rsidRPr="00B41471">
        <w:rPr>
          <w:i/>
          <w:iCs/>
        </w:rPr>
        <w:t>Дети</w:t>
      </w:r>
      <w:r>
        <w:t xml:space="preserve"> Безопасность и эффективность препарата этиловые эфиры омега-3 кислот </w:t>
      </w:r>
      <w:r w:rsidR="009B0EE6">
        <w:t xml:space="preserve">90 </w:t>
      </w:r>
      <w:r>
        <w:t xml:space="preserve">у детей и подростков в возрасте до 18 лет на данный момент не установлены. </w:t>
      </w:r>
    </w:p>
    <w:p w14:paraId="6F3508F7" w14:textId="60A5D4DA" w:rsidR="00B41471" w:rsidRDefault="00B41471" w:rsidP="00FE11CB">
      <w:pPr>
        <w:pStyle w:val="af3"/>
        <w:shd w:val="clear" w:color="auto" w:fill="FFFFFF"/>
        <w:tabs>
          <w:tab w:val="left" w:pos="8647"/>
        </w:tabs>
        <w:spacing w:before="0" w:beforeAutospacing="0" w:after="0" w:afterAutospacing="0"/>
        <w:ind w:firstLine="709"/>
        <w:jc w:val="both"/>
        <w:rPr>
          <w:color w:val="000000" w:themeColor="text1"/>
        </w:rPr>
      </w:pPr>
    </w:p>
    <w:p w14:paraId="54E3A967" w14:textId="6D5FB247" w:rsidR="00B41471" w:rsidRDefault="006C6083" w:rsidP="006C6083">
      <w:pPr>
        <w:pStyle w:val="3"/>
      </w:pPr>
      <w:r>
        <w:t xml:space="preserve"> </w:t>
      </w:r>
      <w:bookmarkStart w:id="187" w:name="_Toc178331993"/>
      <w:r>
        <w:t>Побочное действие</w:t>
      </w:r>
      <w:bookmarkEnd w:id="187"/>
    </w:p>
    <w:p w14:paraId="2E4B79FE" w14:textId="77777777" w:rsidR="006C6083" w:rsidRDefault="006C6083" w:rsidP="006C6083">
      <w:pPr>
        <w:shd w:val="clear" w:color="auto" w:fill="FFFFFF"/>
        <w:rPr>
          <w:rFonts w:ascii="Helvetica" w:hAnsi="Helvetica" w:cs="Helvetica"/>
          <w:color w:val="1A1A1A"/>
          <w:sz w:val="23"/>
          <w:szCs w:val="23"/>
          <w:lang w:eastAsia="ru-RU"/>
        </w:rPr>
      </w:pPr>
    </w:p>
    <w:p w14:paraId="363830FA" w14:textId="77777777" w:rsidR="00D43C8E" w:rsidRPr="00D41721" w:rsidRDefault="00D43C8E" w:rsidP="00D43C8E">
      <w:pPr>
        <w:ind w:left="24" w:right="14" w:hanging="3"/>
        <w:jc w:val="both"/>
        <w:rPr>
          <w:rFonts w:eastAsiaTheme="minorEastAsia"/>
          <w:color w:val="000000"/>
          <w:lang w:eastAsia="ru-RU"/>
        </w:rPr>
      </w:pPr>
      <w:r w:rsidRPr="00D41721">
        <w:rPr>
          <w:rFonts w:eastAsiaTheme="minorEastAsia"/>
          <w:color w:val="000000"/>
          <w:lang w:eastAsia="ru-RU"/>
        </w:rPr>
        <w:t>Частота побочных реакций, приведенных ниже, определ</w:t>
      </w:r>
      <w:r>
        <w:rPr>
          <w:rFonts w:eastAsiaTheme="minorEastAsia"/>
          <w:color w:val="000000"/>
          <w:lang w:eastAsia="ru-RU"/>
        </w:rPr>
        <w:t xml:space="preserve">ялась соответственно следующему: </w:t>
      </w:r>
      <w:r w:rsidRPr="00D41721">
        <w:rPr>
          <w:rFonts w:eastAsiaTheme="minorEastAsia"/>
          <w:color w:val="000000"/>
          <w:lang w:eastAsia="ru-RU"/>
        </w:rPr>
        <w:t>очень часто (21/10); часто (21/100, /10); нечасто (21/1000, &lt;l/100); редко (21/10000, &lt;1/1000); очень редко (&lt;1/10000); частота неизвестна.</w:t>
      </w:r>
    </w:p>
    <w:p w14:paraId="24BBAE14" w14:textId="77777777" w:rsidR="00D43C8E" w:rsidRPr="00D41721" w:rsidRDefault="00D43C8E" w:rsidP="00D43C8E">
      <w:pPr>
        <w:ind w:left="10" w:hanging="3"/>
        <w:jc w:val="both"/>
        <w:rPr>
          <w:rFonts w:eastAsiaTheme="minorEastAsia"/>
          <w:color w:val="000000"/>
          <w:lang w:eastAsia="ru-RU"/>
        </w:rPr>
      </w:pPr>
      <w:r w:rsidRPr="00FA3690">
        <w:rPr>
          <w:rFonts w:eastAsiaTheme="minorEastAsia"/>
          <w:i/>
          <w:color w:val="000000"/>
          <w:u w:val="single" w:color="000000"/>
          <w:lang w:eastAsia="ru-RU"/>
        </w:rPr>
        <w:t>Нарушения со стороны иммунной системы</w:t>
      </w:r>
      <w:r w:rsidRPr="00FA3690">
        <w:rPr>
          <w:rFonts w:eastAsiaTheme="minorEastAsia"/>
          <w:i/>
          <w:color w:val="000000"/>
          <w:lang w:eastAsia="ru-RU"/>
        </w:rPr>
        <w:t>:</w:t>
      </w:r>
      <w:r w:rsidRPr="00D41721">
        <w:rPr>
          <w:rFonts w:eastAsiaTheme="minorEastAsia"/>
          <w:color w:val="000000"/>
          <w:lang w:eastAsia="ru-RU"/>
        </w:rPr>
        <w:t xml:space="preserve"> редко — повышенная чувствительность.</w:t>
      </w:r>
    </w:p>
    <w:p w14:paraId="4F120523" w14:textId="77777777" w:rsidR="00D43C8E" w:rsidRPr="00D41721" w:rsidRDefault="00D43C8E" w:rsidP="00D43C8E">
      <w:pPr>
        <w:ind w:left="10" w:hanging="3"/>
        <w:jc w:val="both"/>
        <w:rPr>
          <w:rFonts w:eastAsiaTheme="minorEastAsia"/>
          <w:color w:val="000000"/>
          <w:lang w:eastAsia="ru-RU"/>
        </w:rPr>
      </w:pPr>
      <w:r w:rsidRPr="00FA3690">
        <w:rPr>
          <w:rFonts w:eastAsiaTheme="minorEastAsia"/>
          <w:i/>
          <w:color w:val="000000"/>
          <w:u w:val="single" w:color="000000"/>
          <w:lang w:eastAsia="ru-RU"/>
        </w:rPr>
        <w:t>Нарушения со стороны обмена веществ и питания</w:t>
      </w:r>
      <w:r w:rsidRPr="00FA3690">
        <w:rPr>
          <w:rFonts w:eastAsiaTheme="minorEastAsia"/>
          <w:i/>
          <w:color w:val="000000"/>
          <w:lang w:eastAsia="ru-RU"/>
        </w:rPr>
        <w:t>:</w:t>
      </w:r>
      <w:r w:rsidRPr="00D41721">
        <w:rPr>
          <w:rFonts w:eastAsiaTheme="minorEastAsia"/>
          <w:color w:val="000000"/>
          <w:lang w:eastAsia="ru-RU"/>
        </w:rPr>
        <w:t xml:space="preserve"> нечасто — гипергликемия, подагра.</w:t>
      </w:r>
    </w:p>
    <w:p w14:paraId="015C01AF" w14:textId="77777777" w:rsidR="00D43C8E" w:rsidRPr="00D41721" w:rsidRDefault="00D43C8E" w:rsidP="00D43C8E">
      <w:pPr>
        <w:ind w:left="24" w:right="14" w:hanging="3"/>
        <w:jc w:val="both"/>
        <w:rPr>
          <w:rFonts w:eastAsiaTheme="minorEastAsia"/>
          <w:color w:val="000000"/>
          <w:lang w:eastAsia="ru-RU"/>
        </w:rPr>
      </w:pPr>
      <w:r w:rsidRPr="00FA3690">
        <w:rPr>
          <w:rFonts w:eastAsiaTheme="minorEastAsia"/>
          <w:i/>
          <w:color w:val="000000"/>
          <w:u w:val="single" w:color="000000"/>
          <w:lang w:eastAsia="ru-RU"/>
        </w:rPr>
        <w:t>Нарушения со стороны нервной системы</w:t>
      </w:r>
      <w:r w:rsidRPr="00FA3690">
        <w:rPr>
          <w:rFonts w:eastAsiaTheme="minorEastAsia"/>
          <w:i/>
          <w:color w:val="000000"/>
          <w:lang w:eastAsia="ru-RU"/>
        </w:rPr>
        <w:t>:</w:t>
      </w:r>
      <w:r w:rsidRPr="00D41721">
        <w:rPr>
          <w:rFonts w:eastAsiaTheme="minorEastAsia"/>
          <w:color w:val="000000"/>
          <w:lang w:eastAsia="ru-RU"/>
        </w:rPr>
        <w:t xml:space="preserve"> нечасто — головокружение, дисгевзия (извращение вкуса), головная боль.</w:t>
      </w:r>
    </w:p>
    <w:p w14:paraId="41B9549D" w14:textId="77777777" w:rsidR="00D43C8E" w:rsidRPr="00D41721" w:rsidRDefault="00D43C8E" w:rsidP="00D43C8E">
      <w:pPr>
        <w:ind w:left="24" w:right="14" w:hanging="3"/>
        <w:jc w:val="both"/>
        <w:rPr>
          <w:rFonts w:eastAsiaTheme="minorEastAsia"/>
          <w:color w:val="000000"/>
          <w:lang w:eastAsia="ru-RU"/>
        </w:rPr>
      </w:pPr>
      <w:r w:rsidRPr="00FA3690">
        <w:rPr>
          <w:rFonts w:eastAsiaTheme="minorEastAsia"/>
          <w:i/>
          <w:color w:val="000000"/>
          <w:u w:val="single" w:color="000000"/>
          <w:lang w:eastAsia="ru-RU"/>
        </w:rPr>
        <w:t>Нарушения со стороны сосудов</w:t>
      </w:r>
      <w:r w:rsidRPr="00FA3690">
        <w:rPr>
          <w:rFonts w:eastAsiaTheme="minorEastAsia"/>
          <w:i/>
          <w:color w:val="000000"/>
          <w:lang w:eastAsia="ru-RU"/>
        </w:rPr>
        <w:t>:</w:t>
      </w:r>
      <w:r w:rsidRPr="00D41721">
        <w:rPr>
          <w:rFonts w:eastAsiaTheme="minorEastAsia"/>
          <w:color w:val="000000"/>
          <w:lang w:eastAsia="ru-RU"/>
        </w:rPr>
        <w:t xml:space="preserve"> нечасто — артериальная гипотензия.</w:t>
      </w:r>
    </w:p>
    <w:p w14:paraId="7DEFF428" w14:textId="77777777" w:rsidR="00D43C8E" w:rsidRPr="00D41721" w:rsidRDefault="00D43C8E" w:rsidP="00D43C8E">
      <w:pPr>
        <w:ind w:left="10" w:hanging="3"/>
        <w:jc w:val="both"/>
        <w:rPr>
          <w:rFonts w:eastAsiaTheme="minorEastAsia"/>
          <w:color w:val="000000"/>
          <w:lang w:eastAsia="ru-RU"/>
        </w:rPr>
      </w:pPr>
      <w:r w:rsidRPr="00D41721">
        <w:rPr>
          <w:rFonts w:eastAsiaTheme="minorEastAsia"/>
          <w:i/>
          <w:color w:val="000000"/>
          <w:u w:val="single" w:color="000000"/>
          <w:lang w:eastAsia="ru-RU"/>
        </w:rPr>
        <w:t>Нарушения со стороны дыхательной системы, органов грудной клетки и средостения</w:t>
      </w:r>
      <w:r w:rsidRPr="00D41721">
        <w:rPr>
          <w:rFonts w:eastAsiaTheme="minorEastAsia"/>
          <w:i/>
          <w:color w:val="000000"/>
          <w:lang w:eastAsia="ru-RU"/>
        </w:rPr>
        <w:t xml:space="preserve">: </w:t>
      </w:r>
      <w:r w:rsidRPr="00D41721">
        <w:rPr>
          <w:rFonts w:eastAsiaTheme="minorEastAsia"/>
          <w:color w:val="000000"/>
          <w:lang w:eastAsia="ru-RU"/>
        </w:rPr>
        <w:t>нечасто — эпистаксис (носовое кровотечение).</w:t>
      </w:r>
    </w:p>
    <w:p w14:paraId="7976A820" w14:textId="77777777" w:rsidR="00D43C8E" w:rsidRPr="00D41721" w:rsidRDefault="00D43C8E" w:rsidP="00D43C8E">
      <w:pPr>
        <w:tabs>
          <w:tab w:val="right" w:pos="9763"/>
        </w:tabs>
        <w:jc w:val="both"/>
        <w:rPr>
          <w:rFonts w:eastAsiaTheme="minorEastAsia"/>
          <w:color w:val="000000"/>
          <w:lang w:eastAsia="ru-RU"/>
        </w:rPr>
      </w:pPr>
      <w:r w:rsidRPr="00D41721">
        <w:rPr>
          <w:rFonts w:eastAsiaTheme="minorEastAsia"/>
          <w:i/>
          <w:color w:val="000000"/>
          <w:u w:val="single" w:color="000000"/>
          <w:lang w:eastAsia="ru-RU"/>
        </w:rPr>
        <w:t>Нарушения со стороны желудочно-кишечного тракта</w:t>
      </w:r>
      <w:r w:rsidRPr="00D41721">
        <w:rPr>
          <w:rFonts w:eastAsiaTheme="minorEastAsia"/>
          <w:i/>
          <w:color w:val="000000"/>
          <w:lang w:eastAsia="ru-RU"/>
        </w:rPr>
        <w:t>:</w:t>
      </w:r>
      <w:r w:rsidRPr="00D41721">
        <w:rPr>
          <w:rFonts w:eastAsiaTheme="minorEastAsia"/>
          <w:color w:val="000000"/>
          <w:lang w:eastAsia="ru-RU"/>
        </w:rPr>
        <w:t xml:space="preserve"> часто</w:t>
      </w:r>
      <w:r w:rsidRPr="00D41721">
        <w:rPr>
          <w:rFonts w:eastAsiaTheme="minorEastAsia"/>
          <w:color w:val="000000"/>
          <w:lang w:eastAsia="ru-RU"/>
        </w:rPr>
        <w:tab/>
        <w:t>желудочно-кишечные</w:t>
      </w:r>
    </w:p>
    <w:p w14:paraId="581CCEBB" w14:textId="77777777" w:rsidR="00D43C8E" w:rsidRPr="00D41721" w:rsidRDefault="00D43C8E" w:rsidP="00D43C8E">
      <w:pPr>
        <w:ind w:left="24" w:right="14" w:hanging="3"/>
        <w:jc w:val="both"/>
        <w:rPr>
          <w:rFonts w:eastAsiaTheme="minorEastAsia"/>
          <w:color w:val="000000"/>
          <w:lang w:eastAsia="ru-RU"/>
        </w:rPr>
      </w:pPr>
      <w:r w:rsidRPr="00D41721">
        <w:rPr>
          <w:rFonts w:eastAsiaTheme="minorEastAsia"/>
          <w:color w:val="000000"/>
          <w:lang w:eastAsia="ru-RU"/>
        </w:rPr>
        <w:t>расстройства (в том числе вздутие живота, боль в животе, запор, диарея, диспепсия, метеоризм, отрыжка, гастроэзофагеальная рефлюксная болезнь, тошнота или рвота); нечасто — желудочнокишечное кровотечение.</w:t>
      </w:r>
    </w:p>
    <w:p w14:paraId="6433C68E" w14:textId="77777777" w:rsidR="00D43C8E" w:rsidRPr="00D41721" w:rsidRDefault="00D43C8E" w:rsidP="00D43C8E">
      <w:pPr>
        <w:ind w:left="24" w:right="14" w:hanging="3"/>
        <w:jc w:val="both"/>
        <w:rPr>
          <w:rFonts w:eastAsiaTheme="minorEastAsia"/>
          <w:color w:val="000000"/>
          <w:lang w:eastAsia="ru-RU"/>
        </w:rPr>
      </w:pPr>
      <w:r w:rsidRPr="00D41721">
        <w:rPr>
          <w:rFonts w:eastAsiaTheme="minorEastAsia"/>
          <w:i/>
          <w:color w:val="000000"/>
          <w:u w:val="single" w:color="000000"/>
          <w:lang w:eastAsia="ru-RU"/>
        </w:rPr>
        <w:t>Нарущения со стороны печени и желчевыводящих путей:</w:t>
      </w:r>
      <w:r w:rsidRPr="00D41721">
        <w:rPr>
          <w:rFonts w:eastAsiaTheme="minorEastAsia"/>
          <w:color w:val="000000"/>
          <w:lang w:eastAsia="ru-RU"/>
        </w:rPr>
        <w:t xml:space="preserve"> нечасто — нарушения функции печени, в том числе увеличение активности трансаминаз (аланинаминотрансферазы (АЛТ) и аспартатаминотрансферазы (АСТ)).</w:t>
      </w:r>
    </w:p>
    <w:p w14:paraId="315521A2" w14:textId="77777777" w:rsidR="00D43C8E" w:rsidRPr="00D41721" w:rsidRDefault="00D43C8E" w:rsidP="00D43C8E">
      <w:pPr>
        <w:ind w:left="24" w:right="14" w:hanging="3"/>
        <w:jc w:val="both"/>
        <w:rPr>
          <w:rFonts w:eastAsiaTheme="minorEastAsia"/>
          <w:color w:val="000000"/>
          <w:lang w:eastAsia="ru-RU"/>
        </w:rPr>
      </w:pPr>
      <w:r w:rsidRPr="00D41721">
        <w:rPr>
          <w:rFonts w:eastAsiaTheme="minorEastAsia"/>
          <w:i/>
          <w:color w:val="000000"/>
          <w:u w:val="single" w:color="000000"/>
          <w:lang w:eastAsia="ru-RU"/>
        </w:rPr>
        <w:t>Нарушения со стороны кожи и подкожных тканей</w:t>
      </w:r>
      <w:r w:rsidRPr="00D41721">
        <w:rPr>
          <w:rFonts w:eastAsiaTheme="minorEastAsia"/>
          <w:i/>
          <w:color w:val="000000"/>
          <w:lang w:eastAsia="ru-RU"/>
        </w:rPr>
        <w:t xml:space="preserve">: </w:t>
      </w:r>
      <w:r w:rsidRPr="00D41721">
        <w:rPr>
          <w:rFonts w:eastAsiaTheme="minorEastAsia"/>
          <w:color w:val="000000"/>
          <w:lang w:eastAsia="ru-RU"/>
        </w:rPr>
        <w:t>нечасто — кожная сыпь; редко — крапивница; частота неизвестна — кожный зуд.</w:t>
      </w:r>
    </w:p>
    <w:p w14:paraId="543C6A4D" w14:textId="050CC704" w:rsidR="006C6083" w:rsidRDefault="004214DB" w:rsidP="006C6083">
      <w:r>
        <w:t xml:space="preserve"> </w:t>
      </w:r>
    </w:p>
    <w:p w14:paraId="1AA0DBC6" w14:textId="31C3DCB3" w:rsidR="006C6083" w:rsidRDefault="004214DB" w:rsidP="004214DB">
      <w:pPr>
        <w:pStyle w:val="3"/>
      </w:pPr>
      <w:r>
        <w:t xml:space="preserve"> </w:t>
      </w:r>
      <w:bookmarkStart w:id="188" w:name="_Toc178331994"/>
      <w:r>
        <w:t>Передозировка</w:t>
      </w:r>
      <w:bookmarkEnd w:id="188"/>
    </w:p>
    <w:p w14:paraId="41F69C3D" w14:textId="77777777" w:rsidR="004214DB" w:rsidRPr="004214DB" w:rsidRDefault="004214DB" w:rsidP="004214DB"/>
    <w:p w14:paraId="71464BA2" w14:textId="27F31636" w:rsidR="004214DB" w:rsidRPr="004214DB" w:rsidRDefault="009A4494" w:rsidP="004214DB">
      <w:r>
        <w:t>Особые указания отсутствуют. Должна быть проведена симптоматическая терапия.</w:t>
      </w:r>
    </w:p>
    <w:p w14:paraId="0E1BA7AC" w14:textId="55FC26E8" w:rsidR="006C6083" w:rsidRDefault="006C6083" w:rsidP="006C6083"/>
    <w:p w14:paraId="456D7FAD" w14:textId="4E4618AF" w:rsidR="006C6083" w:rsidRPr="006C6083" w:rsidRDefault="004214DB" w:rsidP="004214DB">
      <w:pPr>
        <w:pStyle w:val="3"/>
      </w:pPr>
      <w:r>
        <w:t xml:space="preserve"> </w:t>
      </w:r>
      <w:bookmarkStart w:id="189" w:name="_Toc178331995"/>
      <w:r>
        <w:t>Взаимодействие с другими лекарственными средствами</w:t>
      </w:r>
      <w:bookmarkEnd w:id="189"/>
    </w:p>
    <w:p w14:paraId="49E7CB73" w14:textId="77777777" w:rsidR="004214DB" w:rsidRDefault="004214DB" w:rsidP="004214DB">
      <w:pPr>
        <w:pStyle w:val="af3"/>
        <w:shd w:val="clear" w:color="auto" w:fill="FFFFFF"/>
        <w:tabs>
          <w:tab w:val="left" w:pos="8647"/>
        </w:tabs>
        <w:spacing w:before="0" w:beforeAutospacing="0" w:after="0" w:afterAutospacing="0"/>
        <w:jc w:val="both"/>
      </w:pPr>
    </w:p>
    <w:p w14:paraId="6CD78A0F" w14:textId="3C6FEC69" w:rsidR="00324C0E" w:rsidRDefault="004214DB" w:rsidP="00324C0E">
      <w:pPr>
        <w:pStyle w:val="af3"/>
        <w:shd w:val="clear" w:color="auto" w:fill="FFFFFF"/>
        <w:tabs>
          <w:tab w:val="left" w:pos="8647"/>
        </w:tabs>
        <w:spacing w:before="0" w:beforeAutospacing="0" w:after="0" w:afterAutospacing="0"/>
        <w:ind w:firstLine="709"/>
        <w:jc w:val="both"/>
        <w:rPr>
          <w:rFonts w:eastAsiaTheme="minorEastAsia"/>
          <w:color w:val="000000"/>
        </w:rPr>
      </w:pPr>
      <w:r>
        <w:t xml:space="preserve">При одновременном применении </w:t>
      </w:r>
      <w:bookmarkStart w:id="190" w:name="bookmark5"/>
      <w:bookmarkEnd w:id="184"/>
      <w:bookmarkEnd w:id="185"/>
      <w:bookmarkEnd w:id="186"/>
      <w:r w:rsidR="00324C0E">
        <w:t>препарата этиловые эфиры омега-3 килот</w:t>
      </w:r>
      <w:r w:rsidR="00324C0E" w:rsidRPr="00324C0E">
        <w:rPr>
          <w:rFonts w:eastAsiaTheme="minorEastAsia"/>
          <w:color w:val="000000"/>
        </w:rPr>
        <w:t>с пероральными антикоагулянтами или другими препаратами, влияющими на систему гемостаза (например, ацетилсалициловая кислота или нестероидные противовоспалительные препараты (НПВП)), наблюдалось увеличение времени свертывания крови, что может являться следствием возможного аддитивного влияния на время свертывания крови. При этом геморрагических осложнений не наблюдалось</w:t>
      </w:r>
      <w:r w:rsidR="00324C0E">
        <w:rPr>
          <w:rFonts w:eastAsiaTheme="minorEastAsia"/>
          <w:color w:val="000000"/>
        </w:rPr>
        <w:t>.</w:t>
      </w:r>
    </w:p>
    <w:p w14:paraId="225C73C2" w14:textId="41AED6B5" w:rsidR="00324C0E" w:rsidRPr="00324C0E" w:rsidRDefault="00324C0E" w:rsidP="00324C0E">
      <w:pPr>
        <w:ind w:left="28" w:right="14" w:firstLine="4"/>
        <w:jc w:val="both"/>
        <w:rPr>
          <w:rFonts w:eastAsiaTheme="minorEastAsia"/>
          <w:color w:val="000000"/>
          <w:lang w:eastAsia="ru-RU"/>
        </w:rPr>
      </w:pPr>
      <w:r>
        <w:rPr>
          <w:rFonts w:eastAsiaTheme="minorEastAsia"/>
          <w:color w:val="000000"/>
          <w:lang w:eastAsia="ru-RU"/>
        </w:rPr>
        <w:t xml:space="preserve">      </w:t>
      </w:r>
      <w:r w:rsidRPr="00324C0E">
        <w:rPr>
          <w:rFonts w:eastAsiaTheme="minorEastAsia"/>
          <w:color w:val="000000"/>
          <w:lang w:eastAsia="ru-RU"/>
        </w:rPr>
        <w:t>Ацетилсалициловая кислота: пациенты должны быть проинформированы о возможном увеличении времени свертывания крови.</w:t>
      </w:r>
    </w:p>
    <w:p w14:paraId="39970A95" w14:textId="23F57987" w:rsidR="00324C0E" w:rsidRPr="00324C0E" w:rsidRDefault="00324C0E" w:rsidP="00C83D7D">
      <w:pPr>
        <w:ind w:left="24" w:right="14" w:hanging="3"/>
        <w:jc w:val="both"/>
        <w:rPr>
          <w:rFonts w:eastAsiaTheme="minorEastAsia"/>
          <w:color w:val="000000"/>
          <w:lang w:eastAsia="ru-RU"/>
        </w:rPr>
      </w:pPr>
      <w:r>
        <w:rPr>
          <w:rFonts w:eastAsiaTheme="minorEastAsia"/>
          <w:color w:val="000000"/>
          <w:lang w:eastAsia="ru-RU"/>
        </w:rPr>
        <w:t xml:space="preserve">     </w:t>
      </w:r>
      <w:r w:rsidRPr="00324C0E">
        <w:rPr>
          <w:rFonts w:eastAsiaTheme="minorEastAsia"/>
          <w:color w:val="000000"/>
          <w:lang w:eastAsia="ru-RU"/>
        </w:rPr>
        <w:t xml:space="preserve">Совместное применение </w:t>
      </w:r>
      <w:r>
        <w:t>препарата этиловые эфиры омега-3 килот</w:t>
      </w:r>
      <w:r w:rsidRPr="00324C0E">
        <w:rPr>
          <w:rFonts w:eastAsiaTheme="minorEastAsia"/>
          <w:color w:val="000000"/>
          <w:lang w:eastAsia="ru-RU"/>
        </w:rPr>
        <w:t xml:space="preserve"> с варфарином не приводило к каким-либо геморрагическим осложнениям. Однако необходим контроль соотношения протромбинового времени/международного нормализованного отношения (ПТВ</w:t>
      </w:r>
      <w:r>
        <w:rPr>
          <w:rFonts w:eastAsiaTheme="minorEastAsia"/>
          <w:color w:val="000000"/>
          <w:lang w:eastAsia="ru-RU"/>
        </w:rPr>
        <w:t>/</w:t>
      </w:r>
      <w:r w:rsidRPr="00324C0E">
        <w:rPr>
          <w:rFonts w:eastAsiaTheme="minorEastAsia"/>
          <w:color w:val="000000"/>
          <w:lang w:eastAsia="ru-RU"/>
        </w:rPr>
        <w:t>МНО) при совместном применении</w:t>
      </w:r>
      <w:r>
        <w:rPr>
          <w:rFonts w:eastAsiaTheme="minorEastAsia"/>
          <w:color w:val="000000"/>
          <w:lang w:eastAsia="ru-RU"/>
        </w:rPr>
        <w:t xml:space="preserve"> </w:t>
      </w:r>
      <w:r>
        <w:t>или прекращении курса лечения препаратом</w:t>
      </w:r>
      <w:r w:rsidRPr="00324C0E">
        <w:rPr>
          <w:rFonts w:eastAsiaTheme="minorEastAsia"/>
          <w:color w:val="000000"/>
          <w:lang w:eastAsia="ru-RU"/>
        </w:rPr>
        <w:t xml:space="preserve"> </w:t>
      </w:r>
      <w:r>
        <w:t>этиловые эфиры омега-3 килот</w:t>
      </w:r>
      <w:r w:rsidRPr="00324C0E">
        <w:rPr>
          <w:rFonts w:eastAsiaTheme="minorEastAsia"/>
          <w:color w:val="000000"/>
          <w:lang w:eastAsia="ru-RU"/>
        </w:rPr>
        <w:t xml:space="preserve"> с другими препаратами, влияющими на соотношение</w:t>
      </w:r>
      <w:r>
        <w:rPr>
          <w:rFonts w:eastAsiaTheme="minorEastAsia"/>
          <w:color w:val="000000"/>
          <w:lang w:eastAsia="ru-RU"/>
        </w:rPr>
        <w:t xml:space="preserve"> </w:t>
      </w:r>
      <w:r w:rsidRPr="00324C0E">
        <w:rPr>
          <w:rFonts w:eastAsiaTheme="minorEastAsia"/>
          <w:color w:val="000000"/>
          <w:lang w:eastAsia="ru-RU"/>
        </w:rPr>
        <w:t>ПТВ/МНО</w:t>
      </w:r>
      <w:r>
        <w:rPr>
          <w:rFonts w:eastAsiaTheme="minorEastAsia"/>
          <w:color w:val="000000"/>
          <w:lang w:eastAsia="ru-RU"/>
        </w:rPr>
        <w:t>.</w:t>
      </w:r>
    </w:p>
    <w:p w14:paraId="57B418C0" w14:textId="77777777" w:rsidR="00324C0E" w:rsidRPr="004214DB" w:rsidRDefault="00324C0E" w:rsidP="004214DB">
      <w:pPr>
        <w:pStyle w:val="af3"/>
        <w:shd w:val="clear" w:color="auto" w:fill="FFFFFF"/>
        <w:tabs>
          <w:tab w:val="left" w:pos="8647"/>
        </w:tabs>
        <w:spacing w:before="0" w:beforeAutospacing="0" w:after="0" w:afterAutospacing="0"/>
        <w:ind w:firstLine="709"/>
        <w:jc w:val="both"/>
        <w:rPr>
          <w:color w:val="000000" w:themeColor="text1"/>
        </w:rPr>
      </w:pPr>
    </w:p>
    <w:bookmarkEnd w:id="190"/>
    <w:p w14:paraId="367A98E6" w14:textId="52AF1DEF" w:rsidR="00FE11CB" w:rsidRPr="00707D60" w:rsidRDefault="00FE11CB" w:rsidP="00865950">
      <w:pPr>
        <w:pStyle w:val="1"/>
        <w:numPr>
          <w:ilvl w:val="0"/>
          <w:numId w:val="0"/>
        </w:numPr>
        <w:rPr>
          <w:color w:val="000000" w:themeColor="text1"/>
          <w:szCs w:val="24"/>
          <w:highlight w:val="yellow"/>
        </w:rPr>
        <w:sectPr w:rsidR="00FE11CB" w:rsidRPr="00707D60" w:rsidSect="006D00F9">
          <w:headerReference w:type="default" r:id="rId46"/>
          <w:headerReference w:type="first" r:id="rId47"/>
          <w:pgSz w:w="11906" w:h="16838"/>
          <w:pgMar w:top="1134" w:right="849" w:bottom="1134" w:left="1701" w:header="708" w:footer="709" w:gutter="0"/>
          <w:cols w:space="708"/>
          <w:docGrid w:linePitch="360"/>
        </w:sectPr>
      </w:pPr>
    </w:p>
    <w:p w14:paraId="18486E92" w14:textId="460595E0" w:rsidR="00FE11CB" w:rsidRDefault="007E4616" w:rsidP="00FE11CB">
      <w:pPr>
        <w:pStyle w:val="1"/>
        <w:rPr>
          <w:color w:val="000000" w:themeColor="text1"/>
          <w:szCs w:val="24"/>
        </w:rPr>
      </w:pPr>
      <w:r>
        <w:rPr>
          <w:color w:val="000000" w:themeColor="text1"/>
          <w:szCs w:val="24"/>
        </w:rPr>
        <w:lastRenderedPageBreak/>
        <w:t xml:space="preserve"> </w:t>
      </w:r>
      <w:bookmarkStart w:id="191" w:name="_Toc178331997"/>
      <w:r w:rsidR="00FE11CB" w:rsidRPr="0029030A">
        <w:rPr>
          <w:color w:val="000000" w:themeColor="text1"/>
          <w:szCs w:val="24"/>
        </w:rPr>
        <w:t>ЗАКЛЮЧЕНИЕ</w:t>
      </w:r>
      <w:bookmarkEnd w:id="191"/>
    </w:p>
    <w:p w14:paraId="5F539069" w14:textId="77777777" w:rsidR="007E4616" w:rsidRPr="007E4616" w:rsidRDefault="007E4616" w:rsidP="007E4616"/>
    <w:p w14:paraId="52EB2EA6" w14:textId="0DFF44CF" w:rsidR="00FD453B" w:rsidRPr="00FD453B" w:rsidRDefault="00FD453B" w:rsidP="00FD453B">
      <w:pPr>
        <w:ind w:right="21" w:firstLine="709"/>
        <w:jc w:val="both"/>
        <w:rPr>
          <w:color w:val="0000FF"/>
          <w:szCs w:val="24"/>
          <w:u w:val="single"/>
        </w:rPr>
      </w:pPr>
      <w:r w:rsidRPr="003A6E3A">
        <w:rPr>
          <w:szCs w:val="24"/>
        </w:rPr>
        <w:t xml:space="preserve">Лекарственный препарат </w:t>
      </w:r>
      <w:r w:rsidRPr="003A6E3A">
        <w:rPr>
          <w:color w:val="333333"/>
          <w:szCs w:val="24"/>
          <w:shd w:val="clear" w:color="auto" w:fill="FFFFFF"/>
        </w:rPr>
        <w:t>этиловые эфиры омега-3 кислот</w:t>
      </w:r>
      <w:r>
        <w:rPr>
          <w:color w:val="333333"/>
          <w:szCs w:val="24"/>
          <w:shd w:val="clear" w:color="auto" w:fill="FFFFFF"/>
        </w:rPr>
        <w:t xml:space="preserve"> 90</w:t>
      </w:r>
      <w:r w:rsidRPr="003A6E3A">
        <w:rPr>
          <w:szCs w:val="24"/>
        </w:rPr>
        <w:t xml:space="preserve"> представляет собой высокоочищенную рецептурную формулу омега-3 жирных кислот с высокой концентрацией эйкозапентаеновой кислоты (ЭПК) и докозагексаеновой кислоты (ДГК) в каждой капсуле весом 1 г, а также 4 мг (6 МЕ) витамина Е (</w:t>
      </w:r>
      <w:r w:rsidRPr="003A6E3A">
        <w:rPr>
          <w:color w:val="333333"/>
          <w:szCs w:val="24"/>
          <w:shd w:val="clear" w:color="auto" w:fill="FFFFFF"/>
        </w:rPr>
        <w:t>α-токоферол)</w:t>
      </w:r>
      <w:r w:rsidRPr="003A6E3A">
        <w:rPr>
          <w:szCs w:val="24"/>
        </w:rPr>
        <w:t>.</w:t>
      </w:r>
      <w:r>
        <w:rPr>
          <w:szCs w:val="24"/>
        </w:rPr>
        <w:t xml:space="preserve"> </w:t>
      </w:r>
      <w:r w:rsidRPr="003A6E3A">
        <w:rPr>
          <w:color w:val="333333"/>
          <w:szCs w:val="24"/>
          <w:shd w:val="clear" w:color="auto" w:fill="FFFFFF"/>
        </w:rPr>
        <w:t>Этиловые эфиры омега-3 кислот</w:t>
      </w:r>
      <w:r>
        <w:rPr>
          <w:szCs w:val="24"/>
        </w:rPr>
        <w:t xml:space="preserve"> </w:t>
      </w:r>
      <w:r w:rsidRPr="001D08A2">
        <w:rPr>
          <w:color w:val="333333"/>
          <w:szCs w:val="24"/>
          <w:shd w:val="clear" w:color="auto" w:fill="FFFFFF"/>
        </w:rPr>
        <w:t>снижа</w:t>
      </w:r>
      <w:r>
        <w:rPr>
          <w:color w:val="333333"/>
          <w:szCs w:val="24"/>
          <w:shd w:val="clear" w:color="auto" w:fill="FFFFFF"/>
        </w:rPr>
        <w:t>ют</w:t>
      </w:r>
      <w:r w:rsidRPr="001D08A2">
        <w:rPr>
          <w:color w:val="333333"/>
          <w:szCs w:val="24"/>
          <w:shd w:val="clear" w:color="auto" w:fill="FFFFFF"/>
        </w:rPr>
        <w:t xml:space="preserve"> синтез триглицеридов в печени, что связано с тем, что ЭПК и ДГК являются менее активными субстратами для ферментов, ответственных за синтез триглицеридов, и они ингибируют этерификацию других жирных кислот. Снижению концентрации триглицеридов также способствует усиление β-окисления жирных кислот в пероксисомах печени, за счет чего снижается количество свободных жирных кислот, доступных для синтеза триглицеридов. Ингибирование этого синтеза снижает уровень ЛПОНП.</w:t>
      </w:r>
      <w:r>
        <w:rPr>
          <w:rStyle w:val="aff"/>
          <w:szCs w:val="24"/>
        </w:rPr>
        <w:t xml:space="preserve"> </w:t>
      </w:r>
    </w:p>
    <w:p w14:paraId="4E830543" w14:textId="14FF6A6E" w:rsidR="007E4616" w:rsidRDefault="00FE11CB" w:rsidP="00FD453B">
      <w:pPr>
        <w:ind w:right="21" w:firstLine="709"/>
        <w:jc w:val="both"/>
        <w:rPr>
          <w:color w:val="000000"/>
        </w:rPr>
      </w:pPr>
      <w:r w:rsidRPr="00284823">
        <w:rPr>
          <w:color w:val="000000" w:themeColor="text1"/>
          <w:lang w:eastAsia="ru-RU"/>
        </w:rPr>
        <w:t xml:space="preserve">К настоящему моменту накоплен большой объем данных о безопасности </w:t>
      </w:r>
      <w:r w:rsidR="00FD453B">
        <w:rPr>
          <w:color w:val="000000" w:themeColor="text1"/>
          <w:lang w:eastAsia="ru-RU"/>
        </w:rPr>
        <w:t>препарата этиловые эфиры омега-3 кислот</w:t>
      </w:r>
      <w:r w:rsidRPr="00284823">
        <w:rPr>
          <w:color w:val="000000" w:themeColor="text1"/>
          <w:lang w:eastAsia="ru-RU"/>
        </w:rPr>
        <w:t>, как в клинических исследованиях, так и в постмаркетинговом наблюдении.</w:t>
      </w:r>
      <w:r>
        <w:rPr>
          <w:color w:val="000000"/>
        </w:rPr>
        <w:t xml:space="preserve"> </w:t>
      </w:r>
    </w:p>
    <w:p w14:paraId="440E8886" w14:textId="77777777" w:rsidR="00FD453B" w:rsidRDefault="00FD453B" w:rsidP="00FD453B">
      <w:pPr>
        <w:ind w:right="21" w:firstLine="709"/>
        <w:jc w:val="both"/>
        <w:rPr>
          <w:szCs w:val="24"/>
        </w:rPr>
      </w:pPr>
      <w:r w:rsidRPr="00F43315">
        <w:rPr>
          <w:szCs w:val="24"/>
        </w:rPr>
        <w:t xml:space="preserve">Лекарственные </w:t>
      </w:r>
      <w:r>
        <w:rPr>
          <w:szCs w:val="24"/>
        </w:rPr>
        <w:t>препараты</w:t>
      </w:r>
      <w:r w:rsidRPr="00F43315">
        <w:rPr>
          <w:szCs w:val="24"/>
        </w:rPr>
        <w:t>, содержащие этиловые эфиры омега-3 кислот</w:t>
      </w:r>
      <w:r>
        <w:rPr>
          <w:szCs w:val="24"/>
        </w:rPr>
        <w:t xml:space="preserve"> 90</w:t>
      </w:r>
      <w:r w:rsidRPr="00F43315">
        <w:rPr>
          <w:szCs w:val="24"/>
        </w:rPr>
        <w:t xml:space="preserve">, были одобрены в большинстве государств-членов Европейского Союза для вторичной профилактики после инфаркта миокарда (ИМ) и для лечения гипертриглицеридемии. </w:t>
      </w:r>
    </w:p>
    <w:p w14:paraId="0ECF5C24" w14:textId="6F483FB8" w:rsidR="00FD453B" w:rsidRDefault="00FD453B" w:rsidP="00FD453B">
      <w:pPr>
        <w:ind w:right="21" w:firstLine="709"/>
        <w:jc w:val="both"/>
        <w:rPr>
          <w:bCs/>
          <w:iCs/>
          <w:szCs w:val="24"/>
        </w:rPr>
      </w:pPr>
      <w:r>
        <w:rPr>
          <w:szCs w:val="24"/>
        </w:rPr>
        <w:t>Референтный препарат Омакор</w:t>
      </w:r>
      <w:r w:rsidRPr="007970BD">
        <w:rPr>
          <w:szCs w:val="24"/>
        </w:rPr>
        <w:t xml:space="preserve"> был впервые зарегистрирован в Норвегии в 1994 году, стране, известной богатой рыбной диетой. </w:t>
      </w:r>
      <w:r>
        <w:rPr>
          <w:szCs w:val="24"/>
        </w:rPr>
        <w:t>Данная формула препарата была</w:t>
      </w:r>
      <w:r w:rsidRPr="007970BD">
        <w:rPr>
          <w:szCs w:val="24"/>
        </w:rPr>
        <w:t xml:space="preserve"> одобрена в Великобритании в 1996 году и в Нидерландах в 2003 году</w:t>
      </w:r>
      <w:r>
        <w:rPr>
          <w:szCs w:val="24"/>
        </w:rPr>
        <w:t>.</w:t>
      </w:r>
      <w:r w:rsidRPr="007970BD">
        <w:rPr>
          <w:szCs w:val="24"/>
        </w:rPr>
        <w:t xml:space="preserve"> Омакор (называемый Lovaza в США) был одобрен для лечения тяжелой гипертриглицеридемии в США </w:t>
      </w:r>
      <w:r>
        <w:rPr>
          <w:szCs w:val="24"/>
        </w:rPr>
        <w:t xml:space="preserve">10 ноября </w:t>
      </w:r>
      <w:r w:rsidRPr="007970BD">
        <w:rPr>
          <w:szCs w:val="24"/>
        </w:rPr>
        <w:t xml:space="preserve">2004 году. </w:t>
      </w:r>
      <w:r w:rsidRPr="001D08A2">
        <w:rPr>
          <w:bCs/>
          <w:iCs/>
          <w:szCs w:val="24"/>
        </w:rPr>
        <w:t xml:space="preserve">В России препарат </w:t>
      </w:r>
      <w:r w:rsidRPr="001D08A2">
        <w:rPr>
          <w:szCs w:val="24"/>
        </w:rPr>
        <w:t xml:space="preserve">омега-3-кислот этиловые эфиры 90 </w:t>
      </w:r>
      <w:r w:rsidRPr="001D08A2">
        <w:rPr>
          <w:bCs/>
          <w:iCs/>
          <w:szCs w:val="24"/>
        </w:rPr>
        <w:t xml:space="preserve">зарегистрирован и применяется в клинической практике с </w:t>
      </w:r>
      <w:r w:rsidR="00EC2E79" w:rsidRPr="001D08A2">
        <w:rPr>
          <w:bCs/>
          <w:iCs/>
          <w:szCs w:val="24"/>
        </w:rPr>
        <w:t>20</w:t>
      </w:r>
      <w:r w:rsidR="00EC2E79">
        <w:rPr>
          <w:bCs/>
          <w:iCs/>
          <w:szCs w:val="24"/>
        </w:rPr>
        <w:t>10</w:t>
      </w:r>
      <w:r w:rsidR="00EC2E79" w:rsidRPr="001D08A2">
        <w:rPr>
          <w:bCs/>
          <w:iCs/>
          <w:szCs w:val="24"/>
        </w:rPr>
        <w:t xml:space="preserve"> </w:t>
      </w:r>
      <w:r w:rsidRPr="001D08A2">
        <w:rPr>
          <w:bCs/>
          <w:iCs/>
          <w:szCs w:val="24"/>
        </w:rPr>
        <w:t>г.</w:t>
      </w:r>
    </w:p>
    <w:p w14:paraId="234029B1" w14:textId="5931BDB2" w:rsidR="00FD453B" w:rsidRPr="006451BD" w:rsidRDefault="00FD453B" w:rsidP="00FD453B">
      <w:pPr>
        <w:ind w:firstLine="708"/>
        <w:jc w:val="both"/>
      </w:pPr>
      <w:r w:rsidRPr="006451BD">
        <w:rPr>
          <w:lang w:val="x-none"/>
        </w:rPr>
        <w:t>Опубликованные исследования выявили в целом благоприятное влияние</w:t>
      </w:r>
      <w:r w:rsidR="006E2A8B">
        <w:t xml:space="preserve"> препарата </w:t>
      </w:r>
      <w:r w:rsidR="006E2A8B" w:rsidRPr="003A6E3A">
        <w:rPr>
          <w:color w:val="333333"/>
          <w:szCs w:val="24"/>
          <w:shd w:val="clear" w:color="auto" w:fill="FFFFFF"/>
        </w:rPr>
        <w:t>этиловые эфиры омега-3 кислот</w:t>
      </w:r>
      <w:r w:rsidRPr="006451BD">
        <w:rPr>
          <w:lang w:val="x-none"/>
        </w:rPr>
        <w:t xml:space="preserve"> на атеросклероз, артериальное давление, секрецию инсулина и диабет, воспаление, иммунные реакции, противоопухолевую активность и метаболизм костей. Хотя антитромботические, антигипертензивные и антиатеросклеротические эффекты не всегда наблюдаются постоянно, они могут способствовать антиаритмическим эффектам</w:t>
      </w:r>
      <w:r w:rsidRPr="006451BD">
        <w:t>.</w:t>
      </w:r>
    </w:p>
    <w:p w14:paraId="51F80132" w14:textId="52D93C63" w:rsidR="007B7909" w:rsidRDefault="00FD453B" w:rsidP="007B7909">
      <w:pPr>
        <w:ind w:firstLine="709"/>
        <w:jc w:val="both"/>
      </w:pPr>
      <w:r w:rsidRPr="006451BD">
        <w:rPr>
          <w:lang w:val="x-none"/>
        </w:rPr>
        <w:t xml:space="preserve">Из-за природы продукта и </w:t>
      </w:r>
      <w:r w:rsidRPr="006451BD">
        <w:t xml:space="preserve">особенности </w:t>
      </w:r>
      <w:r w:rsidRPr="006451BD">
        <w:rPr>
          <w:lang w:val="x-none"/>
        </w:rPr>
        <w:t>его метаболизма не было возможности измерить значимые значения для стандартных фармакокинетических параметров, таких как AUC и C</w:t>
      </w:r>
      <w:r w:rsidRPr="006451BD">
        <w:rPr>
          <w:vertAlign w:val="subscript"/>
          <w:lang w:val="x-none"/>
        </w:rPr>
        <w:t>max</w:t>
      </w:r>
      <w:r w:rsidRPr="006451BD">
        <w:t>: о</w:t>
      </w:r>
      <w:r w:rsidRPr="006451BD">
        <w:rPr>
          <w:lang w:val="x-none"/>
        </w:rPr>
        <w:t>мега-3 жирные кислоты не метаболизируются, как стандартные фармацевтические препараты</w:t>
      </w:r>
      <w:r w:rsidRPr="006451BD">
        <w:t xml:space="preserve">, а </w:t>
      </w:r>
      <w:r w:rsidRPr="006451BD">
        <w:rPr>
          <w:lang w:val="x-none"/>
        </w:rPr>
        <w:t>включаются в клеточные мембраны, эйкозаноиды и в запасы липидов в организме</w:t>
      </w:r>
      <w:r w:rsidRPr="006451BD">
        <w:t xml:space="preserve">. </w:t>
      </w:r>
      <w:r w:rsidRPr="006451BD">
        <w:rPr>
          <w:lang w:val="x-none"/>
        </w:rPr>
        <w:t xml:space="preserve"> </w:t>
      </w:r>
      <w:r w:rsidR="006E2A8B">
        <w:t xml:space="preserve">После </w:t>
      </w:r>
      <w:r w:rsidRPr="006451BD">
        <w:rPr>
          <w:lang w:val="x-none"/>
        </w:rPr>
        <w:t xml:space="preserve">абсорбции и гидролиза ЭПК и ДГК, высвобождаемые из </w:t>
      </w:r>
      <w:r w:rsidRPr="006451BD">
        <w:t>эфиров</w:t>
      </w:r>
      <w:r w:rsidRPr="006451BD">
        <w:rPr>
          <w:lang w:val="x-none"/>
        </w:rPr>
        <w:t>, попадают в липидный пул организма и распределяются, накапливаются, метаболизируются и используются в качестве источника энергии, как и любой другой пищевой жир.</w:t>
      </w:r>
      <w:r w:rsidRPr="006451BD">
        <w:t xml:space="preserve"> </w:t>
      </w:r>
    </w:p>
    <w:p w14:paraId="5289BAA0" w14:textId="3252B77A" w:rsidR="006E2A8B" w:rsidRPr="007B7909" w:rsidRDefault="007B7909" w:rsidP="007B7909">
      <w:pPr>
        <w:ind w:firstLine="709"/>
        <w:jc w:val="both"/>
        <w:rPr>
          <w:color w:val="000000"/>
          <w:szCs w:val="23"/>
        </w:rPr>
      </w:pPr>
      <w:r>
        <w:rPr>
          <w:color w:val="000000"/>
          <w:szCs w:val="23"/>
        </w:rPr>
        <w:t xml:space="preserve">При </w:t>
      </w:r>
      <w:r w:rsidRPr="00166BDA">
        <w:rPr>
          <w:color w:val="000000"/>
          <w:szCs w:val="23"/>
        </w:rPr>
        <w:t xml:space="preserve">исследовании абсорбции </w:t>
      </w:r>
      <w:r>
        <w:rPr>
          <w:color w:val="000000"/>
          <w:szCs w:val="23"/>
        </w:rPr>
        <w:t>этиловых эфиров омега-3 кислот</w:t>
      </w:r>
      <w:r w:rsidRPr="00166BDA">
        <w:rPr>
          <w:color w:val="000000"/>
          <w:szCs w:val="23"/>
        </w:rPr>
        <w:t xml:space="preserve"> было измерено повышение ЭПК и ДГК в фосфолипидах плазмы или сыворотки крови.</w:t>
      </w:r>
      <w:r>
        <w:rPr>
          <w:color w:val="000000"/>
          <w:szCs w:val="23"/>
        </w:rPr>
        <w:t xml:space="preserve"> </w:t>
      </w:r>
      <w:r w:rsidRPr="007802BC">
        <w:rPr>
          <w:color w:val="000000"/>
          <w:szCs w:val="23"/>
        </w:rPr>
        <w:t>Включение этих длинноцепочечных жирных кислот</w:t>
      </w:r>
      <w:r>
        <w:rPr>
          <w:color w:val="000000"/>
          <w:szCs w:val="23"/>
        </w:rPr>
        <w:t xml:space="preserve"> (ЭПК и ДГК)</w:t>
      </w:r>
      <w:r w:rsidRPr="007802BC">
        <w:rPr>
          <w:color w:val="000000"/>
          <w:szCs w:val="23"/>
        </w:rPr>
        <w:t xml:space="preserve"> в плазму, эритроциты и тромбоциты</w:t>
      </w:r>
      <w:r>
        <w:rPr>
          <w:color w:val="000000"/>
          <w:szCs w:val="23"/>
        </w:rPr>
        <w:t xml:space="preserve"> рассматривается</w:t>
      </w:r>
      <w:r w:rsidRPr="007802BC">
        <w:rPr>
          <w:color w:val="000000"/>
          <w:szCs w:val="23"/>
        </w:rPr>
        <w:t xml:space="preserve"> как отражение «омега-3-статуса всего организма».</w:t>
      </w:r>
    </w:p>
    <w:p w14:paraId="45743FF7" w14:textId="2F11A23D" w:rsidR="006E2A8B" w:rsidRPr="00456919" w:rsidRDefault="006E2A8B" w:rsidP="006E2A8B">
      <w:pPr>
        <w:ind w:firstLine="709"/>
        <w:jc w:val="both"/>
        <w:rPr>
          <w:color w:val="000000"/>
          <w:szCs w:val="23"/>
        </w:rPr>
      </w:pPr>
      <w:r>
        <w:t xml:space="preserve">По результатам исследований определено, что </w:t>
      </w:r>
      <w:r w:rsidRPr="00935CC2">
        <w:t xml:space="preserve">ЭПК абсорбировалась дозозависимым образом, в то время как </w:t>
      </w:r>
      <w:r>
        <w:t>показатели</w:t>
      </w:r>
      <w:r w:rsidRPr="00935CC2">
        <w:t xml:space="preserve"> ДГК был</w:t>
      </w:r>
      <w:r>
        <w:t>и</w:t>
      </w:r>
      <w:r w:rsidRPr="00935CC2">
        <w:t xml:space="preserve"> нелинейным.</w:t>
      </w:r>
    </w:p>
    <w:p w14:paraId="3EEBF646" w14:textId="3A275286" w:rsidR="00FD453B" w:rsidRPr="006E2A8B" w:rsidRDefault="006E2A8B" w:rsidP="006E2A8B">
      <w:pPr>
        <w:ind w:firstLine="708"/>
        <w:jc w:val="both"/>
        <w:rPr>
          <w:lang w:val="x-none"/>
        </w:rPr>
      </w:pPr>
      <w:r w:rsidRPr="006451BD">
        <w:t>По результатам проведенных доклинических препарата э</w:t>
      </w:r>
      <w:r w:rsidRPr="006451BD">
        <w:rPr>
          <w:color w:val="333333"/>
          <w:szCs w:val="24"/>
          <w:shd w:val="clear" w:color="auto" w:fill="FFFFFF"/>
        </w:rPr>
        <w:t>тиловые эфиры омега-3 кислот</w:t>
      </w:r>
      <w:r w:rsidRPr="006451BD">
        <w:t xml:space="preserve"> не выявлено </w:t>
      </w:r>
      <w:r w:rsidRPr="006451BD">
        <w:rPr>
          <w:lang w:val="x-none"/>
        </w:rPr>
        <w:t>неблагоприятно</w:t>
      </w:r>
      <w:r w:rsidRPr="006451BD">
        <w:t>го</w:t>
      </w:r>
      <w:r w:rsidRPr="006451BD">
        <w:rPr>
          <w:lang w:val="x-none"/>
        </w:rPr>
        <w:t xml:space="preserve"> воздействие на функцию жизненно важных систем </w:t>
      </w:r>
      <w:r w:rsidRPr="006451BD">
        <w:t xml:space="preserve">и </w:t>
      </w:r>
      <w:r w:rsidRPr="006451BD">
        <w:rPr>
          <w:lang w:val="x-none"/>
        </w:rPr>
        <w:t xml:space="preserve">органов. Литературные данные показали, что собаки были защищены от фибрилляции </w:t>
      </w:r>
      <w:r w:rsidRPr="006451BD">
        <w:rPr>
          <w:lang w:val="x-none"/>
        </w:rPr>
        <w:lastRenderedPageBreak/>
        <w:t>желудочков с помощью ЭПК или ДГК без существенных изменений частоты сердечных сокращений, интервала PR или интервала QTc.</w:t>
      </w:r>
      <w:r>
        <w:t xml:space="preserve">  Несмотря </w:t>
      </w:r>
      <w:r w:rsidRPr="006451BD">
        <w:rPr>
          <w:lang w:val="x-none"/>
        </w:rPr>
        <w:t xml:space="preserve">на то, что омега-3 жирные кислоты </w:t>
      </w:r>
      <w:r>
        <w:t xml:space="preserve">снижают </w:t>
      </w:r>
      <w:r w:rsidRPr="006451BD">
        <w:rPr>
          <w:lang w:val="x-none"/>
        </w:rPr>
        <w:t>выработку тромбоксана А2 и агрегацию тромбоцитов, влияние на свертываемость крови в доклинических исследованиях, как правило, наблюдалось только при высоких дозах.</w:t>
      </w:r>
      <w:r>
        <w:t xml:space="preserve">  </w:t>
      </w:r>
      <w:r w:rsidR="00FD453B" w:rsidRPr="006451BD">
        <w:rPr>
          <w:bCs/>
          <w:lang w:eastAsia="ru-RU"/>
        </w:rPr>
        <w:t>Дозы «без эффекта» в 52-недельных исследованиях на крысах и собаках составляли 2000 и 1000 мг/кг/день соответственно</w:t>
      </w:r>
      <w:r w:rsidR="00FD453B" w:rsidRPr="006451BD">
        <w:rPr>
          <w:color w:val="333333"/>
          <w:szCs w:val="24"/>
          <w:shd w:val="clear" w:color="auto" w:fill="FFFFFF"/>
        </w:rPr>
        <w:t>.</w:t>
      </w:r>
      <w:r w:rsidR="00FD453B" w:rsidRPr="006451BD">
        <w:rPr>
          <w:bCs/>
          <w:lang w:eastAsia="ru-RU"/>
        </w:rPr>
        <w:t xml:space="preserve"> </w:t>
      </w:r>
    </w:p>
    <w:p w14:paraId="699B356F" w14:textId="71A116D0" w:rsidR="00FD453B" w:rsidRDefault="00FD453B" w:rsidP="00FD453B">
      <w:pPr>
        <w:ind w:firstLine="709"/>
        <w:jc w:val="both"/>
        <w:rPr>
          <w:bCs/>
          <w:color w:val="000000" w:themeColor="text1"/>
          <w:lang w:eastAsia="ru-RU" w:bidi="ru-RU"/>
        </w:rPr>
      </w:pPr>
      <w:r w:rsidRPr="00FE286A">
        <w:rPr>
          <w:bCs/>
          <w:color w:val="000000" w:themeColor="text1"/>
          <w:lang w:eastAsia="ru-RU" w:bidi="ru-RU"/>
        </w:rPr>
        <w:t>Клиническая разработка</w:t>
      </w:r>
      <w:r>
        <w:rPr>
          <w:bCs/>
          <w:color w:val="000000" w:themeColor="text1"/>
          <w:lang w:eastAsia="ru-RU" w:bidi="ru-RU"/>
        </w:rPr>
        <w:t xml:space="preserve"> этиловых эфиров омега-3 кислот включала исследования </w:t>
      </w:r>
      <w:r w:rsidRPr="008C20D1">
        <w:rPr>
          <w:bCs/>
          <w:color w:val="000000" w:themeColor="text1"/>
          <w:lang w:eastAsia="ru-RU" w:bidi="ru-RU"/>
        </w:rPr>
        <w:t>биоэквивалентности/биодоступности</w:t>
      </w:r>
      <w:r>
        <w:rPr>
          <w:bCs/>
          <w:color w:val="000000" w:themeColor="text1"/>
          <w:lang w:eastAsia="ru-RU" w:bidi="ru-RU"/>
        </w:rPr>
        <w:t xml:space="preserve"> у здоровых добровольцев, ФК исследование </w:t>
      </w:r>
      <w:r w:rsidRPr="008C20D1">
        <w:rPr>
          <w:bCs/>
          <w:color w:val="000000" w:themeColor="text1"/>
          <w:lang w:eastAsia="ru-RU" w:bidi="ru-RU"/>
        </w:rPr>
        <w:t xml:space="preserve">по подбору дозы у здоровых </w:t>
      </w:r>
      <w:r>
        <w:rPr>
          <w:bCs/>
          <w:color w:val="000000" w:themeColor="text1"/>
          <w:lang w:eastAsia="ru-RU" w:bidi="ru-RU"/>
        </w:rPr>
        <w:t xml:space="preserve">добровольцев, </w:t>
      </w:r>
      <w:r w:rsidRPr="00663E3C">
        <w:rPr>
          <w:bCs/>
          <w:color w:val="000000" w:themeColor="text1"/>
          <w:lang w:eastAsia="ru-RU" w:bidi="ru-RU"/>
        </w:rPr>
        <w:t>фармакодинамически</w:t>
      </w:r>
      <w:r>
        <w:rPr>
          <w:bCs/>
          <w:color w:val="000000" w:themeColor="text1"/>
          <w:lang w:eastAsia="ru-RU" w:bidi="ru-RU"/>
        </w:rPr>
        <w:t>е</w:t>
      </w:r>
      <w:r w:rsidRPr="00663E3C">
        <w:rPr>
          <w:bCs/>
          <w:color w:val="000000" w:themeColor="text1"/>
          <w:lang w:eastAsia="ru-RU" w:bidi="ru-RU"/>
        </w:rPr>
        <w:t xml:space="preserve"> исследовани</w:t>
      </w:r>
      <w:r>
        <w:rPr>
          <w:bCs/>
          <w:color w:val="000000" w:themeColor="text1"/>
          <w:lang w:eastAsia="ru-RU" w:bidi="ru-RU"/>
        </w:rPr>
        <w:t>я</w:t>
      </w:r>
      <w:r w:rsidRPr="00663E3C">
        <w:rPr>
          <w:bCs/>
          <w:color w:val="000000" w:themeColor="text1"/>
          <w:lang w:eastAsia="ru-RU" w:bidi="ru-RU"/>
        </w:rPr>
        <w:t xml:space="preserve"> с участием различных популяций пациентов</w:t>
      </w:r>
      <w:r>
        <w:rPr>
          <w:bCs/>
          <w:color w:val="000000" w:themeColor="text1"/>
          <w:lang w:eastAsia="ru-RU" w:bidi="ru-RU"/>
        </w:rPr>
        <w:t xml:space="preserve">, </w:t>
      </w:r>
      <w:r w:rsidRPr="00663E3C">
        <w:rPr>
          <w:bCs/>
          <w:color w:val="000000" w:themeColor="text1"/>
          <w:lang w:eastAsia="ru-RU" w:bidi="ru-RU"/>
        </w:rPr>
        <w:t>исследовани</w:t>
      </w:r>
      <w:r>
        <w:rPr>
          <w:bCs/>
          <w:color w:val="000000" w:themeColor="text1"/>
          <w:lang w:eastAsia="ru-RU" w:bidi="ru-RU"/>
        </w:rPr>
        <w:t>я</w:t>
      </w:r>
      <w:r w:rsidRPr="00663E3C">
        <w:rPr>
          <w:bCs/>
          <w:color w:val="000000" w:themeColor="text1"/>
          <w:lang w:eastAsia="ru-RU" w:bidi="ru-RU"/>
        </w:rPr>
        <w:t xml:space="preserve"> эффективности и безопасности у пациентов с гипертриглицеридемией</w:t>
      </w:r>
      <w:r>
        <w:rPr>
          <w:bCs/>
          <w:color w:val="000000" w:themeColor="text1"/>
          <w:lang w:eastAsia="ru-RU" w:bidi="ru-RU"/>
        </w:rPr>
        <w:t>, и</w:t>
      </w:r>
      <w:r w:rsidRPr="00663E3C">
        <w:rPr>
          <w:bCs/>
          <w:color w:val="000000" w:themeColor="text1"/>
          <w:lang w:eastAsia="ru-RU" w:bidi="ru-RU"/>
        </w:rPr>
        <w:t>сследования эффективности и безопасности для вторичной профилактики после инфаркта миокарда</w:t>
      </w:r>
      <w:r>
        <w:rPr>
          <w:bCs/>
          <w:color w:val="000000" w:themeColor="text1"/>
          <w:lang w:eastAsia="ru-RU" w:bidi="ru-RU"/>
        </w:rPr>
        <w:t xml:space="preserve">, ряд исследований у особых </w:t>
      </w:r>
      <w:r w:rsidRPr="006E5FB7">
        <w:rPr>
          <w:bCs/>
          <w:color w:val="000000" w:themeColor="text1"/>
          <w:lang w:eastAsia="ru-RU" w:bidi="ru-RU"/>
        </w:rPr>
        <w:t>популяциях пациентов</w:t>
      </w:r>
      <w:r>
        <w:rPr>
          <w:bCs/>
          <w:color w:val="000000" w:themeColor="text1"/>
          <w:lang w:eastAsia="ru-RU" w:bidi="ru-RU"/>
        </w:rPr>
        <w:t xml:space="preserve"> </w:t>
      </w:r>
      <w:r w:rsidRPr="006E5FB7">
        <w:rPr>
          <w:bCs/>
          <w:color w:val="000000" w:themeColor="text1"/>
          <w:lang w:eastAsia="ru-RU" w:bidi="ru-RU"/>
        </w:rPr>
        <w:t xml:space="preserve"> </w:t>
      </w:r>
      <w:r>
        <w:rPr>
          <w:bCs/>
          <w:color w:val="000000" w:themeColor="text1"/>
          <w:lang w:eastAsia="ru-RU" w:bidi="ru-RU"/>
        </w:rPr>
        <w:t>(</w:t>
      </w:r>
      <w:r w:rsidRPr="006E5FB7">
        <w:rPr>
          <w:bCs/>
          <w:color w:val="000000" w:themeColor="text1"/>
          <w:lang w:eastAsia="ru-RU" w:bidi="ru-RU"/>
        </w:rPr>
        <w:t>ревматоидный артрит, болезнь Крона, язвенный колит, псориаз, IgA-нефропатия, хроническая болезнь клубочков, хронический гепатит и другие заболевания</w:t>
      </w:r>
      <w:r>
        <w:rPr>
          <w:bCs/>
          <w:color w:val="000000" w:themeColor="text1"/>
          <w:lang w:eastAsia="ru-RU" w:bidi="ru-RU"/>
        </w:rPr>
        <w:t>).</w:t>
      </w:r>
    </w:p>
    <w:p w14:paraId="569FAD32" w14:textId="77777777" w:rsidR="007B7909" w:rsidRDefault="007B7909" w:rsidP="007B7909">
      <w:pPr>
        <w:pStyle w:val="af3"/>
        <w:spacing w:before="0" w:beforeAutospacing="0" w:after="0" w:afterAutospacing="0"/>
        <w:ind w:firstLine="708"/>
        <w:jc w:val="both"/>
        <w:textAlignment w:val="top"/>
        <w:rPr>
          <w:color w:val="000000"/>
        </w:rPr>
      </w:pPr>
      <w:r w:rsidRPr="00C27952">
        <w:rPr>
          <w:color w:val="000000"/>
        </w:rPr>
        <w:t>Положительное влияние приема этиловых эфиров омега-3 кислот при ГТ применялось у пациентов с типом IIb (смешанная гиперлипидемия) и пациентов с гиперлипидемией IV/V типа. Отмечено, что снижение ТГ было относительно большим у пациентов с тяжелой гипертриглицеридемией.</w:t>
      </w:r>
    </w:p>
    <w:p w14:paraId="46C44589" w14:textId="77777777" w:rsidR="007B7909" w:rsidRPr="003D31EB" w:rsidRDefault="007B7909" w:rsidP="007B7909">
      <w:pPr>
        <w:pStyle w:val="af3"/>
        <w:spacing w:before="0" w:beforeAutospacing="0" w:after="0" w:afterAutospacing="0"/>
        <w:ind w:firstLine="708"/>
        <w:jc w:val="both"/>
        <w:textAlignment w:val="top"/>
        <w:rPr>
          <w:color w:val="000000"/>
        </w:rPr>
      </w:pPr>
      <w:r>
        <w:rPr>
          <w:color w:val="000000"/>
        </w:rPr>
        <w:t xml:space="preserve"> </w:t>
      </w:r>
      <w:r w:rsidRPr="00D11E42">
        <w:rPr>
          <w:color w:val="000000"/>
        </w:rPr>
        <w:t xml:space="preserve">В исследованиях с использованием симвастатина, ловастатина и аторвастатина не было значительного фармакокинетического взаимодействия между </w:t>
      </w:r>
      <w:r>
        <w:rPr>
          <w:color w:val="000000"/>
        </w:rPr>
        <w:t>этиловыми эфирами омега-3 кислот</w:t>
      </w:r>
      <w:r w:rsidRPr="00D11E42">
        <w:rPr>
          <w:color w:val="000000"/>
        </w:rPr>
        <w:t xml:space="preserve"> и статинами. Добавление </w:t>
      </w:r>
      <w:r>
        <w:rPr>
          <w:color w:val="000000"/>
        </w:rPr>
        <w:t>этиловых эфиров омега-3 кислот</w:t>
      </w:r>
      <w:r w:rsidRPr="00D11E42">
        <w:rPr>
          <w:color w:val="000000"/>
        </w:rPr>
        <w:t xml:space="preserve"> </w:t>
      </w:r>
      <w:r>
        <w:rPr>
          <w:color w:val="000000"/>
        </w:rPr>
        <w:t>способствовало большему снижению</w:t>
      </w:r>
      <w:r w:rsidRPr="00D11E42">
        <w:rPr>
          <w:color w:val="000000"/>
        </w:rPr>
        <w:t xml:space="preserve"> ТГ по сравнению с </w:t>
      </w:r>
      <w:r>
        <w:rPr>
          <w:color w:val="000000"/>
        </w:rPr>
        <w:t>монотерапией статинами.</w:t>
      </w:r>
    </w:p>
    <w:p w14:paraId="72AC6199" w14:textId="77777777" w:rsidR="007B7909" w:rsidRDefault="007B7909" w:rsidP="007B7909">
      <w:pPr>
        <w:ind w:firstLine="708"/>
        <w:jc w:val="both"/>
      </w:pPr>
      <w:r w:rsidRPr="00776505">
        <w:t>В расширенных исследованиях снижение уровня ТГ сохранялось</w:t>
      </w:r>
      <w:r>
        <w:t>.</w:t>
      </w:r>
    </w:p>
    <w:p w14:paraId="5A2919B3" w14:textId="77777777" w:rsidR="007B7909" w:rsidRDefault="007B7909" w:rsidP="007B7909">
      <w:pPr>
        <w:ind w:firstLine="708"/>
        <w:jc w:val="both"/>
      </w:pPr>
      <w:r w:rsidRPr="00E02576">
        <w:t xml:space="preserve">Рекомендуемая доза </w:t>
      </w:r>
      <w:r>
        <w:t>этиловых эфиров омега-3 кислот</w:t>
      </w:r>
      <w:r w:rsidRPr="00E02576">
        <w:t xml:space="preserve"> составляет 4 г в день, несмотря на то что более высокие дозы приводят к значительному снижению уровня ТГ (исследование CK85-013; протестированы суточные дозы 2, 4 и 8 г). Доза 2 г/день оказалась недостаточной в этом испытании</w:t>
      </w:r>
      <w:r>
        <w:t>.</w:t>
      </w:r>
    </w:p>
    <w:p w14:paraId="75CBD040" w14:textId="175D87CF" w:rsidR="007B7909" w:rsidRDefault="007B7909" w:rsidP="007B7909">
      <w:pPr>
        <w:ind w:firstLine="708"/>
        <w:jc w:val="both"/>
      </w:pPr>
      <w:r w:rsidRPr="00E02576">
        <w:t xml:space="preserve">Исследования </w:t>
      </w:r>
      <w:r>
        <w:t xml:space="preserve">ФД </w:t>
      </w:r>
      <w:r w:rsidRPr="00E02576">
        <w:t>и ряд публикаций свидетельствуют</w:t>
      </w:r>
      <w:r>
        <w:t xml:space="preserve"> о дополнительных эффектах, связанных с приемом этиловых эфиров омега-3 кислот, помимо их влияния </w:t>
      </w:r>
      <w:r w:rsidRPr="00E02576">
        <w:t>на</w:t>
      </w:r>
      <w:r>
        <w:t xml:space="preserve"> </w:t>
      </w:r>
      <w:r w:rsidRPr="00E02576">
        <w:t>липидный профиль сыворотки крови</w:t>
      </w:r>
      <w:r>
        <w:t xml:space="preserve">. </w:t>
      </w:r>
      <w:r w:rsidRPr="00E02576">
        <w:t xml:space="preserve"> </w:t>
      </w:r>
      <w:r>
        <w:t>Эти данные</w:t>
      </w:r>
      <w:r w:rsidRPr="00E02576">
        <w:t xml:space="preserve"> основаны на исследованиях </w:t>
      </w:r>
      <w:r w:rsidRPr="00E02576">
        <w:rPr>
          <w:i/>
          <w:iCs/>
        </w:rPr>
        <w:t>in vivo</w:t>
      </w:r>
      <w:r w:rsidRPr="00E02576">
        <w:t xml:space="preserve"> и </w:t>
      </w:r>
      <w:r w:rsidRPr="00E02576">
        <w:rPr>
          <w:i/>
          <w:iCs/>
        </w:rPr>
        <w:t>in vitro</w:t>
      </w:r>
      <w:r w:rsidRPr="00E02576">
        <w:t xml:space="preserve"> и включали: ослабление воспалительной реакции путем включения в эйкозаноидный путь; антитромботическое действие за счет ингибирования агрегации тромбоцитов и снижения </w:t>
      </w:r>
      <w:r>
        <w:t xml:space="preserve">уровня </w:t>
      </w:r>
      <w:r w:rsidRPr="00E02576">
        <w:t>тромбоксан</w:t>
      </w:r>
      <w:r>
        <w:t>а</w:t>
      </w:r>
      <w:r w:rsidRPr="00E02576">
        <w:t xml:space="preserve"> А2 (и, следовательно, увеличения времени кровотечения); снижение АД (нестабильные результаты); антиаритмическое действие, основанное на культурах кардиомиоцитов </w:t>
      </w:r>
      <w:r w:rsidRPr="00E02576">
        <w:rPr>
          <w:i/>
          <w:iCs/>
        </w:rPr>
        <w:t>in vitro</w:t>
      </w:r>
      <w:r w:rsidRPr="00E02576">
        <w:t>, экспериментах на животных и исследованиях у пациентов после инфаркта миокарда (исследовани</w:t>
      </w:r>
      <w:r>
        <w:t>е</w:t>
      </w:r>
      <w:r w:rsidRPr="00E02576">
        <w:t xml:space="preserve"> GISSI – Prevenzione). </w:t>
      </w:r>
      <w:r>
        <w:t xml:space="preserve">Этиловые эфиры омега-3 кислот </w:t>
      </w:r>
      <w:r w:rsidRPr="00E02576">
        <w:t>не влия</w:t>
      </w:r>
      <w:r>
        <w:t>ют</w:t>
      </w:r>
      <w:r w:rsidRPr="00E02576">
        <w:t xml:space="preserve"> на диспозицию АпоВ</w:t>
      </w:r>
      <w:r>
        <w:t>.</w:t>
      </w:r>
    </w:p>
    <w:p w14:paraId="27011A7E" w14:textId="431313DE" w:rsidR="007B7909" w:rsidRDefault="007B7909" w:rsidP="007B7909">
      <w:pPr>
        <w:pStyle w:val="af3"/>
        <w:spacing w:before="0" w:beforeAutospacing="0" w:after="0" w:afterAutospacing="0"/>
        <w:ind w:firstLine="709"/>
        <w:jc w:val="both"/>
        <w:textAlignment w:val="top"/>
        <w:rPr>
          <w:color w:val="000000"/>
        </w:rPr>
      </w:pPr>
      <w:r w:rsidRPr="00117891">
        <w:rPr>
          <w:color w:val="000000"/>
        </w:rPr>
        <w:t>Резюме клинической безопасности включает данные по безопасности из всех исследований, в которых использовал</w:t>
      </w:r>
      <w:r>
        <w:rPr>
          <w:color w:val="000000"/>
        </w:rPr>
        <w:t>ись этиловые эфиры омега-3 кислот</w:t>
      </w:r>
      <w:r w:rsidRPr="00117891">
        <w:rPr>
          <w:color w:val="000000"/>
        </w:rPr>
        <w:t xml:space="preserve">. В общей сложности было проведено шестьдесят восемь исследований по изучению </w:t>
      </w:r>
      <w:r>
        <w:rPr>
          <w:color w:val="000000"/>
        </w:rPr>
        <w:t>этиловых эфиров омега-3 кислот</w:t>
      </w:r>
      <w:r w:rsidRPr="00117891">
        <w:rPr>
          <w:color w:val="000000"/>
        </w:rPr>
        <w:t xml:space="preserve"> для лечения различных показаний, включая гипертриглицеридемию, </w:t>
      </w:r>
      <w:r w:rsidR="008A3138">
        <w:rPr>
          <w:color w:val="000000"/>
        </w:rPr>
        <w:t>профилактику после перенесенного инфаркта</w:t>
      </w:r>
      <w:r w:rsidR="008A3138" w:rsidRPr="00117891">
        <w:rPr>
          <w:color w:val="000000"/>
        </w:rPr>
        <w:t xml:space="preserve"> </w:t>
      </w:r>
      <w:r w:rsidRPr="00117891">
        <w:rPr>
          <w:color w:val="000000"/>
        </w:rPr>
        <w:t>миокарда и гипертензию.</w:t>
      </w:r>
    </w:p>
    <w:p w14:paraId="68C3EDFE" w14:textId="77777777" w:rsidR="007B7909" w:rsidRDefault="007B7909" w:rsidP="007B7909">
      <w:pPr>
        <w:pStyle w:val="af3"/>
        <w:spacing w:before="0" w:beforeAutospacing="0" w:after="0" w:afterAutospacing="0"/>
        <w:ind w:firstLine="708"/>
        <w:jc w:val="both"/>
        <w:textAlignment w:val="top"/>
      </w:pPr>
      <w:r>
        <w:t xml:space="preserve">Препарат этиловые эфиры омега-3 кислот 90 по обобщенным данным проведенных исследований имеет </w:t>
      </w:r>
      <w:r w:rsidRPr="000D75FC">
        <w:t>приемлемый профиль безопасности в дозах от 1 до 4 г в день</w:t>
      </w:r>
      <w:r>
        <w:t>.</w:t>
      </w:r>
      <w:r w:rsidRPr="000D75FC">
        <w:t xml:space="preserve"> </w:t>
      </w:r>
    </w:p>
    <w:p w14:paraId="36E7C83D" w14:textId="204A985D" w:rsidR="007B7909" w:rsidRPr="006E2A8B" w:rsidRDefault="007B7909" w:rsidP="007B7909">
      <w:pPr>
        <w:pStyle w:val="af3"/>
        <w:spacing w:before="0" w:beforeAutospacing="0" w:after="0" w:afterAutospacing="0"/>
        <w:ind w:firstLine="708"/>
        <w:jc w:val="both"/>
        <w:textAlignment w:val="top"/>
        <w:rPr>
          <w:color w:val="000000"/>
        </w:rPr>
      </w:pPr>
      <w:r w:rsidRPr="00117891">
        <w:rPr>
          <w:color w:val="000000"/>
        </w:rPr>
        <w:t>Наиболее частые нежелательные явления, связанные с лечением, о которых сообщалось в основных исследованиях гипертриглицеридемии, включали отрыжку, инфекцию, синдром гриппа, диарею, диспепсию, тошноту и извращение вкуса</w:t>
      </w:r>
      <w:r>
        <w:rPr>
          <w:color w:val="000000"/>
        </w:rPr>
        <w:t xml:space="preserve">. Данные НЯ </w:t>
      </w:r>
      <w:r>
        <w:rPr>
          <w:color w:val="000000"/>
        </w:rPr>
        <w:lastRenderedPageBreak/>
        <w:t xml:space="preserve">встречались не более чем у 5 % пациентов из </w:t>
      </w:r>
      <w:r w:rsidRPr="00117891">
        <w:rPr>
          <w:color w:val="000000"/>
        </w:rPr>
        <w:t>655 пациентов,</w:t>
      </w:r>
      <w:r>
        <w:rPr>
          <w:color w:val="000000"/>
        </w:rPr>
        <w:t xml:space="preserve"> получавших препарат этиловые иэфиры омега-3 кислот </w:t>
      </w:r>
      <w:r w:rsidRPr="00117891">
        <w:rPr>
          <w:color w:val="000000"/>
        </w:rPr>
        <w:t>со средней продолжительностью 19,3 недели</w:t>
      </w:r>
      <w:r>
        <w:rPr>
          <w:color w:val="000000"/>
        </w:rPr>
        <w:t>.</w:t>
      </w:r>
    </w:p>
    <w:p w14:paraId="70621555" w14:textId="23D28D46" w:rsidR="007B7909" w:rsidRDefault="007B7909" w:rsidP="007B7909">
      <w:pPr>
        <w:ind w:firstLine="708"/>
        <w:jc w:val="both"/>
      </w:pPr>
      <w:r w:rsidRPr="000D75FC">
        <w:t xml:space="preserve">Не было эпизодов значительного кровотечения, хотя сообщалось о кровотечениях в исследованиях </w:t>
      </w:r>
      <w:r>
        <w:t>этиловых эфиров омега-3 кислот</w:t>
      </w:r>
      <w:r w:rsidRPr="000D75FC">
        <w:t>, в которых пациенты получали аспирин или антикоагулянты. Ни один смертельный исход не был связан с лечением</w:t>
      </w:r>
      <w:r>
        <w:t xml:space="preserve"> препаратом</w:t>
      </w:r>
      <w:r w:rsidRPr="000D75FC">
        <w:t xml:space="preserve"> </w:t>
      </w:r>
      <w:r>
        <w:t>этиловые эфиры омега-3 кислот</w:t>
      </w:r>
      <w:r w:rsidRPr="000D75FC">
        <w:t>. Относительно небольшое число пациентов прекратили терапию из-за нежелательных явлений</w:t>
      </w:r>
      <w:r>
        <w:t>.</w:t>
      </w:r>
    </w:p>
    <w:p w14:paraId="06F5EDE6" w14:textId="7A2FD2A8" w:rsidR="007B7909" w:rsidRPr="007B7909" w:rsidRDefault="007B7909" w:rsidP="007B7909">
      <w:pPr>
        <w:pStyle w:val="af3"/>
        <w:spacing w:before="0" w:beforeAutospacing="0" w:after="0" w:afterAutospacing="0"/>
        <w:ind w:firstLine="709"/>
        <w:jc w:val="both"/>
        <w:textAlignment w:val="top"/>
        <w:rPr>
          <w:color w:val="000000"/>
        </w:rPr>
      </w:pPr>
      <w:r w:rsidRPr="00B8645F">
        <w:rPr>
          <w:color w:val="000000"/>
        </w:rPr>
        <w:t xml:space="preserve">Существует вероятность лекарственного взаимодействия при сочетании больших доз </w:t>
      </w:r>
      <w:r>
        <w:rPr>
          <w:color w:val="000000"/>
        </w:rPr>
        <w:t xml:space="preserve">этиловых эфиров омега-3 кислот </w:t>
      </w:r>
      <w:r w:rsidRPr="00B8645F">
        <w:rPr>
          <w:color w:val="000000"/>
        </w:rPr>
        <w:t>с антикоагулянтами и антитромбоцитарными препаратами на основании увеличения времени кровотечения в некоторых испытаниях и доклинических механистических исследованиях</w:t>
      </w:r>
      <w:r>
        <w:rPr>
          <w:color w:val="000000"/>
        </w:rPr>
        <w:t>.</w:t>
      </w:r>
    </w:p>
    <w:p w14:paraId="36564931" w14:textId="0EE1A2FE" w:rsidR="006E2A8B" w:rsidRPr="007B7909" w:rsidRDefault="00FD453B" w:rsidP="007B7909">
      <w:pPr>
        <w:widowControl w:val="0"/>
        <w:ind w:firstLine="709"/>
        <w:jc w:val="both"/>
        <w:rPr>
          <w:rFonts w:eastAsia="Calibri"/>
          <w:lang w:eastAsia="ru-RU"/>
        </w:rPr>
      </w:pPr>
      <w:r>
        <w:rPr>
          <w:rFonts w:eastAsia="Calibri"/>
          <w:lang w:eastAsia="ru-RU"/>
        </w:rPr>
        <w:t xml:space="preserve">В клинических исследованиях у здоровых добровольцев препарат этиловые эфиры омега-3 кислот хорошо переносился в дозах </w:t>
      </w:r>
      <w:r w:rsidRPr="0067314B">
        <w:rPr>
          <w:rFonts w:eastAsia="Calibri"/>
          <w:lang w:eastAsia="ru-RU"/>
        </w:rPr>
        <w:t xml:space="preserve">до </w:t>
      </w:r>
      <w:r>
        <w:rPr>
          <w:rFonts w:eastAsia="Calibri"/>
          <w:lang w:eastAsia="ru-RU"/>
        </w:rPr>
        <w:t>14 г</w:t>
      </w:r>
      <w:r w:rsidR="007B7909">
        <w:rPr>
          <w:rFonts w:eastAsia="Calibri"/>
          <w:lang w:eastAsia="ru-RU"/>
        </w:rPr>
        <w:t>/</w:t>
      </w:r>
      <w:r>
        <w:rPr>
          <w:rFonts w:eastAsia="Calibri"/>
          <w:lang w:eastAsia="ru-RU"/>
        </w:rPr>
        <w:t>сут</w:t>
      </w:r>
      <w:r w:rsidRPr="0067314B">
        <w:rPr>
          <w:rFonts w:eastAsia="Calibri"/>
          <w:lang w:eastAsia="ru-RU"/>
        </w:rPr>
        <w:t>.</w:t>
      </w:r>
      <w:r w:rsidRPr="0067314B">
        <w:t xml:space="preserve"> </w:t>
      </w:r>
      <w:r w:rsidRPr="0067314B">
        <w:rPr>
          <w:rFonts w:eastAsia="Calibri"/>
          <w:lang w:eastAsia="ru-RU"/>
        </w:rPr>
        <w:t>При этом значимых проявлений токсичности не отмечалось.</w:t>
      </w:r>
      <w:r>
        <w:rPr>
          <w:rFonts w:eastAsia="Calibri"/>
          <w:lang w:eastAsia="ru-RU"/>
        </w:rPr>
        <w:t xml:space="preserve"> </w:t>
      </w:r>
    </w:p>
    <w:p w14:paraId="6BDE3924" w14:textId="77777777" w:rsidR="006E2A8B" w:rsidRPr="006451BD" w:rsidRDefault="006E2A8B" w:rsidP="006E2A8B">
      <w:pPr>
        <w:ind w:firstLine="708"/>
        <w:jc w:val="both"/>
      </w:pPr>
      <w:r>
        <w:t>П</w:t>
      </w:r>
      <w:r w:rsidRPr="006451BD">
        <w:t xml:space="preserve">о причине низкой токсичности препарата этиловые эфиры омега-3 </w:t>
      </w:r>
      <w:r>
        <w:t xml:space="preserve">кислот ожидается, что </w:t>
      </w:r>
      <w:r>
        <w:rPr>
          <w:iCs/>
        </w:rPr>
        <w:t>риск развития нежелательных явлений для здоровых доб</w:t>
      </w:r>
      <w:bookmarkStart w:id="192" w:name="_GoBack"/>
      <w:bookmarkEnd w:id="192"/>
      <w:r>
        <w:rPr>
          <w:iCs/>
        </w:rPr>
        <w:t>ровольцев будет минимальным</w:t>
      </w:r>
      <w:r>
        <w:t xml:space="preserve">. </w:t>
      </w:r>
      <w:r w:rsidRPr="006451BD">
        <w:t>Общим наблюдением в исследованиях токсичности было с</w:t>
      </w:r>
      <w:r w:rsidRPr="006451BD">
        <w:rPr>
          <w:lang w:val="x-none"/>
        </w:rPr>
        <w:t>нижение уровня липидов в плазме крови</w:t>
      </w:r>
      <w:r w:rsidRPr="006451BD">
        <w:t>, данное снижение объяснея</w:t>
      </w:r>
      <w:r>
        <w:t>тся</w:t>
      </w:r>
      <w:r w:rsidRPr="006451BD">
        <w:t xml:space="preserve"> </w:t>
      </w:r>
      <w:r w:rsidRPr="006451BD">
        <w:rPr>
          <w:lang w:val="x-none"/>
        </w:rPr>
        <w:t>фармакологическ</w:t>
      </w:r>
      <w:r>
        <w:t>ой</w:t>
      </w:r>
      <w:r w:rsidRPr="006451BD">
        <w:rPr>
          <w:lang w:val="x-none"/>
        </w:rPr>
        <w:t xml:space="preserve"> активность</w:t>
      </w:r>
      <w:r>
        <w:t>ю</w:t>
      </w:r>
      <w:r w:rsidRPr="006451BD">
        <w:rPr>
          <w:lang w:val="x-none"/>
        </w:rPr>
        <w:t xml:space="preserve"> пр</w:t>
      </w:r>
      <w:r w:rsidRPr="006451BD">
        <w:t>епарата</w:t>
      </w:r>
      <w:r>
        <w:t>.</w:t>
      </w:r>
    </w:p>
    <w:p w14:paraId="3506EF0E" w14:textId="2BE583F4" w:rsidR="00FE11CB" w:rsidRDefault="00FE11CB" w:rsidP="006E2A8B">
      <w:pPr>
        <w:ind w:firstLine="709"/>
        <w:jc w:val="both"/>
        <w:rPr>
          <w:color w:val="000000" w:themeColor="text1"/>
        </w:rPr>
      </w:pPr>
      <w:r w:rsidRPr="00284823">
        <w:rPr>
          <w:color w:val="000000" w:themeColor="text1"/>
        </w:rPr>
        <w:t xml:space="preserve">Имеющаяся информация свидетельствует, о том, что </w:t>
      </w:r>
      <w:r>
        <w:rPr>
          <w:color w:val="000000" w:themeColor="text1"/>
        </w:rPr>
        <w:t>оригинальный препарат</w:t>
      </w:r>
      <w:r w:rsidR="006E2A8B">
        <w:rPr>
          <w:color w:val="000000" w:themeColor="text1"/>
        </w:rPr>
        <w:t xml:space="preserve"> этиловые эфиры омега-3 кислот 90</w:t>
      </w:r>
      <w:r w:rsidRPr="00284823">
        <w:rPr>
          <w:color w:val="000000" w:themeColor="text1"/>
        </w:rPr>
        <w:t xml:space="preserve"> (препарат </w:t>
      </w:r>
      <w:r w:rsidR="00C26827">
        <w:rPr>
          <w:color w:val="000000" w:themeColor="text1"/>
        </w:rPr>
        <w:t>Омакор</w:t>
      </w:r>
      <w:r w:rsidRPr="00284823">
        <w:rPr>
          <w:color w:val="000000" w:themeColor="text1"/>
        </w:rPr>
        <w:t>)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p>
    <w:p w14:paraId="660DC300" w14:textId="3EAF6ED6" w:rsidR="00FE11CB" w:rsidRPr="00865950" w:rsidRDefault="002A640C" w:rsidP="00865950">
      <w:pPr>
        <w:pStyle w:val="af3"/>
        <w:shd w:val="clear" w:color="auto" w:fill="FFFFFF"/>
        <w:spacing w:before="0" w:beforeAutospacing="0" w:after="0" w:afterAutospacing="0"/>
        <w:ind w:firstLine="708"/>
        <w:jc w:val="both"/>
        <w:rPr>
          <w:color w:val="000000"/>
        </w:rPr>
      </w:pPr>
      <w:r>
        <w:rPr>
          <w:lang w:val="en-US"/>
        </w:rPr>
        <w:t>PT</w:t>
      </w:r>
      <w:r w:rsidRPr="002A640C">
        <w:t>-</w:t>
      </w:r>
      <w:r>
        <w:rPr>
          <w:lang w:val="en-US"/>
        </w:rPr>
        <w:t>OMG</w:t>
      </w:r>
      <w:r w:rsidR="00FE11CB">
        <w:rPr>
          <w:bCs/>
        </w:rPr>
        <w:t>,</w:t>
      </w:r>
      <w:r w:rsidR="00FE11CB" w:rsidRPr="006443FB">
        <w:rPr>
          <w:bCs/>
        </w:rPr>
        <w:t xml:space="preserve"> </w:t>
      </w:r>
      <w:r w:rsidR="0040573A">
        <w:rPr>
          <w:bCs/>
        </w:rPr>
        <w:t>капсулы</w:t>
      </w:r>
      <w:r w:rsidR="00FE11CB">
        <w:rPr>
          <w:bCs/>
        </w:rPr>
        <w:t xml:space="preserve">, </w:t>
      </w:r>
      <w:r w:rsidR="000E48F2">
        <w:rPr>
          <w:bCs/>
        </w:rPr>
        <w:t>1000 мг</w:t>
      </w:r>
      <w:r w:rsidR="00FE11CB">
        <w:rPr>
          <w:bCs/>
        </w:rPr>
        <w:t>,</w:t>
      </w:r>
      <w:r w:rsidR="00FE11CB" w:rsidRPr="002558B3">
        <w:rPr>
          <w:bCs/>
        </w:rPr>
        <w:t xml:space="preserve"> - воспроизведенный препарат </w:t>
      </w:r>
      <w:r w:rsidR="007B7909">
        <w:rPr>
          <w:bCs/>
        </w:rPr>
        <w:t>этиловых эфиров омега-3 кислоты 90</w:t>
      </w:r>
      <w:r w:rsidR="00FE11CB" w:rsidRPr="002558B3">
        <w:rPr>
          <w:bCs/>
        </w:rPr>
        <w:t>, разработанный</w:t>
      </w:r>
      <w:r w:rsidR="00FE11CB">
        <w:rPr>
          <w:bCs/>
        </w:rPr>
        <w:t xml:space="preserve"> </w:t>
      </w:r>
      <w:r w:rsidR="00DB54B8" w:rsidRPr="00612977">
        <w:rPr>
          <w:bCs/>
        </w:rPr>
        <w:t xml:space="preserve">партнёром </w:t>
      </w:r>
      <w:r w:rsidR="00DB54B8" w:rsidRPr="002728A7">
        <w:rPr>
          <w:bCs/>
        </w:rPr>
        <w:t>АО «Р-Фарм</w:t>
      </w:r>
      <w:r w:rsidR="00DB54B8" w:rsidRPr="00DB54B8">
        <w:rPr>
          <w:bCs/>
        </w:rPr>
        <w:t xml:space="preserve">» </w:t>
      </w:r>
      <w:r w:rsidR="00F762C6" w:rsidRPr="000F1F4F">
        <w:rPr>
          <w:color w:val="212121"/>
          <w:shd w:val="clear" w:color="auto" w:fill="FFFFFF"/>
        </w:rPr>
        <w:t>Strides Pharma Science Limited, Индия</w:t>
      </w:r>
      <w:r w:rsidR="00FE11CB" w:rsidRPr="002558B3">
        <w:rPr>
          <w:bCs/>
        </w:rPr>
        <w:t xml:space="preserve">. </w:t>
      </w:r>
      <w:r w:rsidR="00FE11CB" w:rsidRPr="008A3138">
        <w:rPr>
          <w:color w:val="000000"/>
        </w:rPr>
        <w:t xml:space="preserve">Он </w:t>
      </w:r>
      <w:r w:rsidR="00865950" w:rsidRPr="00197187">
        <w:rPr>
          <w:color w:val="000000"/>
        </w:rPr>
        <w:t xml:space="preserve">полностью соответствует по качественному и суммарному количественному составу действующих веществ, лекарственной форме и дозировке референтному препарату Омакор </w:t>
      </w:r>
      <w:r w:rsidR="00865950" w:rsidRPr="00197187">
        <w:t xml:space="preserve">(владелец РУ - </w:t>
      </w:r>
      <w:r w:rsidR="00865950" w:rsidRPr="00197187">
        <w:rPr>
          <w:rFonts w:eastAsia="Calibri"/>
          <w:bCs/>
        </w:rPr>
        <w:t>Эбботт Лэбораториз ГмбХ, Германия</w:t>
      </w:r>
      <w:r w:rsidR="00865950" w:rsidRPr="00197187">
        <w:t>), имея минимальные отличия в составе вспомогательных веществ</w:t>
      </w:r>
      <w:r w:rsidR="00FE11CB">
        <w:t>.</w:t>
      </w:r>
      <w:commentRangeStart w:id="193"/>
      <w:r w:rsidR="00FE11CB">
        <w:rPr>
          <w:color w:val="000000"/>
        </w:rPr>
        <w:t xml:space="preserve"> Для доказательства эквивалентности препарата </w:t>
      </w:r>
      <w:r>
        <w:rPr>
          <w:color w:val="000000"/>
          <w:lang w:val="en-US"/>
        </w:rPr>
        <w:t>PT</w:t>
      </w:r>
      <w:r w:rsidRPr="002A640C">
        <w:rPr>
          <w:color w:val="000000"/>
        </w:rPr>
        <w:t>-</w:t>
      </w:r>
      <w:r>
        <w:rPr>
          <w:color w:val="000000"/>
          <w:lang w:val="en-US"/>
        </w:rPr>
        <w:t>OMG</w:t>
      </w:r>
      <w:r w:rsidR="00FE11CB">
        <w:rPr>
          <w:color w:val="000000"/>
        </w:rPr>
        <w:t xml:space="preserve"> были проведены исследования сравнительной кинетики растворения в сравнении с референтным препаратом </w:t>
      </w:r>
      <w:r w:rsidR="00C26827">
        <w:rPr>
          <w:color w:val="000000"/>
        </w:rPr>
        <w:t>Омакор</w:t>
      </w:r>
      <w:r w:rsidR="00FE11CB">
        <w:rPr>
          <w:color w:val="000000"/>
        </w:rPr>
        <w:t xml:space="preserve"> (</w:t>
      </w:r>
      <w:r w:rsidR="0040573A">
        <w:rPr>
          <w:color w:val="000000"/>
        </w:rPr>
        <w:t>Эбботт Лэбораториз ГмбХ, Германия</w:t>
      </w:r>
      <w:r w:rsidR="00FE11CB">
        <w:rPr>
          <w:color w:val="000000"/>
        </w:rPr>
        <w:t>)</w:t>
      </w:r>
      <w:r w:rsidR="00FE11CB">
        <w:rPr>
          <w:rFonts w:eastAsia="Calibri"/>
          <w:color w:val="000000"/>
        </w:rPr>
        <w:t xml:space="preserve"> в дозировке 10</w:t>
      </w:r>
      <w:r w:rsidR="007B7909">
        <w:rPr>
          <w:rFonts w:eastAsia="Calibri"/>
          <w:color w:val="000000"/>
        </w:rPr>
        <w:t>00</w:t>
      </w:r>
      <w:r w:rsidR="00FE11CB">
        <w:rPr>
          <w:rFonts w:eastAsia="Calibri"/>
          <w:color w:val="000000"/>
        </w:rPr>
        <w:t xml:space="preserve"> мг </w:t>
      </w:r>
      <w:r w:rsidR="00FE11CB">
        <w:rPr>
          <w:color w:val="000000"/>
        </w:rPr>
        <w:t>(</w:t>
      </w:r>
      <w:r w:rsidR="00FE11CB" w:rsidRPr="007B7909">
        <w:rPr>
          <w:color w:val="000000"/>
          <w:highlight w:val="yellow"/>
        </w:rPr>
        <w:t>в трех модельных средах с рН 1,2; 4,5, 6,8, а также в среде по НД (0,4% раствор натрия лаурилсульфата</w:t>
      </w:r>
      <w:r w:rsidR="00FE11CB">
        <w:rPr>
          <w:color w:val="000000"/>
        </w:rPr>
        <w:t xml:space="preserve">). </w:t>
      </w:r>
      <w:commentRangeEnd w:id="193"/>
      <w:r w:rsidR="007B7909">
        <w:rPr>
          <w:rStyle w:val="afb"/>
        </w:rPr>
        <w:commentReference w:id="193"/>
      </w:r>
      <w:r w:rsidR="00FE11CB">
        <w:rPr>
          <w:color w:val="000000"/>
        </w:rPr>
        <w:t xml:space="preserve">Согласно полученным данным, кинетика растворения </w:t>
      </w:r>
      <w:r>
        <w:rPr>
          <w:color w:val="000000"/>
          <w:lang w:val="en-US"/>
        </w:rPr>
        <w:t>PT</w:t>
      </w:r>
      <w:r w:rsidRPr="002A640C">
        <w:rPr>
          <w:color w:val="000000"/>
        </w:rPr>
        <w:t>-</w:t>
      </w:r>
      <w:r>
        <w:rPr>
          <w:color w:val="000000"/>
          <w:lang w:val="en-US"/>
        </w:rPr>
        <w:t>OMG</w:t>
      </w:r>
      <w:r w:rsidR="00FE11CB">
        <w:rPr>
          <w:color w:val="000000"/>
        </w:rPr>
        <w:t xml:space="preserve"> эквивалентна кинетике растворения референтного препарата </w:t>
      </w:r>
      <w:r w:rsidR="00C26827">
        <w:rPr>
          <w:color w:val="000000"/>
        </w:rPr>
        <w:t>Омакор</w:t>
      </w:r>
      <w:r w:rsidR="00FE11CB">
        <w:rPr>
          <w:color w:val="000000"/>
        </w:rPr>
        <w:t>, что позволяет предполагать также эквивалентность фармакологических свойств обоих препаратов</w:t>
      </w:r>
      <w:r w:rsidR="00FE11CB">
        <w:rPr>
          <w:color w:val="000000" w:themeColor="text1"/>
        </w:rPr>
        <w:t>.</w:t>
      </w:r>
    </w:p>
    <w:p w14:paraId="524C9735" w14:textId="2D739A7D" w:rsidR="006E2A8B" w:rsidRPr="002558B3" w:rsidRDefault="00AC1655" w:rsidP="00610BDB">
      <w:pPr>
        <w:ind w:firstLine="709"/>
        <w:jc w:val="both"/>
        <w:rPr>
          <w:color w:val="000000"/>
        </w:rPr>
      </w:pPr>
      <w:r w:rsidRPr="0009494D">
        <w:t>В Российской Федерации держателем РУ будет выступать АО «Р-Фарм», Россия</w:t>
      </w:r>
      <w:r>
        <w:t>.</w:t>
      </w:r>
      <w:r w:rsidRPr="00610BDB">
        <w:rPr>
          <w:color w:val="000000" w:themeColor="text1"/>
          <w:szCs w:val="24"/>
        </w:rPr>
        <w:t xml:space="preserve"> </w:t>
      </w:r>
      <w:r w:rsidR="006E2A8B" w:rsidRPr="00610BDB">
        <w:rPr>
          <w:color w:val="000000" w:themeColor="text1"/>
          <w:szCs w:val="24"/>
        </w:rPr>
        <w:t>Также планируется трансфер технологии производства данного препарата на производственную площадку АО «Р-Фарм» в России.</w:t>
      </w:r>
    </w:p>
    <w:p w14:paraId="1C328C67" w14:textId="77777777" w:rsidR="007B7909" w:rsidRPr="001D08A2" w:rsidRDefault="007B7909" w:rsidP="007B7909">
      <w:pPr>
        <w:ind w:firstLine="709"/>
        <w:jc w:val="both"/>
        <w:rPr>
          <w:color w:val="000000"/>
          <w:szCs w:val="24"/>
        </w:rPr>
      </w:pPr>
      <w:r w:rsidRPr="001D08A2">
        <w:rPr>
          <w:bCs/>
          <w:szCs w:val="24"/>
          <w:lang w:eastAsia="ru-RU"/>
        </w:rPr>
        <w:t xml:space="preserve">Внедрение в клиническую практику нового воспроизведенного препарата </w:t>
      </w:r>
      <w:r w:rsidRPr="001D08A2">
        <w:rPr>
          <w:color w:val="333333"/>
          <w:szCs w:val="24"/>
        </w:rPr>
        <w:t>омега-3 кислот этиловы</w:t>
      </w:r>
      <w:r>
        <w:rPr>
          <w:color w:val="333333"/>
          <w:szCs w:val="24"/>
        </w:rPr>
        <w:t>е</w:t>
      </w:r>
      <w:r w:rsidRPr="001D08A2">
        <w:rPr>
          <w:color w:val="333333"/>
          <w:szCs w:val="24"/>
        </w:rPr>
        <w:t xml:space="preserve"> эфир</w:t>
      </w:r>
      <w:r>
        <w:rPr>
          <w:color w:val="333333"/>
          <w:szCs w:val="24"/>
        </w:rPr>
        <w:t>ы</w:t>
      </w:r>
      <w:r w:rsidRPr="001D08A2">
        <w:rPr>
          <w:color w:val="333333"/>
          <w:szCs w:val="24"/>
        </w:rPr>
        <w:t xml:space="preserve"> 90</w:t>
      </w:r>
      <w:r w:rsidRPr="001D08A2">
        <w:rPr>
          <w:szCs w:val="24"/>
        </w:rPr>
        <w:t xml:space="preserve"> </w:t>
      </w:r>
      <w:r w:rsidRPr="001D08A2">
        <w:rPr>
          <w:bCs/>
          <w:szCs w:val="24"/>
          <w:lang w:eastAsia="ru-RU"/>
        </w:rPr>
        <w:t xml:space="preserve">позволит снизить цену и повысить доступность современной </w:t>
      </w:r>
      <w:r w:rsidRPr="001D08A2">
        <w:rPr>
          <w:color w:val="333333"/>
          <w:szCs w:val="24"/>
        </w:rPr>
        <w:t>гиполипидемической терапии</w:t>
      </w:r>
      <w:r w:rsidRPr="001D08A2">
        <w:rPr>
          <w:bCs/>
          <w:szCs w:val="24"/>
          <w:lang w:eastAsia="ru-RU"/>
        </w:rPr>
        <w:t xml:space="preserve"> для коррекции гипертриглицеридемии и </w:t>
      </w:r>
      <w:r w:rsidRPr="001D08A2">
        <w:rPr>
          <w:szCs w:val="24"/>
        </w:rPr>
        <w:t>вторичной профилактики после инфаркта миокарда в составе комбинированной терапии.</w:t>
      </w:r>
    </w:p>
    <w:p w14:paraId="21DDCB39" w14:textId="0202370C" w:rsidR="00FE11CB" w:rsidRDefault="00FE11CB" w:rsidP="00FE11CB">
      <w:pPr>
        <w:pStyle w:val="af3"/>
        <w:shd w:val="clear" w:color="auto" w:fill="FFFFFF"/>
        <w:spacing w:before="0" w:beforeAutospacing="0" w:after="0" w:afterAutospacing="0"/>
        <w:ind w:firstLine="708"/>
        <w:jc w:val="both"/>
        <w:rPr>
          <w:color w:val="000000"/>
        </w:rPr>
      </w:pPr>
    </w:p>
    <w:p w14:paraId="54CA0952" w14:textId="77777777" w:rsidR="00FE11CB" w:rsidRDefault="00FE11CB" w:rsidP="00FE11CB">
      <w:pPr>
        <w:pStyle w:val="af3"/>
        <w:shd w:val="clear" w:color="auto" w:fill="FFFFFF"/>
        <w:spacing w:before="0" w:beforeAutospacing="0" w:after="0" w:afterAutospacing="0"/>
        <w:ind w:firstLine="708"/>
        <w:jc w:val="both"/>
        <w:rPr>
          <w:color w:val="000000"/>
        </w:rPr>
      </w:pPr>
    </w:p>
    <w:p w14:paraId="65D470CB" w14:textId="77777777" w:rsidR="00FE11CB" w:rsidRDefault="00FE11CB" w:rsidP="00FE11CB">
      <w:pPr>
        <w:pStyle w:val="af3"/>
        <w:shd w:val="clear" w:color="auto" w:fill="FFFFFF"/>
        <w:spacing w:before="0" w:beforeAutospacing="0" w:after="0" w:afterAutospacing="0"/>
        <w:ind w:firstLine="708"/>
        <w:jc w:val="both"/>
        <w:rPr>
          <w:color w:val="000000"/>
        </w:rPr>
      </w:pPr>
    </w:p>
    <w:p w14:paraId="21F80C11" w14:textId="77777777" w:rsidR="00FE11CB" w:rsidRDefault="00FE11CB" w:rsidP="00FE11CB">
      <w:pPr>
        <w:pStyle w:val="af3"/>
        <w:shd w:val="clear" w:color="auto" w:fill="FFFFFF"/>
        <w:spacing w:before="0" w:beforeAutospacing="0" w:after="0" w:afterAutospacing="0"/>
        <w:ind w:firstLine="708"/>
        <w:jc w:val="both"/>
        <w:rPr>
          <w:color w:val="000000"/>
        </w:rPr>
      </w:pPr>
    </w:p>
    <w:p w14:paraId="43F3A65E" w14:textId="77777777" w:rsidR="00FE11CB" w:rsidRPr="00F8739E" w:rsidRDefault="00FE11CB" w:rsidP="00FE11CB">
      <w:pPr>
        <w:rPr>
          <w:color w:val="000000"/>
          <w:lang w:eastAsia="ru-RU"/>
        </w:rPr>
      </w:pPr>
      <w:r>
        <w:rPr>
          <w:color w:val="000000"/>
        </w:rPr>
        <w:br w:type="page"/>
      </w:r>
    </w:p>
    <w:p w14:paraId="754234D8" w14:textId="77777777" w:rsidR="00FE11CB" w:rsidRPr="00284823" w:rsidRDefault="00FE11CB" w:rsidP="00FE11CB">
      <w:pPr>
        <w:keepNext/>
        <w:spacing w:before="240" w:after="240"/>
        <w:outlineLvl w:val="0"/>
        <w:rPr>
          <w:b/>
          <w:bCs/>
          <w:color w:val="000000" w:themeColor="text1"/>
          <w:kern w:val="32"/>
        </w:rPr>
      </w:pPr>
      <w:bookmarkStart w:id="194" w:name="_Toc112015005"/>
      <w:bookmarkStart w:id="195" w:name="_Toc178331998"/>
      <w:r w:rsidRPr="00284823">
        <w:rPr>
          <w:b/>
          <w:bCs/>
          <w:color w:val="000000" w:themeColor="text1"/>
          <w:kern w:val="32"/>
        </w:rPr>
        <w:lastRenderedPageBreak/>
        <w:t>ПРИЛОЖЕНИЯ</w:t>
      </w:r>
      <w:bookmarkEnd w:id="194"/>
      <w:bookmarkEnd w:id="195"/>
      <w:r w:rsidRPr="00284823">
        <w:rPr>
          <w:b/>
          <w:bCs/>
          <w:color w:val="000000" w:themeColor="text1"/>
          <w:kern w:val="32"/>
        </w:rPr>
        <w:t xml:space="preserve"> </w:t>
      </w:r>
    </w:p>
    <w:p w14:paraId="07F2345D" w14:textId="77777777" w:rsidR="00FE11CB" w:rsidRPr="00284823" w:rsidRDefault="00FE11CB" w:rsidP="00FE11CB">
      <w:pPr>
        <w:keepNext/>
        <w:ind w:firstLine="709"/>
        <w:rPr>
          <w:color w:val="000000" w:themeColor="text1"/>
        </w:rPr>
      </w:pPr>
      <w:r w:rsidRPr="00284823">
        <w:rPr>
          <w:bCs/>
          <w:color w:val="000000" w:themeColor="text1"/>
          <w:kern w:val="32"/>
        </w:rPr>
        <w:t>Не применимо.</w:t>
      </w:r>
    </w:p>
    <w:p w14:paraId="71CF8ADB" w14:textId="77777777" w:rsidR="00FE11CB" w:rsidRPr="00707D60" w:rsidRDefault="00FE11CB" w:rsidP="00FE11CB">
      <w:pPr>
        <w:ind w:firstLine="708"/>
        <w:rPr>
          <w:color w:val="000000"/>
        </w:rPr>
      </w:pPr>
    </w:p>
    <w:p w14:paraId="44C75D1E" w14:textId="1B9FCB8D" w:rsidR="006B1060" w:rsidRPr="00FE11CB" w:rsidRDefault="006B1060" w:rsidP="00FE11CB">
      <w:pPr>
        <w:rPr>
          <w:rFonts w:eastAsia="Calibri"/>
        </w:rPr>
      </w:pPr>
    </w:p>
    <w:sectPr w:rsidR="006B1060" w:rsidRPr="00FE11CB" w:rsidSect="007C72B3">
      <w:pgSz w:w="11906" w:h="16838"/>
      <w:pgMar w:top="1134" w:right="849"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3" w:author="Елена Белолипецкая" w:date="2022-10-25T15:48:00Z" w:initials="Е.Б.">
    <w:p w14:paraId="084776D2" w14:textId="77777777" w:rsidR="00197187" w:rsidRDefault="00197187" w:rsidP="00A45C3D">
      <w:pPr>
        <w:pStyle w:val="a9"/>
      </w:pPr>
      <w:r>
        <w:rPr>
          <w:rStyle w:val="afb"/>
          <w:rFonts w:eastAsia="Calibri"/>
        </w:rPr>
        <w:annotationRef/>
      </w:r>
      <w:r>
        <w:t>эта информация берется из ТСКР, будет позже</w:t>
      </w:r>
    </w:p>
  </w:comment>
  <w:comment w:id="71" w:author="User" w:date="2024-09-05T11:41:00Z" w:initials="U">
    <w:p w14:paraId="36736941" w14:textId="77777777" w:rsidR="00197187" w:rsidRDefault="00197187" w:rsidP="00A45C3D">
      <w:pPr>
        <w:pStyle w:val="a9"/>
      </w:pPr>
      <w:r>
        <w:rPr>
          <w:rStyle w:val="afb"/>
        </w:rPr>
        <w:annotationRef/>
      </w:r>
      <w:r>
        <w:t>Указать действительный отчет</w:t>
      </w:r>
    </w:p>
  </w:comment>
  <w:comment w:id="193" w:author="User" w:date="2024-09-10T13:41:00Z" w:initials="U">
    <w:p w14:paraId="0199788C" w14:textId="1FE8AE7C" w:rsidR="00197187" w:rsidRDefault="00197187">
      <w:pPr>
        <w:pStyle w:val="a9"/>
      </w:pPr>
      <w:r>
        <w:rPr>
          <w:rStyle w:val="afb"/>
        </w:rPr>
        <w:annotationRef/>
      </w:r>
      <w:r>
        <w:t>Уточнить все по ТСКР.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776D2" w15:done="0"/>
  <w15:commentEx w15:paraId="36736941" w15:done="0"/>
  <w15:commentEx w15:paraId="01997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8838E7" w16cex:dateUtc="2024-09-08T11:53:00Z"/>
  <w16cex:commentExtensible w16cex:durableId="2A8A863C" w16cex:dateUtc="2024-09-10T05:47:00Z"/>
  <w16cex:commentExtensible w16cex:durableId="2A840937" w16cex:dateUtc="2024-09-05T07:40:00Z"/>
  <w16cex:commentExtensible w16cex:durableId="2AA12841" w16cex:dateUtc="2024-09-27T09:49:00Z"/>
  <w16cex:commentExtensible w16cex:durableId="2AA12A86" w16cex:dateUtc="2024-09-27T09:58:00Z"/>
  <w16cex:commentExtensible w16cex:durableId="2A83789B" w16cex:dateUtc="2024-09-04T21:23:00Z"/>
  <w16cex:commentExtensible w16cex:durableId="2AA127BB" w16cex:dateUtc="2024-09-27T09:46:00Z"/>
  <w16cex:commentExtensible w16cex:durableId="2A841769" w16cex:dateUtc="2024-09-05T08:41:00Z"/>
  <w16cex:commentExtensible w16cex:durableId="2A84177C" w16cex:dateUtc="2024-09-05T08:41:00Z"/>
  <w16cex:commentExtensible w16cex:durableId="2A8831EA" w16cex:dateUtc="2024-09-08T11:23:00Z"/>
  <w16cex:commentExtensible w16cex:durableId="2A883C67" w16cex:dateUtc="2024-09-08T12:08:00Z"/>
  <w16cex:commentExtensible w16cex:durableId="2A8A78EE" w16cex:dateUtc="2024-09-10T04:51:00Z"/>
  <w16cex:commentExtensible w16cex:durableId="2A8A7EF0" w16cex:dateUtc="2024-09-10T05:16:00Z"/>
  <w16cex:commentExtensible w16cex:durableId="2A8AC5D6" w16cex:dateUtc="2024-09-10T10:19:00Z"/>
  <w16cex:commentExtensible w16cex:durableId="2A8A8BE5" w16cex:dateUtc="2024-09-10T06:12:00Z"/>
  <w16cex:commentExtensible w16cex:durableId="2A8A8BD7" w16cex:dateUtc="2024-09-10T06:11:00Z"/>
  <w16cex:commentExtensible w16cex:durableId="2A8AA4F9" w16cex:dateUtc="2024-09-10T07:59:00Z"/>
  <w16cex:commentExtensible w16cex:durableId="2A8ACB0F" w16cex:dateUtc="2024-09-10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213B53" w16cid:durableId="2A867E69"/>
  <w16cid:commentId w16cid:paraId="07C3C92D" w16cid:durableId="2AA1258F"/>
  <w16cid:commentId w16cid:paraId="0848C4B2" w16cid:durableId="2AA12590"/>
  <w16cid:commentId w16cid:paraId="04EDC00A" w16cid:durableId="2A867E6B"/>
  <w16cid:commentId w16cid:paraId="5BC21D1A" w16cid:durableId="2AA12592"/>
  <w16cid:commentId w16cid:paraId="7D9FC43A" w16cid:durableId="2AA12593"/>
  <w16cid:commentId w16cid:paraId="2FECEDCA" w16cid:durableId="2A867E6C"/>
  <w16cid:commentId w16cid:paraId="43670E3A" w16cid:durableId="2A8838E7"/>
  <w16cid:commentId w16cid:paraId="46F28F2E" w16cid:durableId="2AA12596"/>
  <w16cid:commentId w16cid:paraId="6BC0A9D7" w16cid:durableId="2AA12597"/>
  <w16cid:commentId w16cid:paraId="53A9D56E" w16cid:durableId="2AA12598"/>
  <w16cid:commentId w16cid:paraId="1A5FA6A4" w16cid:durableId="2AA12599"/>
  <w16cid:commentId w16cid:paraId="517B515C" w16cid:durableId="2A867E72"/>
  <w16cid:commentId w16cid:paraId="711AA5C6" w16cid:durableId="2A8A863C"/>
  <w16cid:commentId w16cid:paraId="05F67D96" w16cid:durableId="2AA1259C"/>
  <w16cid:commentId w16cid:paraId="58AE6D4F" w16cid:durableId="2AA1259D"/>
  <w16cid:commentId w16cid:paraId="11808349" w16cid:durableId="2AA1259E"/>
  <w16cid:commentId w16cid:paraId="17EEC83A" w16cid:durableId="2AA1259F"/>
  <w16cid:commentId w16cid:paraId="57AFA24A" w16cid:durableId="2A840937"/>
  <w16cid:commentId w16cid:paraId="474EF73F" w16cid:durableId="2AA125A1"/>
  <w16cid:commentId w16cid:paraId="57F293E4" w16cid:durableId="2AA125A2"/>
  <w16cid:commentId w16cid:paraId="113CF96E" w16cid:durableId="2AA125A3"/>
  <w16cid:commentId w16cid:paraId="7727C452" w16cid:durableId="2AA125A4"/>
  <w16cid:commentId w16cid:paraId="4F296ED0" w16cid:durableId="2AA12841"/>
  <w16cid:commentId w16cid:paraId="32278674" w16cid:durableId="2AA125A8"/>
  <w16cid:commentId w16cid:paraId="3517DE65" w16cid:durableId="2AA12A86"/>
  <w16cid:commentId w16cid:paraId="5686B12A" w16cid:durableId="2A83789B"/>
  <w16cid:commentId w16cid:paraId="1D268F59" w16cid:durableId="2AA125AA"/>
  <w16cid:commentId w16cid:paraId="76CB7B5B" w16cid:durableId="2AA125AB"/>
  <w16cid:commentId w16cid:paraId="084776D2" w16cid:durableId="2A79FD5D"/>
  <w16cid:commentId w16cid:paraId="40BEA706" w16cid:durableId="2AA125AD"/>
  <w16cid:commentId w16cid:paraId="73702C88" w16cid:durableId="2AA127BB"/>
  <w16cid:commentId w16cid:paraId="5718BADD" w16cid:durableId="2A79FD5F"/>
  <w16cid:commentId w16cid:paraId="6AC5845A" w16cid:durableId="2A841769"/>
  <w16cid:commentId w16cid:paraId="36736941" w16cid:durableId="2A84177C"/>
  <w16cid:commentId w16cid:paraId="3BE68E5D" w16cid:durableId="2AA125B2"/>
  <w16cid:commentId w16cid:paraId="0DF4CD85" w16cid:durableId="2AA125B3"/>
  <w16cid:commentId w16cid:paraId="4A2CE526" w16cid:durableId="2AA125B4"/>
  <w16cid:commentId w16cid:paraId="41694C0E" w16cid:durableId="2AA125B5"/>
  <w16cid:commentId w16cid:paraId="292AACB3" w16cid:durableId="2A8831EA"/>
  <w16cid:commentId w16cid:paraId="55BB9166" w16cid:durableId="2AA125B7"/>
  <w16cid:commentId w16cid:paraId="016EF76A" w16cid:durableId="2A883C67"/>
  <w16cid:commentId w16cid:paraId="5182AADF" w16cid:durableId="2AA125B9"/>
  <w16cid:commentId w16cid:paraId="2E199504" w16cid:durableId="2AA125BA"/>
  <w16cid:commentId w16cid:paraId="7DACCAEA" w16cid:durableId="2AA125BB"/>
  <w16cid:commentId w16cid:paraId="68CAD56B" w16cid:durableId="2AA125BC"/>
  <w16cid:commentId w16cid:paraId="177F57B2" w16cid:durableId="2AA125BD"/>
  <w16cid:commentId w16cid:paraId="72B77DC9" w16cid:durableId="2A8A78EE"/>
  <w16cid:commentId w16cid:paraId="63CF19A6" w16cid:durableId="2AA125BF"/>
  <w16cid:commentId w16cid:paraId="32651C65" w16cid:durableId="2AA125C0"/>
  <w16cid:commentId w16cid:paraId="69263B3F" w16cid:durableId="2A8A7EF0"/>
  <w16cid:commentId w16cid:paraId="5DE2576A" w16cid:durableId="2AA125C2"/>
  <w16cid:commentId w16cid:paraId="3997F0AC" w16cid:durableId="2AA125C3"/>
  <w16cid:commentId w16cid:paraId="3E753638" w16cid:durableId="2AA125C4"/>
  <w16cid:commentId w16cid:paraId="7C18D2DC" w16cid:durableId="2AA125C5"/>
  <w16cid:commentId w16cid:paraId="5375C2D0" w16cid:durableId="2AA125C6"/>
  <w16cid:commentId w16cid:paraId="79AE6998" w16cid:durableId="2AA125C7"/>
  <w16cid:commentId w16cid:paraId="7B6DCF39" w16cid:durableId="2AA125C8"/>
  <w16cid:commentId w16cid:paraId="0A1EF7D4" w16cid:durableId="2AA125C9"/>
  <w16cid:commentId w16cid:paraId="52EBD333" w16cid:durableId="2AA125CA"/>
  <w16cid:commentId w16cid:paraId="4B312CF1" w16cid:durableId="2A8AC5D6"/>
  <w16cid:commentId w16cid:paraId="09286791" w16cid:durableId="2AA125CC"/>
  <w16cid:commentId w16cid:paraId="00FFDA11" w16cid:durableId="2AA125CD"/>
  <w16cid:commentId w16cid:paraId="4B09BBEB" w16cid:durableId="2AA125CE"/>
  <w16cid:commentId w16cid:paraId="6A707069" w16cid:durableId="2AA125CF"/>
  <w16cid:commentId w16cid:paraId="79660D0A" w16cid:durableId="2AA125D0"/>
  <w16cid:commentId w16cid:paraId="6D82BBBA" w16cid:durableId="2AA125D1"/>
  <w16cid:commentId w16cid:paraId="55F228B3" w16cid:durableId="2A8A8BE5"/>
  <w16cid:commentId w16cid:paraId="0B9D1F2B" w16cid:durableId="2AA125D3"/>
  <w16cid:commentId w16cid:paraId="5B916BEC" w16cid:durableId="2AA125D4"/>
  <w16cid:commentId w16cid:paraId="6C099375" w16cid:durableId="2A8A8BD7"/>
  <w16cid:commentId w16cid:paraId="7B381E7B" w16cid:durableId="2AA125D6"/>
  <w16cid:commentId w16cid:paraId="23726AF2" w16cid:durableId="2AA125D7"/>
  <w16cid:commentId w16cid:paraId="56300483" w16cid:durableId="2AA125D8"/>
  <w16cid:commentId w16cid:paraId="004F2170" w16cid:durableId="2AA125D9"/>
  <w16cid:commentId w16cid:paraId="2963CC15" w16cid:durableId="2A79FD71"/>
  <w16cid:commentId w16cid:paraId="354CCF19" w16cid:durableId="2A8AA4F9"/>
  <w16cid:commentId w16cid:paraId="410CFAFC" w16cid:durableId="2AA125DC"/>
  <w16cid:commentId w16cid:paraId="0CEEC3AE" w16cid:durableId="2AA125DD"/>
  <w16cid:commentId w16cid:paraId="6227B39B" w16cid:durableId="2AA125DE"/>
  <w16cid:commentId w16cid:paraId="1362EF0B" w16cid:durableId="2AA125DF"/>
  <w16cid:commentId w16cid:paraId="1BA95B93" w16cid:durableId="2AA125E0"/>
  <w16cid:commentId w16cid:paraId="4C19AF5F" w16cid:durableId="2AA125E1"/>
  <w16cid:commentId w16cid:paraId="67F63841" w16cid:durableId="2AA125E2"/>
  <w16cid:commentId w16cid:paraId="287D47F8" w16cid:durableId="2AA125E3"/>
  <w16cid:commentId w16cid:paraId="67D5A5D9" w16cid:durableId="2AA125E4"/>
  <w16cid:commentId w16cid:paraId="7275CB21" w16cid:durableId="2AA125E5"/>
  <w16cid:commentId w16cid:paraId="2968CF76" w16cid:durableId="2AA125E6"/>
  <w16cid:commentId w16cid:paraId="4E76E7D0" w16cid:durableId="2AA125E7"/>
  <w16cid:commentId w16cid:paraId="0199788C" w16cid:durableId="2A8ACB0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60C5B" w14:textId="77777777" w:rsidR="00711FDC" w:rsidRDefault="00711FDC" w:rsidP="00AA3818">
      <w:r>
        <w:separator/>
      </w:r>
    </w:p>
  </w:endnote>
  <w:endnote w:type="continuationSeparator" w:id="0">
    <w:p w14:paraId="1A0978A3" w14:textId="77777777" w:rsidR="00711FDC" w:rsidRDefault="00711FDC" w:rsidP="00AA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icrosoft Sans Serif">
    <w:panose1 w:val="020B0604020202020204"/>
    <w:charset w:val="CC"/>
    <w:family w:val="swiss"/>
    <w:pitch w:val="variable"/>
    <w:sig w:usb0="E5002EFF" w:usb1="C000605B" w:usb2="00000029" w:usb3="00000000" w:csb0="000101F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ymbolMT">
    <w:altName w:val="MS Mincho"/>
    <w:panose1 w:val="00000000000000000000"/>
    <w:charset w:val="81"/>
    <w:family w:val="auto"/>
    <w:notTrueType/>
    <w:pitch w:val="default"/>
    <w:sig w:usb0="00000000" w:usb1="09060000" w:usb2="00000010" w:usb3="00000000" w:csb0="00080000" w:csb1="00000000"/>
  </w:font>
  <w:font w:name="Segoe UI">
    <w:panose1 w:val="020B0502040204020203"/>
    <w:charset w:val="CC"/>
    <w:family w:val="swiss"/>
    <w:pitch w:val="variable"/>
    <w:sig w:usb0="E4002EFF" w:usb1="C000E47F" w:usb2="00000009" w:usb3="00000000" w:csb0="000001FF" w:csb1="00000000"/>
  </w:font>
  <w:font w:name="Helvetica">
    <w:panose1 w:val="020B0504020202020204"/>
    <w:charset w:val="CC"/>
    <w:family w:val="swiss"/>
    <w:pitch w:val="variable"/>
    <w:sig w:usb0="E0002EFF" w:usb1="C000785B" w:usb2="00000009" w:usb3="00000000" w:csb0="000001FF" w:csb1="00000000"/>
  </w:font>
  <w:font w:name="TimesNewRomanPS-BoldMT">
    <w:altName w:val="MS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35228" w14:textId="77777777" w:rsidR="00197187" w:rsidRPr="00AB01E2" w:rsidRDefault="00197187" w:rsidP="006D00F9">
    <w:pPr>
      <w:rPr>
        <w:sz w:val="20"/>
      </w:rPr>
    </w:pPr>
  </w:p>
  <w:tbl>
    <w:tblPr>
      <w:tblW w:w="9498" w:type="dxa"/>
      <w:tblInd w:w="-142" w:type="dxa"/>
      <w:tblLook w:val="04A0" w:firstRow="1" w:lastRow="0" w:firstColumn="1" w:lastColumn="0" w:noHBand="0" w:noVBand="1"/>
    </w:tblPr>
    <w:tblGrid>
      <w:gridCol w:w="3261"/>
      <w:gridCol w:w="3544"/>
      <w:gridCol w:w="2693"/>
    </w:tblGrid>
    <w:tr w:rsidR="00197187" w:rsidRPr="00A624A0" w14:paraId="4B425692" w14:textId="77777777" w:rsidTr="006D00F9">
      <w:tc>
        <w:tcPr>
          <w:tcW w:w="3261" w:type="dxa"/>
          <w:hideMark/>
        </w:tcPr>
        <w:p w14:paraId="2C63AAEA" w14:textId="77777777" w:rsidR="00197187" w:rsidRPr="006A403D" w:rsidRDefault="00197187" w:rsidP="006D00F9">
          <w:pPr>
            <w:tabs>
              <w:tab w:val="center" w:pos="4395"/>
              <w:tab w:val="right" w:pos="9355"/>
            </w:tabs>
          </w:pPr>
          <w:r w:rsidRPr="00E34EAC">
            <w:t>КОНФИДЕНЦИАЛЬНО</w:t>
          </w:r>
        </w:p>
      </w:tc>
      <w:tc>
        <w:tcPr>
          <w:tcW w:w="3544" w:type="dxa"/>
          <w:hideMark/>
        </w:tcPr>
        <w:p w14:paraId="06A09972" w14:textId="23CF2383" w:rsidR="00197187" w:rsidRPr="00E34EAC" w:rsidRDefault="00197187" w:rsidP="00197187">
          <w:pPr>
            <w:tabs>
              <w:tab w:val="center" w:pos="4395"/>
              <w:tab w:val="right" w:pos="9355"/>
            </w:tabs>
            <w:ind w:left="34"/>
            <w:jc w:val="center"/>
          </w:pPr>
          <w:r>
            <w:t xml:space="preserve">Версия 1.0 от </w:t>
          </w:r>
          <w:r w:rsidRPr="00DB55CB">
            <w:rPr>
              <w:highlight w:val="yellow"/>
            </w:rPr>
            <w:t>хх-</w:t>
          </w:r>
          <w:r>
            <w:rPr>
              <w:highlight w:val="yellow"/>
            </w:rPr>
            <w:t>окт</w:t>
          </w:r>
          <w:r w:rsidRPr="00DB55CB">
            <w:rPr>
              <w:highlight w:val="yellow"/>
            </w:rPr>
            <w:t>-2024</w:t>
          </w:r>
          <w:r>
            <w:t xml:space="preserve"> г.</w:t>
          </w:r>
        </w:p>
      </w:tc>
      <w:tc>
        <w:tcPr>
          <w:tcW w:w="2693" w:type="dxa"/>
          <w:hideMark/>
        </w:tcPr>
        <w:p w14:paraId="5A2B53FF" w14:textId="79E53E42" w:rsidR="00197187" w:rsidRPr="00A624A0" w:rsidRDefault="00197187" w:rsidP="006D00F9">
          <w:pPr>
            <w:tabs>
              <w:tab w:val="center" w:pos="4395"/>
              <w:tab w:val="right" w:pos="9355"/>
            </w:tabs>
            <w:ind w:left="129" w:right="-108"/>
            <w:jc w:val="right"/>
          </w:pPr>
          <w:r w:rsidRPr="00A624A0">
            <w:t xml:space="preserve">Страница </w:t>
          </w:r>
          <w:r w:rsidRPr="00A624A0">
            <w:fldChar w:fldCharType="begin"/>
          </w:r>
          <w:r w:rsidRPr="00A624A0">
            <w:instrText>PAGE  \* Arabic  \* MERGEFORMAT</w:instrText>
          </w:r>
          <w:r w:rsidRPr="00A624A0">
            <w:fldChar w:fldCharType="separate"/>
          </w:r>
          <w:r w:rsidR="00865950">
            <w:rPr>
              <w:noProof/>
            </w:rPr>
            <w:t>78</w:t>
          </w:r>
          <w:r w:rsidRPr="00A624A0">
            <w:fldChar w:fldCharType="end"/>
          </w:r>
          <w:r w:rsidRPr="00A624A0">
            <w:t xml:space="preserve"> из </w:t>
          </w:r>
          <w:r>
            <w:fldChar w:fldCharType="begin"/>
          </w:r>
          <w:r w:rsidRPr="006A403D">
            <w:instrText>NUMPAGES  \* Arabic  \* MERGEFORMAT</w:instrText>
          </w:r>
          <w:r>
            <w:fldChar w:fldCharType="separate"/>
          </w:r>
          <w:r w:rsidR="00865950">
            <w:rPr>
              <w:noProof/>
            </w:rPr>
            <w:t>79</w:t>
          </w:r>
          <w:r>
            <w:fldChar w:fldCharType="end"/>
          </w:r>
        </w:p>
      </w:tc>
    </w:tr>
  </w:tbl>
  <w:p w14:paraId="4AFFFF52" w14:textId="77777777" w:rsidR="00197187" w:rsidRPr="006443FB" w:rsidRDefault="00197187" w:rsidP="006D00F9">
    <w:pPr>
      <w:pStyle w:val="ae"/>
      <w:tabs>
        <w:tab w:val="left" w:pos="2268"/>
      </w:tabs>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17BCB" w14:textId="77777777" w:rsidR="00711FDC" w:rsidRDefault="00711FDC" w:rsidP="00AA3818">
      <w:r>
        <w:separator/>
      </w:r>
    </w:p>
  </w:footnote>
  <w:footnote w:type="continuationSeparator" w:id="0">
    <w:p w14:paraId="1E8C4721" w14:textId="77777777" w:rsidR="00711FDC" w:rsidRDefault="00711FDC" w:rsidP="00AA38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197187" w:rsidRPr="008C1807" w14:paraId="7673A1DB" w14:textId="77777777" w:rsidTr="006D00F9">
      <w:tc>
        <w:tcPr>
          <w:tcW w:w="4564" w:type="dxa"/>
          <w:hideMark/>
        </w:tcPr>
        <w:p w14:paraId="0499C67F" w14:textId="77777777" w:rsidR="00197187" w:rsidRDefault="00197187" w:rsidP="006D00F9">
          <w:pPr>
            <w:tabs>
              <w:tab w:val="center" w:pos="4677"/>
              <w:tab w:val="right" w:pos="9355"/>
            </w:tabs>
          </w:pPr>
        </w:p>
        <w:p w14:paraId="1A60AE7C" w14:textId="77777777" w:rsidR="00197187" w:rsidRPr="008C1807" w:rsidRDefault="00197187" w:rsidP="006D00F9">
          <w:pPr>
            <w:tabs>
              <w:tab w:val="center" w:pos="4677"/>
              <w:tab w:val="right" w:pos="9355"/>
            </w:tabs>
          </w:pPr>
          <w:r w:rsidRPr="008C1807">
            <w:t>Брошюра исследователя</w:t>
          </w:r>
        </w:p>
        <w:p w14:paraId="0A12954E" w14:textId="77777777" w:rsidR="00197187" w:rsidRDefault="00197187" w:rsidP="006D00F9">
          <w:pPr>
            <w:tabs>
              <w:tab w:val="center" w:pos="4677"/>
              <w:tab w:val="right" w:pos="9355"/>
            </w:tabs>
          </w:pPr>
          <w:r w:rsidRPr="00170502">
            <w:t xml:space="preserve">Номер протокола: </w:t>
          </w:r>
          <w:r w:rsidRPr="00170502">
            <w:rPr>
              <w:rFonts w:eastAsia="Calibri"/>
              <w:lang w:eastAsia="ru-RU"/>
            </w:rPr>
            <w:t xml:space="preserve">№ </w:t>
          </w:r>
          <w:r w:rsidRPr="00232636">
            <w:rPr>
              <w:lang w:eastAsia="ru-RU"/>
            </w:rPr>
            <w:t>CC101300372</w:t>
          </w:r>
        </w:p>
        <w:p w14:paraId="05F6850A" w14:textId="4D315620" w:rsidR="00197187" w:rsidRPr="00986AA3" w:rsidRDefault="00197187" w:rsidP="006D00F9">
          <w:pPr>
            <w:tabs>
              <w:tab w:val="center" w:pos="4677"/>
              <w:tab w:val="right" w:pos="9355"/>
            </w:tabs>
          </w:pPr>
          <w:r>
            <w:t>Спонсор: АО «Р-Фарм», Россия</w:t>
          </w:r>
        </w:p>
      </w:tc>
      <w:tc>
        <w:tcPr>
          <w:tcW w:w="5076" w:type="dxa"/>
          <w:hideMark/>
        </w:tcPr>
        <w:p w14:paraId="5D5A90D8" w14:textId="77777777" w:rsidR="00197187" w:rsidRPr="008C1807" w:rsidRDefault="00197187" w:rsidP="006D00F9">
          <w:pPr>
            <w:tabs>
              <w:tab w:val="center" w:pos="4677"/>
              <w:tab w:val="right" w:pos="9355"/>
            </w:tabs>
            <w:jc w:val="right"/>
          </w:pPr>
          <w:r w:rsidRPr="00EC20DD">
            <w:rPr>
              <w:noProof/>
              <w:lang w:eastAsia="ru-RU"/>
            </w:rPr>
            <w:drawing>
              <wp:inline distT="0" distB="0" distL="0" distR="0" wp14:anchorId="63631342" wp14:editId="6AE6B380">
                <wp:extent cx="683260" cy="683260"/>
                <wp:effectExtent l="0" t="0" r="2540" b="2540"/>
                <wp:docPr id="4"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4D154445" w14:textId="77777777" w:rsidR="00197187" w:rsidRPr="00AB01E2" w:rsidRDefault="00197187" w:rsidP="006D00F9">
    <w:pPr>
      <w:tabs>
        <w:tab w:val="center" w:pos="4677"/>
        <w:tab w:val="right" w:pos="9355"/>
      </w:tabs>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3A521" w14:textId="77777777" w:rsidR="00197187" w:rsidRDefault="00197187" w:rsidP="006D00F9">
    <w:pPr>
      <w:pStyle w:val="ac"/>
    </w:pPr>
    <w:r>
      <w:rPr>
        <w:noProof/>
        <w:lang w:val="ru-RU" w:eastAsia="ru-RU"/>
      </w:rPr>
      <w:drawing>
        <wp:anchor distT="0" distB="0" distL="114300" distR="114300" simplePos="0" relativeHeight="251728896" behindDoc="0" locked="0" layoutInCell="1" allowOverlap="1" wp14:anchorId="2F811E40" wp14:editId="077254B2">
          <wp:simplePos x="0" y="0"/>
          <wp:positionH relativeFrom="column">
            <wp:posOffset>4406265</wp:posOffset>
          </wp:positionH>
          <wp:positionV relativeFrom="paragraph">
            <wp:posOffset>-163830</wp:posOffset>
          </wp:positionV>
          <wp:extent cx="1552575" cy="504825"/>
          <wp:effectExtent l="0" t="0" r="9525" b="9525"/>
          <wp:wrapNone/>
          <wp:docPr id="18" name="Рисунок 18"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10B2D170" w14:textId="77777777" w:rsidR="00197187" w:rsidRDefault="00197187">
    <w:pPr>
      <w:pStyle w:val="ac"/>
    </w:pPr>
    <w:r>
      <w:t>BCD-033-2</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197187" w:rsidRPr="008C1807" w14:paraId="3EDD71C7" w14:textId="77777777" w:rsidTr="006D00F9">
      <w:tc>
        <w:tcPr>
          <w:tcW w:w="4564" w:type="dxa"/>
          <w:hideMark/>
        </w:tcPr>
        <w:p w14:paraId="749917B8" w14:textId="77777777" w:rsidR="00197187" w:rsidRDefault="00197187" w:rsidP="006D00F9">
          <w:pPr>
            <w:tabs>
              <w:tab w:val="center" w:pos="4677"/>
              <w:tab w:val="right" w:pos="9355"/>
            </w:tabs>
          </w:pPr>
        </w:p>
        <w:p w14:paraId="302FE2BC" w14:textId="77777777" w:rsidR="00197187" w:rsidRPr="008C1807" w:rsidRDefault="00197187" w:rsidP="006D00F9">
          <w:pPr>
            <w:tabs>
              <w:tab w:val="center" w:pos="4677"/>
              <w:tab w:val="right" w:pos="9355"/>
            </w:tabs>
          </w:pPr>
          <w:r w:rsidRPr="008C1807">
            <w:t>Брошюра исследователя</w:t>
          </w:r>
        </w:p>
        <w:p w14:paraId="381A078F" w14:textId="7072CAB5" w:rsidR="00197187" w:rsidRDefault="00197187" w:rsidP="006D00F9">
          <w:pPr>
            <w:tabs>
              <w:tab w:val="center" w:pos="4677"/>
              <w:tab w:val="right" w:pos="9355"/>
            </w:tabs>
          </w:pPr>
          <w:r w:rsidRPr="00170502">
            <w:t xml:space="preserve">Номер протокола: </w:t>
          </w:r>
          <w:r w:rsidRPr="00170502">
            <w:rPr>
              <w:rFonts w:eastAsia="Calibri"/>
              <w:lang w:eastAsia="ru-RU"/>
            </w:rPr>
            <w:t xml:space="preserve">№ </w:t>
          </w:r>
          <w:r w:rsidRPr="00232636">
            <w:rPr>
              <w:lang w:eastAsia="ru-RU"/>
            </w:rPr>
            <w:t>CC101300372</w:t>
          </w:r>
        </w:p>
        <w:p w14:paraId="59A0DACE" w14:textId="5E33F542" w:rsidR="00197187" w:rsidRPr="00986AA3" w:rsidRDefault="00197187" w:rsidP="006D00F9">
          <w:pPr>
            <w:tabs>
              <w:tab w:val="center" w:pos="4677"/>
              <w:tab w:val="right" w:pos="9355"/>
            </w:tabs>
          </w:pPr>
          <w:r>
            <w:t>Спонсор: АО «Р-Фарм», Россия</w:t>
          </w:r>
        </w:p>
      </w:tc>
      <w:tc>
        <w:tcPr>
          <w:tcW w:w="5076" w:type="dxa"/>
          <w:hideMark/>
        </w:tcPr>
        <w:p w14:paraId="0AF6F338" w14:textId="77777777" w:rsidR="00197187" w:rsidRPr="008C1807" w:rsidRDefault="00197187" w:rsidP="006D00F9">
          <w:pPr>
            <w:tabs>
              <w:tab w:val="center" w:pos="4677"/>
              <w:tab w:val="right" w:pos="9355"/>
            </w:tabs>
            <w:jc w:val="right"/>
          </w:pPr>
          <w:r w:rsidRPr="00EC20DD">
            <w:rPr>
              <w:noProof/>
              <w:lang w:eastAsia="ru-RU"/>
            </w:rPr>
            <w:drawing>
              <wp:inline distT="0" distB="0" distL="0" distR="0" wp14:anchorId="1E11C785" wp14:editId="2B200020">
                <wp:extent cx="683260" cy="683260"/>
                <wp:effectExtent l="0" t="0" r="2540" b="2540"/>
                <wp:docPr id="8"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5062AF3E" w14:textId="77777777" w:rsidR="00197187" w:rsidRPr="00AB01E2" w:rsidRDefault="00197187" w:rsidP="006D00F9">
    <w:pPr>
      <w:tabs>
        <w:tab w:val="center" w:pos="4677"/>
        <w:tab w:val="right" w:pos="9355"/>
      </w:tabs>
      <w:rPr>
        <w:sz w:val="2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08BE1" w14:textId="77777777" w:rsidR="00197187" w:rsidRDefault="00197187" w:rsidP="006D00F9">
    <w:pPr>
      <w:pStyle w:val="ac"/>
    </w:pPr>
    <w:r>
      <w:rPr>
        <w:noProof/>
        <w:lang w:val="ru-RU" w:eastAsia="ru-RU"/>
      </w:rPr>
      <w:drawing>
        <wp:anchor distT="0" distB="0" distL="114300" distR="114300" simplePos="0" relativeHeight="251726848" behindDoc="0" locked="0" layoutInCell="1" allowOverlap="1" wp14:anchorId="05B1980E" wp14:editId="09230F0E">
          <wp:simplePos x="0" y="0"/>
          <wp:positionH relativeFrom="column">
            <wp:posOffset>4406265</wp:posOffset>
          </wp:positionH>
          <wp:positionV relativeFrom="paragraph">
            <wp:posOffset>-163830</wp:posOffset>
          </wp:positionV>
          <wp:extent cx="1552575" cy="504825"/>
          <wp:effectExtent l="0" t="0" r="9525" b="9525"/>
          <wp:wrapNone/>
          <wp:docPr id="9" name="Рисунок 9"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60431F43" w14:textId="77777777" w:rsidR="00197187" w:rsidRDefault="00197187">
    <w:pPr>
      <w:pStyle w:val="ac"/>
    </w:pPr>
    <w:r>
      <w:t>BCD-033-2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0CF"/>
    <w:multiLevelType w:val="hybridMultilevel"/>
    <w:tmpl w:val="D7962B64"/>
    <w:lvl w:ilvl="0" w:tplc="6290CCD2">
      <w:start w:val="1"/>
      <w:numFmt w:val="decimal"/>
      <w:lvlText w:val="%1."/>
      <w:lvlJc w:val="left"/>
      <w:pPr>
        <w:ind w:left="720" w:hanging="360"/>
      </w:pPr>
      <w:rPr>
        <w:rFonts w:ascii="Times New Roman" w:hAnsi="Times New Roman" w:cs="Times New Roman" w:hint="default"/>
        <w:color w:val="0A0A0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892D16"/>
    <w:multiLevelType w:val="multilevel"/>
    <w:tmpl w:val="DD14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054A5"/>
    <w:multiLevelType w:val="hybridMultilevel"/>
    <w:tmpl w:val="FCBC79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5C2408"/>
    <w:multiLevelType w:val="hybridMultilevel"/>
    <w:tmpl w:val="21D090CC"/>
    <w:lvl w:ilvl="0" w:tplc="04190001">
      <w:start w:val="1"/>
      <w:numFmt w:val="bullet"/>
      <w:pStyle w:val="2"/>
      <w:lvlText w:val=""/>
      <w:lvlJc w:val="left"/>
      <w:pPr>
        <w:ind w:left="1440" w:hanging="360"/>
      </w:pPr>
      <w:rPr>
        <w:rFonts w:ascii="Symbol" w:hAnsi="Symbol" w:hint="default"/>
      </w:rPr>
    </w:lvl>
    <w:lvl w:ilvl="1" w:tplc="8CDAF8E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A8C42D9"/>
    <w:multiLevelType w:val="hybridMultilevel"/>
    <w:tmpl w:val="8294C84A"/>
    <w:lvl w:ilvl="0" w:tplc="3BE4086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B82F33"/>
    <w:multiLevelType w:val="hybridMultilevel"/>
    <w:tmpl w:val="7742B648"/>
    <w:lvl w:ilvl="0" w:tplc="3BE40868">
      <w:start w:val="1"/>
      <w:numFmt w:val="bullet"/>
      <w:lvlText w:val="‒"/>
      <w:lvlJc w:val="left"/>
      <w:pPr>
        <w:ind w:left="720" w:hanging="360"/>
      </w:pPr>
      <w:rPr>
        <w:rFonts w:ascii="Times New Roman" w:hAnsi="Times New Roman" w:cs="Times New Roman" w:hint="default"/>
      </w:rPr>
    </w:lvl>
    <w:lvl w:ilvl="1" w:tplc="54F0EE94">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441B58"/>
    <w:multiLevelType w:val="multilevel"/>
    <w:tmpl w:val="FF90CB7C"/>
    <w:lvl w:ilvl="0">
      <w:start w:val="1"/>
      <w:numFmt w:val="decimal"/>
      <w:pStyle w:val="1"/>
      <w:lvlText w:val="%1."/>
      <w:lvlJc w:val="left"/>
      <w:pPr>
        <w:ind w:left="0" w:firstLine="0"/>
      </w:pPr>
      <w:rPr>
        <w:rFonts w:ascii="Times New Roman" w:hAnsi="Times New Roman" w:hint="default"/>
        <w:b/>
        <w:i w:val="0"/>
        <w:sz w:val="24"/>
      </w:rPr>
    </w:lvl>
    <w:lvl w:ilvl="1">
      <w:start w:val="1"/>
      <w:numFmt w:val="decimal"/>
      <w:pStyle w:val="20"/>
      <w:lvlText w:val="%1.%2."/>
      <w:lvlJc w:val="left"/>
      <w:pPr>
        <w:ind w:left="0" w:firstLine="0"/>
      </w:pPr>
      <w:rPr>
        <w:rFonts w:ascii="Times New Roman" w:hAnsi="Times New Roman" w:hint="default"/>
        <w:b/>
        <w:i w:val="0"/>
        <w:sz w:val="24"/>
      </w:rPr>
    </w:lvl>
    <w:lvl w:ilvl="2">
      <w:start w:val="1"/>
      <w:numFmt w:val="decimal"/>
      <w:pStyle w:val="3"/>
      <w:lvlText w:val="%1.%2.%3."/>
      <w:lvlJc w:val="left"/>
      <w:pPr>
        <w:ind w:left="851" w:firstLine="0"/>
      </w:pPr>
      <w:rPr>
        <w:rFonts w:ascii="Times New Roman" w:hAnsi="Times New Roman" w:hint="default"/>
        <w:b/>
        <w:i w:val="0"/>
        <w:sz w:val="24"/>
      </w:rPr>
    </w:lvl>
    <w:lvl w:ilvl="3">
      <w:start w:val="1"/>
      <w:numFmt w:val="decimal"/>
      <w:pStyle w:val="4"/>
      <w:lvlText w:val="%1.%2.%3.%4."/>
      <w:lvlJc w:val="left"/>
      <w:pPr>
        <w:ind w:left="0" w:firstLine="0"/>
      </w:pPr>
      <w:rPr>
        <w:rFonts w:ascii="Times New Roman" w:hAnsi="Times New Roman" w:hint="default"/>
        <w:b/>
        <w:i w:val="0"/>
        <w:sz w:val="24"/>
        <w:lang w:val="ru-RU"/>
      </w:rPr>
    </w:lvl>
    <w:lvl w:ilvl="4">
      <w:start w:val="1"/>
      <w:numFmt w:val="decimal"/>
      <w:pStyle w:val="5"/>
      <w:lvlText w:val="%1.%2.%3.%4.%5."/>
      <w:lvlJc w:val="left"/>
      <w:pPr>
        <w:ind w:left="1134" w:firstLine="0"/>
      </w:pPr>
      <w:rPr>
        <w:rFonts w:ascii="Times New Roman" w:hAnsi="Times New Roman" w:hint="default"/>
        <w:b/>
        <w:i w:val="0"/>
        <w:color w:val="auto"/>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1C495D39"/>
    <w:multiLevelType w:val="hybridMultilevel"/>
    <w:tmpl w:val="53F2E0AC"/>
    <w:lvl w:ilvl="0" w:tplc="A9CEC56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9D62F3F"/>
    <w:multiLevelType w:val="hybridMultilevel"/>
    <w:tmpl w:val="9EC095EE"/>
    <w:lvl w:ilvl="0" w:tplc="3BE40868">
      <w:start w:val="1"/>
      <w:numFmt w:val="bullet"/>
      <w:lvlText w:val="‒"/>
      <w:lvlJc w:val="left"/>
      <w:pPr>
        <w:ind w:left="741" w:hanging="360"/>
      </w:pPr>
      <w:rPr>
        <w:rFonts w:ascii="Times New Roman" w:hAnsi="Times New Roman" w:cs="Times New Roman" w:hint="default"/>
      </w:rPr>
    </w:lvl>
    <w:lvl w:ilvl="1" w:tplc="04190003" w:tentative="1">
      <w:start w:val="1"/>
      <w:numFmt w:val="bullet"/>
      <w:lvlText w:val="o"/>
      <w:lvlJc w:val="left"/>
      <w:pPr>
        <w:ind w:left="1461" w:hanging="360"/>
      </w:pPr>
      <w:rPr>
        <w:rFonts w:ascii="Courier New" w:hAnsi="Courier New" w:cs="Courier New" w:hint="default"/>
      </w:rPr>
    </w:lvl>
    <w:lvl w:ilvl="2" w:tplc="04190005" w:tentative="1">
      <w:start w:val="1"/>
      <w:numFmt w:val="bullet"/>
      <w:lvlText w:val=""/>
      <w:lvlJc w:val="left"/>
      <w:pPr>
        <w:ind w:left="2181" w:hanging="360"/>
      </w:pPr>
      <w:rPr>
        <w:rFonts w:ascii="Wingdings" w:hAnsi="Wingdings" w:hint="default"/>
      </w:rPr>
    </w:lvl>
    <w:lvl w:ilvl="3" w:tplc="04190001" w:tentative="1">
      <w:start w:val="1"/>
      <w:numFmt w:val="bullet"/>
      <w:lvlText w:val=""/>
      <w:lvlJc w:val="left"/>
      <w:pPr>
        <w:ind w:left="2901" w:hanging="360"/>
      </w:pPr>
      <w:rPr>
        <w:rFonts w:ascii="Symbol" w:hAnsi="Symbol" w:hint="default"/>
      </w:rPr>
    </w:lvl>
    <w:lvl w:ilvl="4" w:tplc="04190003" w:tentative="1">
      <w:start w:val="1"/>
      <w:numFmt w:val="bullet"/>
      <w:lvlText w:val="o"/>
      <w:lvlJc w:val="left"/>
      <w:pPr>
        <w:ind w:left="3621" w:hanging="360"/>
      </w:pPr>
      <w:rPr>
        <w:rFonts w:ascii="Courier New" w:hAnsi="Courier New" w:cs="Courier New" w:hint="default"/>
      </w:rPr>
    </w:lvl>
    <w:lvl w:ilvl="5" w:tplc="04190005" w:tentative="1">
      <w:start w:val="1"/>
      <w:numFmt w:val="bullet"/>
      <w:lvlText w:val=""/>
      <w:lvlJc w:val="left"/>
      <w:pPr>
        <w:ind w:left="4341" w:hanging="360"/>
      </w:pPr>
      <w:rPr>
        <w:rFonts w:ascii="Wingdings" w:hAnsi="Wingdings" w:hint="default"/>
      </w:rPr>
    </w:lvl>
    <w:lvl w:ilvl="6" w:tplc="04190001" w:tentative="1">
      <w:start w:val="1"/>
      <w:numFmt w:val="bullet"/>
      <w:lvlText w:val=""/>
      <w:lvlJc w:val="left"/>
      <w:pPr>
        <w:ind w:left="5061" w:hanging="360"/>
      </w:pPr>
      <w:rPr>
        <w:rFonts w:ascii="Symbol" w:hAnsi="Symbol" w:hint="default"/>
      </w:rPr>
    </w:lvl>
    <w:lvl w:ilvl="7" w:tplc="04190003" w:tentative="1">
      <w:start w:val="1"/>
      <w:numFmt w:val="bullet"/>
      <w:lvlText w:val="o"/>
      <w:lvlJc w:val="left"/>
      <w:pPr>
        <w:ind w:left="5781" w:hanging="360"/>
      </w:pPr>
      <w:rPr>
        <w:rFonts w:ascii="Courier New" w:hAnsi="Courier New" w:cs="Courier New" w:hint="default"/>
      </w:rPr>
    </w:lvl>
    <w:lvl w:ilvl="8" w:tplc="04190005" w:tentative="1">
      <w:start w:val="1"/>
      <w:numFmt w:val="bullet"/>
      <w:lvlText w:val=""/>
      <w:lvlJc w:val="left"/>
      <w:pPr>
        <w:ind w:left="6501" w:hanging="360"/>
      </w:pPr>
      <w:rPr>
        <w:rFonts w:ascii="Wingdings" w:hAnsi="Wingdings" w:hint="default"/>
      </w:rPr>
    </w:lvl>
  </w:abstractNum>
  <w:abstractNum w:abstractNumId="10" w15:restartNumberingAfterBreak="0">
    <w:nsid w:val="2EAB0728"/>
    <w:multiLevelType w:val="hybridMultilevel"/>
    <w:tmpl w:val="66EE5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F8D74D7"/>
    <w:multiLevelType w:val="hybridMultilevel"/>
    <w:tmpl w:val="35EC29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45592A85"/>
    <w:multiLevelType w:val="hybridMultilevel"/>
    <w:tmpl w:val="DF242AD2"/>
    <w:lvl w:ilvl="0" w:tplc="225C7602">
      <w:start w:val="1"/>
      <w:numFmt w:val="decimal"/>
      <w:pStyle w:val="30"/>
      <w:lvlText w:val="%1)"/>
      <w:lvlJc w:val="left"/>
      <w:pPr>
        <w:ind w:left="1067" w:hanging="360"/>
      </w:pPr>
      <w:rPr>
        <w:rFonts w:hint="default"/>
        <w:b w:val="0"/>
      </w:rPr>
    </w:lvl>
    <w:lvl w:ilvl="1" w:tplc="04190019">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13" w15:restartNumberingAfterBreak="0">
    <w:nsid w:val="473B78AF"/>
    <w:multiLevelType w:val="hybridMultilevel"/>
    <w:tmpl w:val="2196F2C0"/>
    <w:lvl w:ilvl="0" w:tplc="05A25C1E">
      <w:start w:val="1"/>
      <w:numFmt w:val="decimal"/>
      <w:pStyle w:val="10"/>
      <w:lvlText w:val="%1."/>
      <w:lvlJc w:val="left"/>
      <w:pPr>
        <w:tabs>
          <w:tab w:val="num" w:pos="1503"/>
        </w:tabs>
        <w:ind w:left="1560"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473F7BEB"/>
    <w:multiLevelType w:val="hybridMultilevel"/>
    <w:tmpl w:val="D7962B64"/>
    <w:lvl w:ilvl="0" w:tplc="6290CCD2">
      <w:start w:val="1"/>
      <w:numFmt w:val="decimal"/>
      <w:lvlText w:val="%1."/>
      <w:lvlJc w:val="left"/>
      <w:pPr>
        <w:ind w:left="720" w:hanging="360"/>
      </w:pPr>
      <w:rPr>
        <w:rFonts w:ascii="Times New Roman" w:hAnsi="Times New Roman" w:cs="Times New Roman" w:hint="default"/>
        <w:color w:val="0A0A0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EA1DCC"/>
    <w:multiLevelType w:val="hybridMultilevel"/>
    <w:tmpl w:val="9D343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B477B9"/>
    <w:multiLevelType w:val="hybridMultilevel"/>
    <w:tmpl w:val="9D9E3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6F0792E"/>
    <w:multiLevelType w:val="hybridMultilevel"/>
    <w:tmpl w:val="D7962B64"/>
    <w:lvl w:ilvl="0" w:tplc="6290CCD2">
      <w:start w:val="1"/>
      <w:numFmt w:val="decimal"/>
      <w:lvlText w:val="%1."/>
      <w:lvlJc w:val="left"/>
      <w:pPr>
        <w:ind w:left="720" w:hanging="360"/>
      </w:pPr>
      <w:rPr>
        <w:rFonts w:ascii="Times New Roman" w:hAnsi="Times New Roman" w:cs="Times New Roman" w:hint="default"/>
        <w:color w:val="0A0A0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7E658DF"/>
    <w:multiLevelType w:val="hybridMultilevel"/>
    <w:tmpl w:val="55644B7A"/>
    <w:lvl w:ilvl="0" w:tplc="A9CEC56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E328F3"/>
    <w:multiLevelType w:val="hybridMultilevel"/>
    <w:tmpl w:val="CE38E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22E4EEB"/>
    <w:multiLevelType w:val="hybridMultilevel"/>
    <w:tmpl w:val="3A08D5AC"/>
    <w:lvl w:ilvl="0" w:tplc="B5D2F1FA">
      <w:start w:val="1"/>
      <w:numFmt w:val="bullet"/>
      <w:pStyle w:val="SDBulletedLis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2651B08"/>
    <w:multiLevelType w:val="hybridMultilevel"/>
    <w:tmpl w:val="D7962B64"/>
    <w:lvl w:ilvl="0" w:tplc="6290CCD2">
      <w:start w:val="1"/>
      <w:numFmt w:val="decimal"/>
      <w:lvlText w:val="%1."/>
      <w:lvlJc w:val="left"/>
      <w:pPr>
        <w:ind w:left="720" w:hanging="360"/>
      </w:pPr>
      <w:rPr>
        <w:rFonts w:ascii="Times New Roman" w:hAnsi="Times New Roman" w:cs="Times New Roman" w:hint="default"/>
        <w:color w:val="0A0A0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797E48"/>
    <w:multiLevelType w:val="hybridMultilevel"/>
    <w:tmpl w:val="C88666E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44B68D7"/>
    <w:multiLevelType w:val="multilevel"/>
    <w:tmpl w:val="DE365B6C"/>
    <w:lvl w:ilvl="0">
      <w:start w:val="1"/>
      <w:numFmt w:val="decimal"/>
      <w:lvlText w:val="%1."/>
      <w:lvlJc w:val="left"/>
      <w:pPr>
        <w:ind w:left="720" w:hanging="360"/>
      </w:pPr>
    </w:lvl>
    <w:lvl w:ilvl="1">
      <w:start w:val="3"/>
      <w:numFmt w:val="decimal"/>
      <w:isLgl/>
      <w:lvlText w:val="%1.%2."/>
      <w:lvlJc w:val="left"/>
      <w:pPr>
        <w:ind w:left="1335" w:hanging="975"/>
      </w:pPr>
      <w:rPr>
        <w:rFonts w:hint="default"/>
      </w:rPr>
    </w:lvl>
    <w:lvl w:ilvl="2">
      <w:start w:val="1"/>
      <w:numFmt w:val="decimal"/>
      <w:isLgl/>
      <w:lvlText w:val="%1.%2.%3."/>
      <w:lvlJc w:val="left"/>
      <w:pPr>
        <w:ind w:left="1335" w:hanging="975"/>
      </w:pPr>
      <w:rPr>
        <w:rFonts w:hint="default"/>
      </w:rPr>
    </w:lvl>
    <w:lvl w:ilvl="3">
      <w:start w:val="2"/>
      <w:numFmt w:val="decimal"/>
      <w:isLgl/>
      <w:lvlText w:val="%1.%2.%3.%4."/>
      <w:lvlJc w:val="left"/>
      <w:pPr>
        <w:ind w:left="1335" w:hanging="97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FB54AA3"/>
    <w:multiLevelType w:val="hybridMultilevel"/>
    <w:tmpl w:val="13BC543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13"/>
  </w:num>
  <w:num w:numId="2">
    <w:abstractNumId w:val="12"/>
  </w:num>
  <w:num w:numId="3">
    <w:abstractNumId w:val="3"/>
  </w:num>
  <w:num w:numId="4">
    <w:abstractNumId w:val="6"/>
  </w:num>
  <w:num w:numId="5">
    <w:abstractNumId w:val="20"/>
  </w:num>
  <w:num w:numId="6">
    <w:abstractNumId w:val="8"/>
  </w:num>
  <w:num w:numId="7">
    <w:abstractNumId w:val="23"/>
  </w:num>
  <w:num w:numId="8">
    <w:abstractNumId w:val="5"/>
  </w:num>
  <w:num w:numId="9">
    <w:abstractNumId w:val="4"/>
  </w:num>
  <w:num w:numId="10">
    <w:abstractNumId w:val="22"/>
  </w:num>
  <w:num w:numId="11">
    <w:abstractNumId w:val="1"/>
  </w:num>
  <w:num w:numId="12">
    <w:abstractNumId w:val="0"/>
  </w:num>
  <w:num w:numId="13">
    <w:abstractNumId w:val="17"/>
  </w:num>
  <w:num w:numId="14">
    <w:abstractNumId w:val="10"/>
  </w:num>
  <w:num w:numId="15">
    <w:abstractNumId w:val="15"/>
  </w:num>
  <w:num w:numId="16">
    <w:abstractNumId w:val="16"/>
  </w:num>
  <w:num w:numId="17">
    <w:abstractNumId w:val="11"/>
  </w:num>
  <w:num w:numId="18">
    <w:abstractNumId w:val="2"/>
  </w:num>
  <w:num w:numId="19">
    <w:abstractNumId w:val="24"/>
  </w:num>
  <w:num w:numId="20">
    <w:abstractNumId w:val="19"/>
  </w:num>
  <w:num w:numId="21">
    <w:abstractNumId w:val="21"/>
  </w:num>
  <w:num w:numId="22">
    <w:abstractNumId w:val="14"/>
  </w:num>
  <w:num w:numId="23">
    <w:abstractNumId w:val="7"/>
  </w:num>
  <w:num w:numId="24">
    <w:abstractNumId w:val="18"/>
  </w:num>
  <w:num w:numId="25">
    <w:abstractNumId w:val="9"/>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Елена Белолипецкая">
    <w15:presenceInfo w15:providerId="None" w15:userId="Елена Белолипецкая"/>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1"/>
  <w:activeWritingStyle w:appName="MSWord" w:lang="ru-RU" w:vendorID="64" w:dllVersion="6" w:nlCheck="1" w:checkStyle="0"/>
  <w:activeWritingStyle w:appName="MSWord" w:lang="de-DE"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64" w:dllVersion="6" w:nlCheck="1" w:checkStyle="0"/>
  <w:activeWritingStyle w:appName="MSWord" w:lang="ru-RU" w:vendorID="64" w:dllVersion="131078" w:nlCheck="1" w:checkStyle="0"/>
  <w:activeWritingStyle w:appName="MSWord" w:lang="en-US" w:vendorID="64" w:dllVersion="131078" w:nlCheck="1" w:checkStyle="0"/>
  <w:activeWritingStyle w:appName="MSWord" w:lang="ru-RU" w:vendorID="1" w:dllVersion="512" w:checkStyle="1"/>
  <w:proofState w:grammar="clean"/>
  <w:defaultTabStop w:val="1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36"/>
    <w:rsid w:val="00000B1B"/>
    <w:rsid w:val="00000B9D"/>
    <w:rsid w:val="00000CA3"/>
    <w:rsid w:val="000010A0"/>
    <w:rsid w:val="0000139E"/>
    <w:rsid w:val="0000180D"/>
    <w:rsid w:val="00001DD7"/>
    <w:rsid w:val="00001EC4"/>
    <w:rsid w:val="00001ECC"/>
    <w:rsid w:val="00002F1D"/>
    <w:rsid w:val="000033F3"/>
    <w:rsid w:val="0000361E"/>
    <w:rsid w:val="00003F3F"/>
    <w:rsid w:val="00004140"/>
    <w:rsid w:val="0000462C"/>
    <w:rsid w:val="000049F3"/>
    <w:rsid w:val="00004A83"/>
    <w:rsid w:val="00004AAA"/>
    <w:rsid w:val="000050F9"/>
    <w:rsid w:val="0000530B"/>
    <w:rsid w:val="000054F3"/>
    <w:rsid w:val="00005627"/>
    <w:rsid w:val="00005AFF"/>
    <w:rsid w:val="00006402"/>
    <w:rsid w:val="000066A9"/>
    <w:rsid w:val="00006734"/>
    <w:rsid w:val="00006B41"/>
    <w:rsid w:val="000079E9"/>
    <w:rsid w:val="000079F0"/>
    <w:rsid w:val="00007AFA"/>
    <w:rsid w:val="00010545"/>
    <w:rsid w:val="000106A9"/>
    <w:rsid w:val="0001090F"/>
    <w:rsid w:val="00010B35"/>
    <w:rsid w:val="00010B51"/>
    <w:rsid w:val="00010E6C"/>
    <w:rsid w:val="00010ECD"/>
    <w:rsid w:val="00010F61"/>
    <w:rsid w:val="00011825"/>
    <w:rsid w:val="00011D22"/>
    <w:rsid w:val="00011E2E"/>
    <w:rsid w:val="00012000"/>
    <w:rsid w:val="000128B6"/>
    <w:rsid w:val="00012938"/>
    <w:rsid w:val="00012E7E"/>
    <w:rsid w:val="00012FFE"/>
    <w:rsid w:val="000130E1"/>
    <w:rsid w:val="00013102"/>
    <w:rsid w:val="00013566"/>
    <w:rsid w:val="00013679"/>
    <w:rsid w:val="000142F6"/>
    <w:rsid w:val="0001467F"/>
    <w:rsid w:val="00014B29"/>
    <w:rsid w:val="00015703"/>
    <w:rsid w:val="00015B6C"/>
    <w:rsid w:val="00016FCE"/>
    <w:rsid w:val="00017F8B"/>
    <w:rsid w:val="00017FB9"/>
    <w:rsid w:val="000200B1"/>
    <w:rsid w:val="000201E9"/>
    <w:rsid w:val="00020A9D"/>
    <w:rsid w:val="00020C21"/>
    <w:rsid w:val="00020EB6"/>
    <w:rsid w:val="00021247"/>
    <w:rsid w:val="0002179E"/>
    <w:rsid w:val="00021C82"/>
    <w:rsid w:val="00021F6A"/>
    <w:rsid w:val="00022696"/>
    <w:rsid w:val="00022FE7"/>
    <w:rsid w:val="00023601"/>
    <w:rsid w:val="00023C66"/>
    <w:rsid w:val="00024464"/>
    <w:rsid w:val="000244C4"/>
    <w:rsid w:val="00024649"/>
    <w:rsid w:val="000246DA"/>
    <w:rsid w:val="00024778"/>
    <w:rsid w:val="0002494C"/>
    <w:rsid w:val="000251B0"/>
    <w:rsid w:val="000254DA"/>
    <w:rsid w:val="00025566"/>
    <w:rsid w:val="00026B9D"/>
    <w:rsid w:val="00027746"/>
    <w:rsid w:val="000278DE"/>
    <w:rsid w:val="00027A33"/>
    <w:rsid w:val="00027F08"/>
    <w:rsid w:val="00030552"/>
    <w:rsid w:val="00030670"/>
    <w:rsid w:val="00030801"/>
    <w:rsid w:val="00030813"/>
    <w:rsid w:val="00030B48"/>
    <w:rsid w:val="00032858"/>
    <w:rsid w:val="00032FEB"/>
    <w:rsid w:val="0003327D"/>
    <w:rsid w:val="00033534"/>
    <w:rsid w:val="00033B3A"/>
    <w:rsid w:val="00033C0A"/>
    <w:rsid w:val="000342E0"/>
    <w:rsid w:val="0003478E"/>
    <w:rsid w:val="00034853"/>
    <w:rsid w:val="00034DE8"/>
    <w:rsid w:val="00035217"/>
    <w:rsid w:val="00035493"/>
    <w:rsid w:val="00035E4B"/>
    <w:rsid w:val="00036066"/>
    <w:rsid w:val="00036F8A"/>
    <w:rsid w:val="000370C8"/>
    <w:rsid w:val="00037606"/>
    <w:rsid w:val="0004008D"/>
    <w:rsid w:val="00040181"/>
    <w:rsid w:val="0004082D"/>
    <w:rsid w:val="00040B21"/>
    <w:rsid w:val="00040E83"/>
    <w:rsid w:val="00040F48"/>
    <w:rsid w:val="000415D0"/>
    <w:rsid w:val="000417FF"/>
    <w:rsid w:val="00041818"/>
    <w:rsid w:val="00041B59"/>
    <w:rsid w:val="00041D47"/>
    <w:rsid w:val="00041F09"/>
    <w:rsid w:val="00041F90"/>
    <w:rsid w:val="00041FC8"/>
    <w:rsid w:val="000426B1"/>
    <w:rsid w:val="0004279C"/>
    <w:rsid w:val="00043BDC"/>
    <w:rsid w:val="00044314"/>
    <w:rsid w:val="000453B8"/>
    <w:rsid w:val="00046022"/>
    <w:rsid w:val="000462E8"/>
    <w:rsid w:val="000466D5"/>
    <w:rsid w:val="00046AAB"/>
    <w:rsid w:val="00046C3B"/>
    <w:rsid w:val="0004700B"/>
    <w:rsid w:val="0004734C"/>
    <w:rsid w:val="00047AD0"/>
    <w:rsid w:val="00047C2B"/>
    <w:rsid w:val="00047CB6"/>
    <w:rsid w:val="00047DDE"/>
    <w:rsid w:val="00047E35"/>
    <w:rsid w:val="00051324"/>
    <w:rsid w:val="0005160D"/>
    <w:rsid w:val="000520D3"/>
    <w:rsid w:val="000523F4"/>
    <w:rsid w:val="0005286E"/>
    <w:rsid w:val="00053903"/>
    <w:rsid w:val="000539D0"/>
    <w:rsid w:val="00053A7A"/>
    <w:rsid w:val="00054417"/>
    <w:rsid w:val="00054755"/>
    <w:rsid w:val="000547E5"/>
    <w:rsid w:val="00054923"/>
    <w:rsid w:val="00054EFB"/>
    <w:rsid w:val="00055189"/>
    <w:rsid w:val="000554A1"/>
    <w:rsid w:val="0005586C"/>
    <w:rsid w:val="00055C96"/>
    <w:rsid w:val="00056018"/>
    <w:rsid w:val="000561D1"/>
    <w:rsid w:val="00057415"/>
    <w:rsid w:val="000602E2"/>
    <w:rsid w:val="000609DB"/>
    <w:rsid w:val="000610ED"/>
    <w:rsid w:val="0006123A"/>
    <w:rsid w:val="00061493"/>
    <w:rsid w:val="00061495"/>
    <w:rsid w:val="000615B7"/>
    <w:rsid w:val="00061711"/>
    <w:rsid w:val="00061952"/>
    <w:rsid w:val="00061D91"/>
    <w:rsid w:val="00062A85"/>
    <w:rsid w:val="000633EB"/>
    <w:rsid w:val="000638AE"/>
    <w:rsid w:val="00064021"/>
    <w:rsid w:val="00064206"/>
    <w:rsid w:val="000644C3"/>
    <w:rsid w:val="00064617"/>
    <w:rsid w:val="0006485B"/>
    <w:rsid w:val="00064A8A"/>
    <w:rsid w:val="00064F06"/>
    <w:rsid w:val="00065DFB"/>
    <w:rsid w:val="00066092"/>
    <w:rsid w:val="00066498"/>
    <w:rsid w:val="00066638"/>
    <w:rsid w:val="00066EFE"/>
    <w:rsid w:val="00067E58"/>
    <w:rsid w:val="00070085"/>
    <w:rsid w:val="000702A5"/>
    <w:rsid w:val="000703AB"/>
    <w:rsid w:val="00070B01"/>
    <w:rsid w:val="000712EC"/>
    <w:rsid w:val="0007148B"/>
    <w:rsid w:val="00071F29"/>
    <w:rsid w:val="00071F7F"/>
    <w:rsid w:val="00072449"/>
    <w:rsid w:val="000725BB"/>
    <w:rsid w:val="000726A0"/>
    <w:rsid w:val="00072D9A"/>
    <w:rsid w:val="000736F9"/>
    <w:rsid w:val="000737B4"/>
    <w:rsid w:val="0007386F"/>
    <w:rsid w:val="000741C2"/>
    <w:rsid w:val="000743A2"/>
    <w:rsid w:val="00074D22"/>
    <w:rsid w:val="00074E01"/>
    <w:rsid w:val="00075257"/>
    <w:rsid w:val="0007526E"/>
    <w:rsid w:val="000765DD"/>
    <w:rsid w:val="00076F4C"/>
    <w:rsid w:val="000772D7"/>
    <w:rsid w:val="00077F4E"/>
    <w:rsid w:val="000807AA"/>
    <w:rsid w:val="00080837"/>
    <w:rsid w:val="00080B9A"/>
    <w:rsid w:val="00080EBC"/>
    <w:rsid w:val="00082092"/>
    <w:rsid w:val="00082269"/>
    <w:rsid w:val="00082863"/>
    <w:rsid w:val="000838EF"/>
    <w:rsid w:val="00083A41"/>
    <w:rsid w:val="000844C1"/>
    <w:rsid w:val="000846C0"/>
    <w:rsid w:val="000847FB"/>
    <w:rsid w:val="00084AC8"/>
    <w:rsid w:val="00084C2F"/>
    <w:rsid w:val="00084D1C"/>
    <w:rsid w:val="00085613"/>
    <w:rsid w:val="00085E3B"/>
    <w:rsid w:val="00086713"/>
    <w:rsid w:val="00086BA4"/>
    <w:rsid w:val="00086E2E"/>
    <w:rsid w:val="00086F79"/>
    <w:rsid w:val="00087298"/>
    <w:rsid w:val="00087491"/>
    <w:rsid w:val="00087938"/>
    <w:rsid w:val="00090B42"/>
    <w:rsid w:val="00090C33"/>
    <w:rsid w:val="00090F04"/>
    <w:rsid w:val="000910C4"/>
    <w:rsid w:val="000910F2"/>
    <w:rsid w:val="0009127E"/>
    <w:rsid w:val="00091671"/>
    <w:rsid w:val="0009244E"/>
    <w:rsid w:val="00092E01"/>
    <w:rsid w:val="00093401"/>
    <w:rsid w:val="00093B8C"/>
    <w:rsid w:val="00093D91"/>
    <w:rsid w:val="0009406A"/>
    <w:rsid w:val="000944B0"/>
    <w:rsid w:val="0009485B"/>
    <w:rsid w:val="00094C42"/>
    <w:rsid w:val="0009552E"/>
    <w:rsid w:val="000956E6"/>
    <w:rsid w:val="00095927"/>
    <w:rsid w:val="000959B9"/>
    <w:rsid w:val="00095D98"/>
    <w:rsid w:val="0009643D"/>
    <w:rsid w:val="000964F8"/>
    <w:rsid w:val="00096B7E"/>
    <w:rsid w:val="00096CCD"/>
    <w:rsid w:val="00096D53"/>
    <w:rsid w:val="000970B9"/>
    <w:rsid w:val="00097124"/>
    <w:rsid w:val="00097246"/>
    <w:rsid w:val="00097675"/>
    <w:rsid w:val="00097DDA"/>
    <w:rsid w:val="00097F58"/>
    <w:rsid w:val="000A0126"/>
    <w:rsid w:val="000A0C99"/>
    <w:rsid w:val="000A0F8C"/>
    <w:rsid w:val="000A1A5D"/>
    <w:rsid w:val="000A2B6D"/>
    <w:rsid w:val="000A2D15"/>
    <w:rsid w:val="000A2DEA"/>
    <w:rsid w:val="000A30B2"/>
    <w:rsid w:val="000A321E"/>
    <w:rsid w:val="000A3473"/>
    <w:rsid w:val="000A4EA1"/>
    <w:rsid w:val="000A4F1A"/>
    <w:rsid w:val="000A5199"/>
    <w:rsid w:val="000A55FB"/>
    <w:rsid w:val="000A5AFF"/>
    <w:rsid w:val="000A5B2B"/>
    <w:rsid w:val="000A5C9D"/>
    <w:rsid w:val="000A5EB1"/>
    <w:rsid w:val="000A6019"/>
    <w:rsid w:val="000A605B"/>
    <w:rsid w:val="000A68AD"/>
    <w:rsid w:val="000A6DDA"/>
    <w:rsid w:val="000A6F9E"/>
    <w:rsid w:val="000A77BA"/>
    <w:rsid w:val="000A7C76"/>
    <w:rsid w:val="000A7C94"/>
    <w:rsid w:val="000B0B45"/>
    <w:rsid w:val="000B0C15"/>
    <w:rsid w:val="000B0C99"/>
    <w:rsid w:val="000B116C"/>
    <w:rsid w:val="000B1262"/>
    <w:rsid w:val="000B144A"/>
    <w:rsid w:val="000B170B"/>
    <w:rsid w:val="000B1D63"/>
    <w:rsid w:val="000B1ECC"/>
    <w:rsid w:val="000B2F3D"/>
    <w:rsid w:val="000B314C"/>
    <w:rsid w:val="000B3583"/>
    <w:rsid w:val="000B3849"/>
    <w:rsid w:val="000B38A2"/>
    <w:rsid w:val="000B3E24"/>
    <w:rsid w:val="000B3E66"/>
    <w:rsid w:val="000B4107"/>
    <w:rsid w:val="000B4591"/>
    <w:rsid w:val="000B49D9"/>
    <w:rsid w:val="000B4D05"/>
    <w:rsid w:val="000B5325"/>
    <w:rsid w:val="000B58CF"/>
    <w:rsid w:val="000B58F6"/>
    <w:rsid w:val="000B5B10"/>
    <w:rsid w:val="000B645D"/>
    <w:rsid w:val="000B6C90"/>
    <w:rsid w:val="000B7576"/>
    <w:rsid w:val="000B784B"/>
    <w:rsid w:val="000B7882"/>
    <w:rsid w:val="000B792C"/>
    <w:rsid w:val="000B7B93"/>
    <w:rsid w:val="000B7C53"/>
    <w:rsid w:val="000B7E20"/>
    <w:rsid w:val="000C000E"/>
    <w:rsid w:val="000C0256"/>
    <w:rsid w:val="000C0A42"/>
    <w:rsid w:val="000C10A5"/>
    <w:rsid w:val="000C184A"/>
    <w:rsid w:val="000C1891"/>
    <w:rsid w:val="000C1EAF"/>
    <w:rsid w:val="000C25AB"/>
    <w:rsid w:val="000C26ED"/>
    <w:rsid w:val="000C2868"/>
    <w:rsid w:val="000C289A"/>
    <w:rsid w:val="000C3629"/>
    <w:rsid w:val="000C3E3E"/>
    <w:rsid w:val="000C3FF5"/>
    <w:rsid w:val="000C4233"/>
    <w:rsid w:val="000C435B"/>
    <w:rsid w:val="000C48E5"/>
    <w:rsid w:val="000C5455"/>
    <w:rsid w:val="000C57DD"/>
    <w:rsid w:val="000C5803"/>
    <w:rsid w:val="000C58D0"/>
    <w:rsid w:val="000C58DD"/>
    <w:rsid w:val="000C6013"/>
    <w:rsid w:val="000C6280"/>
    <w:rsid w:val="000C633C"/>
    <w:rsid w:val="000C660A"/>
    <w:rsid w:val="000C6BE8"/>
    <w:rsid w:val="000C6FD2"/>
    <w:rsid w:val="000C75F4"/>
    <w:rsid w:val="000D00E2"/>
    <w:rsid w:val="000D058F"/>
    <w:rsid w:val="000D0AFD"/>
    <w:rsid w:val="000D0F3B"/>
    <w:rsid w:val="000D120A"/>
    <w:rsid w:val="000D156D"/>
    <w:rsid w:val="000D1ED6"/>
    <w:rsid w:val="000D20E5"/>
    <w:rsid w:val="000D21A2"/>
    <w:rsid w:val="000D2AB6"/>
    <w:rsid w:val="000D2FF5"/>
    <w:rsid w:val="000D3094"/>
    <w:rsid w:val="000D39AD"/>
    <w:rsid w:val="000D3C7C"/>
    <w:rsid w:val="000D3EA2"/>
    <w:rsid w:val="000D439A"/>
    <w:rsid w:val="000D4559"/>
    <w:rsid w:val="000D4A19"/>
    <w:rsid w:val="000D4FC8"/>
    <w:rsid w:val="000D5E85"/>
    <w:rsid w:val="000D6E3E"/>
    <w:rsid w:val="000D7263"/>
    <w:rsid w:val="000D743D"/>
    <w:rsid w:val="000D75FC"/>
    <w:rsid w:val="000D7B35"/>
    <w:rsid w:val="000D7E07"/>
    <w:rsid w:val="000D7E58"/>
    <w:rsid w:val="000E0709"/>
    <w:rsid w:val="000E0FE3"/>
    <w:rsid w:val="000E0FEB"/>
    <w:rsid w:val="000E1533"/>
    <w:rsid w:val="000E185B"/>
    <w:rsid w:val="000E1AD7"/>
    <w:rsid w:val="000E225D"/>
    <w:rsid w:val="000E22E0"/>
    <w:rsid w:val="000E263A"/>
    <w:rsid w:val="000E2E3A"/>
    <w:rsid w:val="000E323A"/>
    <w:rsid w:val="000E384C"/>
    <w:rsid w:val="000E3E41"/>
    <w:rsid w:val="000E3E71"/>
    <w:rsid w:val="000E3FA6"/>
    <w:rsid w:val="000E4410"/>
    <w:rsid w:val="000E4674"/>
    <w:rsid w:val="000E48F2"/>
    <w:rsid w:val="000E4A57"/>
    <w:rsid w:val="000E5AD8"/>
    <w:rsid w:val="000E6011"/>
    <w:rsid w:val="000E6DB2"/>
    <w:rsid w:val="000E7B5E"/>
    <w:rsid w:val="000F051D"/>
    <w:rsid w:val="000F1417"/>
    <w:rsid w:val="000F14E9"/>
    <w:rsid w:val="000F27DA"/>
    <w:rsid w:val="000F31DB"/>
    <w:rsid w:val="000F3870"/>
    <w:rsid w:val="000F3A17"/>
    <w:rsid w:val="000F3B4F"/>
    <w:rsid w:val="000F3D36"/>
    <w:rsid w:val="000F4021"/>
    <w:rsid w:val="000F4137"/>
    <w:rsid w:val="000F4887"/>
    <w:rsid w:val="000F4DB5"/>
    <w:rsid w:val="000F51AD"/>
    <w:rsid w:val="000F5CB3"/>
    <w:rsid w:val="000F5CEC"/>
    <w:rsid w:val="000F5E3F"/>
    <w:rsid w:val="000F6316"/>
    <w:rsid w:val="000F67DA"/>
    <w:rsid w:val="000F687B"/>
    <w:rsid w:val="000F68F8"/>
    <w:rsid w:val="000F6AA1"/>
    <w:rsid w:val="000F6F51"/>
    <w:rsid w:val="000F7583"/>
    <w:rsid w:val="000F7792"/>
    <w:rsid w:val="000F7A69"/>
    <w:rsid w:val="000F7D91"/>
    <w:rsid w:val="000F7E13"/>
    <w:rsid w:val="00100009"/>
    <w:rsid w:val="001011A6"/>
    <w:rsid w:val="0010159F"/>
    <w:rsid w:val="0010171D"/>
    <w:rsid w:val="00101A33"/>
    <w:rsid w:val="001027C1"/>
    <w:rsid w:val="00102B11"/>
    <w:rsid w:val="00102DE8"/>
    <w:rsid w:val="00103A91"/>
    <w:rsid w:val="00103AA1"/>
    <w:rsid w:val="00103AC6"/>
    <w:rsid w:val="00103BD8"/>
    <w:rsid w:val="00103E69"/>
    <w:rsid w:val="001043B6"/>
    <w:rsid w:val="0010448C"/>
    <w:rsid w:val="001048EE"/>
    <w:rsid w:val="00105C16"/>
    <w:rsid w:val="00105C35"/>
    <w:rsid w:val="00105F92"/>
    <w:rsid w:val="0010604F"/>
    <w:rsid w:val="00106547"/>
    <w:rsid w:val="0010667D"/>
    <w:rsid w:val="00106A0A"/>
    <w:rsid w:val="00106F01"/>
    <w:rsid w:val="001071A0"/>
    <w:rsid w:val="00107493"/>
    <w:rsid w:val="001077B4"/>
    <w:rsid w:val="0010798B"/>
    <w:rsid w:val="00107B5B"/>
    <w:rsid w:val="00107C5B"/>
    <w:rsid w:val="00107DAA"/>
    <w:rsid w:val="00107F00"/>
    <w:rsid w:val="001100AB"/>
    <w:rsid w:val="001101C7"/>
    <w:rsid w:val="00110311"/>
    <w:rsid w:val="001104B5"/>
    <w:rsid w:val="001105A8"/>
    <w:rsid w:val="00110E75"/>
    <w:rsid w:val="0011143E"/>
    <w:rsid w:val="00111576"/>
    <w:rsid w:val="00111799"/>
    <w:rsid w:val="001118AC"/>
    <w:rsid w:val="00111C5F"/>
    <w:rsid w:val="001130C7"/>
    <w:rsid w:val="00113788"/>
    <w:rsid w:val="00113E6A"/>
    <w:rsid w:val="001142EC"/>
    <w:rsid w:val="00114596"/>
    <w:rsid w:val="001146B0"/>
    <w:rsid w:val="00114BC0"/>
    <w:rsid w:val="001151C7"/>
    <w:rsid w:val="001151F1"/>
    <w:rsid w:val="00115374"/>
    <w:rsid w:val="00115601"/>
    <w:rsid w:val="001159D5"/>
    <w:rsid w:val="001159E2"/>
    <w:rsid w:val="00115A9E"/>
    <w:rsid w:val="00115B05"/>
    <w:rsid w:val="00116EAD"/>
    <w:rsid w:val="001174EB"/>
    <w:rsid w:val="00117891"/>
    <w:rsid w:val="00117E39"/>
    <w:rsid w:val="00120526"/>
    <w:rsid w:val="00120F8B"/>
    <w:rsid w:val="00120FF3"/>
    <w:rsid w:val="00121760"/>
    <w:rsid w:val="00121892"/>
    <w:rsid w:val="001219F4"/>
    <w:rsid w:val="00121EAF"/>
    <w:rsid w:val="001220E4"/>
    <w:rsid w:val="001225EF"/>
    <w:rsid w:val="00122AC4"/>
    <w:rsid w:val="00122C91"/>
    <w:rsid w:val="00122EEE"/>
    <w:rsid w:val="00123BD2"/>
    <w:rsid w:val="00123F06"/>
    <w:rsid w:val="00124848"/>
    <w:rsid w:val="0012510A"/>
    <w:rsid w:val="00125405"/>
    <w:rsid w:val="00125474"/>
    <w:rsid w:val="001258A5"/>
    <w:rsid w:val="00126BD5"/>
    <w:rsid w:val="00126BF7"/>
    <w:rsid w:val="00126FEB"/>
    <w:rsid w:val="001302F4"/>
    <w:rsid w:val="001311D2"/>
    <w:rsid w:val="00131971"/>
    <w:rsid w:val="00132989"/>
    <w:rsid w:val="00132BC6"/>
    <w:rsid w:val="0013378B"/>
    <w:rsid w:val="00133A6F"/>
    <w:rsid w:val="00133CCB"/>
    <w:rsid w:val="001347AC"/>
    <w:rsid w:val="00134AF4"/>
    <w:rsid w:val="00135517"/>
    <w:rsid w:val="00135B9B"/>
    <w:rsid w:val="00135DA8"/>
    <w:rsid w:val="00136008"/>
    <w:rsid w:val="00136577"/>
    <w:rsid w:val="00136998"/>
    <w:rsid w:val="001369F7"/>
    <w:rsid w:val="00136DDE"/>
    <w:rsid w:val="001374CE"/>
    <w:rsid w:val="00137805"/>
    <w:rsid w:val="00137DFB"/>
    <w:rsid w:val="0014011A"/>
    <w:rsid w:val="001403D0"/>
    <w:rsid w:val="00140655"/>
    <w:rsid w:val="00140B18"/>
    <w:rsid w:val="0014112A"/>
    <w:rsid w:val="001412B1"/>
    <w:rsid w:val="00141622"/>
    <w:rsid w:val="00141E2D"/>
    <w:rsid w:val="00142E57"/>
    <w:rsid w:val="00142EFC"/>
    <w:rsid w:val="00143267"/>
    <w:rsid w:val="00143D0E"/>
    <w:rsid w:val="00143DE3"/>
    <w:rsid w:val="00144236"/>
    <w:rsid w:val="00144237"/>
    <w:rsid w:val="00144285"/>
    <w:rsid w:val="001448F3"/>
    <w:rsid w:val="00144BF3"/>
    <w:rsid w:val="00144CCC"/>
    <w:rsid w:val="00144E04"/>
    <w:rsid w:val="00144E53"/>
    <w:rsid w:val="001451C1"/>
    <w:rsid w:val="001459E5"/>
    <w:rsid w:val="00145A0D"/>
    <w:rsid w:val="001468B2"/>
    <w:rsid w:val="00146BA7"/>
    <w:rsid w:val="0014761C"/>
    <w:rsid w:val="001477AA"/>
    <w:rsid w:val="00147CF7"/>
    <w:rsid w:val="00147FC3"/>
    <w:rsid w:val="0015159D"/>
    <w:rsid w:val="00151650"/>
    <w:rsid w:val="00151E4A"/>
    <w:rsid w:val="0015271E"/>
    <w:rsid w:val="00152BBC"/>
    <w:rsid w:val="001537BD"/>
    <w:rsid w:val="001539B9"/>
    <w:rsid w:val="00153D49"/>
    <w:rsid w:val="0015432F"/>
    <w:rsid w:val="001556CB"/>
    <w:rsid w:val="001563EA"/>
    <w:rsid w:val="001567F1"/>
    <w:rsid w:val="0015693B"/>
    <w:rsid w:val="00156C91"/>
    <w:rsid w:val="00156D0F"/>
    <w:rsid w:val="001573D8"/>
    <w:rsid w:val="00157834"/>
    <w:rsid w:val="0016008D"/>
    <w:rsid w:val="001601AD"/>
    <w:rsid w:val="00160620"/>
    <w:rsid w:val="00160A7D"/>
    <w:rsid w:val="00160C28"/>
    <w:rsid w:val="001613D6"/>
    <w:rsid w:val="001618A2"/>
    <w:rsid w:val="00161CE9"/>
    <w:rsid w:val="00161DAC"/>
    <w:rsid w:val="00161FE5"/>
    <w:rsid w:val="00162159"/>
    <w:rsid w:val="001622D7"/>
    <w:rsid w:val="0016260A"/>
    <w:rsid w:val="001626A0"/>
    <w:rsid w:val="001627C5"/>
    <w:rsid w:val="00162DF7"/>
    <w:rsid w:val="00163245"/>
    <w:rsid w:val="0016328E"/>
    <w:rsid w:val="00163913"/>
    <w:rsid w:val="00163A2E"/>
    <w:rsid w:val="00164192"/>
    <w:rsid w:val="00164F2B"/>
    <w:rsid w:val="00165175"/>
    <w:rsid w:val="0016549E"/>
    <w:rsid w:val="00165AA8"/>
    <w:rsid w:val="00165E87"/>
    <w:rsid w:val="00166092"/>
    <w:rsid w:val="001661D5"/>
    <w:rsid w:val="00166456"/>
    <w:rsid w:val="0016688E"/>
    <w:rsid w:val="001668B9"/>
    <w:rsid w:val="00166B13"/>
    <w:rsid w:val="00166B7C"/>
    <w:rsid w:val="00166BDA"/>
    <w:rsid w:val="00167530"/>
    <w:rsid w:val="00167A25"/>
    <w:rsid w:val="00167D29"/>
    <w:rsid w:val="0017023C"/>
    <w:rsid w:val="001702AF"/>
    <w:rsid w:val="001707BA"/>
    <w:rsid w:val="001708A1"/>
    <w:rsid w:val="00170BA5"/>
    <w:rsid w:val="0017145F"/>
    <w:rsid w:val="0017181E"/>
    <w:rsid w:val="00171881"/>
    <w:rsid w:val="00171DC8"/>
    <w:rsid w:val="00171E0F"/>
    <w:rsid w:val="0017229D"/>
    <w:rsid w:val="00172E50"/>
    <w:rsid w:val="00173434"/>
    <w:rsid w:val="001735C1"/>
    <w:rsid w:val="0017363C"/>
    <w:rsid w:val="00173F76"/>
    <w:rsid w:val="00175384"/>
    <w:rsid w:val="001754A2"/>
    <w:rsid w:val="001758CC"/>
    <w:rsid w:val="00175A98"/>
    <w:rsid w:val="00176406"/>
    <w:rsid w:val="0017648F"/>
    <w:rsid w:val="00176776"/>
    <w:rsid w:val="001767E9"/>
    <w:rsid w:val="00176B0F"/>
    <w:rsid w:val="00177103"/>
    <w:rsid w:val="0017725E"/>
    <w:rsid w:val="001772B4"/>
    <w:rsid w:val="0017764A"/>
    <w:rsid w:val="00177FC5"/>
    <w:rsid w:val="001803D6"/>
    <w:rsid w:val="00180AD0"/>
    <w:rsid w:val="00180FC4"/>
    <w:rsid w:val="00181B61"/>
    <w:rsid w:val="00181C76"/>
    <w:rsid w:val="0018236C"/>
    <w:rsid w:val="001828D9"/>
    <w:rsid w:val="001833E4"/>
    <w:rsid w:val="00183584"/>
    <w:rsid w:val="001837F9"/>
    <w:rsid w:val="00183890"/>
    <w:rsid w:val="00183898"/>
    <w:rsid w:val="00183C09"/>
    <w:rsid w:val="001849FF"/>
    <w:rsid w:val="00184EF1"/>
    <w:rsid w:val="00184FE7"/>
    <w:rsid w:val="001854FE"/>
    <w:rsid w:val="001855DF"/>
    <w:rsid w:val="00185998"/>
    <w:rsid w:val="00185A9D"/>
    <w:rsid w:val="00186AAA"/>
    <w:rsid w:val="00186D0F"/>
    <w:rsid w:val="00186D34"/>
    <w:rsid w:val="0018739E"/>
    <w:rsid w:val="0018751C"/>
    <w:rsid w:val="00187847"/>
    <w:rsid w:val="00187CC7"/>
    <w:rsid w:val="00190810"/>
    <w:rsid w:val="001910D8"/>
    <w:rsid w:val="001915E7"/>
    <w:rsid w:val="00191D77"/>
    <w:rsid w:val="00191E8C"/>
    <w:rsid w:val="0019259C"/>
    <w:rsid w:val="00192882"/>
    <w:rsid w:val="001930E8"/>
    <w:rsid w:val="00193667"/>
    <w:rsid w:val="00193AAE"/>
    <w:rsid w:val="00193CCE"/>
    <w:rsid w:val="00193CDD"/>
    <w:rsid w:val="00193DE5"/>
    <w:rsid w:val="00193FDF"/>
    <w:rsid w:val="001948F0"/>
    <w:rsid w:val="00194925"/>
    <w:rsid w:val="001954F5"/>
    <w:rsid w:val="00195595"/>
    <w:rsid w:val="0019594A"/>
    <w:rsid w:val="00196264"/>
    <w:rsid w:val="0019656A"/>
    <w:rsid w:val="00196D60"/>
    <w:rsid w:val="00197187"/>
    <w:rsid w:val="001974DB"/>
    <w:rsid w:val="001976F7"/>
    <w:rsid w:val="0019782E"/>
    <w:rsid w:val="001978DD"/>
    <w:rsid w:val="001A033F"/>
    <w:rsid w:val="001A0757"/>
    <w:rsid w:val="001A235A"/>
    <w:rsid w:val="001A2BC1"/>
    <w:rsid w:val="001A3166"/>
    <w:rsid w:val="001A3173"/>
    <w:rsid w:val="001A34D3"/>
    <w:rsid w:val="001A3A08"/>
    <w:rsid w:val="001A4186"/>
    <w:rsid w:val="001A444F"/>
    <w:rsid w:val="001A45E0"/>
    <w:rsid w:val="001A4828"/>
    <w:rsid w:val="001A49AD"/>
    <w:rsid w:val="001A567E"/>
    <w:rsid w:val="001A57CB"/>
    <w:rsid w:val="001A61DE"/>
    <w:rsid w:val="001A676E"/>
    <w:rsid w:val="001A6AB7"/>
    <w:rsid w:val="001A6ADD"/>
    <w:rsid w:val="001A7272"/>
    <w:rsid w:val="001A7673"/>
    <w:rsid w:val="001A7EC2"/>
    <w:rsid w:val="001B0352"/>
    <w:rsid w:val="001B04E9"/>
    <w:rsid w:val="001B0B60"/>
    <w:rsid w:val="001B0F0C"/>
    <w:rsid w:val="001B15DF"/>
    <w:rsid w:val="001B1761"/>
    <w:rsid w:val="001B17C2"/>
    <w:rsid w:val="001B28A4"/>
    <w:rsid w:val="001B2ABF"/>
    <w:rsid w:val="001B2E08"/>
    <w:rsid w:val="001B329A"/>
    <w:rsid w:val="001B32E8"/>
    <w:rsid w:val="001B38E2"/>
    <w:rsid w:val="001B3B92"/>
    <w:rsid w:val="001B46B9"/>
    <w:rsid w:val="001B4BFF"/>
    <w:rsid w:val="001B4EC6"/>
    <w:rsid w:val="001B4F84"/>
    <w:rsid w:val="001B52A9"/>
    <w:rsid w:val="001B56E5"/>
    <w:rsid w:val="001B6254"/>
    <w:rsid w:val="001B6389"/>
    <w:rsid w:val="001B6745"/>
    <w:rsid w:val="001B6AA7"/>
    <w:rsid w:val="001B6DA0"/>
    <w:rsid w:val="001B72C9"/>
    <w:rsid w:val="001C00EA"/>
    <w:rsid w:val="001C0287"/>
    <w:rsid w:val="001C0448"/>
    <w:rsid w:val="001C057F"/>
    <w:rsid w:val="001C1844"/>
    <w:rsid w:val="001C1A16"/>
    <w:rsid w:val="001C1F4B"/>
    <w:rsid w:val="001C1FCD"/>
    <w:rsid w:val="001C2985"/>
    <w:rsid w:val="001C2D8C"/>
    <w:rsid w:val="001C309F"/>
    <w:rsid w:val="001C32B8"/>
    <w:rsid w:val="001C3892"/>
    <w:rsid w:val="001C4FA5"/>
    <w:rsid w:val="001C5121"/>
    <w:rsid w:val="001C52F5"/>
    <w:rsid w:val="001C53F8"/>
    <w:rsid w:val="001C5ADA"/>
    <w:rsid w:val="001C5DAF"/>
    <w:rsid w:val="001C61CE"/>
    <w:rsid w:val="001C66A5"/>
    <w:rsid w:val="001C680C"/>
    <w:rsid w:val="001C6CF5"/>
    <w:rsid w:val="001C6E88"/>
    <w:rsid w:val="001C713F"/>
    <w:rsid w:val="001C7181"/>
    <w:rsid w:val="001C79DA"/>
    <w:rsid w:val="001C7A9C"/>
    <w:rsid w:val="001D0184"/>
    <w:rsid w:val="001D0192"/>
    <w:rsid w:val="001D02C0"/>
    <w:rsid w:val="001D0339"/>
    <w:rsid w:val="001D04AA"/>
    <w:rsid w:val="001D07FC"/>
    <w:rsid w:val="001D08A2"/>
    <w:rsid w:val="001D09CE"/>
    <w:rsid w:val="001D0C7C"/>
    <w:rsid w:val="001D108D"/>
    <w:rsid w:val="001D15C6"/>
    <w:rsid w:val="001D1B46"/>
    <w:rsid w:val="001D1E6E"/>
    <w:rsid w:val="001D1EE8"/>
    <w:rsid w:val="001D223B"/>
    <w:rsid w:val="001D2651"/>
    <w:rsid w:val="001D2B0F"/>
    <w:rsid w:val="001D2C70"/>
    <w:rsid w:val="001D2D62"/>
    <w:rsid w:val="001D35FB"/>
    <w:rsid w:val="001D3A5D"/>
    <w:rsid w:val="001D40DF"/>
    <w:rsid w:val="001D417F"/>
    <w:rsid w:val="001D4783"/>
    <w:rsid w:val="001D4E6D"/>
    <w:rsid w:val="001D5397"/>
    <w:rsid w:val="001D56CB"/>
    <w:rsid w:val="001D5909"/>
    <w:rsid w:val="001D5923"/>
    <w:rsid w:val="001D5957"/>
    <w:rsid w:val="001D5B8E"/>
    <w:rsid w:val="001D5FB5"/>
    <w:rsid w:val="001D607A"/>
    <w:rsid w:val="001D6F04"/>
    <w:rsid w:val="001D7123"/>
    <w:rsid w:val="001D71BC"/>
    <w:rsid w:val="001D737C"/>
    <w:rsid w:val="001D7449"/>
    <w:rsid w:val="001D7AA0"/>
    <w:rsid w:val="001D7E9D"/>
    <w:rsid w:val="001D7FFD"/>
    <w:rsid w:val="001E0528"/>
    <w:rsid w:val="001E0B78"/>
    <w:rsid w:val="001E0DC0"/>
    <w:rsid w:val="001E214A"/>
    <w:rsid w:val="001E238C"/>
    <w:rsid w:val="001E23DC"/>
    <w:rsid w:val="001E39AE"/>
    <w:rsid w:val="001E3BC1"/>
    <w:rsid w:val="001E4566"/>
    <w:rsid w:val="001E4D93"/>
    <w:rsid w:val="001E53B8"/>
    <w:rsid w:val="001E56B1"/>
    <w:rsid w:val="001E594E"/>
    <w:rsid w:val="001E6139"/>
    <w:rsid w:val="001E657F"/>
    <w:rsid w:val="001E6B2C"/>
    <w:rsid w:val="001E6CDB"/>
    <w:rsid w:val="001E74B2"/>
    <w:rsid w:val="001E7D7C"/>
    <w:rsid w:val="001F0474"/>
    <w:rsid w:val="001F0D54"/>
    <w:rsid w:val="001F10BB"/>
    <w:rsid w:val="001F11FA"/>
    <w:rsid w:val="001F11FE"/>
    <w:rsid w:val="001F13AE"/>
    <w:rsid w:val="001F1621"/>
    <w:rsid w:val="001F16A9"/>
    <w:rsid w:val="001F1768"/>
    <w:rsid w:val="001F1B7F"/>
    <w:rsid w:val="001F1BCA"/>
    <w:rsid w:val="001F1EB3"/>
    <w:rsid w:val="001F1FED"/>
    <w:rsid w:val="001F301B"/>
    <w:rsid w:val="001F3B51"/>
    <w:rsid w:val="001F3BD0"/>
    <w:rsid w:val="001F42C1"/>
    <w:rsid w:val="001F43B0"/>
    <w:rsid w:val="001F4564"/>
    <w:rsid w:val="001F4654"/>
    <w:rsid w:val="001F513E"/>
    <w:rsid w:val="001F54EA"/>
    <w:rsid w:val="001F5E59"/>
    <w:rsid w:val="001F6271"/>
    <w:rsid w:val="001F6AEB"/>
    <w:rsid w:val="001F707F"/>
    <w:rsid w:val="001F7A65"/>
    <w:rsid w:val="002000FE"/>
    <w:rsid w:val="002013F7"/>
    <w:rsid w:val="002019A2"/>
    <w:rsid w:val="00201CCD"/>
    <w:rsid w:val="00201FC1"/>
    <w:rsid w:val="00202504"/>
    <w:rsid w:val="0020295C"/>
    <w:rsid w:val="00202D7B"/>
    <w:rsid w:val="002031CD"/>
    <w:rsid w:val="00203719"/>
    <w:rsid w:val="00203739"/>
    <w:rsid w:val="00203DA9"/>
    <w:rsid w:val="00204360"/>
    <w:rsid w:val="00205161"/>
    <w:rsid w:val="00205E4A"/>
    <w:rsid w:val="00205F3A"/>
    <w:rsid w:val="002062B1"/>
    <w:rsid w:val="0020630A"/>
    <w:rsid w:val="00206720"/>
    <w:rsid w:val="002069CD"/>
    <w:rsid w:val="0020707C"/>
    <w:rsid w:val="00207697"/>
    <w:rsid w:val="002079BA"/>
    <w:rsid w:val="00207AFD"/>
    <w:rsid w:val="00207B34"/>
    <w:rsid w:val="00207B5B"/>
    <w:rsid w:val="00210A83"/>
    <w:rsid w:val="00210D0E"/>
    <w:rsid w:val="002114DD"/>
    <w:rsid w:val="00211F01"/>
    <w:rsid w:val="00212C23"/>
    <w:rsid w:val="00212D4D"/>
    <w:rsid w:val="0021349A"/>
    <w:rsid w:val="00213615"/>
    <w:rsid w:val="00213BD4"/>
    <w:rsid w:val="00213F47"/>
    <w:rsid w:val="002141F6"/>
    <w:rsid w:val="002144FF"/>
    <w:rsid w:val="00214508"/>
    <w:rsid w:val="0021475C"/>
    <w:rsid w:val="002147D9"/>
    <w:rsid w:val="00215511"/>
    <w:rsid w:val="00215B18"/>
    <w:rsid w:val="00215C94"/>
    <w:rsid w:val="00215EDE"/>
    <w:rsid w:val="0021602C"/>
    <w:rsid w:val="00216984"/>
    <w:rsid w:val="00216E4C"/>
    <w:rsid w:val="002179DA"/>
    <w:rsid w:val="002207CD"/>
    <w:rsid w:val="00220921"/>
    <w:rsid w:val="00220C73"/>
    <w:rsid w:val="00220CAD"/>
    <w:rsid w:val="00221203"/>
    <w:rsid w:val="002212E2"/>
    <w:rsid w:val="0022185D"/>
    <w:rsid w:val="002223C5"/>
    <w:rsid w:val="00222893"/>
    <w:rsid w:val="00223620"/>
    <w:rsid w:val="002238F0"/>
    <w:rsid w:val="00223C38"/>
    <w:rsid w:val="00223E6A"/>
    <w:rsid w:val="002242E3"/>
    <w:rsid w:val="0022494A"/>
    <w:rsid w:val="00224A38"/>
    <w:rsid w:val="00224CBA"/>
    <w:rsid w:val="00225314"/>
    <w:rsid w:val="002262FF"/>
    <w:rsid w:val="002265E0"/>
    <w:rsid w:val="0022666D"/>
    <w:rsid w:val="00226AE9"/>
    <w:rsid w:val="0022729E"/>
    <w:rsid w:val="002275D9"/>
    <w:rsid w:val="002277CE"/>
    <w:rsid w:val="00227A63"/>
    <w:rsid w:val="00227AAF"/>
    <w:rsid w:val="00227BA4"/>
    <w:rsid w:val="0023018B"/>
    <w:rsid w:val="00231BCF"/>
    <w:rsid w:val="00232277"/>
    <w:rsid w:val="00233667"/>
    <w:rsid w:val="00233A68"/>
    <w:rsid w:val="002340AC"/>
    <w:rsid w:val="002341BC"/>
    <w:rsid w:val="00234511"/>
    <w:rsid w:val="00234850"/>
    <w:rsid w:val="00234B08"/>
    <w:rsid w:val="00234B49"/>
    <w:rsid w:val="0023549F"/>
    <w:rsid w:val="00235597"/>
    <w:rsid w:val="00235C84"/>
    <w:rsid w:val="0023684B"/>
    <w:rsid w:val="0023739D"/>
    <w:rsid w:val="00237AE7"/>
    <w:rsid w:val="00237D30"/>
    <w:rsid w:val="00240421"/>
    <w:rsid w:val="002405BD"/>
    <w:rsid w:val="00240AB2"/>
    <w:rsid w:val="0024101E"/>
    <w:rsid w:val="002410A8"/>
    <w:rsid w:val="002414BF"/>
    <w:rsid w:val="002415D6"/>
    <w:rsid w:val="0024181D"/>
    <w:rsid w:val="00241AEB"/>
    <w:rsid w:val="00241D8C"/>
    <w:rsid w:val="00242ABE"/>
    <w:rsid w:val="00242E2C"/>
    <w:rsid w:val="002431DF"/>
    <w:rsid w:val="002431E2"/>
    <w:rsid w:val="0024330F"/>
    <w:rsid w:val="002435ED"/>
    <w:rsid w:val="002439D5"/>
    <w:rsid w:val="00243B16"/>
    <w:rsid w:val="00243B35"/>
    <w:rsid w:val="002443C9"/>
    <w:rsid w:val="00244A60"/>
    <w:rsid w:val="00244B6E"/>
    <w:rsid w:val="00245007"/>
    <w:rsid w:val="002452B0"/>
    <w:rsid w:val="00245A9D"/>
    <w:rsid w:val="00245C6E"/>
    <w:rsid w:val="00245E31"/>
    <w:rsid w:val="00246054"/>
    <w:rsid w:val="00246411"/>
    <w:rsid w:val="00246DC9"/>
    <w:rsid w:val="00247870"/>
    <w:rsid w:val="00247C32"/>
    <w:rsid w:val="00247CB3"/>
    <w:rsid w:val="002502E6"/>
    <w:rsid w:val="00250CD9"/>
    <w:rsid w:val="00250D74"/>
    <w:rsid w:val="0025116C"/>
    <w:rsid w:val="00251B6A"/>
    <w:rsid w:val="00251B75"/>
    <w:rsid w:val="0025218A"/>
    <w:rsid w:val="002523F0"/>
    <w:rsid w:val="00252627"/>
    <w:rsid w:val="00252E61"/>
    <w:rsid w:val="00252E83"/>
    <w:rsid w:val="002531E2"/>
    <w:rsid w:val="00253756"/>
    <w:rsid w:val="002537D8"/>
    <w:rsid w:val="0025399B"/>
    <w:rsid w:val="00253ADC"/>
    <w:rsid w:val="002541E5"/>
    <w:rsid w:val="0025429A"/>
    <w:rsid w:val="00254742"/>
    <w:rsid w:val="00254C4E"/>
    <w:rsid w:val="00254E7F"/>
    <w:rsid w:val="002550F3"/>
    <w:rsid w:val="002551DC"/>
    <w:rsid w:val="0025522A"/>
    <w:rsid w:val="0025579D"/>
    <w:rsid w:val="002557D3"/>
    <w:rsid w:val="002558A8"/>
    <w:rsid w:val="00256E0A"/>
    <w:rsid w:val="00257171"/>
    <w:rsid w:val="002574B4"/>
    <w:rsid w:val="0025767E"/>
    <w:rsid w:val="00257B76"/>
    <w:rsid w:val="0026014E"/>
    <w:rsid w:val="0026026C"/>
    <w:rsid w:val="00260C96"/>
    <w:rsid w:val="00260F76"/>
    <w:rsid w:val="00261BE9"/>
    <w:rsid w:val="002623B4"/>
    <w:rsid w:val="002634BC"/>
    <w:rsid w:val="00263A7F"/>
    <w:rsid w:val="00264488"/>
    <w:rsid w:val="0026486A"/>
    <w:rsid w:val="0026490D"/>
    <w:rsid w:val="002667CD"/>
    <w:rsid w:val="00266BF8"/>
    <w:rsid w:val="00267323"/>
    <w:rsid w:val="0026786C"/>
    <w:rsid w:val="00267DD5"/>
    <w:rsid w:val="00267FD5"/>
    <w:rsid w:val="0027001B"/>
    <w:rsid w:val="00270BB5"/>
    <w:rsid w:val="00270C31"/>
    <w:rsid w:val="00270F78"/>
    <w:rsid w:val="00271484"/>
    <w:rsid w:val="00271720"/>
    <w:rsid w:val="00271A91"/>
    <w:rsid w:val="00271CAF"/>
    <w:rsid w:val="002722BA"/>
    <w:rsid w:val="0027238D"/>
    <w:rsid w:val="00272565"/>
    <w:rsid w:val="0027284F"/>
    <w:rsid w:val="00272933"/>
    <w:rsid w:val="00272EA5"/>
    <w:rsid w:val="00272EC2"/>
    <w:rsid w:val="002736B0"/>
    <w:rsid w:val="002737BD"/>
    <w:rsid w:val="00275590"/>
    <w:rsid w:val="00275A7C"/>
    <w:rsid w:val="00275D2A"/>
    <w:rsid w:val="002770F6"/>
    <w:rsid w:val="0027712A"/>
    <w:rsid w:val="00277723"/>
    <w:rsid w:val="00277B0E"/>
    <w:rsid w:val="0028005B"/>
    <w:rsid w:val="0028042D"/>
    <w:rsid w:val="00280AB0"/>
    <w:rsid w:val="00281280"/>
    <w:rsid w:val="002814B3"/>
    <w:rsid w:val="00281F0B"/>
    <w:rsid w:val="002820FD"/>
    <w:rsid w:val="002823F3"/>
    <w:rsid w:val="00282403"/>
    <w:rsid w:val="0028294D"/>
    <w:rsid w:val="002829B0"/>
    <w:rsid w:val="002834D3"/>
    <w:rsid w:val="0028385A"/>
    <w:rsid w:val="0028404F"/>
    <w:rsid w:val="00284598"/>
    <w:rsid w:val="00284786"/>
    <w:rsid w:val="002847E4"/>
    <w:rsid w:val="00284ED2"/>
    <w:rsid w:val="0028528A"/>
    <w:rsid w:val="002859F8"/>
    <w:rsid w:val="00285A43"/>
    <w:rsid w:val="00285A75"/>
    <w:rsid w:val="00285F60"/>
    <w:rsid w:val="00286199"/>
    <w:rsid w:val="0028625A"/>
    <w:rsid w:val="00286EA1"/>
    <w:rsid w:val="0028751C"/>
    <w:rsid w:val="0028766F"/>
    <w:rsid w:val="002918D9"/>
    <w:rsid w:val="00291A4F"/>
    <w:rsid w:val="002925A7"/>
    <w:rsid w:val="002925E8"/>
    <w:rsid w:val="002930B2"/>
    <w:rsid w:val="00293EE4"/>
    <w:rsid w:val="00293F74"/>
    <w:rsid w:val="002940AC"/>
    <w:rsid w:val="00294277"/>
    <w:rsid w:val="00294351"/>
    <w:rsid w:val="00294CCF"/>
    <w:rsid w:val="002951C8"/>
    <w:rsid w:val="00295599"/>
    <w:rsid w:val="00295869"/>
    <w:rsid w:val="00295BD7"/>
    <w:rsid w:val="00295CCB"/>
    <w:rsid w:val="002960F9"/>
    <w:rsid w:val="0029623C"/>
    <w:rsid w:val="002967D3"/>
    <w:rsid w:val="00296EB1"/>
    <w:rsid w:val="0029730C"/>
    <w:rsid w:val="00297875"/>
    <w:rsid w:val="00297B4C"/>
    <w:rsid w:val="00297F00"/>
    <w:rsid w:val="002A0143"/>
    <w:rsid w:val="002A07D0"/>
    <w:rsid w:val="002A0AA5"/>
    <w:rsid w:val="002A0E1C"/>
    <w:rsid w:val="002A1366"/>
    <w:rsid w:val="002A17DF"/>
    <w:rsid w:val="002A19E7"/>
    <w:rsid w:val="002A1A9E"/>
    <w:rsid w:val="002A1D01"/>
    <w:rsid w:val="002A225B"/>
    <w:rsid w:val="002A2966"/>
    <w:rsid w:val="002A2A38"/>
    <w:rsid w:val="002A2E5F"/>
    <w:rsid w:val="002A350D"/>
    <w:rsid w:val="002A3CCD"/>
    <w:rsid w:val="002A3F07"/>
    <w:rsid w:val="002A4272"/>
    <w:rsid w:val="002A42C8"/>
    <w:rsid w:val="002A44CE"/>
    <w:rsid w:val="002A5123"/>
    <w:rsid w:val="002A5433"/>
    <w:rsid w:val="002A5675"/>
    <w:rsid w:val="002A56C2"/>
    <w:rsid w:val="002A5861"/>
    <w:rsid w:val="002A5DD1"/>
    <w:rsid w:val="002A5E86"/>
    <w:rsid w:val="002A6354"/>
    <w:rsid w:val="002A640C"/>
    <w:rsid w:val="002A6D1D"/>
    <w:rsid w:val="002A7192"/>
    <w:rsid w:val="002A73CA"/>
    <w:rsid w:val="002A783C"/>
    <w:rsid w:val="002A7A58"/>
    <w:rsid w:val="002B0113"/>
    <w:rsid w:val="002B0C09"/>
    <w:rsid w:val="002B0D33"/>
    <w:rsid w:val="002B1104"/>
    <w:rsid w:val="002B16CA"/>
    <w:rsid w:val="002B1867"/>
    <w:rsid w:val="002B20A4"/>
    <w:rsid w:val="002B20D1"/>
    <w:rsid w:val="002B32B9"/>
    <w:rsid w:val="002B3F8C"/>
    <w:rsid w:val="002B53ED"/>
    <w:rsid w:val="002B555E"/>
    <w:rsid w:val="002B63C2"/>
    <w:rsid w:val="002B64AC"/>
    <w:rsid w:val="002B65C7"/>
    <w:rsid w:val="002B6C83"/>
    <w:rsid w:val="002B715C"/>
    <w:rsid w:val="002B79C5"/>
    <w:rsid w:val="002C06B0"/>
    <w:rsid w:val="002C0AAA"/>
    <w:rsid w:val="002C1113"/>
    <w:rsid w:val="002C14FA"/>
    <w:rsid w:val="002C198F"/>
    <w:rsid w:val="002C1DA4"/>
    <w:rsid w:val="002C20A5"/>
    <w:rsid w:val="002C2568"/>
    <w:rsid w:val="002C2984"/>
    <w:rsid w:val="002C3612"/>
    <w:rsid w:val="002C39D4"/>
    <w:rsid w:val="002C4276"/>
    <w:rsid w:val="002C44EB"/>
    <w:rsid w:val="002C5DD4"/>
    <w:rsid w:val="002C5F14"/>
    <w:rsid w:val="002C5FB5"/>
    <w:rsid w:val="002C66F7"/>
    <w:rsid w:val="002C7256"/>
    <w:rsid w:val="002C7260"/>
    <w:rsid w:val="002D0E09"/>
    <w:rsid w:val="002D18DF"/>
    <w:rsid w:val="002D18EC"/>
    <w:rsid w:val="002D190E"/>
    <w:rsid w:val="002D19D1"/>
    <w:rsid w:val="002D2E36"/>
    <w:rsid w:val="002D2FCD"/>
    <w:rsid w:val="002D3762"/>
    <w:rsid w:val="002D37F5"/>
    <w:rsid w:val="002D3C5E"/>
    <w:rsid w:val="002D40D6"/>
    <w:rsid w:val="002D49E8"/>
    <w:rsid w:val="002D54A3"/>
    <w:rsid w:val="002D587A"/>
    <w:rsid w:val="002D598C"/>
    <w:rsid w:val="002D5D4A"/>
    <w:rsid w:val="002D60A2"/>
    <w:rsid w:val="002D6183"/>
    <w:rsid w:val="002D6A29"/>
    <w:rsid w:val="002D7024"/>
    <w:rsid w:val="002E0166"/>
    <w:rsid w:val="002E02AB"/>
    <w:rsid w:val="002E048C"/>
    <w:rsid w:val="002E0C52"/>
    <w:rsid w:val="002E1DB8"/>
    <w:rsid w:val="002E21AA"/>
    <w:rsid w:val="002E2E83"/>
    <w:rsid w:val="002E420C"/>
    <w:rsid w:val="002E4A40"/>
    <w:rsid w:val="002E4AA7"/>
    <w:rsid w:val="002E51D6"/>
    <w:rsid w:val="002E5770"/>
    <w:rsid w:val="002E5CBD"/>
    <w:rsid w:val="002E6479"/>
    <w:rsid w:val="002E7843"/>
    <w:rsid w:val="002E7E91"/>
    <w:rsid w:val="002F05FF"/>
    <w:rsid w:val="002F0618"/>
    <w:rsid w:val="002F0D75"/>
    <w:rsid w:val="002F1224"/>
    <w:rsid w:val="002F2431"/>
    <w:rsid w:val="002F2F67"/>
    <w:rsid w:val="002F305F"/>
    <w:rsid w:val="002F3A6F"/>
    <w:rsid w:val="002F3B30"/>
    <w:rsid w:val="002F4442"/>
    <w:rsid w:val="002F44E5"/>
    <w:rsid w:val="002F461E"/>
    <w:rsid w:val="002F4700"/>
    <w:rsid w:val="002F4AED"/>
    <w:rsid w:val="002F4D44"/>
    <w:rsid w:val="002F5427"/>
    <w:rsid w:val="002F59C4"/>
    <w:rsid w:val="002F645E"/>
    <w:rsid w:val="002F649A"/>
    <w:rsid w:val="002F65CC"/>
    <w:rsid w:val="002F6B4E"/>
    <w:rsid w:val="002F6D89"/>
    <w:rsid w:val="002F6EAD"/>
    <w:rsid w:val="002F6F4D"/>
    <w:rsid w:val="002F7675"/>
    <w:rsid w:val="002F7924"/>
    <w:rsid w:val="0030019A"/>
    <w:rsid w:val="00300B45"/>
    <w:rsid w:val="00300BE4"/>
    <w:rsid w:val="00300DE8"/>
    <w:rsid w:val="00300F83"/>
    <w:rsid w:val="00301BA3"/>
    <w:rsid w:val="00301DD1"/>
    <w:rsid w:val="00301EC5"/>
    <w:rsid w:val="00302050"/>
    <w:rsid w:val="00302856"/>
    <w:rsid w:val="00302CA2"/>
    <w:rsid w:val="00302E7C"/>
    <w:rsid w:val="0030302B"/>
    <w:rsid w:val="0030319B"/>
    <w:rsid w:val="003034BE"/>
    <w:rsid w:val="003037AC"/>
    <w:rsid w:val="003038C0"/>
    <w:rsid w:val="00303BF8"/>
    <w:rsid w:val="00303D1F"/>
    <w:rsid w:val="00304278"/>
    <w:rsid w:val="003042BF"/>
    <w:rsid w:val="00304677"/>
    <w:rsid w:val="0030477D"/>
    <w:rsid w:val="00304F7F"/>
    <w:rsid w:val="00305E1C"/>
    <w:rsid w:val="0030611A"/>
    <w:rsid w:val="0030634C"/>
    <w:rsid w:val="00306F49"/>
    <w:rsid w:val="00307707"/>
    <w:rsid w:val="00307835"/>
    <w:rsid w:val="00307E7E"/>
    <w:rsid w:val="00307F8C"/>
    <w:rsid w:val="003103E1"/>
    <w:rsid w:val="00310D66"/>
    <w:rsid w:val="00311064"/>
    <w:rsid w:val="0031136B"/>
    <w:rsid w:val="00311C73"/>
    <w:rsid w:val="003120B6"/>
    <w:rsid w:val="00312351"/>
    <w:rsid w:val="003133B4"/>
    <w:rsid w:val="00313D06"/>
    <w:rsid w:val="003141EB"/>
    <w:rsid w:val="003145C1"/>
    <w:rsid w:val="00314973"/>
    <w:rsid w:val="00314A27"/>
    <w:rsid w:val="00314C04"/>
    <w:rsid w:val="00315127"/>
    <w:rsid w:val="00315642"/>
    <w:rsid w:val="00315997"/>
    <w:rsid w:val="00315DCE"/>
    <w:rsid w:val="00316347"/>
    <w:rsid w:val="003164AD"/>
    <w:rsid w:val="00316C46"/>
    <w:rsid w:val="00316C6C"/>
    <w:rsid w:val="00317AA9"/>
    <w:rsid w:val="0032024F"/>
    <w:rsid w:val="00320362"/>
    <w:rsid w:val="0032045D"/>
    <w:rsid w:val="00320B1F"/>
    <w:rsid w:val="00321156"/>
    <w:rsid w:val="0032183C"/>
    <w:rsid w:val="00321B2C"/>
    <w:rsid w:val="00321B78"/>
    <w:rsid w:val="00322A80"/>
    <w:rsid w:val="00322B6B"/>
    <w:rsid w:val="003238E3"/>
    <w:rsid w:val="00323C55"/>
    <w:rsid w:val="00324429"/>
    <w:rsid w:val="0032483D"/>
    <w:rsid w:val="00324C0E"/>
    <w:rsid w:val="003254E9"/>
    <w:rsid w:val="00325685"/>
    <w:rsid w:val="00325753"/>
    <w:rsid w:val="003257A4"/>
    <w:rsid w:val="003260E0"/>
    <w:rsid w:val="003261C7"/>
    <w:rsid w:val="0032673C"/>
    <w:rsid w:val="00326859"/>
    <w:rsid w:val="00326CAF"/>
    <w:rsid w:val="0032788A"/>
    <w:rsid w:val="003278CC"/>
    <w:rsid w:val="0032796B"/>
    <w:rsid w:val="00327F62"/>
    <w:rsid w:val="00330092"/>
    <w:rsid w:val="00330FF7"/>
    <w:rsid w:val="00331B2F"/>
    <w:rsid w:val="00331CBB"/>
    <w:rsid w:val="00332209"/>
    <w:rsid w:val="00332CBC"/>
    <w:rsid w:val="00332F6E"/>
    <w:rsid w:val="00333077"/>
    <w:rsid w:val="003330BE"/>
    <w:rsid w:val="003332C0"/>
    <w:rsid w:val="00333431"/>
    <w:rsid w:val="003334DF"/>
    <w:rsid w:val="003340CF"/>
    <w:rsid w:val="003340FC"/>
    <w:rsid w:val="00334A73"/>
    <w:rsid w:val="00334B36"/>
    <w:rsid w:val="00334B5E"/>
    <w:rsid w:val="00335597"/>
    <w:rsid w:val="003357A4"/>
    <w:rsid w:val="00335BED"/>
    <w:rsid w:val="00335FE8"/>
    <w:rsid w:val="0033639B"/>
    <w:rsid w:val="00336BC5"/>
    <w:rsid w:val="003370E9"/>
    <w:rsid w:val="0033731C"/>
    <w:rsid w:val="003374D8"/>
    <w:rsid w:val="00337555"/>
    <w:rsid w:val="003375F9"/>
    <w:rsid w:val="00337C88"/>
    <w:rsid w:val="003403E6"/>
    <w:rsid w:val="00340696"/>
    <w:rsid w:val="00340901"/>
    <w:rsid w:val="00340A39"/>
    <w:rsid w:val="00340AEE"/>
    <w:rsid w:val="003415B3"/>
    <w:rsid w:val="00341696"/>
    <w:rsid w:val="00341730"/>
    <w:rsid w:val="00341C6C"/>
    <w:rsid w:val="003423C0"/>
    <w:rsid w:val="00342A31"/>
    <w:rsid w:val="00342A81"/>
    <w:rsid w:val="00342B3D"/>
    <w:rsid w:val="0034317D"/>
    <w:rsid w:val="0034385D"/>
    <w:rsid w:val="00343FFD"/>
    <w:rsid w:val="0034406F"/>
    <w:rsid w:val="00344AB9"/>
    <w:rsid w:val="00345FEB"/>
    <w:rsid w:val="00346538"/>
    <w:rsid w:val="00347269"/>
    <w:rsid w:val="003474F4"/>
    <w:rsid w:val="00347A96"/>
    <w:rsid w:val="00350112"/>
    <w:rsid w:val="0035048D"/>
    <w:rsid w:val="003504F3"/>
    <w:rsid w:val="00350B9A"/>
    <w:rsid w:val="00350FBD"/>
    <w:rsid w:val="0035124F"/>
    <w:rsid w:val="003515B6"/>
    <w:rsid w:val="00352144"/>
    <w:rsid w:val="003522E3"/>
    <w:rsid w:val="00352407"/>
    <w:rsid w:val="0035289B"/>
    <w:rsid w:val="00352FEA"/>
    <w:rsid w:val="00353091"/>
    <w:rsid w:val="00353105"/>
    <w:rsid w:val="003534BB"/>
    <w:rsid w:val="003534FC"/>
    <w:rsid w:val="0035408E"/>
    <w:rsid w:val="00354468"/>
    <w:rsid w:val="00354469"/>
    <w:rsid w:val="00354771"/>
    <w:rsid w:val="003549F8"/>
    <w:rsid w:val="00355A64"/>
    <w:rsid w:val="00355EBC"/>
    <w:rsid w:val="003565F2"/>
    <w:rsid w:val="00357A52"/>
    <w:rsid w:val="00357EFE"/>
    <w:rsid w:val="00357F78"/>
    <w:rsid w:val="00357FA0"/>
    <w:rsid w:val="00360758"/>
    <w:rsid w:val="00360D5D"/>
    <w:rsid w:val="00360E59"/>
    <w:rsid w:val="00361674"/>
    <w:rsid w:val="00361B4D"/>
    <w:rsid w:val="00361C1F"/>
    <w:rsid w:val="00361F9B"/>
    <w:rsid w:val="00362B88"/>
    <w:rsid w:val="003636EE"/>
    <w:rsid w:val="00363729"/>
    <w:rsid w:val="003644CC"/>
    <w:rsid w:val="00364976"/>
    <w:rsid w:val="00364C9A"/>
    <w:rsid w:val="003654A5"/>
    <w:rsid w:val="003655B2"/>
    <w:rsid w:val="00365682"/>
    <w:rsid w:val="0036596C"/>
    <w:rsid w:val="00365A30"/>
    <w:rsid w:val="00365B10"/>
    <w:rsid w:val="00366880"/>
    <w:rsid w:val="00366DCD"/>
    <w:rsid w:val="00366EC0"/>
    <w:rsid w:val="00367281"/>
    <w:rsid w:val="00367355"/>
    <w:rsid w:val="0036755E"/>
    <w:rsid w:val="00367D14"/>
    <w:rsid w:val="0037044B"/>
    <w:rsid w:val="003707AB"/>
    <w:rsid w:val="00370FA4"/>
    <w:rsid w:val="0037216F"/>
    <w:rsid w:val="00372190"/>
    <w:rsid w:val="003727C0"/>
    <w:rsid w:val="00372EBB"/>
    <w:rsid w:val="003731FA"/>
    <w:rsid w:val="0037341A"/>
    <w:rsid w:val="00373464"/>
    <w:rsid w:val="0037383D"/>
    <w:rsid w:val="00373B52"/>
    <w:rsid w:val="00373D40"/>
    <w:rsid w:val="00373F93"/>
    <w:rsid w:val="003745E9"/>
    <w:rsid w:val="003750BF"/>
    <w:rsid w:val="003751A4"/>
    <w:rsid w:val="003753C5"/>
    <w:rsid w:val="00375EB8"/>
    <w:rsid w:val="00376721"/>
    <w:rsid w:val="00376B98"/>
    <w:rsid w:val="00376D03"/>
    <w:rsid w:val="00376E9E"/>
    <w:rsid w:val="00377182"/>
    <w:rsid w:val="0037737C"/>
    <w:rsid w:val="00377507"/>
    <w:rsid w:val="00377679"/>
    <w:rsid w:val="0037776D"/>
    <w:rsid w:val="00377AAB"/>
    <w:rsid w:val="00377CCB"/>
    <w:rsid w:val="00380798"/>
    <w:rsid w:val="00380D7E"/>
    <w:rsid w:val="003811DF"/>
    <w:rsid w:val="00381744"/>
    <w:rsid w:val="00381B89"/>
    <w:rsid w:val="003820B9"/>
    <w:rsid w:val="003826AF"/>
    <w:rsid w:val="00382A66"/>
    <w:rsid w:val="0038344F"/>
    <w:rsid w:val="00383474"/>
    <w:rsid w:val="0038376D"/>
    <w:rsid w:val="0038384F"/>
    <w:rsid w:val="00383903"/>
    <w:rsid w:val="00383944"/>
    <w:rsid w:val="0038435E"/>
    <w:rsid w:val="003844A1"/>
    <w:rsid w:val="00385430"/>
    <w:rsid w:val="003854C3"/>
    <w:rsid w:val="0038560C"/>
    <w:rsid w:val="0038564D"/>
    <w:rsid w:val="00386923"/>
    <w:rsid w:val="003874F7"/>
    <w:rsid w:val="003878D8"/>
    <w:rsid w:val="00387DAE"/>
    <w:rsid w:val="0039016D"/>
    <w:rsid w:val="0039043B"/>
    <w:rsid w:val="003904D5"/>
    <w:rsid w:val="00390ACC"/>
    <w:rsid w:val="00391A49"/>
    <w:rsid w:val="00391C8A"/>
    <w:rsid w:val="00391FFE"/>
    <w:rsid w:val="003922FD"/>
    <w:rsid w:val="003924D1"/>
    <w:rsid w:val="00393ACC"/>
    <w:rsid w:val="003941D8"/>
    <w:rsid w:val="00394350"/>
    <w:rsid w:val="0039436E"/>
    <w:rsid w:val="003950CD"/>
    <w:rsid w:val="00395C76"/>
    <w:rsid w:val="00396187"/>
    <w:rsid w:val="003962E9"/>
    <w:rsid w:val="0039648E"/>
    <w:rsid w:val="003965DA"/>
    <w:rsid w:val="00396A36"/>
    <w:rsid w:val="00396A4A"/>
    <w:rsid w:val="00396A73"/>
    <w:rsid w:val="00396B23"/>
    <w:rsid w:val="00397049"/>
    <w:rsid w:val="0039722F"/>
    <w:rsid w:val="00397579"/>
    <w:rsid w:val="003A0315"/>
    <w:rsid w:val="003A1375"/>
    <w:rsid w:val="003A24E1"/>
    <w:rsid w:val="003A370B"/>
    <w:rsid w:val="003A40BC"/>
    <w:rsid w:val="003A433B"/>
    <w:rsid w:val="003A43FE"/>
    <w:rsid w:val="003A4577"/>
    <w:rsid w:val="003A49D6"/>
    <w:rsid w:val="003A4D08"/>
    <w:rsid w:val="003A4DBB"/>
    <w:rsid w:val="003A4FC2"/>
    <w:rsid w:val="003A5A28"/>
    <w:rsid w:val="003A5C75"/>
    <w:rsid w:val="003A5EA1"/>
    <w:rsid w:val="003A6364"/>
    <w:rsid w:val="003A6879"/>
    <w:rsid w:val="003A6E3A"/>
    <w:rsid w:val="003A70CA"/>
    <w:rsid w:val="003A71C3"/>
    <w:rsid w:val="003A758D"/>
    <w:rsid w:val="003A75F8"/>
    <w:rsid w:val="003A7698"/>
    <w:rsid w:val="003A7AB6"/>
    <w:rsid w:val="003A7C69"/>
    <w:rsid w:val="003A7F83"/>
    <w:rsid w:val="003B0217"/>
    <w:rsid w:val="003B03BE"/>
    <w:rsid w:val="003B043D"/>
    <w:rsid w:val="003B0C2B"/>
    <w:rsid w:val="003B135C"/>
    <w:rsid w:val="003B1369"/>
    <w:rsid w:val="003B15B8"/>
    <w:rsid w:val="003B1938"/>
    <w:rsid w:val="003B2A8F"/>
    <w:rsid w:val="003B32A2"/>
    <w:rsid w:val="003B38BB"/>
    <w:rsid w:val="003B4054"/>
    <w:rsid w:val="003B41FE"/>
    <w:rsid w:val="003B46C8"/>
    <w:rsid w:val="003B4D9B"/>
    <w:rsid w:val="003B4F59"/>
    <w:rsid w:val="003B4F89"/>
    <w:rsid w:val="003B50E4"/>
    <w:rsid w:val="003B5B8D"/>
    <w:rsid w:val="003B5D62"/>
    <w:rsid w:val="003B6021"/>
    <w:rsid w:val="003B62BC"/>
    <w:rsid w:val="003B6812"/>
    <w:rsid w:val="003B6E8B"/>
    <w:rsid w:val="003B76A4"/>
    <w:rsid w:val="003B7B56"/>
    <w:rsid w:val="003B7C2F"/>
    <w:rsid w:val="003C14E5"/>
    <w:rsid w:val="003C182A"/>
    <w:rsid w:val="003C202C"/>
    <w:rsid w:val="003C2E15"/>
    <w:rsid w:val="003C3178"/>
    <w:rsid w:val="003C33AF"/>
    <w:rsid w:val="003C3775"/>
    <w:rsid w:val="003C46DB"/>
    <w:rsid w:val="003C4980"/>
    <w:rsid w:val="003C4B6B"/>
    <w:rsid w:val="003C508D"/>
    <w:rsid w:val="003C5370"/>
    <w:rsid w:val="003C56C9"/>
    <w:rsid w:val="003C5A3F"/>
    <w:rsid w:val="003C5DE8"/>
    <w:rsid w:val="003C7108"/>
    <w:rsid w:val="003C77E2"/>
    <w:rsid w:val="003C79B8"/>
    <w:rsid w:val="003C79E8"/>
    <w:rsid w:val="003D0228"/>
    <w:rsid w:val="003D0660"/>
    <w:rsid w:val="003D0983"/>
    <w:rsid w:val="003D09E3"/>
    <w:rsid w:val="003D0B09"/>
    <w:rsid w:val="003D107F"/>
    <w:rsid w:val="003D12AA"/>
    <w:rsid w:val="003D13A9"/>
    <w:rsid w:val="003D1525"/>
    <w:rsid w:val="003D2746"/>
    <w:rsid w:val="003D39A3"/>
    <w:rsid w:val="003D39C8"/>
    <w:rsid w:val="003D3CAF"/>
    <w:rsid w:val="003D4CB7"/>
    <w:rsid w:val="003D4CCA"/>
    <w:rsid w:val="003D4D94"/>
    <w:rsid w:val="003D5021"/>
    <w:rsid w:val="003D5939"/>
    <w:rsid w:val="003D5B61"/>
    <w:rsid w:val="003D5B73"/>
    <w:rsid w:val="003D5F06"/>
    <w:rsid w:val="003D60C1"/>
    <w:rsid w:val="003D62BB"/>
    <w:rsid w:val="003D6839"/>
    <w:rsid w:val="003D6929"/>
    <w:rsid w:val="003D7576"/>
    <w:rsid w:val="003D79FA"/>
    <w:rsid w:val="003D7FE5"/>
    <w:rsid w:val="003E0316"/>
    <w:rsid w:val="003E0A66"/>
    <w:rsid w:val="003E0CBA"/>
    <w:rsid w:val="003E1062"/>
    <w:rsid w:val="003E11E8"/>
    <w:rsid w:val="003E17FA"/>
    <w:rsid w:val="003E1E4A"/>
    <w:rsid w:val="003E2ADD"/>
    <w:rsid w:val="003E2CA3"/>
    <w:rsid w:val="003E2D5B"/>
    <w:rsid w:val="003E2DAE"/>
    <w:rsid w:val="003E3297"/>
    <w:rsid w:val="003E3678"/>
    <w:rsid w:val="003E4069"/>
    <w:rsid w:val="003E41CE"/>
    <w:rsid w:val="003E428A"/>
    <w:rsid w:val="003E4596"/>
    <w:rsid w:val="003E4804"/>
    <w:rsid w:val="003E4E3D"/>
    <w:rsid w:val="003E4EE6"/>
    <w:rsid w:val="003E4F1E"/>
    <w:rsid w:val="003E5060"/>
    <w:rsid w:val="003E5C52"/>
    <w:rsid w:val="003E5F2F"/>
    <w:rsid w:val="003E65A1"/>
    <w:rsid w:val="003E665C"/>
    <w:rsid w:val="003E66DA"/>
    <w:rsid w:val="003E7143"/>
    <w:rsid w:val="003E73C7"/>
    <w:rsid w:val="003F060D"/>
    <w:rsid w:val="003F0701"/>
    <w:rsid w:val="003F190A"/>
    <w:rsid w:val="003F234E"/>
    <w:rsid w:val="003F2642"/>
    <w:rsid w:val="003F291C"/>
    <w:rsid w:val="003F2953"/>
    <w:rsid w:val="003F308C"/>
    <w:rsid w:val="003F398F"/>
    <w:rsid w:val="003F3B50"/>
    <w:rsid w:val="003F3B84"/>
    <w:rsid w:val="003F3E9B"/>
    <w:rsid w:val="003F4271"/>
    <w:rsid w:val="003F4613"/>
    <w:rsid w:val="003F514B"/>
    <w:rsid w:val="003F5342"/>
    <w:rsid w:val="003F589E"/>
    <w:rsid w:val="003F6394"/>
    <w:rsid w:val="003F6CE6"/>
    <w:rsid w:val="003F6CF7"/>
    <w:rsid w:val="003F770F"/>
    <w:rsid w:val="003F77FA"/>
    <w:rsid w:val="003F79F2"/>
    <w:rsid w:val="003F7C55"/>
    <w:rsid w:val="003F7DA0"/>
    <w:rsid w:val="0040023B"/>
    <w:rsid w:val="00400697"/>
    <w:rsid w:val="0040076C"/>
    <w:rsid w:val="00400A71"/>
    <w:rsid w:val="0040116C"/>
    <w:rsid w:val="0040121B"/>
    <w:rsid w:val="0040149B"/>
    <w:rsid w:val="004019EF"/>
    <w:rsid w:val="00401C89"/>
    <w:rsid w:val="0040205B"/>
    <w:rsid w:val="0040280A"/>
    <w:rsid w:val="0040280D"/>
    <w:rsid w:val="00402959"/>
    <w:rsid w:val="0040309F"/>
    <w:rsid w:val="004032C9"/>
    <w:rsid w:val="004035DE"/>
    <w:rsid w:val="004035E1"/>
    <w:rsid w:val="00403EDA"/>
    <w:rsid w:val="00404686"/>
    <w:rsid w:val="00404CDA"/>
    <w:rsid w:val="00404F86"/>
    <w:rsid w:val="0040573A"/>
    <w:rsid w:val="004058A1"/>
    <w:rsid w:val="00405A49"/>
    <w:rsid w:val="00405B01"/>
    <w:rsid w:val="00406E2B"/>
    <w:rsid w:val="00410C21"/>
    <w:rsid w:val="00411C2B"/>
    <w:rsid w:val="00411F15"/>
    <w:rsid w:val="004123F3"/>
    <w:rsid w:val="0041268D"/>
    <w:rsid w:val="004128AD"/>
    <w:rsid w:val="00412988"/>
    <w:rsid w:val="00413B88"/>
    <w:rsid w:val="00413DA0"/>
    <w:rsid w:val="00413F7A"/>
    <w:rsid w:val="004146E7"/>
    <w:rsid w:val="00414870"/>
    <w:rsid w:val="004149B5"/>
    <w:rsid w:val="00415F6D"/>
    <w:rsid w:val="00415FAF"/>
    <w:rsid w:val="00416262"/>
    <w:rsid w:val="004163BB"/>
    <w:rsid w:val="00416B95"/>
    <w:rsid w:val="00416D63"/>
    <w:rsid w:val="00416DC8"/>
    <w:rsid w:val="00416E7E"/>
    <w:rsid w:val="00417311"/>
    <w:rsid w:val="0041745B"/>
    <w:rsid w:val="004176BF"/>
    <w:rsid w:val="00417AF4"/>
    <w:rsid w:val="004200AB"/>
    <w:rsid w:val="004202CD"/>
    <w:rsid w:val="004214DB"/>
    <w:rsid w:val="004215E9"/>
    <w:rsid w:val="00421F87"/>
    <w:rsid w:val="004228E7"/>
    <w:rsid w:val="004243D8"/>
    <w:rsid w:val="0042490F"/>
    <w:rsid w:val="00424993"/>
    <w:rsid w:val="00424D1D"/>
    <w:rsid w:val="004251F2"/>
    <w:rsid w:val="00425BB3"/>
    <w:rsid w:val="00426242"/>
    <w:rsid w:val="00426313"/>
    <w:rsid w:val="004263FB"/>
    <w:rsid w:val="004269A7"/>
    <w:rsid w:val="00427434"/>
    <w:rsid w:val="004305B6"/>
    <w:rsid w:val="004307E5"/>
    <w:rsid w:val="00430B99"/>
    <w:rsid w:val="004311DA"/>
    <w:rsid w:val="0043133C"/>
    <w:rsid w:val="004316EF"/>
    <w:rsid w:val="004318E7"/>
    <w:rsid w:val="004319C3"/>
    <w:rsid w:val="00431D78"/>
    <w:rsid w:val="004325F0"/>
    <w:rsid w:val="00432D86"/>
    <w:rsid w:val="00432DF5"/>
    <w:rsid w:val="00433406"/>
    <w:rsid w:val="00433534"/>
    <w:rsid w:val="0043384A"/>
    <w:rsid w:val="004342E0"/>
    <w:rsid w:val="004344B5"/>
    <w:rsid w:val="00434552"/>
    <w:rsid w:val="00434681"/>
    <w:rsid w:val="0043530C"/>
    <w:rsid w:val="004359B0"/>
    <w:rsid w:val="0043625C"/>
    <w:rsid w:val="00437040"/>
    <w:rsid w:val="00437237"/>
    <w:rsid w:val="004373E2"/>
    <w:rsid w:val="00437733"/>
    <w:rsid w:val="004403A0"/>
    <w:rsid w:val="00440711"/>
    <w:rsid w:val="00440AA8"/>
    <w:rsid w:val="004410DA"/>
    <w:rsid w:val="0044119A"/>
    <w:rsid w:val="00441289"/>
    <w:rsid w:val="0044180C"/>
    <w:rsid w:val="00441D38"/>
    <w:rsid w:val="00441EEB"/>
    <w:rsid w:val="00441FA3"/>
    <w:rsid w:val="004423A9"/>
    <w:rsid w:val="00442C81"/>
    <w:rsid w:val="0044322A"/>
    <w:rsid w:val="00443469"/>
    <w:rsid w:val="00443472"/>
    <w:rsid w:val="00443EAA"/>
    <w:rsid w:val="00444944"/>
    <w:rsid w:val="00444BD7"/>
    <w:rsid w:val="00444D14"/>
    <w:rsid w:val="00444DEE"/>
    <w:rsid w:val="00445CFF"/>
    <w:rsid w:val="00445D36"/>
    <w:rsid w:val="0044609F"/>
    <w:rsid w:val="004460BF"/>
    <w:rsid w:val="004463C7"/>
    <w:rsid w:val="00447042"/>
    <w:rsid w:val="00447F6C"/>
    <w:rsid w:val="0045013E"/>
    <w:rsid w:val="004512E4"/>
    <w:rsid w:val="00451499"/>
    <w:rsid w:val="004514E3"/>
    <w:rsid w:val="004516E4"/>
    <w:rsid w:val="00451BF8"/>
    <w:rsid w:val="004521D2"/>
    <w:rsid w:val="004523F5"/>
    <w:rsid w:val="004527FE"/>
    <w:rsid w:val="0045372D"/>
    <w:rsid w:val="00453B83"/>
    <w:rsid w:val="00453F4F"/>
    <w:rsid w:val="0045443B"/>
    <w:rsid w:val="00454978"/>
    <w:rsid w:val="00455554"/>
    <w:rsid w:val="00455578"/>
    <w:rsid w:val="004555CA"/>
    <w:rsid w:val="00455678"/>
    <w:rsid w:val="00455F53"/>
    <w:rsid w:val="00456919"/>
    <w:rsid w:val="00456CFB"/>
    <w:rsid w:val="00456FB4"/>
    <w:rsid w:val="00456FF1"/>
    <w:rsid w:val="004571BA"/>
    <w:rsid w:val="00457285"/>
    <w:rsid w:val="00457545"/>
    <w:rsid w:val="00457A40"/>
    <w:rsid w:val="00457EEB"/>
    <w:rsid w:val="00457FF5"/>
    <w:rsid w:val="00460833"/>
    <w:rsid w:val="00460839"/>
    <w:rsid w:val="00461246"/>
    <w:rsid w:val="0046138A"/>
    <w:rsid w:val="00461535"/>
    <w:rsid w:val="004615EB"/>
    <w:rsid w:val="00461985"/>
    <w:rsid w:val="004619D6"/>
    <w:rsid w:val="00461D1B"/>
    <w:rsid w:val="00462235"/>
    <w:rsid w:val="00462428"/>
    <w:rsid w:val="00462560"/>
    <w:rsid w:val="00462F3C"/>
    <w:rsid w:val="00463429"/>
    <w:rsid w:val="00463546"/>
    <w:rsid w:val="00463D65"/>
    <w:rsid w:val="00464202"/>
    <w:rsid w:val="004642B6"/>
    <w:rsid w:val="0046496A"/>
    <w:rsid w:val="0046497A"/>
    <w:rsid w:val="00465988"/>
    <w:rsid w:val="00466100"/>
    <w:rsid w:val="00466302"/>
    <w:rsid w:val="00466BF2"/>
    <w:rsid w:val="00466CBF"/>
    <w:rsid w:val="00467002"/>
    <w:rsid w:val="00467366"/>
    <w:rsid w:val="004678A6"/>
    <w:rsid w:val="00467AA1"/>
    <w:rsid w:val="004700F2"/>
    <w:rsid w:val="0047020D"/>
    <w:rsid w:val="004702B2"/>
    <w:rsid w:val="00470BB0"/>
    <w:rsid w:val="00470C1C"/>
    <w:rsid w:val="004715DE"/>
    <w:rsid w:val="00471767"/>
    <w:rsid w:val="0047197A"/>
    <w:rsid w:val="004735C9"/>
    <w:rsid w:val="00474C21"/>
    <w:rsid w:val="0047507E"/>
    <w:rsid w:val="004750B1"/>
    <w:rsid w:val="00475124"/>
    <w:rsid w:val="00476DAF"/>
    <w:rsid w:val="0047736A"/>
    <w:rsid w:val="00477707"/>
    <w:rsid w:val="00477834"/>
    <w:rsid w:val="00477EBB"/>
    <w:rsid w:val="00480643"/>
    <w:rsid w:val="004807C4"/>
    <w:rsid w:val="00480B56"/>
    <w:rsid w:val="00481B75"/>
    <w:rsid w:val="00481F23"/>
    <w:rsid w:val="004825DB"/>
    <w:rsid w:val="004827CF"/>
    <w:rsid w:val="00483D9C"/>
    <w:rsid w:val="00484372"/>
    <w:rsid w:val="0048447D"/>
    <w:rsid w:val="00484556"/>
    <w:rsid w:val="0048474A"/>
    <w:rsid w:val="00484775"/>
    <w:rsid w:val="00485177"/>
    <w:rsid w:val="00485185"/>
    <w:rsid w:val="0048525A"/>
    <w:rsid w:val="0048573F"/>
    <w:rsid w:val="00485867"/>
    <w:rsid w:val="0048589C"/>
    <w:rsid w:val="00486BB6"/>
    <w:rsid w:val="00486E43"/>
    <w:rsid w:val="0048786D"/>
    <w:rsid w:val="00487A63"/>
    <w:rsid w:val="00487BD6"/>
    <w:rsid w:val="0049069F"/>
    <w:rsid w:val="004906BF"/>
    <w:rsid w:val="00490D05"/>
    <w:rsid w:val="00491240"/>
    <w:rsid w:val="004915FB"/>
    <w:rsid w:val="004924EF"/>
    <w:rsid w:val="004927E9"/>
    <w:rsid w:val="00492FBE"/>
    <w:rsid w:val="00493DE6"/>
    <w:rsid w:val="00493FC3"/>
    <w:rsid w:val="00493FE1"/>
    <w:rsid w:val="0049416B"/>
    <w:rsid w:val="0049442D"/>
    <w:rsid w:val="0049456B"/>
    <w:rsid w:val="004946B4"/>
    <w:rsid w:val="00494B39"/>
    <w:rsid w:val="00494C2C"/>
    <w:rsid w:val="00494D23"/>
    <w:rsid w:val="00495236"/>
    <w:rsid w:val="00495B18"/>
    <w:rsid w:val="00495C8A"/>
    <w:rsid w:val="00495F7E"/>
    <w:rsid w:val="00495FCD"/>
    <w:rsid w:val="0049744B"/>
    <w:rsid w:val="00497F82"/>
    <w:rsid w:val="004A0036"/>
    <w:rsid w:val="004A031E"/>
    <w:rsid w:val="004A0856"/>
    <w:rsid w:val="004A194F"/>
    <w:rsid w:val="004A1956"/>
    <w:rsid w:val="004A1B87"/>
    <w:rsid w:val="004A22FE"/>
    <w:rsid w:val="004A266E"/>
    <w:rsid w:val="004A292C"/>
    <w:rsid w:val="004A36F5"/>
    <w:rsid w:val="004A379E"/>
    <w:rsid w:val="004A3C65"/>
    <w:rsid w:val="004A4ABA"/>
    <w:rsid w:val="004A4DE5"/>
    <w:rsid w:val="004A4E95"/>
    <w:rsid w:val="004A5112"/>
    <w:rsid w:val="004A51D3"/>
    <w:rsid w:val="004A5345"/>
    <w:rsid w:val="004A5AD7"/>
    <w:rsid w:val="004A5DF2"/>
    <w:rsid w:val="004A5E29"/>
    <w:rsid w:val="004A6B59"/>
    <w:rsid w:val="004A6CE1"/>
    <w:rsid w:val="004A6D1C"/>
    <w:rsid w:val="004A6F03"/>
    <w:rsid w:val="004A6F48"/>
    <w:rsid w:val="004A7B75"/>
    <w:rsid w:val="004B0015"/>
    <w:rsid w:val="004B026C"/>
    <w:rsid w:val="004B03B6"/>
    <w:rsid w:val="004B0881"/>
    <w:rsid w:val="004B0DE0"/>
    <w:rsid w:val="004B1321"/>
    <w:rsid w:val="004B1A21"/>
    <w:rsid w:val="004B2410"/>
    <w:rsid w:val="004B2B3D"/>
    <w:rsid w:val="004B2CE3"/>
    <w:rsid w:val="004B2E20"/>
    <w:rsid w:val="004B3224"/>
    <w:rsid w:val="004B39F3"/>
    <w:rsid w:val="004B3B66"/>
    <w:rsid w:val="004B3E04"/>
    <w:rsid w:val="004B5598"/>
    <w:rsid w:val="004B5FB4"/>
    <w:rsid w:val="004B6C34"/>
    <w:rsid w:val="004B72EB"/>
    <w:rsid w:val="004B78F1"/>
    <w:rsid w:val="004B7B71"/>
    <w:rsid w:val="004B7CB7"/>
    <w:rsid w:val="004B7F3B"/>
    <w:rsid w:val="004C0072"/>
    <w:rsid w:val="004C010C"/>
    <w:rsid w:val="004C04A7"/>
    <w:rsid w:val="004C0B21"/>
    <w:rsid w:val="004C0CA2"/>
    <w:rsid w:val="004C1742"/>
    <w:rsid w:val="004C19CF"/>
    <w:rsid w:val="004C1A8A"/>
    <w:rsid w:val="004C1ECA"/>
    <w:rsid w:val="004C209D"/>
    <w:rsid w:val="004C2B6F"/>
    <w:rsid w:val="004C3AC7"/>
    <w:rsid w:val="004C3E57"/>
    <w:rsid w:val="004C4776"/>
    <w:rsid w:val="004C484A"/>
    <w:rsid w:val="004C50B2"/>
    <w:rsid w:val="004C54AD"/>
    <w:rsid w:val="004C5574"/>
    <w:rsid w:val="004C59B8"/>
    <w:rsid w:val="004C5D66"/>
    <w:rsid w:val="004C6583"/>
    <w:rsid w:val="004C6B51"/>
    <w:rsid w:val="004C738B"/>
    <w:rsid w:val="004C74B8"/>
    <w:rsid w:val="004C7742"/>
    <w:rsid w:val="004C7BEB"/>
    <w:rsid w:val="004C7D44"/>
    <w:rsid w:val="004C7DFC"/>
    <w:rsid w:val="004C7FAA"/>
    <w:rsid w:val="004D04B3"/>
    <w:rsid w:val="004D08FC"/>
    <w:rsid w:val="004D0C5E"/>
    <w:rsid w:val="004D1089"/>
    <w:rsid w:val="004D1628"/>
    <w:rsid w:val="004D1CF7"/>
    <w:rsid w:val="004D2697"/>
    <w:rsid w:val="004D2D53"/>
    <w:rsid w:val="004D2ECD"/>
    <w:rsid w:val="004D3324"/>
    <w:rsid w:val="004D3C02"/>
    <w:rsid w:val="004D3DAC"/>
    <w:rsid w:val="004D46AC"/>
    <w:rsid w:val="004D4925"/>
    <w:rsid w:val="004D4973"/>
    <w:rsid w:val="004D4E06"/>
    <w:rsid w:val="004D4FDB"/>
    <w:rsid w:val="004D54C4"/>
    <w:rsid w:val="004D59C5"/>
    <w:rsid w:val="004D5A7C"/>
    <w:rsid w:val="004D5EB3"/>
    <w:rsid w:val="004D5ECA"/>
    <w:rsid w:val="004D6733"/>
    <w:rsid w:val="004D6887"/>
    <w:rsid w:val="004D6A7D"/>
    <w:rsid w:val="004D733E"/>
    <w:rsid w:val="004D75C8"/>
    <w:rsid w:val="004D76C3"/>
    <w:rsid w:val="004E00C2"/>
    <w:rsid w:val="004E0215"/>
    <w:rsid w:val="004E023C"/>
    <w:rsid w:val="004E096F"/>
    <w:rsid w:val="004E0AA9"/>
    <w:rsid w:val="004E196A"/>
    <w:rsid w:val="004E1A9C"/>
    <w:rsid w:val="004E1FEB"/>
    <w:rsid w:val="004E20E5"/>
    <w:rsid w:val="004E240D"/>
    <w:rsid w:val="004E2761"/>
    <w:rsid w:val="004E2B5B"/>
    <w:rsid w:val="004E2C71"/>
    <w:rsid w:val="004E2D38"/>
    <w:rsid w:val="004E3693"/>
    <w:rsid w:val="004E38BF"/>
    <w:rsid w:val="004E3EBE"/>
    <w:rsid w:val="004E42BE"/>
    <w:rsid w:val="004E4888"/>
    <w:rsid w:val="004E4B2D"/>
    <w:rsid w:val="004E5703"/>
    <w:rsid w:val="004E5A32"/>
    <w:rsid w:val="004E65C0"/>
    <w:rsid w:val="004E6724"/>
    <w:rsid w:val="004E6CA7"/>
    <w:rsid w:val="004E6EAC"/>
    <w:rsid w:val="004E7037"/>
    <w:rsid w:val="004E76A2"/>
    <w:rsid w:val="004E7CAC"/>
    <w:rsid w:val="004E7D2A"/>
    <w:rsid w:val="004E7EEF"/>
    <w:rsid w:val="004F00F0"/>
    <w:rsid w:val="004F0603"/>
    <w:rsid w:val="004F08BD"/>
    <w:rsid w:val="004F0DBF"/>
    <w:rsid w:val="004F13F4"/>
    <w:rsid w:val="004F1EE9"/>
    <w:rsid w:val="004F2516"/>
    <w:rsid w:val="004F2694"/>
    <w:rsid w:val="004F328A"/>
    <w:rsid w:val="004F3496"/>
    <w:rsid w:val="004F3B83"/>
    <w:rsid w:val="004F3FF5"/>
    <w:rsid w:val="004F44D5"/>
    <w:rsid w:val="004F48F2"/>
    <w:rsid w:val="004F53BF"/>
    <w:rsid w:val="004F56C6"/>
    <w:rsid w:val="004F5738"/>
    <w:rsid w:val="004F5FC3"/>
    <w:rsid w:val="004F6186"/>
    <w:rsid w:val="004F67D1"/>
    <w:rsid w:val="004F6C63"/>
    <w:rsid w:val="004F7521"/>
    <w:rsid w:val="004F7546"/>
    <w:rsid w:val="004F76F8"/>
    <w:rsid w:val="004F7A05"/>
    <w:rsid w:val="004F7F5E"/>
    <w:rsid w:val="005006C9"/>
    <w:rsid w:val="005008D4"/>
    <w:rsid w:val="005009FE"/>
    <w:rsid w:val="00500C38"/>
    <w:rsid w:val="00500D9E"/>
    <w:rsid w:val="00501C90"/>
    <w:rsid w:val="00502477"/>
    <w:rsid w:val="00502654"/>
    <w:rsid w:val="005028A1"/>
    <w:rsid w:val="0050380D"/>
    <w:rsid w:val="0050466D"/>
    <w:rsid w:val="005046AF"/>
    <w:rsid w:val="00504841"/>
    <w:rsid w:val="00504DB9"/>
    <w:rsid w:val="00504FF0"/>
    <w:rsid w:val="005052AE"/>
    <w:rsid w:val="005053EB"/>
    <w:rsid w:val="00505916"/>
    <w:rsid w:val="00505BBB"/>
    <w:rsid w:val="00506082"/>
    <w:rsid w:val="0050610A"/>
    <w:rsid w:val="005061BF"/>
    <w:rsid w:val="005065F3"/>
    <w:rsid w:val="0050684A"/>
    <w:rsid w:val="005068D7"/>
    <w:rsid w:val="00506C57"/>
    <w:rsid w:val="005072EA"/>
    <w:rsid w:val="00507635"/>
    <w:rsid w:val="00507757"/>
    <w:rsid w:val="005079A8"/>
    <w:rsid w:val="00507A41"/>
    <w:rsid w:val="0051045C"/>
    <w:rsid w:val="00510FC1"/>
    <w:rsid w:val="0051106A"/>
    <w:rsid w:val="005114B9"/>
    <w:rsid w:val="005116A8"/>
    <w:rsid w:val="005125D4"/>
    <w:rsid w:val="00512B70"/>
    <w:rsid w:val="00512FD0"/>
    <w:rsid w:val="00513340"/>
    <w:rsid w:val="005142FF"/>
    <w:rsid w:val="00514FD7"/>
    <w:rsid w:val="00515054"/>
    <w:rsid w:val="005150F9"/>
    <w:rsid w:val="00515174"/>
    <w:rsid w:val="0051558C"/>
    <w:rsid w:val="00515981"/>
    <w:rsid w:val="0051623E"/>
    <w:rsid w:val="00516494"/>
    <w:rsid w:val="00516DBF"/>
    <w:rsid w:val="00516F00"/>
    <w:rsid w:val="0051773E"/>
    <w:rsid w:val="00517FF8"/>
    <w:rsid w:val="005209E4"/>
    <w:rsid w:val="00520A6F"/>
    <w:rsid w:val="00521135"/>
    <w:rsid w:val="005219C9"/>
    <w:rsid w:val="00521A90"/>
    <w:rsid w:val="00521E21"/>
    <w:rsid w:val="00521F5D"/>
    <w:rsid w:val="00522297"/>
    <w:rsid w:val="00522499"/>
    <w:rsid w:val="00522AE9"/>
    <w:rsid w:val="00523301"/>
    <w:rsid w:val="00523585"/>
    <w:rsid w:val="00523939"/>
    <w:rsid w:val="00523ABC"/>
    <w:rsid w:val="00523C33"/>
    <w:rsid w:val="005240E6"/>
    <w:rsid w:val="005244E1"/>
    <w:rsid w:val="005252B0"/>
    <w:rsid w:val="005253C7"/>
    <w:rsid w:val="005256D4"/>
    <w:rsid w:val="005259B8"/>
    <w:rsid w:val="00525B95"/>
    <w:rsid w:val="005265C9"/>
    <w:rsid w:val="00526738"/>
    <w:rsid w:val="00526A28"/>
    <w:rsid w:val="00526ADB"/>
    <w:rsid w:val="00526B7F"/>
    <w:rsid w:val="00526FC9"/>
    <w:rsid w:val="005273E4"/>
    <w:rsid w:val="00527813"/>
    <w:rsid w:val="0052796C"/>
    <w:rsid w:val="00527D13"/>
    <w:rsid w:val="00527D3B"/>
    <w:rsid w:val="00530155"/>
    <w:rsid w:val="00530436"/>
    <w:rsid w:val="00530E18"/>
    <w:rsid w:val="00530E46"/>
    <w:rsid w:val="00531927"/>
    <w:rsid w:val="0053193A"/>
    <w:rsid w:val="00531C04"/>
    <w:rsid w:val="00531C71"/>
    <w:rsid w:val="00531DDC"/>
    <w:rsid w:val="00532083"/>
    <w:rsid w:val="0053247C"/>
    <w:rsid w:val="005326A9"/>
    <w:rsid w:val="00532876"/>
    <w:rsid w:val="00532CD2"/>
    <w:rsid w:val="00532EEA"/>
    <w:rsid w:val="0053302A"/>
    <w:rsid w:val="0053347A"/>
    <w:rsid w:val="005336E3"/>
    <w:rsid w:val="00533BFE"/>
    <w:rsid w:val="00534353"/>
    <w:rsid w:val="00534F0D"/>
    <w:rsid w:val="005361D8"/>
    <w:rsid w:val="0053678C"/>
    <w:rsid w:val="005369DE"/>
    <w:rsid w:val="0053716C"/>
    <w:rsid w:val="00537634"/>
    <w:rsid w:val="00537E8C"/>
    <w:rsid w:val="00537FB6"/>
    <w:rsid w:val="00540221"/>
    <w:rsid w:val="005408D0"/>
    <w:rsid w:val="00540B55"/>
    <w:rsid w:val="00540BA2"/>
    <w:rsid w:val="00541396"/>
    <w:rsid w:val="00541AFF"/>
    <w:rsid w:val="005422D9"/>
    <w:rsid w:val="00542679"/>
    <w:rsid w:val="00542936"/>
    <w:rsid w:val="00542943"/>
    <w:rsid w:val="00542A67"/>
    <w:rsid w:val="00542BAD"/>
    <w:rsid w:val="00542BEB"/>
    <w:rsid w:val="00543318"/>
    <w:rsid w:val="00543374"/>
    <w:rsid w:val="0054392E"/>
    <w:rsid w:val="00543A68"/>
    <w:rsid w:val="00543D2D"/>
    <w:rsid w:val="0054409D"/>
    <w:rsid w:val="0054419A"/>
    <w:rsid w:val="00544C3A"/>
    <w:rsid w:val="00544C77"/>
    <w:rsid w:val="00544ED2"/>
    <w:rsid w:val="005454F1"/>
    <w:rsid w:val="0054583A"/>
    <w:rsid w:val="005460AF"/>
    <w:rsid w:val="00546B1F"/>
    <w:rsid w:val="005479F9"/>
    <w:rsid w:val="00547A74"/>
    <w:rsid w:val="00547D4B"/>
    <w:rsid w:val="00550846"/>
    <w:rsid w:val="005514BF"/>
    <w:rsid w:val="00551B77"/>
    <w:rsid w:val="00551D2C"/>
    <w:rsid w:val="00551FB1"/>
    <w:rsid w:val="0055264D"/>
    <w:rsid w:val="00552B0A"/>
    <w:rsid w:val="00552D90"/>
    <w:rsid w:val="00552E05"/>
    <w:rsid w:val="0055335C"/>
    <w:rsid w:val="005533FE"/>
    <w:rsid w:val="00554324"/>
    <w:rsid w:val="0055436C"/>
    <w:rsid w:val="005546B7"/>
    <w:rsid w:val="00554E93"/>
    <w:rsid w:val="00554F81"/>
    <w:rsid w:val="00555676"/>
    <w:rsid w:val="00555738"/>
    <w:rsid w:val="00555AE3"/>
    <w:rsid w:val="0055601C"/>
    <w:rsid w:val="00556154"/>
    <w:rsid w:val="00556453"/>
    <w:rsid w:val="005568F5"/>
    <w:rsid w:val="005568F7"/>
    <w:rsid w:val="005569B8"/>
    <w:rsid w:val="005575E9"/>
    <w:rsid w:val="00557B2B"/>
    <w:rsid w:val="00557E92"/>
    <w:rsid w:val="00560187"/>
    <w:rsid w:val="00560505"/>
    <w:rsid w:val="00560546"/>
    <w:rsid w:val="00560FE1"/>
    <w:rsid w:val="00561089"/>
    <w:rsid w:val="00561BA0"/>
    <w:rsid w:val="00561C47"/>
    <w:rsid w:val="005620C8"/>
    <w:rsid w:val="005632C0"/>
    <w:rsid w:val="0056331D"/>
    <w:rsid w:val="00563C01"/>
    <w:rsid w:val="00563C04"/>
    <w:rsid w:val="00563EB3"/>
    <w:rsid w:val="00564232"/>
    <w:rsid w:val="0056458D"/>
    <w:rsid w:val="00564619"/>
    <w:rsid w:val="00564890"/>
    <w:rsid w:val="00565870"/>
    <w:rsid w:val="00565E8D"/>
    <w:rsid w:val="0056651A"/>
    <w:rsid w:val="005665EE"/>
    <w:rsid w:val="00566669"/>
    <w:rsid w:val="0056672C"/>
    <w:rsid w:val="00566B3A"/>
    <w:rsid w:val="00566D0D"/>
    <w:rsid w:val="0056722B"/>
    <w:rsid w:val="00567348"/>
    <w:rsid w:val="005673E8"/>
    <w:rsid w:val="00570EC2"/>
    <w:rsid w:val="00570FA8"/>
    <w:rsid w:val="00571035"/>
    <w:rsid w:val="0057107D"/>
    <w:rsid w:val="0057141A"/>
    <w:rsid w:val="005721DE"/>
    <w:rsid w:val="0057221D"/>
    <w:rsid w:val="005725FF"/>
    <w:rsid w:val="00572AD8"/>
    <w:rsid w:val="00573301"/>
    <w:rsid w:val="005736F6"/>
    <w:rsid w:val="00573974"/>
    <w:rsid w:val="00573A2F"/>
    <w:rsid w:val="00574088"/>
    <w:rsid w:val="005741CC"/>
    <w:rsid w:val="005743F5"/>
    <w:rsid w:val="00574BDE"/>
    <w:rsid w:val="00574C46"/>
    <w:rsid w:val="00574F02"/>
    <w:rsid w:val="00574F42"/>
    <w:rsid w:val="00574F53"/>
    <w:rsid w:val="00575FB6"/>
    <w:rsid w:val="005763D1"/>
    <w:rsid w:val="00576698"/>
    <w:rsid w:val="00576902"/>
    <w:rsid w:val="00576A75"/>
    <w:rsid w:val="00576BD1"/>
    <w:rsid w:val="00576CAF"/>
    <w:rsid w:val="00576CE3"/>
    <w:rsid w:val="00576D67"/>
    <w:rsid w:val="005778B9"/>
    <w:rsid w:val="00577CEF"/>
    <w:rsid w:val="00580097"/>
    <w:rsid w:val="00580693"/>
    <w:rsid w:val="00580EA1"/>
    <w:rsid w:val="00581A15"/>
    <w:rsid w:val="0058215B"/>
    <w:rsid w:val="0058281A"/>
    <w:rsid w:val="005831BA"/>
    <w:rsid w:val="0058369C"/>
    <w:rsid w:val="00583C5A"/>
    <w:rsid w:val="00584358"/>
    <w:rsid w:val="005843AC"/>
    <w:rsid w:val="00584539"/>
    <w:rsid w:val="00584879"/>
    <w:rsid w:val="00584B22"/>
    <w:rsid w:val="00585ACE"/>
    <w:rsid w:val="00585E33"/>
    <w:rsid w:val="00586113"/>
    <w:rsid w:val="00586729"/>
    <w:rsid w:val="00586DFB"/>
    <w:rsid w:val="0058721E"/>
    <w:rsid w:val="00590838"/>
    <w:rsid w:val="00590CD2"/>
    <w:rsid w:val="00590DC7"/>
    <w:rsid w:val="00591229"/>
    <w:rsid w:val="00591234"/>
    <w:rsid w:val="00591519"/>
    <w:rsid w:val="00591567"/>
    <w:rsid w:val="0059172F"/>
    <w:rsid w:val="00591838"/>
    <w:rsid w:val="005918C3"/>
    <w:rsid w:val="00591A9A"/>
    <w:rsid w:val="00591EE8"/>
    <w:rsid w:val="00592A11"/>
    <w:rsid w:val="00592BE6"/>
    <w:rsid w:val="0059301D"/>
    <w:rsid w:val="00593668"/>
    <w:rsid w:val="0059368B"/>
    <w:rsid w:val="005938C9"/>
    <w:rsid w:val="00593B03"/>
    <w:rsid w:val="00593F90"/>
    <w:rsid w:val="0059405D"/>
    <w:rsid w:val="005940E0"/>
    <w:rsid w:val="00594632"/>
    <w:rsid w:val="00594BA1"/>
    <w:rsid w:val="00594BA9"/>
    <w:rsid w:val="0059558F"/>
    <w:rsid w:val="005955EB"/>
    <w:rsid w:val="005958DF"/>
    <w:rsid w:val="00595B5A"/>
    <w:rsid w:val="00596C72"/>
    <w:rsid w:val="00596E86"/>
    <w:rsid w:val="005973AB"/>
    <w:rsid w:val="00597E8F"/>
    <w:rsid w:val="00597FD9"/>
    <w:rsid w:val="005A0F45"/>
    <w:rsid w:val="005A12C1"/>
    <w:rsid w:val="005A14CF"/>
    <w:rsid w:val="005A1617"/>
    <w:rsid w:val="005A17E8"/>
    <w:rsid w:val="005A197A"/>
    <w:rsid w:val="005A1F4A"/>
    <w:rsid w:val="005A27E0"/>
    <w:rsid w:val="005A2912"/>
    <w:rsid w:val="005A2B48"/>
    <w:rsid w:val="005A2C8C"/>
    <w:rsid w:val="005A32AF"/>
    <w:rsid w:val="005A39CB"/>
    <w:rsid w:val="005A3C8E"/>
    <w:rsid w:val="005A3D49"/>
    <w:rsid w:val="005A3E6F"/>
    <w:rsid w:val="005A4D9F"/>
    <w:rsid w:val="005A4E34"/>
    <w:rsid w:val="005A5265"/>
    <w:rsid w:val="005A5497"/>
    <w:rsid w:val="005A5C8D"/>
    <w:rsid w:val="005A5CC4"/>
    <w:rsid w:val="005A6462"/>
    <w:rsid w:val="005A6569"/>
    <w:rsid w:val="005A6816"/>
    <w:rsid w:val="005A69C5"/>
    <w:rsid w:val="005A744B"/>
    <w:rsid w:val="005A7DCD"/>
    <w:rsid w:val="005B045D"/>
    <w:rsid w:val="005B081E"/>
    <w:rsid w:val="005B0B9B"/>
    <w:rsid w:val="005B1F70"/>
    <w:rsid w:val="005B249A"/>
    <w:rsid w:val="005B32EC"/>
    <w:rsid w:val="005B37E7"/>
    <w:rsid w:val="005B3BFA"/>
    <w:rsid w:val="005B41E2"/>
    <w:rsid w:val="005B4647"/>
    <w:rsid w:val="005B4667"/>
    <w:rsid w:val="005B4F4A"/>
    <w:rsid w:val="005B4F7C"/>
    <w:rsid w:val="005B574D"/>
    <w:rsid w:val="005B5838"/>
    <w:rsid w:val="005B591C"/>
    <w:rsid w:val="005B5CEE"/>
    <w:rsid w:val="005B5D1C"/>
    <w:rsid w:val="005B5FDA"/>
    <w:rsid w:val="005B613C"/>
    <w:rsid w:val="005B7587"/>
    <w:rsid w:val="005B7B55"/>
    <w:rsid w:val="005B7D6C"/>
    <w:rsid w:val="005B7DDC"/>
    <w:rsid w:val="005C0437"/>
    <w:rsid w:val="005C0C51"/>
    <w:rsid w:val="005C1293"/>
    <w:rsid w:val="005C19BF"/>
    <w:rsid w:val="005C1CCF"/>
    <w:rsid w:val="005C2846"/>
    <w:rsid w:val="005C2D25"/>
    <w:rsid w:val="005C2EDB"/>
    <w:rsid w:val="005C30A8"/>
    <w:rsid w:val="005C322D"/>
    <w:rsid w:val="005C3564"/>
    <w:rsid w:val="005C376F"/>
    <w:rsid w:val="005C3940"/>
    <w:rsid w:val="005C40CA"/>
    <w:rsid w:val="005C4472"/>
    <w:rsid w:val="005C45BA"/>
    <w:rsid w:val="005C4D4A"/>
    <w:rsid w:val="005C4F34"/>
    <w:rsid w:val="005C6112"/>
    <w:rsid w:val="005C61A7"/>
    <w:rsid w:val="005C63E6"/>
    <w:rsid w:val="005C689F"/>
    <w:rsid w:val="005C6936"/>
    <w:rsid w:val="005C7437"/>
    <w:rsid w:val="005C74C9"/>
    <w:rsid w:val="005C7B22"/>
    <w:rsid w:val="005C7E2F"/>
    <w:rsid w:val="005D0EF9"/>
    <w:rsid w:val="005D11DD"/>
    <w:rsid w:val="005D16F6"/>
    <w:rsid w:val="005D178C"/>
    <w:rsid w:val="005D1DFC"/>
    <w:rsid w:val="005D2B6D"/>
    <w:rsid w:val="005D2CBB"/>
    <w:rsid w:val="005D2D81"/>
    <w:rsid w:val="005D3711"/>
    <w:rsid w:val="005D3DC2"/>
    <w:rsid w:val="005D4011"/>
    <w:rsid w:val="005D419C"/>
    <w:rsid w:val="005D47BB"/>
    <w:rsid w:val="005D48B3"/>
    <w:rsid w:val="005D4FEC"/>
    <w:rsid w:val="005D5006"/>
    <w:rsid w:val="005D524E"/>
    <w:rsid w:val="005D5A68"/>
    <w:rsid w:val="005D5AAA"/>
    <w:rsid w:val="005D5B65"/>
    <w:rsid w:val="005D6A3A"/>
    <w:rsid w:val="005D77C4"/>
    <w:rsid w:val="005E12FD"/>
    <w:rsid w:val="005E1313"/>
    <w:rsid w:val="005E1669"/>
    <w:rsid w:val="005E1B26"/>
    <w:rsid w:val="005E2289"/>
    <w:rsid w:val="005E252C"/>
    <w:rsid w:val="005E277E"/>
    <w:rsid w:val="005E2FF1"/>
    <w:rsid w:val="005E35DB"/>
    <w:rsid w:val="005E3E64"/>
    <w:rsid w:val="005E4048"/>
    <w:rsid w:val="005E43E2"/>
    <w:rsid w:val="005E4869"/>
    <w:rsid w:val="005E4B9C"/>
    <w:rsid w:val="005E4DAD"/>
    <w:rsid w:val="005E525A"/>
    <w:rsid w:val="005E53FF"/>
    <w:rsid w:val="005E5522"/>
    <w:rsid w:val="005E557F"/>
    <w:rsid w:val="005E57FB"/>
    <w:rsid w:val="005E5DC2"/>
    <w:rsid w:val="005E7413"/>
    <w:rsid w:val="005E7F60"/>
    <w:rsid w:val="005F0972"/>
    <w:rsid w:val="005F0C9E"/>
    <w:rsid w:val="005F0F4A"/>
    <w:rsid w:val="005F0F71"/>
    <w:rsid w:val="005F13CB"/>
    <w:rsid w:val="005F15A5"/>
    <w:rsid w:val="005F19EE"/>
    <w:rsid w:val="005F1A6E"/>
    <w:rsid w:val="005F1C50"/>
    <w:rsid w:val="005F1DD8"/>
    <w:rsid w:val="005F2855"/>
    <w:rsid w:val="005F29E0"/>
    <w:rsid w:val="005F2A4E"/>
    <w:rsid w:val="005F2BFE"/>
    <w:rsid w:val="005F2EDB"/>
    <w:rsid w:val="005F34D9"/>
    <w:rsid w:val="005F3C3A"/>
    <w:rsid w:val="005F43F6"/>
    <w:rsid w:val="005F5F93"/>
    <w:rsid w:val="005F6412"/>
    <w:rsid w:val="005F6FB6"/>
    <w:rsid w:val="005F7263"/>
    <w:rsid w:val="00600119"/>
    <w:rsid w:val="006002CC"/>
    <w:rsid w:val="0060043C"/>
    <w:rsid w:val="006007F0"/>
    <w:rsid w:val="006008BB"/>
    <w:rsid w:val="006012C5"/>
    <w:rsid w:val="00601402"/>
    <w:rsid w:val="00601589"/>
    <w:rsid w:val="00601801"/>
    <w:rsid w:val="00601A42"/>
    <w:rsid w:val="00601D61"/>
    <w:rsid w:val="00601E9B"/>
    <w:rsid w:val="00602309"/>
    <w:rsid w:val="00602506"/>
    <w:rsid w:val="00602C52"/>
    <w:rsid w:val="00602D69"/>
    <w:rsid w:val="00603F1C"/>
    <w:rsid w:val="00603FBC"/>
    <w:rsid w:val="00604731"/>
    <w:rsid w:val="00604B7F"/>
    <w:rsid w:val="00604D07"/>
    <w:rsid w:val="0060529F"/>
    <w:rsid w:val="0060585D"/>
    <w:rsid w:val="0060594D"/>
    <w:rsid w:val="00605A1F"/>
    <w:rsid w:val="00606101"/>
    <w:rsid w:val="006063CA"/>
    <w:rsid w:val="0060660C"/>
    <w:rsid w:val="0060689D"/>
    <w:rsid w:val="00606FC8"/>
    <w:rsid w:val="00607371"/>
    <w:rsid w:val="006073AD"/>
    <w:rsid w:val="00607DCF"/>
    <w:rsid w:val="00610051"/>
    <w:rsid w:val="00610BDB"/>
    <w:rsid w:val="00610E67"/>
    <w:rsid w:val="00611531"/>
    <w:rsid w:val="00612B6C"/>
    <w:rsid w:val="00612E59"/>
    <w:rsid w:val="0061316E"/>
    <w:rsid w:val="006133BA"/>
    <w:rsid w:val="00613A1B"/>
    <w:rsid w:val="00613D43"/>
    <w:rsid w:val="006141DE"/>
    <w:rsid w:val="0061440F"/>
    <w:rsid w:val="00614471"/>
    <w:rsid w:val="0061551D"/>
    <w:rsid w:val="00615741"/>
    <w:rsid w:val="00615D0F"/>
    <w:rsid w:val="0061606B"/>
    <w:rsid w:val="006164E9"/>
    <w:rsid w:val="00616C8A"/>
    <w:rsid w:val="00616D7C"/>
    <w:rsid w:val="00617251"/>
    <w:rsid w:val="0061748C"/>
    <w:rsid w:val="00617761"/>
    <w:rsid w:val="00617D6F"/>
    <w:rsid w:val="00620AE1"/>
    <w:rsid w:val="00621348"/>
    <w:rsid w:val="00621B89"/>
    <w:rsid w:val="00621C21"/>
    <w:rsid w:val="00622877"/>
    <w:rsid w:val="00622B02"/>
    <w:rsid w:val="0062339D"/>
    <w:rsid w:val="00623834"/>
    <w:rsid w:val="00623C38"/>
    <w:rsid w:val="006241AE"/>
    <w:rsid w:val="00624711"/>
    <w:rsid w:val="00624748"/>
    <w:rsid w:val="006247CE"/>
    <w:rsid w:val="00624982"/>
    <w:rsid w:val="00624EFC"/>
    <w:rsid w:val="006254C6"/>
    <w:rsid w:val="00625524"/>
    <w:rsid w:val="0062577B"/>
    <w:rsid w:val="00625B33"/>
    <w:rsid w:val="00625B82"/>
    <w:rsid w:val="006260C0"/>
    <w:rsid w:val="00627C5C"/>
    <w:rsid w:val="006311C4"/>
    <w:rsid w:val="006318B4"/>
    <w:rsid w:val="006318BA"/>
    <w:rsid w:val="0063200E"/>
    <w:rsid w:val="006321C5"/>
    <w:rsid w:val="00632217"/>
    <w:rsid w:val="006325EE"/>
    <w:rsid w:val="00632B02"/>
    <w:rsid w:val="006347C0"/>
    <w:rsid w:val="00634D0C"/>
    <w:rsid w:val="00635447"/>
    <w:rsid w:val="0063547B"/>
    <w:rsid w:val="00635803"/>
    <w:rsid w:val="0063585A"/>
    <w:rsid w:val="00636448"/>
    <w:rsid w:val="006369DA"/>
    <w:rsid w:val="0063716B"/>
    <w:rsid w:val="00637B81"/>
    <w:rsid w:val="00640027"/>
    <w:rsid w:val="00640164"/>
    <w:rsid w:val="006405DA"/>
    <w:rsid w:val="006408ED"/>
    <w:rsid w:val="00640EA7"/>
    <w:rsid w:val="00641D90"/>
    <w:rsid w:val="006427D7"/>
    <w:rsid w:val="00642CA7"/>
    <w:rsid w:val="0064313E"/>
    <w:rsid w:val="006445E7"/>
    <w:rsid w:val="006448C6"/>
    <w:rsid w:val="00644D6C"/>
    <w:rsid w:val="00644D75"/>
    <w:rsid w:val="00644DAC"/>
    <w:rsid w:val="00644E4C"/>
    <w:rsid w:val="00645087"/>
    <w:rsid w:val="006451BD"/>
    <w:rsid w:val="006463D5"/>
    <w:rsid w:val="00646D0F"/>
    <w:rsid w:val="00647517"/>
    <w:rsid w:val="00650710"/>
    <w:rsid w:val="00650909"/>
    <w:rsid w:val="00650E42"/>
    <w:rsid w:val="00653A8C"/>
    <w:rsid w:val="00653D93"/>
    <w:rsid w:val="00653FEC"/>
    <w:rsid w:val="006541C9"/>
    <w:rsid w:val="00654F3E"/>
    <w:rsid w:val="00654FE1"/>
    <w:rsid w:val="00655C00"/>
    <w:rsid w:val="00655F02"/>
    <w:rsid w:val="006560D3"/>
    <w:rsid w:val="006566E2"/>
    <w:rsid w:val="00656A18"/>
    <w:rsid w:val="00657181"/>
    <w:rsid w:val="0065740F"/>
    <w:rsid w:val="00657811"/>
    <w:rsid w:val="00657CEC"/>
    <w:rsid w:val="006600CD"/>
    <w:rsid w:val="00660376"/>
    <w:rsid w:val="00660897"/>
    <w:rsid w:val="00660B86"/>
    <w:rsid w:val="00660E04"/>
    <w:rsid w:val="00660F9D"/>
    <w:rsid w:val="00660FD5"/>
    <w:rsid w:val="00660FF0"/>
    <w:rsid w:val="006614A6"/>
    <w:rsid w:val="00663C25"/>
    <w:rsid w:val="00663E3C"/>
    <w:rsid w:val="0066460A"/>
    <w:rsid w:val="006647ED"/>
    <w:rsid w:val="006652CD"/>
    <w:rsid w:val="0066538A"/>
    <w:rsid w:val="00665BB0"/>
    <w:rsid w:val="0066611D"/>
    <w:rsid w:val="006662F5"/>
    <w:rsid w:val="00666435"/>
    <w:rsid w:val="0066665D"/>
    <w:rsid w:val="00666F14"/>
    <w:rsid w:val="0066723D"/>
    <w:rsid w:val="006672A2"/>
    <w:rsid w:val="0066779C"/>
    <w:rsid w:val="0066797E"/>
    <w:rsid w:val="00667B4A"/>
    <w:rsid w:val="006704B1"/>
    <w:rsid w:val="006710A7"/>
    <w:rsid w:val="006714B1"/>
    <w:rsid w:val="006737A0"/>
    <w:rsid w:val="0067390C"/>
    <w:rsid w:val="006739BE"/>
    <w:rsid w:val="00674445"/>
    <w:rsid w:val="006747D3"/>
    <w:rsid w:val="006748E4"/>
    <w:rsid w:val="00674A8D"/>
    <w:rsid w:val="00674A9F"/>
    <w:rsid w:val="00674BE1"/>
    <w:rsid w:val="00674C63"/>
    <w:rsid w:val="006754FF"/>
    <w:rsid w:val="006758B8"/>
    <w:rsid w:val="00675A0E"/>
    <w:rsid w:val="00675FA4"/>
    <w:rsid w:val="006769A6"/>
    <w:rsid w:val="00676BB3"/>
    <w:rsid w:val="00676CA4"/>
    <w:rsid w:val="00676F3A"/>
    <w:rsid w:val="0067727D"/>
    <w:rsid w:val="0067741C"/>
    <w:rsid w:val="00677CAD"/>
    <w:rsid w:val="0068027D"/>
    <w:rsid w:val="006805CB"/>
    <w:rsid w:val="006808AB"/>
    <w:rsid w:val="00680EE9"/>
    <w:rsid w:val="00680F74"/>
    <w:rsid w:val="006811F6"/>
    <w:rsid w:val="006812B1"/>
    <w:rsid w:val="00681336"/>
    <w:rsid w:val="006813B3"/>
    <w:rsid w:val="00681935"/>
    <w:rsid w:val="00681A25"/>
    <w:rsid w:val="00681FD0"/>
    <w:rsid w:val="00682917"/>
    <w:rsid w:val="00682CC1"/>
    <w:rsid w:val="006832ED"/>
    <w:rsid w:val="00683719"/>
    <w:rsid w:val="00683DAD"/>
    <w:rsid w:val="00684403"/>
    <w:rsid w:val="006845C8"/>
    <w:rsid w:val="00684B1E"/>
    <w:rsid w:val="0068506B"/>
    <w:rsid w:val="006853CC"/>
    <w:rsid w:val="006856D5"/>
    <w:rsid w:val="00686233"/>
    <w:rsid w:val="00686504"/>
    <w:rsid w:val="00686958"/>
    <w:rsid w:val="006869D4"/>
    <w:rsid w:val="00687596"/>
    <w:rsid w:val="00687BA7"/>
    <w:rsid w:val="00687EC5"/>
    <w:rsid w:val="00690322"/>
    <w:rsid w:val="00690536"/>
    <w:rsid w:val="006909E4"/>
    <w:rsid w:val="00690DA1"/>
    <w:rsid w:val="00690F18"/>
    <w:rsid w:val="00691435"/>
    <w:rsid w:val="00691D82"/>
    <w:rsid w:val="00691E91"/>
    <w:rsid w:val="006922B4"/>
    <w:rsid w:val="00692B92"/>
    <w:rsid w:val="00692BEB"/>
    <w:rsid w:val="00693062"/>
    <w:rsid w:val="00693257"/>
    <w:rsid w:val="00693672"/>
    <w:rsid w:val="00693985"/>
    <w:rsid w:val="00693F27"/>
    <w:rsid w:val="006941E4"/>
    <w:rsid w:val="00694A2F"/>
    <w:rsid w:val="00695138"/>
    <w:rsid w:val="006953B3"/>
    <w:rsid w:val="0069581D"/>
    <w:rsid w:val="00695F40"/>
    <w:rsid w:val="00696602"/>
    <w:rsid w:val="006972BC"/>
    <w:rsid w:val="006978A9"/>
    <w:rsid w:val="00697A35"/>
    <w:rsid w:val="00697B5A"/>
    <w:rsid w:val="00697B68"/>
    <w:rsid w:val="00697EBB"/>
    <w:rsid w:val="006A03EA"/>
    <w:rsid w:val="006A059D"/>
    <w:rsid w:val="006A0649"/>
    <w:rsid w:val="006A06E7"/>
    <w:rsid w:val="006A08A6"/>
    <w:rsid w:val="006A0CBA"/>
    <w:rsid w:val="006A0EEA"/>
    <w:rsid w:val="006A1213"/>
    <w:rsid w:val="006A23A6"/>
    <w:rsid w:val="006A25E7"/>
    <w:rsid w:val="006A2C27"/>
    <w:rsid w:val="006A3079"/>
    <w:rsid w:val="006A311A"/>
    <w:rsid w:val="006A3546"/>
    <w:rsid w:val="006A39A2"/>
    <w:rsid w:val="006A39E7"/>
    <w:rsid w:val="006A4134"/>
    <w:rsid w:val="006A45FA"/>
    <w:rsid w:val="006A4791"/>
    <w:rsid w:val="006A5301"/>
    <w:rsid w:val="006A5A12"/>
    <w:rsid w:val="006A5A7E"/>
    <w:rsid w:val="006A5BFF"/>
    <w:rsid w:val="006A5D9E"/>
    <w:rsid w:val="006A6200"/>
    <w:rsid w:val="006A620A"/>
    <w:rsid w:val="006A687B"/>
    <w:rsid w:val="006A6A8F"/>
    <w:rsid w:val="006A6DFC"/>
    <w:rsid w:val="006A781E"/>
    <w:rsid w:val="006A7A87"/>
    <w:rsid w:val="006A7ED1"/>
    <w:rsid w:val="006B0826"/>
    <w:rsid w:val="006B0C32"/>
    <w:rsid w:val="006B1060"/>
    <w:rsid w:val="006B1110"/>
    <w:rsid w:val="006B1116"/>
    <w:rsid w:val="006B1291"/>
    <w:rsid w:val="006B206D"/>
    <w:rsid w:val="006B24F8"/>
    <w:rsid w:val="006B2C12"/>
    <w:rsid w:val="006B3112"/>
    <w:rsid w:val="006B33B7"/>
    <w:rsid w:val="006B3CBC"/>
    <w:rsid w:val="006B3DC4"/>
    <w:rsid w:val="006B49D3"/>
    <w:rsid w:val="006B4AE4"/>
    <w:rsid w:val="006B526F"/>
    <w:rsid w:val="006B54D1"/>
    <w:rsid w:val="006B562F"/>
    <w:rsid w:val="006B57B2"/>
    <w:rsid w:val="006B5D3A"/>
    <w:rsid w:val="006B6202"/>
    <w:rsid w:val="006B63B1"/>
    <w:rsid w:val="006B65EC"/>
    <w:rsid w:val="006B6731"/>
    <w:rsid w:val="006B6780"/>
    <w:rsid w:val="006B67C7"/>
    <w:rsid w:val="006B7563"/>
    <w:rsid w:val="006B7676"/>
    <w:rsid w:val="006B786C"/>
    <w:rsid w:val="006B7B59"/>
    <w:rsid w:val="006C02AB"/>
    <w:rsid w:val="006C02C0"/>
    <w:rsid w:val="006C0366"/>
    <w:rsid w:val="006C062B"/>
    <w:rsid w:val="006C12BA"/>
    <w:rsid w:val="006C1607"/>
    <w:rsid w:val="006C2846"/>
    <w:rsid w:val="006C2F62"/>
    <w:rsid w:val="006C2F7B"/>
    <w:rsid w:val="006C3E86"/>
    <w:rsid w:val="006C43D4"/>
    <w:rsid w:val="006C4985"/>
    <w:rsid w:val="006C4BF1"/>
    <w:rsid w:val="006C4FEE"/>
    <w:rsid w:val="006C58C3"/>
    <w:rsid w:val="006C5B27"/>
    <w:rsid w:val="006C5F94"/>
    <w:rsid w:val="006C6083"/>
    <w:rsid w:val="006C7062"/>
    <w:rsid w:val="006C746E"/>
    <w:rsid w:val="006C7B5F"/>
    <w:rsid w:val="006D00F9"/>
    <w:rsid w:val="006D020C"/>
    <w:rsid w:val="006D0402"/>
    <w:rsid w:val="006D05CE"/>
    <w:rsid w:val="006D0B60"/>
    <w:rsid w:val="006D11F0"/>
    <w:rsid w:val="006D1208"/>
    <w:rsid w:val="006D121C"/>
    <w:rsid w:val="006D153B"/>
    <w:rsid w:val="006D1CE0"/>
    <w:rsid w:val="006D1DD7"/>
    <w:rsid w:val="006D22F9"/>
    <w:rsid w:val="006D2452"/>
    <w:rsid w:val="006D2E11"/>
    <w:rsid w:val="006D2ED8"/>
    <w:rsid w:val="006D3030"/>
    <w:rsid w:val="006D30C7"/>
    <w:rsid w:val="006D3C59"/>
    <w:rsid w:val="006D42CC"/>
    <w:rsid w:val="006D4722"/>
    <w:rsid w:val="006D4CE0"/>
    <w:rsid w:val="006D51F6"/>
    <w:rsid w:val="006D5487"/>
    <w:rsid w:val="006D585E"/>
    <w:rsid w:val="006D5887"/>
    <w:rsid w:val="006D63AA"/>
    <w:rsid w:val="006D63DF"/>
    <w:rsid w:val="006D64FB"/>
    <w:rsid w:val="006D679A"/>
    <w:rsid w:val="006D6908"/>
    <w:rsid w:val="006D743F"/>
    <w:rsid w:val="006D7530"/>
    <w:rsid w:val="006D75B8"/>
    <w:rsid w:val="006D7916"/>
    <w:rsid w:val="006D7959"/>
    <w:rsid w:val="006D7F19"/>
    <w:rsid w:val="006E04C8"/>
    <w:rsid w:val="006E1285"/>
    <w:rsid w:val="006E13DF"/>
    <w:rsid w:val="006E13EE"/>
    <w:rsid w:val="006E1630"/>
    <w:rsid w:val="006E168B"/>
    <w:rsid w:val="006E18A8"/>
    <w:rsid w:val="006E1B76"/>
    <w:rsid w:val="006E2A8B"/>
    <w:rsid w:val="006E2BD9"/>
    <w:rsid w:val="006E3156"/>
    <w:rsid w:val="006E36F0"/>
    <w:rsid w:val="006E3A12"/>
    <w:rsid w:val="006E414A"/>
    <w:rsid w:val="006E4D6D"/>
    <w:rsid w:val="006E4ECE"/>
    <w:rsid w:val="006E5085"/>
    <w:rsid w:val="006E52E2"/>
    <w:rsid w:val="006E5A5F"/>
    <w:rsid w:val="006E5FB7"/>
    <w:rsid w:val="006E670D"/>
    <w:rsid w:val="006E6E04"/>
    <w:rsid w:val="006E6FA5"/>
    <w:rsid w:val="006E6FD7"/>
    <w:rsid w:val="006E786B"/>
    <w:rsid w:val="006E7DD4"/>
    <w:rsid w:val="006E7E48"/>
    <w:rsid w:val="006F0940"/>
    <w:rsid w:val="006F0ADB"/>
    <w:rsid w:val="006F1169"/>
    <w:rsid w:val="006F1647"/>
    <w:rsid w:val="006F1BFD"/>
    <w:rsid w:val="006F239B"/>
    <w:rsid w:val="006F2C84"/>
    <w:rsid w:val="006F31C6"/>
    <w:rsid w:val="006F346B"/>
    <w:rsid w:val="006F359E"/>
    <w:rsid w:val="006F37E7"/>
    <w:rsid w:val="006F3CB9"/>
    <w:rsid w:val="006F3DDD"/>
    <w:rsid w:val="006F3FF4"/>
    <w:rsid w:val="006F409F"/>
    <w:rsid w:val="006F4132"/>
    <w:rsid w:val="006F4617"/>
    <w:rsid w:val="006F4C1E"/>
    <w:rsid w:val="006F609C"/>
    <w:rsid w:val="006F6145"/>
    <w:rsid w:val="006F644A"/>
    <w:rsid w:val="006F6639"/>
    <w:rsid w:val="006F6753"/>
    <w:rsid w:val="006F67F5"/>
    <w:rsid w:val="006F6C84"/>
    <w:rsid w:val="006F6EF4"/>
    <w:rsid w:val="006F7123"/>
    <w:rsid w:val="006F7528"/>
    <w:rsid w:val="006F760A"/>
    <w:rsid w:val="006F7676"/>
    <w:rsid w:val="006F7C16"/>
    <w:rsid w:val="007009DE"/>
    <w:rsid w:val="007022F1"/>
    <w:rsid w:val="0070236A"/>
    <w:rsid w:val="00702C22"/>
    <w:rsid w:val="00702D49"/>
    <w:rsid w:val="00702FDF"/>
    <w:rsid w:val="00703346"/>
    <w:rsid w:val="00703683"/>
    <w:rsid w:val="0070377A"/>
    <w:rsid w:val="00703B25"/>
    <w:rsid w:val="00704249"/>
    <w:rsid w:val="0070446A"/>
    <w:rsid w:val="007044B0"/>
    <w:rsid w:val="007049D7"/>
    <w:rsid w:val="00704DAF"/>
    <w:rsid w:val="00704DE8"/>
    <w:rsid w:val="00705C53"/>
    <w:rsid w:val="0070689F"/>
    <w:rsid w:val="00707229"/>
    <w:rsid w:val="0070723A"/>
    <w:rsid w:val="007074C5"/>
    <w:rsid w:val="00707855"/>
    <w:rsid w:val="0070789A"/>
    <w:rsid w:val="00707A21"/>
    <w:rsid w:val="00707B32"/>
    <w:rsid w:val="007104D0"/>
    <w:rsid w:val="007106FD"/>
    <w:rsid w:val="00710903"/>
    <w:rsid w:val="007112B2"/>
    <w:rsid w:val="00711D8C"/>
    <w:rsid w:val="00711F85"/>
    <w:rsid w:val="00711FDC"/>
    <w:rsid w:val="007120AA"/>
    <w:rsid w:val="00712224"/>
    <w:rsid w:val="007136E7"/>
    <w:rsid w:val="00714320"/>
    <w:rsid w:val="00714EEC"/>
    <w:rsid w:val="0071517A"/>
    <w:rsid w:val="00715913"/>
    <w:rsid w:val="00715C75"/>
    <w:rsid w:val="007173A5"/>
    <w:rsid w:val="0071795D"/>
    <w:rsid w:val="00717B45"/>
    <w:rsid w:val="00717D8B"/>
    <w:rsid w:val="00720D0C"/>
    <w:rsid w:val="00721251"/>
    <w:rsid w:val="007212AA"/>
    <w:rsid w:val="0072184E"/>
    <w:rsid w:val="00721DC4"/>
    <w:rsid w:val="007221A6"/>
    <w:rsid w:val="0072263D"/>
    <w:rsid w:val="00722E62"/>
    <w:rsid w:val="00722F21"/>
    <w:rsid w:val="00723053"/>
    <w:rsid w:val="007232F9"/>
    <w:rsid w:val="0072330F"/>
    <w:rsid w:val="007239D8"/>
    <w:rsid w:val="00724069"/>
    <w:rsid w:val="00724371"/>
    <w:rsid w:val="0072476F"/>
    <w:rsid w:val="00725652"/>
    <w:rsid w:val="007265A8"/>
    <w:rsid w:val="007270D0"/>
    <w:rsid w:val="00727578"/>
    <w:rsid w:val="00727E02"/>
    <w:rsid w:val="0073015B"/>
    <w:rsid w:val="00730A2A"/>
    <w:rsid w:val="00730A68"/>
    <w:rsid w:val="00730CD8"/>
    <w:rsid w:val="0073134E"/>
    <w:rsid w:val="0073135D"/>
    <w:rsid w:val="0073232B"/>
    <w:rsid w:val="00732926"/>
    <w:rsid w:val="0073334E"/>
    <w:rsid w:val="00733495"/>
    <w:rsid w:val="00734F75"/>
    <w:rsid w:val="00735E2E"/>
    <w:rsid w:val="00735F36"/>
    <w:rsid w:val="00737C19"/>
    <w:rsid w:val="00740153"/>
    <w:rsid w:val="007405A5"/>
    <w:rsid w:val="00740DF2"/>
    <w:rsid w:val="00741F20"/>
    <w:rsid w:val="00742F2F"/>
    <w:rsid w:val="0074357A"/>
    <w:rsid w:val="00743BF1"/>
    <w:rsid w:val="00744F40"/>
    <w:rsid w:val="00744FBD"/>
    <w:rsid w:val="00745502"/>
    <w:rsid w:val="0074565E"/>
    <w:rsid w:val="0074673D"/>
    <w:rsid w:val="00746A16"/>
    <w:rsid w:val="00746B5C"/>
    <w:rsid w:val="00746F0D"/>
    <w:rsid w:val="0074737E"/>
    <w:rsid w:val="00747644"/>
    <w:rsid w:val="007478A9"/>
    <w:rsid w:val="007501AE"/>
    <w:rsid w:val="007503C1"/>
    <w:rsid w:val="007513E0"/>
    <w:rsid w:val="007515EB"/>
    <w:rsid w:val="00751815"/>
    <w:rsid w:val="0075193C"/>
    <w:rsid w:val="00751B04"/>
    <w:rsid w:val="00751BA4"/>
    <w:rsid w:val="00751C8F"/>
    <w:rsid w:val="00751FDC"/>
    <w:rsid w:val="007522B5"/>
    <w:rsid w:val="007524B2"/>
    <w:rsid w:val="007526B2"/>
    <w:rsid w:val="00752DB0"/>
    <w:rsid w:val="007532AB"/>
    <w:rsid w:val="00753557"/>
    <w:rsid w:val="007540A2"/>
    <w:rsid w:val="0075442A"/>
    <w:rsid w:val="007545E7"/>
    <w:rsid w:val="00754C57"/>
    <w:rsid w:val="007559F1"/>
    <w:rsid w:val="00755DFE"/>
    <w:rsid w:val="00755FAF"/>
    <w:rsid w:val="007562CE"/>
    <w:rsid w:val="00756AB2"/>
    <w:rsid w:val="0075751F"/>
    <w:rsid w:val="0075770D"/>
    <w:rsid w:val="007577BF"/>
    <w:rsid w:val="007601F5"/>
    <w:rsid w:val="00760543"/>
    <w:rsid w:val="0076065E"/>
    <w:rsid w:val="00760F03"/>
    <w:rsid w:val="00761073"/>
    <w:rsid w:val="0076129D"/>
    <w:rsid w:val="00761651"/>
    <w:rsid w:val="00761B49"/>
    <w:rsid w:val="00761CAD"/>
    <w:rsid w:val="00761D45"/>
    <w:rsid w:val="00761F5F"/>
    <w:rsid w:val="00762219"/>
    <w:rsid w:val="0076296D"/>
    <w:rsid w:val="00762F46"/>
    <w:rsid w:val="00763BCB"/>
    <w:rsid w:val="00763D1F"/>
    <w:rsid w:val="007645D2"/>
    <w:rsid w:val="00764A62"/>
    <w:rsid w:val="00764CC3"/>
    <w:rsid w:val="00765248"/>
    <w:rsid w:val="007657AF"/>
    <w:rsid w:val="00765A6B"/>
    <w:rsid w:val="00766D76"/>
    <w:rsid w:val="00767186"/>
    <w:rsid w:val="00767359"/>
    <w:rsid w:val="00767B19"/>
    <w:rsid w:val="00767CE4"/>
    <w:rsid w:val="00767E09"/>
    <w:rsid w:val="00767E2B"/>
    <w:rsid w:val="0077041D"/>
    <w:rsid w:val="00770E63"/>
    <w:rsid w:val="00771D98"/>
    <w:rsid w:val="00772616"/>
    <w:rsid w:val="00772619"/>
    <w:rsid w:val="00772C25"/>
    <w:rsid w:val="00773152"/>
    <w:rsid w:val="00773981"/>
    <w:rsid w:val="00773997"/>
    <w:rsid w:val="007740A6"/>
    <w:rsid w:val="00774210"/>
    <w:rsid w:val="007744CA"/>
    <w:rsid w:val="00774B43"/>
    <w:rsid w:val="00774DD6"/>
    <w:rsid w:val="00775154"/>
    <w:rsid w:val="007753F3"/>
    <w:rsid w:val="00775718"/>
    <w:rsid w:val="007763C5"/>
    <w:rsid w:val="00776505"/>
    <w:rsid w:val="00776C6C"/>
    <w:rsid w:val="00776D6F"/>
    <w:rsid w:val="0077722A"/>
    <w:rsid w:val="0077736C"/>
    <w:rsid w:val="007776A7"/>
    <w:rsid w:val="007779C6"/>
    <w:rsid w:val="00777AB7"/>
    <w:rsid w:val="00777BF0"/>
    <w:rsid w:val="0078012F"/>
    <w:rsid w:val="007801AB"/>
    <w:rsid w:val="00780228"/>
    <w:rsid w:val="007802BC"/>
    <w:rsid w:val="00781370"/>
    <w:rsid w:val="00781597"/>
    <w:rsid w:val="007817CD"/>
    <w:rsid w:val="00781940"/>
    <w:rsid w:val="00781A43"/>
    <w:rsid w:val="00781D1E"/>
    <w:rsid w:val="007820D3"/>
    <w:rsid w:val="00782608"/>
    <w:rsid w:val="00782EA2"/>
    <w:rsid w:val="00782F1E"/>
    <w:rsid w:val="007831F9"/>
    <w:rsid w:val="00783463"/>
    <w:rsid w:val="007840FA"/>
    <w:rsid w:val="0078448B"/>
    <w:rsid w:val="0078462B"/>
    <w:rsid w:val="007847E7"/>
    <w:rsid w:val="00784969"/>
    <w:rsid w:val="00784CB7"/>
    <w:rsid w:val="00784CF0"/>
    <w:rsid w:val="00785447"/>
    <w:rsid w:val="00785E83"/>
    <w:rsid w:val="007866E3"/>
    <w:rsid w:val="007869FF"/>
    <w:rsid w:val="00786E4D"/>
    <w:rsid w:val="007870ED"/>
    <w:rsid w:val="007875FF"/>
    <w:rsid w:val="0078786A"/>
    <w:rsid w:val="007904A8"/>
    <w:rsid w:val="0079057A"/>
    <w:rsid w:val="00790A1F"/>
    <w:rsid w:val="007916B0"/>
    <w:rsid w:val="00791B5A"/>
    <w:rsid w:val="0079204D"/>
    <w:rsid w:val="007921DC"/>
    <w:rsid w:val="00793139"/>
    <w:rsid w:val="0079390B"/>
    <w:rsid w:val="00793C27"/>
    <w:rsid w:val="00793D3C"/>
    <w:rsid w:val="007940D8"/>
    <w:rsid w:val="0079419D"/>
    <w:rsid w:val="00794374"/>
    <w:rsid w:val="007946D3"/>
    <w:rsid w:val="007949E0"/>
    <w:rsid w:val="00794D13"/>
    <w:rsid w:val="007953A4"/>
    <w:rsid w:val="00795616"/>
    <w:rsid w:val="007956C2"/>
    <w:rsid w:val="00795D44"/>
    <w:rsid w:val="00796055"/>
    <w:rsid w:val="00796275"/>
    <w:rsid w:val="00796A10"/>
    <w:rsid w:val="00796BB7"/>
    <w:rsid w:val="00796D2B"/>
    <w:rsid w:val="00796D31"/>
    <w:rsid w:val="00796D33"/>
    <w:rsid w:val="00796E26"/>
    <w:rsid w:val="00796FEB"/>
    <w:rsid w:val="007970BD"/>
    <w:rsid w:val="00797785"/>
    <w:rsid w:val="007977A2"/>
    <w:rsid w:val="007977C1"/>
    <w:rsid w:val="007979CB"/>
    <w:rsid w:val="00797DA3"/>
    <w:rsid w:val="00797DC7"/>
    <w:rsid w:val="007A05E3"/>
    <w:rsid w:val="007A0743"/>
    <w:rsid w:val="007A0A58"/>
    <w:rsid w:val="007A0DBF"/>
    <w:rsid w:val="007A0F85"/>
    <w:rsid w:val="007A1603"/>
    <w:rsid w:val="007A1A05"/>
    <w:rsid w:val="007A2273"/>
    <w:rsid w:val="007A2695"/>
    <w:rsid w:val="007A27E1"/>
    <w:rsid w:val="007A2AC5"/>
    <w:rsid w:val="007A2F54"/>
    <w:rsid w:val="007A3912"/>
    <w:rsid w:val="007A3980"/>
    <w:rsid w:val="007A40FD"/>
    <w:rsid w:val="007A4193"/>
    <w:rsid w:val="007A4565"/>
    <w:rsid w:val="007A4795"/>
    <w:rsid w:val="007A4A4C"/>
    <w:rsid w:val="007A5394"/>
    <w:rsid w:val="007A6041"/>
    <w:rsid w:val="007A6655"/>
    <w:rsid w:val="007A67A2"/>
    <w:rsid w:val="007A681B"/>
    <w:rsid w:val="007A6B01"/>
    <w:rsid w:val="007A6C55"/>
    <w:rsid w:val="007A72FA"/>
    <w:rsid w:val="007A7455"/>
    <w:rsid w:val="007A7873"/>
    <w:rsid w:val="007A787A"/>
    <w:rsid w:val="007A7C56"/>
    <w:rsid w:val="007B0126"/>
    <w:rsid w:val="007B0FFA"/>
    <w:rsid w:val="007B1228"/>
    <w:rsid w:val="007B1446"/>
    <w:rsid w:val="007B1B29"/>
    <w:rsid w:val="007B1BEB"/>
    <w:rsid w:val="007B1C7F"/>
    <w:rsid w:val="007B1CE8"/>
    <w:rsid w:val="007B1D2C"/>
    <w:rsid w:val="007B1EA2"/>
    <w:rsid w:val="007B1FD9"/>
    <w:rsid w:val="007B21EF"/>
    <w:rsid w:val="007B2336"/>
    <w:rsid w:val="007B2A56"/>
    <w:rsid w:val="007B2D8A"/>
    <w:rsid w:val="007B2EBA"/>
    <w:rsid w:val="007B355D"/>
    <w:rsid w:val="007B392D"/>
    <w:rsid w:val="007B3961"/>
    <w:rsid w:val="007B3EC7"/>
    <w:rsid w:val="007B4071"/>
    <w:rsid w:val="007B43C4"/>
    <w:rsid w:val="007B4654"/>
    <w:rsid w:val="007B46D6"/>
    <w:rsid w:val="007B4A61"/>
    <w:rsid w:val="007B4B5D"/>
    <w:rsid w:val="007B5588"/>
    <w:rsid w:val="007B5964"/>
    <w:rsid w:val="007B6C08"/>
    <w:rsid w:val="007B6E38"/>
    <w:rsid w:val="007B72E1"/>
    <w:rsid w:val="007B72E9"/>
    <w:rsid w:val="007B766A"/>
    <w:rsid w:val="007B7909"/>
    <w:rsid w:val="007B7926"/>
    <w:rsid w:val="007B797D"/>
    <w:rsid w:val="007C0453"/>
    <w:rsid w:val="007C06E5"/>
    <w:rsid w:val="007C08FF"/>
    <w:rsid w:val="007C1112"/>
    <w:rsid w:val="007C174E"/>
    <w:rsid w:val="007C1AA6"/>
    <w:rsid w:val="007C1AB6"/>
    <w:rsid w:val="007C1E60"/>
    <w:rsid w:val="007C24AC"/>
    <w:rsid w:val="007C24CE"/>
    <w:rsid w:val="007C24D5"/>
    <w:rsid w:val="007C261B"/>
    <w:rsid w:val="007C2636"/>
    <w:rsid w:val="007C2C8B"/>
    <w:rsid w:val="007C2FF2"/>
    <w:rsid w:val="007C34C5"/>
    <w:rsid w:val="007C35EC"/>
    <w:rsid w:val="007C3712"/>
    <w:rsid w:val="007C374C"/>
    <w:rsid w:val="007C3E65"/>
    <w:rsid w:val="007C5359"/>
    <w:rsid w:val="007C590D"/>
    <w:rsid w:val="007C59DB"/>
    <w:rsid w:val="007C5A84"/>
    <w:rsid w:val="007C611A"/>
    <w:rsid w:val="007C6AE0"/>
    <w:rsid w:val="007C70E3"/>
    <w:rsid w:val="007C7162"/>
    <w:rsid w:val="007C72B3"/>
    <w:rsid w:val="007D00D3"/>
    <w:rsid w:val="007D173B"/>
    <w:rsid w:val="007D178D"/>
    <w:rsid w:val="007D1C31"/>
    <w:rsid w:val="007D203C"/>
    <w:rsid w:val="007D2257"/>
    <w:rsid w:val="007D22CB"/>
    <w:rsid w:val="007D2361"/>
    <w:rsid w:val="007D25EF"/>
    <w:rsid w:val="007D2C18"/>
    <w:rsid w:val="007D3B71"/>
    <w:rsid w:val="007D42C3"/>
    <w:rsid w:val="007D4591"/>
    <w:rsid w:val="007D45E5"/>
    <w:rsid w:val="007D479C"/>
    <w:rsid w:val="007D4E3D"/>
    <w:rsid w:val="007D4ED9"/>
    <w:rsid w:val="007D4F50"/>
    <w:rsid w:val="007D5455"/>
    <w:rsid w:val="007D54A5"/>
    <w:rsid w:val="007D561D"/>
    <w:rsid w:val="007D5757"/>
    <w:rsid w:val="007D5B58"/>
    <w:rsid w:val="007D5C16"/>
    <w:rsid w:val="007D62A7"/>
    <w:rsid w:val="007D6538"/>
    <w:rsid w:val="007D7421"/>
    <w:rsid w:val="007D76FA"/>
    <w:rsid w:val="007D7887"/>
    <w:rsid w:val="007E023C"/>
    <w:rsid w:val="007E0339"/>
    <w:rsid w:val="007E0806"/>
    <w:rsid w:val="007E120A"/>
    <w:rsid w:val="007E124B"/>
    <w:rsid w:val="007E1782"/>
    <w:rsid w:val="007E2B06"/>
    <w:rsid w:val="007E2B8D"/>
    <w:rsid w:val="007E2F1D"/>
    <w:rsid w:val="007E3237"/>
    <w:rsid w:val="007E336E"/>
    <w:rsid w:val="007E3750"/>
    <w:rsid w:val="007E3BBF"/>
    <w:rsid w:val="007E43B9"/>
    <w:rsid w:val="007E4410"/>
    <w:rsid w:val="007E4616"/>
    <w:rsid w:val="007E4A3F"/>
    <w:rsid w:val="007E4ABF"/>
    <w:rsid w:val="007E4C03"/>
    <w:rsid w:val="007E4EAB"/>
    <w:rsid w:val="007E5D27"/>
    <w:rsid w:val="007E5D2D"/>
    <w:rsid w:val="007E71FC"/>
    <w:rsid w:val="007E734B"/>
    <w:rsid w:val="007E779F"/>
    <w:rsid w:val="007E79B8"/>
    <w:rsid w:val="007E7A44"/>
    <w:rsid w:val="007E7C30"/>
    <w:rsid w:val="007F0BAE"/>
    <w:rsid w:val="007F1062"/>
    <w:rsid w:val="007F11D6"/>
    <w:rsid w:val="007F1277"/>
    <w:rsid w:val="007F14B5"/>
    <w:rsid w:val="007F1558"/>
    <w:rsid w:val="007F169E"/>
    <w:rsid w:val="007F172A"/>
    <w:rsid w:val="007F17AB"/>
    <w:rsid w:val="007F17E1"/>
    <w:rsid w:val="007F1F2C"/>
    <w:rsid w:val="007F2843"/>
    <w:rsid w:val="007F290D"/>
    <w:rsid w:val="007F2F57"/>
    <w:rsid w:val="007F3EA9"/>
    <w:rsid w:val="007F42CF"/>
    <w:rsid w:val="007F430C"/>
    <w:rsid w:val="007F43C6"/>
    <w:rsid w:val="007F4AFD"/>
    <w:rsid w:val="007F4E03"/>
    <w:rsid w:val="007F4F50"/>
    <w:rsid w:val="007F50F3"/>
    <w:rsid w:val="007F518F"/>
    <w:rsid w:val="007F5A41"/>
    <w:rsid w:val="007F5BC5"/>
    <w:rsid w:val="007F5D61"/>
    <w:rsid w:val="007F5FC9"/>
    <w:rsid w:val="007F6CFD"/>
    <w:rsid w:val="007F6F7B"/>
    <w:rsid w:val="007F72FA"/>
    <w:rsid w:val="007F733F"/>
    <w:rsid w:val="007F7371"/>
    <w:rsid w:val="007F7A38"/>
    <w:rsid w:val="007F7ED5"/>
    <w:rsid w:val="00800086"/>
    <w:rsid w:val="008005B0"/>
    <w:rsid w:val="00800E90"/>
    <w:rsid w:val="008010AE"/>
    <w:rsid w:val="008016B9"/>
    <w:rsid w:val="00801CFF"/>
    <w:rsid w:val="00801DF3"/>
    <w:rsid w:val="00802C14"/>
    <w:rsid w:val="00802DB5"/>
    <w:rsid w:val="008035E0"/>
    <w:rsid w:val="00803DF8"/>
    <w:rsid w:val="00803EF3"/>
    <w:rsid w:val="00803FC5"/>
    <w:rsid w:val="00804123"/>
    <w:rsid w:val="00804531"/>
    <w:rsid w:val="00804F6D"/>
    <w:rsid w:val="00805061"/>
    <w:rsid w:val="0080533F"/>
    <w:rsid w:val="00805631"/>
    <w:rsid w:val="008058EB"/>
    <w:rsid w:val="00806262"/>
    <w:rsid w:val="00806A89"/>
    <w:rsid w:val="00806BA0"/>
    <w:rsid w:val="00806E34"/>
    <w:rsid w:val="0080707A"/>
    <w:rsid w:val="008070B8"/>
    <w:rsid w:val="00807653"/>
    <w:rsid w:val="00807D14"/>
    <w:rsid w:val="00807F26"/>
    <w:rsid w:val="00810F67"/>
    <w:rsid w:val="0081109D"/>
    <w:rsid w:val="00811492"/>
    <w:rsid w:val="008114BB"/>
    <w:rsid w:val="00811790"/>
    <w:rsid w:val="00811A90"/>
    <w:rsid w:val="00811B63"/>
    <w:rsid w:val="00812359"/>
    <w:rsid w:val="008125D1"/>
    <w:rsid w:val="00812B82"/>
    <w:rsid w:val="00813193"/>
    <w:rsid w:val="0081327F"/>
    <w:rsid w:val="0081409A"/>
    <w:rsid w:val="008141CE"/>
    <w:rsid w:val="008144BD"/>
    <w:rsid w:val="00814743"/>
    <w:rsid w:val="00814978"/>
    <w:rsid w:val="00814A87"/>
    <w:rsid w:val="00814AE2"/>
    <w:rsid w:val="00815271"/>
    <w:rsid w:val="008153B6"/>
    <w:rsid w:val="008158DF"/>
    <w:rsid w:val="00815E30"/>
    <w:rsid w:val="00816076"/>
    <w:rsid w:val="00816484"/>
    <w:rsid w:val="00816D43"/>
    <w:rsid w:val="0081744C"/>
    <w:rsid w:val="008175FD"/>
    <w:rsid w:val="0081782D"/>
    <w:rsid w:val="00817D6C"/>
    <w:rsid w:val="00820C99"/>
    <w:rsid w:val="00821A9F"/>
    <w:rsid w:val="00822293"/>
    <w:rsid w:val="00822E91"/>
    <w:rsid w:val="008235D9"/>
    <w:rsid w:val="00823F46"/>
    <w:rsid w:val="00824099"/>
    <w:rsid w:val="008243C7"/>
    <w:rsid w:val="00824EC9"/>
    <w:rsid w:val="00825773"/>
    <w:rsid w:val="00825A08"/>
    <w:rsid w:val="00826835"/>
    <w:rsid w:val="00826AB5"/>
    <w:rsid w:val="00826CE0"/>
    <w:rsid w:val="00826EEB"/>
    <w:rsid w:val="00826EEC"/>
    <w:rsid w:val="008273CC"/>
    <w:rsid w:val="00827770"/>
    <w:rsid w:val="0082787A"/>
    <w:rsid w:val="0082793A"/>
    <w:rsid w:val="008279EC"/>
    <w:rsid w:val="00827D72"/>
    <w:rsid w:val="00827DD6"/>
    <w:rsid w:val="00830DB2"/>
    <w:rsid w:val="008313A9"/>
    <w:rsid w:val="008315A8"/>
    <w:rsid w:val="0083163C"/>
    <w:rsid w:val="00831813"/>
    <w:rsid w:val="0083221D"/>
    <w:rsid w:val="00833121"/>
    <w:rsid w:val="008335E2"/>
    <w:rsid w:val="00833823"/>
    <w:rsid w:val="00833B99"/>
    <w:rsid w:val="00833DDC"/>
    <w:rsid w:val="0083431F"/>
    <w:rsid w:val="00834578"/>
    <w:rsid w:val="00834C78"/>
    <w:rsid w:val="0083523F"/>
    <w:rsid w:val="00835A46"/>
    <w:rsid w:val="00835E35"/>
    <w:rsid w:val="00835FD4"/>
    <w:rsid w:val="008361E2"/>
    <w:rsid w:val="008363C1"/>
    <w:rsid w:val="008365DF"/>
    <w:rsid w:val="00836615"/>
    <w:rsid w:val="00836E72"/>
    <w:rsid w:val="0083735C"/>
    <w:rsid w:val="0083792C"/>
    <w:rsid w:val="00837B33"/>
    <w:rsid w:val="00837D32"/>
    <w:rsid w:val="00840072"/>
    <w:rsid w:val="008401F1"/>
    <w:rsid w:val="0084045A"/>
    <w:rsid w:val="0084055F"/>
    <w:rsid w:val="008405C2"/>
    <w:rsid w:val="00840D58"/>
    <w:rsid w:val="008413B5"/>
    <w:rsid w:val="008416D1"/>
    <w:rsid w:val="00841921"/>
    <w:rsid w:val="00841D37"/>
    <w:rsid w:val="00841F0A"/>
    <w:rsid w:val="00841F77"/>
    <w:rsid w:val="00842BE5"/>
    <w:rsid w:val="00843383"/>
    <w:rsid w:val="008436C2"/>
    <w:rsid w:val="00843BFD"/>
    <w:rsid w:val="00843CC9"/>
    <w:rsid w:val="00844102"/>
    <w:rsid w:val="0084425B"/>
    <w:rsid w:val="008446DC"/>
    <w:rsid w:val="00844DC4"/>
    <w:rsid w:val="0084540F"/>
    <w:rsid w:val="00845E77"/>
    <w:rsid w:val="00846517"/>
    <w:rsid w:val="00846988"/>
    <w:rsid w:val="00846C14"/>
    <w:rsid w:val="008470F3"/>
    <w:rsid w:val="008474E8"/>
    <w:rsid w:val="00847678"/>
    <w:rsid w:val="00847FA1"/>
    <w:rsid w:val="00850118"/>
    <w:rsid w:val="0085048F"/>
    <w:rsid w:val="008504AF"/>
    <w:rsid w:val="00850F08"/>
    <w:rsid w:val="00851218"/>
    <w:rsid w:val="008512E0"/>
    <w:rsid w:val="0085166E"/>
    <w:rsid w:val="00851905"/>
    <w:rsid w:val="00851EF3"/>
    <w:rsid w:val="00851F2C"/>
    <w:rsid w:val="00853137"/>
    <w:rsid w:val="00853EC5"/>
    <w:rsid w:val="00853ECC"/>
    <w:rsid w:val="00854190"/>
    <w:rsid w:val="0085432E"/>
    <w:rsid w:val="00854348"/>
    <w:rsid w:val="008544F5"/>
    <w:rsid w:val="0085555A"/>
    <w:rsid w:val="008555DD"/>
    <w:rsid w:val="00855A03"/>
    <w:rsid w:val="00855AC3"/>
    <w:rsid w:val="00855BEA"/>
    <w:rsid w:val="00856044"/>
    <w:rsid w:val="008567BB"/>
    <w:rsid w:val="00857A8D"/>
    <w:rsid w:val="00857AD0"/>
    <w:rsid w:val="00857BDD"/>
    <w:rsid w:val="008602D1"/>
    <w:rsid w:val="00860526"/>
    <w:rsid w:val="008605FE"/>
    <w:rsid w:val="00860E87"/>
    <w:rsid w:val="00861757"/>
    <w:rsid w:val="00861C2E"/>
    <w:rsid w:val="0086213B"/>
    <w:rsid w:val="0086223C"/>
    <w:rsid w:val="00862408"/>
    <w:rsid w:val="0086241E"/>
    <w:rsid w:val="00862568"/>
    <w:rsid w:val="00862B08"/>
    <w:rsid w:val="00862D7C"/>
    <w:rsid w:val="00863051"/>
    <w:rsid w:val="0086305F"/>
    <w:rsid w:val="00863884"/>
    <w:rsid w:val="008638AD"/>
    <w:rsid w:val="00863B51"/>
    <w:rsid w:val="00863CFD"/>
    <w:rsid w:val="0086424E"/>
    <w:rsid w:val="008642B6"/>
    <w:rsid w:val="0086450D"/>
    <w:rsid w:val="0086492B"/>
    <w:rsid w:val="00864950"/>
    <w:rsid w:val="00865811"/>
    <w:rsid w:val="00865950"/>
    <w:rsid w:val="00865CBB"/>
    <w:rsid w:val="0086606D"/>
    <w:rsid w:val="00866391"/>
    <w:rsid w:val="00866401"/>
    <w:rsid w:val="008664AC"/>
    <w:rsid w:val="00866797"/>
    <w:rsid w:val="0086698D"/>
    <w:rsid w:val="00866D0B"/>
    <w:rsid w:val="00867396"/>
    <w:rsid w:val="008674DF"/>
    <w:rsid w:val="0086783B"/>
    <w:rsid w:val="00867B4F"/>
    <w:rsid w:val="00867B6F"/>
    <w:rsid w:val="00867FE7"/>
    <w:rsid w:val="00870197"/>
    <w:rsid w:val="008706F9"/>
    <w:rsid w:val="00870B0B"/>
    <w:rsid w:val="00870D4F"/>
    <w:rsid w:val="00871A2F"/>
    <w:rsid w:val="00872002"/>
    <w:rsid w:val="00872CE0"/>
    <w:rsid w:val="008735E9"/>
    <w:rsid w:val="00873A6D"/>
    <w:rsid w:val="00873C1D"/>
    <w:rsid w:val="00873CD0"/>
    <w:rsid w:val="00874007"/>
    <w:rsid w:val="00874565"/>
    <w:rsid w:val="00874B27"/>
    <w:rsid w:val="00874DC1"/>
    <w:rsid w:val="00874FB6"/>
    <w:rsid w:val="008753AD"/>
    <w:rsid w:val="008753FE"/>
    <w:rsid w:val="008757BA"/>
    <w:rsid w:val="008758CC"/>
    <w:rsid w:val="00875A78"/>
    <w:rsid w:val="00875B82"/>
    <w:rsid w:val="00875D11"/>
    <w:rsid w:val="008760BC"/>
    <w:rsid w:val="00876435"/>
    <w:rsid w:val="0087760A"/>
    <w:rsid w:val="00877670"/>
    <w:rsid w:val="00877B67"/>
    <w:rsid w:val="00880084"/>
    <w:rsid w:val="00880BD4"/>
    <w:rsid w:val="00880D57"/>
    <w:rsid w:val="008810F0"/>
    <w:rsid w:val="00881187"/>
    <w:rsid w:val="0088124A"/>
    <w:rsid w:val="00881319"/>
    <w:rsid w:val="008814A7"/>
    <w:rsid w:val="0088158C"/>
    <w:rsid w:val="00881969"/>
    <w:rsid w:val="00881F64"/>
    <w:rsid w:val="00882271"/>
    <w:rsid w:val="00882AB8"/>
    <w:rsid w:val="00883096"/>
    <w:rsid w:val="00883357"/>
    <w:rsid w:val="008838DE"/>
    <w:rsid w:val="00883E76"/>
    <w:rsid w:val="00884631"/>
    <w:rsid w:val="0088471B"/>
    <w:rsid w:val="00884ADE"/>
    <w:rsid w:val="00884B81"/>
    <w:rsid w:val="00884C3A"/>
    <w:rsid w:val="00884D13"/>
    <w:rsid w:val="00886A87"/>
    <w:rsid w:val="0088725E"/>
    <w:rsid w:val="008873D6"/>
    <w:rsid w:val="008873F9"/>
    <w:rsid w:val="008876DD"/>
    <w:rsid w:val="00887CE7"/>
    <w:rsid w:val="008902FB"/>
    <w:rsid w:val="008903E9"/>
    <w:rsid w:val="00890A86"/>
    <w:rsid w:val="00890F3E"/>
    <w:rsid w:val="008914B8"/>
    <w:rsid w:val="00891A07"/>
    <w:rsid w:val="00891FCD"/>
    <w:rsid w:val="0089236C"/>
    <w:rsid w:val="008924F8"/>
    <w:rsid w:val="0089289E"/>
    <w:rsid w:val="00892B3A"/>
    <w:rsid w:val="00893215"/>
    <w:rsid w:val="00893621"/>
    <w:rsid w:val="00893A29"/>
    <w:rsid w:val="00893B45"/>
    <w:rsid w:val="00893B5F"/>
    <w:rsid w:val="00893BB9"/>
    <w:rsid w:val="00893E59"/>
    <w:rsid w:val="008940F3"/>
    <w:rsid w:val="0089447C"/>
    <w:rsid w:val="008944B8"/>
    <w:rsid w:val="0089479E"/>
    <w:rsid w:val="008947E2"/>
    <w:rsid w:val="00894E38"/>
    <w:rsid w:val="008954A9"/>
    <w:rsid w:val="00895AEA"/>
    <w:rsid w:val="00895E3A"/>
    <w:rsid w:val="0089622A"/>
    <w:rsid w:val="008962B0"/>
    <w:rsid w:val="00896B3C"/>
    <w:rsid w:val="00897314"/>
    <w:rsid w:val="00897F45"/>
    <w:rsid w:val="008A03B7"/>
    <w:rsid w:val="008A0428"/>
    <w:rsid w:val="008A0729"/>
    <w:rsid w:val="008A0D00"/>
    <w:rsid w:val="008A0F20"/>
    <w:rsid w:val="008A0F33"/>
    <w:rsid w:val="008A1E78"/>
    <w:rsid w:val="008A1E80"/>
    <w:rsid w:val="008A2001"/>
    <w:rsid w:val="008A2595"/>
    <w:rsid w:val="008A3138"/>
    <w:rsid w:val="008A33CC"/>
    <w:rsid w:val="008A39B6"/>
    <w:rsid w:val="008A3B5D"/>
    <w:rsid w:val="008A3B8D"/>
    <w:rsid w:val="008A3F7C"/>
    <w:rsid w:val="008A3FD3"/>
    <w:rsid w:val="008A4528"/>
    <w:rsid w:val="008A514D"/>
    <w:rsid w:val="008A524A"/>
    <w:rsid w:val="008A5337"/>
    <w:rsid w:val="008A5456"/>
    <w:rsid w:val="008A61A3"/>
    <w:rsid w:val="008A686D"/>
    <w:rsid w:val="008A6DB4"/>
    <w:rsid w:val="008A72EF"/>
    <w:rsid w:val="008A75FB"/>
    <w:rsid w:val="008A775F"/>
    <w:rsid w:val="008A798D"/>
    <w:rsid w:val="008A7C67"/>
    <w:rsid w:val="008A7F08"/>
    <w:rsid w:val="008B03E2"/>
    <w:rsid w:val="008B0CD2"/>
    <w:rsid w:val="008B0FCC"/>
    <w:rsid w:val="008B167A"/>
    <w:rsid w:val="008B19A6"/>
    <w:rsid w:val="008B1A2A"/>
    <w:rsid w:val="008B2301"/>
    <w:rsid w:val="008B2866"/>
    <w:rsid w:val="008B2D1B"/>
    <w:rsid w:val="008B32DB"/>
    <w:rsid w:val="008B3715"/>
    <w:rsid w:val="008B3B74"/>
    <w:rsid w:val="008B3C41"/>
    <w:rsid w:val="008B41F5"/>
    <w:rsid w:val="008B4D36"/>
    <w:rsid w:val="008B528D"/>
    <w:rsid w:val="008B528F"/>
    <w:rsid w:val="008B562C"/>
    <w:rsid w:val="008B56C2"/>
    <w:rsid w:val="008B6052"/>
    <w:rsid w:val="008B6145"/>
    <w:rsid w:val="008B6435"/>
    <w:rsid w:val="008B79A1"/>
    <w:rsid w:val="008B7C24"/>
    <w:rsid w:val="008C0212"/>
    <w:rsid w:val="008C099E"/>
    <w:rsid w:val="008C0DA8"/>
    <w:rsid w:val="008C0F9A"/>
    <w:rsid w:val="008C11C9"/>
    <w:rsid w:val="008C126A"/>
    <w:rsid w:val="008C149A"/>
    <w:rsid w:val="008C1F3B"/>
    <w:rsid w:val="008C20D1"/>
    <w:rsid w:val="008C20F0"/>
    <w:rsid w:val="008C284E"/>
    <w:rsid w:val="008C29FD"/>
    <w:rsid w:val="008C2F9F"/>
    <w:rsid w:val="008C3E6A"/>
    <w:rsid w:val="008C4511"/>
    <w:rsid w:val="008C451E"/>
    <w:rsid w:val="008C4593"/>
    <w:rsid w:val="008C4DC5"/>
    <w:rsid w:val="008C5F1F"/>
    <w:rsid w:val="008C60F2"/>
    <w:rsid w:val="008C631A"/>
    <w:rsid w:val="008C67C3"/>
    <w:rsid w:val="008C6A6D"/>
    <w:rsid w:val="008C6B4E"/>
    <w:rsid w:val="008C6C0A"/>
    <w:rsid w:val="008C72C9"/>
    <w:rsid w:val="008C7961"/>
    <w:rsid w:val="008C7CEC"/>
    <w:rsid w:val="008D005B"/>
    <w:rsid w:val="008D022E"/>
    <w:rsid w:val="008D06ED"/>
    <w:rsid w:val="008D094D"/>
    <w:rsid w:val="008D0CE2"/>
    <w:rsid w:val="008D2009"/>
    <w:rsid w:val="008D2204"/>
    <w:rsid w:val="008D2243"/>
    <w:rsid w:val="008D2257"/>
    <w:rsid w:val="008D2266"/>
    <w:rsid w:val="008D2533"/>
    <w:rsid w:val="008D2928"/>
    <w:rsid w:val="008D3325"/>
    <w:rsid w:val="008D3888"/>
    <w:rsid w:val="008D3CBA"/>
    <w:rsid w:val="008D463F"/>
    <w:rsid w:val="008D4DF9"/>
    <w:rsid w:val="008D5E4B"/>
    <w:rsid w:val="008D60E4"/>
    <w:rsid w:val="008D64AC"/>
    <w:rsid w:val="008D7B47"/>
    <w:rsid w:val="008D7B5A"/>
    <w:rsid w:val="008D7EA4"/>
    <w:rsid w:val="008D7F96"/>
    <w:rsid w:val="008E0338"/>
    <w:rsid w:val="008E0988"/>
    <w:rsid w:val="008E1064"/>
    <w:rsid w:val="008E14EF"/>
    <w:rsid w:val="008E1571"/>
    <w:rsid w:val="008E1916"/>
    <w:rsid w:val="008E1DAF"/>
    <w:rsid w:val="008E1EE3"/>
    <w:rsid w:val="008E248F"/>
    <w:rsid w:val="008E31CD"/>
    <w:rsid w:val="008E3565"/>
    <w:rsid w:val="008E35C7"/>
    <w:rsid w:val="008E37ED"/>
    <w:rsid w:val="008E3CA3"/>
    <w:rsid w:val="008E4197"/>
    <w:rsid w:val="008E43EC"/>
    <w:rsid w:val="008E5A38"/>
    <w:rsid w:val="008E5A80"/>
    <w:rsid w:val="008E689D"/>
    <w:rsid w:val="008E6DF7"/>
    <w:rsid w:val="008E70BA"/>
    <w:rsid w:val="008E74FF"/>
    <w:rsid w:val="008E7EB5"/>
    <w:rsid w:val="008F030A"/>
    <w:rsid w:val="008F0A26"/>
    <w:rsid w:val="008F0A47"/>
    <w:rsid w:val="008F0D9F"/>
    <w:rsid w:val="008F10FF"/>
    <w:rsid w:val="008F150C"/>
    <w:rsid w:val="008F1D79"/>
    <w:rsid w:val="008F1F42"/>
    <w:rsid w:val="008F1FBC"/>
    <w:rsid w:val="008F2180"/>
    <w:rsid w:val="008F2339"/>
    <w:rsid w:val="008F2443"/>
    <w:rsid w:val="008F2C1A"/>
    <w:rsid w:val="008F32CD"/>
    <w:rsid w:val="008F3595"/>
    <w:rsid w:val="008F4998"/>
    <w:rsid w:val="008F4EBB"/>
    <w:rsid w:val="008F4F22"/>
    <w:rsid w:val="008F5104"/>
    <w:rsid w:val="008F53B2"/>
    <w:rsid w:val="008F55B9"/>
    <w:rsid w:val="008F58B2"/>
    <w:rsid w:val="008F5AFE"/>
    <w:rsid w:val="008F603D"/>
    <w:rsid w:val="008F608B"/>
    <w:rsid w:val="008F65C2"/>
    <w:rsid w:val="008F6E77"/>
    <w:rsid w:val="008F7AC1"/>
    <w:rsid w:val="009003B3"/>
    <w:rsid w:val="0090064D"/>
    <w:rsid w:val="00900B4A"/>
    <w:rsid w:val="00900B80"/>
    <w:rsid w:val="00901432"/>
    <w:rsid w:val="00901574"/>
    <w:rsid w:val="0090187E"/>
    <w:rsid w:val="00902059"/>
    <w:rsid w:val="009021AE"/>
    <w:rsid w:val="00902351"/>
    <w:rsid w:val="00902C28"/>
    <w:rsid w:val="00902D0D"/>
    <w:rsid w:val="00903037"/>
    <w:rsid w:val="00903177"/>
    <w:rsid w:val="00903273"/>
    <w:rsid w:val="009034FF"/>
    <w:rsid w:val="00903A69"/>
    <w:rsid w:val="009051FD"/>
    <w:rsid w:val="0090537C"/>
    <w:rsid w:val="009055AE"/>
    <w:rsid w:val="00905660"/>
    <w:rsid w:val="00905AD0"/>
    <w:rsid w:val="00905F09"/>
    <w:rsid w:val="0090627B"/>
    <w:rsid w:val="00906A2D"/>
    <w:rsid w:val="00906C0C"/>
    <w:rsid w:val="00906EBA"/>
    <w:rsid w:val="009077AF"/>
    <w:rsid w:val="00907823"/>
    <w:rsid w:val="00910125"/>
    <w:rsid w:val="009108F1"/>
    <w:rsid w:val="00910976"/>
    <w:rsid w:val="00910ABC"/>
    <w:rsid w:val="00910EC2"/>
    <w:rsid w:val="009113B3"/>
    <w:rsid w:val="00911530"/>
    <w:rsid w:val="0091186B"/>
    <w:rsid w:val="009121ED"/>
    <w:rsid w:val="009122F3"/>
    <w:rsid w:val="0091241C"/>
    <w:rsid w:val="0091280A"/>
    <w:rsid w:val="00912F52"/>
    <w:rsid w:val="00912FD9"/>
    <w:rsid w:val="009139E2"/>
    <w:rsid w:val="00913BC9"/>
    <w:rsid w:val="00914015"/>
    <w:rsid w:val="009140F3"/>
    <w:rsid w:val="009146F4"/>
    <w:rsid w:val="00914799"/>
    <w:rsid w:val="009149C6"/>
    <w:rsid w:val="00914A13"/>
    <w:rsid w:val="00914B21"/>
    <w:rsid w:val="00914E24"/>
    <w:rsid w:val="0091562C"/>
    <w:rsid w:val="00915ABE"/>
    <w:rsid w:val="00915DBF"/>
    <w:rsid w:val="009163A9"/>
    <w:rsid w:val="00916CCE"/>
    <w:rsid w:val="0091742C"/>
    <w:rsid w:val="00917584"/>
    <w:rsid w:val="00917989"/>
    <w:rsid w:val="009200EB"/>
    <w:rsid w:val="009202E3"/>
    <w:rsid w:val="0092033C"/>
    <w:rsid w:val="00920651"/>
    <w:rsid w:val="00920873"/>
    <w:rsid w:val="00920CE8"/>
    <w:rsid w:val="00920EDB"/>
    <w:rsid w:val="00920F57"/>
    <w:rsid w:val="0092140A"/>
    <w:rsid w:val="00921A54"/>
    <w:rsid w:val="009223A0"/>
    <w:rsid w:val="00922556"/>
    <w:rsid w:val="0092280B"/>
    <w:rsid w:val="009238A2"/>
    <w:rsid w:val="00923AD2"/>
    <w:rsid w:val="00923D0D"/>
    <w:rsid w:val="00924541"/>
    <w:rsid w:val="009253CF"/>
    <w:rsid w:val="00925923"/>
    <w:rsid w:val="00925A78"/>
    <w:rsid w:val="00925C63"/>
    <w:rsid w:val="00925FFC"/>
    <w:rsid w:val="009262A6"/>
    <w:rsid w:val="00926578"/>
    <w:rsid w:val="00926F48"/>
    <w:rsid w:val="00927073"/>
    <w:rsid w:val="009270C5"/>
    <w:rsid w:val="00927682"/>
    <w:rsid w:val="00927F18"/>
    <w:rsid w:val="00930450"/>
    <w:rsid w:val="00930758"/>
    <w:rsid w:val="00930B05"/>
    <w:rsid w:val="00931579"/>
    <w:rsid w:val="00931A07"/>
    <w:rsid w:val="0093230B"/>
    <w:rsid w:val="009326C6"/>
    <w:rsid w:val="00933286"/>
    <w:rsid w:val="00933782"/>
    <w:rsid w:val="009343C1"/>
    <w:rsid w:val="009353B9"/>
    <w:rsid w:val="00935711"/>
    <w:rsid w:val="00935CC2"/>
    <w:rsid w:val="009365F0"/>
    <w:rsid w:val="00936779"/>
    <w:rsid w:val="00936953"/>
    <w:rsid w:val="009369ED"/>
    <w:rsid w:val="009374DA"/>
    <w:rsid w:val="00941167"/>
    <w:rsid w:val="00942070"/>
    <w:rsid w:val="009421A8"/>
    <w:rsid w:val="00942D6B"/>
    <w:rsid w:val="00943B6A"/>
    <w:rsid w:val="00943E55"/>
    <w:rsid w:val="00943EF3"/>
    <w:rsid w:val="009443EF"/>
    <w:rsid w:val="00944B5B"/>
    <w:rsid w:val="00945060"/>
    <w:rsid w:val="00945E42"/>
    <w:rsid w:val="00945F03"/>
    <w:rsid w:val="00945FD1"/>
    <w:rsid w:val="0094601B"/>
    <w:rsid w:val="009465E9"/>
    <w:rsid w:val="00946747"/>
    <w:rsid w:val="00946C04"/>
    <w:rsid w:val="0094712D"/>
    <w:rsid w:val="00947231"/>
    <w:rsid w:val="009479B9"/>
    <w:rsid w:val="00950027"/>
    <w:rsid w:val="009500F3"/>
    <w:rsid w:val="0095066D"/>
    <w:rsid w:val="009508C2"/>
    <w:rsid w:val="00950937"/>
    <w:rsid w:val="00951602"/>
    <w:rsid w:val="00951890"/>
    <w:rsid w:val="009525CD"/>
    <w:rsid w:val="00952D0E"/>
    <w:rsid w:val="00952D98"/>
    <w:rsid w:val="0095309A"/>
    <w:rsid w:val="00953280"/>
    <w:rsid w:val="009536F4"/>
    <w:rsid w:val="00953AFF"/>
    <w:rsid w:val="00954007"/>
    <w:rsid w:val="009543BA"/>
    <w:rsid w:val="00954522"/>
    <w:rsid w:val="009547C6"/>
    <w:rsid w:val="00954A0C"/>
    <w:rsid w:val="00954ED1"/>
    <w:rsid w:val="00954F64"/>
    <w:rsid w:val="009559ED"/>
    <w:rsid w:val="00955CD3"/>
    <w:rsid w:val="00955D5D"/>
    <w:rsid w:val="00955E3A"/>
    <w:rsid w:val="0095710E"/>
    <w:rsid w:val="00957250"/>
    <w:rsid w:val="00957348"/>
    <w:rsid w:val="009579AE"/>
    <w:rsid w:val="009603F2"/>
    <w:rsid w:val="00960480"/>
    <w:rsid w:val="00960BAE"/>
    <w:rsid w:val="00960FCA"/>
    <w:rsid w:val="00961A8D"/>
    <w:rsid w:val="00962373"/>
    <w:rsid w:val="00962960"/>
    <w:rsid w:val="009629D5"/>
    <w:rsid w:val="00962A7C"/>
    <w:rsid w:val="00963192"/>
    <w:rsid w:val="009632C2"/>
    <w:rsid w:val="009636E6"/>
    <w:rsid w:val="00963758"/>
    <w:rsid w:val="0096377A"/>
    <w:rsid w:val="00963AC1"/>
    <w:rsid w:val="00963D02"/>
    <w:rsid w:val="00963D93"/>
    <w:rsid w:val="00963F39"/>
    <w:rsid w:val="00964A20"/>
    <w:rsid w:val="00964F3E"/>
    <w:rsid w:val="00965ECB"/>
    <w:rsid w:val="009663CC"/>
    <w:rsid w:val="00966DA8"/>
    <w:rsid w:val="00967201"/>
    <w:rsid w:val="009673C6"/>
    <w:rsid w:val="00967AA1"/>
    <w:rsid w:val="009702DA"/>
    <w:rsid w:val="00970729"/>
    <w:rsid w:val="00970989"/>
    <w:rsid w:val="00971093"/>
    <w:rsid w:val="009710D8"/>
    <w:rsid w:val="009712C6"/>
    <w:rsid w:val="009712EE"/>
    <w:rsid w:val="0097132C"/>
    <w:rsid w:val="009713B6"/>
    <w:rsid w:val="00971FB8"/>
    <w:rsid w:val="00972015"/>
    <w:rsid w:val="0097249D"/>
    <w:rsid w:val="0097298C"/>
    <w:rsid w:val="009729A3"/>
    <w:rsid w:val="009738DF"/>
    <w:rsid w:val="0097394B"/>
    <w:rsid w:val="00973D55"/>
    <w:rsid w:val="00974BF1"/>
    <w:rsid w:val="0097522E"/>
    <w:rsid w:val="00975966"/>
    <w:rsid w:val="00975B87"/>
    <w:rsid w:val="00976100"/>
    <w:rsid w:val="009763C3"/>
    <w:rsid w:val="00976F2D"/>
    <w:rsid w:val="00977D51"/>
    <w:rsid w:val="00977F14"/>
    <w:rsid w:val="00980DE8"/>
    <w:rsid w:val="009813DA"/>
    <w:rsid w:val="00981558"/>
    <w:rsid w:val="00981BA8"/>
    <w:rsid w:val="00981E72"/>
    <w:rsid w:val="00982531"/>
    <w:rsid w:val="00982A1A"/>
    <w:rsid w:val="00982A71"/>
    <w:rsid w:val="00982BBA"/>
    <w:rsid w:val="00982C4E"/>
    <w:rsid w:val="00982EA3"/>
    <w:rsid w:val="00983C98"/>
    <w:rsid w:val="00984326"/>
    <w:rsid w:val="009844BB"/>
    <w:rsid w:val="00984727"/>
    <w:rsid w:val="009849D1"/>
    <w:rsid w:val="00984E76"/>
    <w:rsid w:val="009850A2"/>
    <w:rsid w:val="00985845"/>
    <w:rsid w:val="00985C6B"/>
    <w:rsid w:val="00986357"/>
    <w:rsid w:val="0098659C"/>
    <w:rsid w:val="0098691E"/>
    <w:rsid w:val="00986D58"/>
    <w:rsid w:val="00986EB0"/>
    <w:rsid w:val="00986EC1"/>
    <w:rsid w:val="0098710B"/>
    <w:rsid w:val="009873DB"/>
    <w:rsid w:val="00987B49"/>
    <w:rsid w:val="00987BFD"/>
    <w:rsid w:val="00990746"/>
    <w:rsid w:val="00991165"/>
    <w:rsid w:val="00991229"/>
    <w:rsid w:val="0099130F"/>
    <w:rsid w:val="009913BF"/>
    <w:rsid w:val="00991655"/>
    <w:rsid w:val="0099191F"/>
    <w:rsid w:val="00991E08"/>
    <w:rsid w:val="0099235F"/>
    <w:rsid w:val="00992F84"/>
    <w:rsid w:val="009943D0"/>
    <w:rsid w:val="00994989"/>
    <w:rsid w:val="00994993"/>
    <w:rsid w:val="00994BA9"/>
    <w:rsid w:val="00994C08"/>
    <w:rsid w:val="009956B1"/>
    <w:rsid w:val="00995EA6"/>
    <w:rsid w:val="009962B2"/>
    <w:rsid w:val="009968FE"/>
    <w:rsid w:val="00996BB6"/>
    <w:rsid w:val="00997190"/>
    <w:rsid w:val="0099748C"/>
    <w:rsid w:val="009974DE"/>
    <w:rsid w:val="00997A30"/>
    <w:rsid w:val="00997A39"/>
    <w:rsid w:val="00997C66"/>
    <w:rsid w:val="00997DB1"/>
    <w:rsid w:val="009A00EE"/>
    <w:rsid w:val="009A1627"/>
    <w:rsid w:val="009A166D"/>
    <w:rsid w:val="009A1803"/>
    <w:rsid w:val="009A1CEA"/>
    <w:rsid w:val="009A1D94"/>
    <w:rsid w:val="009A213E"/>
    <w:rsid w:val="009A229D"/>
    <w:rsid w:val="009A22AB"/>
    <w:rsid w:val="009A32F1"/>
    <w:rsid w:val="009A3549"/>
    <w:rsid w:val="009A4494"/>
    <w:rsid w:val="009A465E"/>
    <w:rsid w:val="009A4746"/>
    <w:rsid w:val="009A4EF8"/>
    <w:rsid w:val="009A5454"/>
    <w:rsid w:val="009A5538"/>
    <w:rsid w:val="009A5740"/>
    <w:rsid w:val="009A5B16"/>
    <w:rsid w:val="009A5B73"/>
    <w:rsid w:val="009A5F7E"/>
    <w:rsid w:val="009A6725"/>
    <w:rsid w:val="009A6ED1"/>
    <w:rsid w:val="009A719E"/>
    <w:rsid w:val="009A7316"/>
    <w:rsid w:val="009A7430"/>
    <w:rsid w:val="009A7A98"/>
    <w:rsid w:val="009A7F10"/>
    <w:rsid w:val="009B010C"/>
    <w:rsid w:val="009B0426"/>
    <w:rsid w:val="009B0E80"/>
    <w:rsid w:val="009B0EE6"/>
    <w:rsid w:val="009B1120"/>
    <w:rsid w:val="009B13D2"/>
    <w:rsid w:val="009B27AD"/>
    <w:rsid w:val="009B328C"/>
    <w:rsid w:val="009B32B5"/>
    <w:rsid w:val="009B34C2"/>
    <w:rsid w:val="009B34C3"/>
    <w:rsid w:val="009B3A25"/>
    <w:rsid w:val="009B4561"/>
    <w:rsid w:val="009B4584"/>
    <w:rsid w:val="009B4606"/>
    <w:rsid w:val="009B47C5"/>
    <w:rsid w:val="009B4948"/>
    <w:rsid w:val="009B51A0"/>
    <w:rsid w:val="009B52A2"/>
    <w:rsid w:val="009B55E3"/>
    <w:rsid w:val="009B582B"/>
    <w:rsid w:val="009B5D7D"/>
    <w:rsid w:val="009B5FCC"/>
    <w:rsid w:val="009B6181"/>
    <w:rsid w:val="009B62BF"/>
    <w:rsid w:val="009B650D"/>
    <w:rsid w:val="009B65E6"/>
    <w:rsid w:val="009B69FD"/>
    <w:rsid w:val="009B6CF1"/>
    <w:rsid w:val="009B79DA"/>
    <w:rsid w:val="009B7A63"/>
    <w:rsid w:val="009B7B38"/>
    <w:rsid w:val="009B7C24"/>
    <w:rsid w:val="009B7D79"/>
    <w:rsid w:val="009B7EC6"/>
    <w:rsid w:val="009B7EE5"/>
    <w:rsid w:val="009C0222"/>
    <w:rsid w:val="009C095F"/>
    <w:rsid w:val="009C0E6D"/>
    <w:rsid w:val="009C1308"/>
    <w:rsid w:val="009C1C83"/>
    <w:rsid w:val="009C2650"/>
    <w:rsid w:val="009C29FD"/>
    <w:rsid w:val="009C2F51"/>
    <w:rsid w:val="009C2F57"/>
    <w:rsid w:val="009C34ED"/>
    <w:rsid w:val="009C3653"/>
    <w:rsid w:val="009C36A2"/>
    <w:rsid w:val="009C38B2"/>
    <w:rsid w:val="009C4020"/>
    <w:rsid w:val="009C4037"/>
    <w:rsid w:val="009C43A1"/>
    <w:rsid w:val="009C4885"/>
    <w:rsid w:val="009C4BAD"/>
    <w:rsid w:val="009C4CF3"/>
    <w:rsid w:val="009C4FA6"/>
    <w:rsid w:val="009C5056"/>
    <w:rsid w:val="009C5486"/>
    <w:rsid w:val="009C60C0"/>
    <w:rsid w:val="009C6605"/>
    <w:rsid w:val="009C6700"/>
    <w:rsid w:val="009C67C7"/>
    <w:rsid w:val="009C699D"/>
    <w:rsid w:val="009C6A5F"/>
    <w:rsid w:val="009C769E"/>
    <w:rsid w:val="009D060C"/>
    <w:rsid w:val="009D07DA"/>
    <w:rsid w:val="009D088B"/>
    <w:rsid w:val="009D0CAA"/>
    <w:rsid w:val="009D0E59"/>
    <w:rsid w:val="009D1041"/>
    <w:rsid w:val="009D1973"/>
    <w:rsid w:val="009D3BB7"/>
    <w:rsid w:val="009D4572"/>
    <w:rsid w:val="009D467A"/>
    <w:rsid w:val="009D5C79"/>
    <w:rsid w:val="009D6122"/>
    <w:rsid w:val="009D6440"/>
    <w:rsid w:val="009D6698"/>
    <w:rsid w:val="009D7492"/>
    <w:rsid w:val="009D74DF"/>
    <w:rsid w:val="009D75B8"/>
    <w:rsid w:val="009D7DF4"/>
    <w:rsid w:val="009E026A"/>
    <w:rsid w:val="009E02D4"/>
    <w:rsid w:val="009E05C3"/>
    <w:rsid w:val="009E09DA"/>
    <w:rsid w:val="009E122A"/>
    <w:rsid w:val="009E14E4"/>
    <w:rsid w:val="009E21F6"/>
    <w:rsid w:val="009E2247"/>
    <w:rsid w:val="009E229D"/>
    <w:rsid w:val="009E2888"/>
    <w:rsid w:val="009E2F9B"/>
    <w:rsid w:val="009E36E9"/>
    <w:rsid w:val="009E3868"/>
    <w:rsid w:val="009E3A96"/>
    <w:rsid w:val="009E3EBD"/>
    <w:rsid w:val="009E3F44"/>
    <w:rsid w:val="009E46D1"/>
    <w:rsid w:val="009E49A4"/>
    <w:rsid w:val="009E5D2F"/>
    <w:rsid w:val="009E5EF7"/>
    <w:rsid w:val="009E6D34"/>
    <w:rsid w:val="009E762A"/>
    <w:rsid w:val="009F00BD"/>
    <w:rsid w:val="009F01CB"/>
    <w:rsid w:val="009F0554"/>
    <w:rsid w:val="009F1365"/>
    <w:rsid w:val="009F139F"/>
    <w:rsid w:val="009F13F4"/>
    <w:rsid w:val="009F1ABE"/>
    <w:rsid w:val="009F1EED"/>
    <w:rsid w:val="009F2467"/>
    <w:rsid w:val="009F2659"/>
    <w:rsid w:val="009F2BAC"/>
    <w:rsid w:val="009F3701"/>
    <w:rsid w:val="009F3BAE"/>
    <w:rsid w:val="009F3FFC"/>
    <w:rsid w:val="009F43C7"/>
    <w:rsid w:val="009F443C"/>
    <w:rsid w:val="009F4F69"/>
    <w:rsid w:val="009F5A43"/>
    <w:rsid w:val="009F5D9E"/>
    <w:rsid w:val="009F5DDA"/>
    <w:rsid w:val="009F62BF"/>
    <w:rsid w:val="009F63B8"/>
    <w:rsid w:val="009F6E98"/>
    <w:rsid w:val="009F7562"/>
    <w:rsid w:val="009F75FD"/>
    <w:rsid w:val="009F7748"/>
    <w:rsid w:val="009F7ADF"/>
    <w:rsid w:val="00A0099A"/>
    <w:rsid w:val="00A00CCD"/>
    <w:rsid w:val="00A00E5A"/>
    <w:rsid w:val="00A01155"/>
    <w:rsid w:val="00A0121E"/>
    <w:rsid w:val="00A01698"/>
    <w:rsid w:val="00A01940"/>
    <w:rsid w:val="00A01EE4"/>
    <w:rsid w:val="00A0273E"/>
    <w:rsid w:val="00A02A42"/>
    <w:rsid w:val="00A0313F"/>
    <w:rsid w:val="00A03301"/>
    <w:rsid w:val="00A036D8"/>
    <w:rsid w:val="00A038EA"/>
    <w:rsid w:val="00A0475B"/>
    <w:rsid w:val="00A04959"/>
    <w:rsid w:val="00A051D1"/>
    <w:rsid w:val="00A05A10"/>
    <w:rsid w:val="00A0710D"/>
    <w:rsid w:val="00A07C31"/>
    <w:rsid w:val="00A10601"/>
    <w:rsid w:val="00A1086D"/>
    <w:rsid w:val="00A10B42"/>
    <w:rsid w:val="00A10BF5"/>
    <w:rsid w:val="00A10C0C"/>
    <w:rsid w:val="00A1121D"/>
    <w:rsid w:val="00A1186D"/>
    <w:rsid w:val="00A13221"/>
    <w:rsid w:val="00A13A2E"/>
    <w:rsid w:val="00A13A9C"/>
    <w:rsid w:val="00A14643"/>
    <w:rsid w:val="00A148D7"/>
    <w:rsid w:val="00A1532A"/>
    <w:rsid w:val="00A157E2"/>
    <w:rsid w:val="00A16829"/>
    <w:rsid w:val="00A168E4"/>
    <w:rsid w:val="00A16DC1"/>
    <w:rsid w:val="00A17393"/>
    <w:rsid w:val="00A17420"/>
    <w:rsid w:val="00A1770F"/>
    <w:rsid w:val="00A17CB5"/>
    <w:rsid w:val="00A17CD4"/>
    <w:rsid w:val="00A203B3"/>
    <w:rsid w:val="00A205C2"/>
    <w:rsid w:val="00A20896"/>
    <w:rsid w:val="00A20F03"/>
    <w:rsid w:val="00A218E4"/>
    <w:rsid w:val="00A21A18"/>
    <w:rsid w:val="00A21CE9"/>
    <w:rsid w:val="00A21D90"/>
    <w:rsid w:val="00A2267A"/>
    <w:rsid w:val="00A22B73"/>
    <w:rsid w:val="00A233B3"/>
    <w:rsid w:val="00A233EE"/>
    <w:rsid w:val="00A23741"/>
    <w:rsid w:val="00A23B97"/>
    <w:rsid w:val="00A23F3C"/>
    <w:rsid w:val="00A24228"/>
    <w:rsid w:val="00A24DBB"/>
    <w:rsid w:val="00A24DE7"/>
    <w:rsid w:val="00A2531F"/>
    <w:rsid w:val="00A2585F"/>
    <w:rsid w:val="00A25A29"/>
    <w:rsid w:val="00A25EDD"/>
    <w:rsid w:val="00A26004"/>
    <w:rsid w:val="00A2645E"/>
    <w:rsid w:val="00A266C1"/>
    <w:rsid w:val="00A26ADC"/>
    <w:rsid w:val="00A26B5F"/>
    <w:rsid w:val="00A26C30"/>
    <w:rsid w:val="00A26C7A"/>
    <w:rsid w:val="00A2744A"/>
    <w:rsid w:val="00A3004F"/>
    <w:rsid w:val="00A300E5"/>
    <w:rsid w:val="00A301B6"/>
    <w:rsid w:val="00A30EF3"/>
    <w:rsid w:val="00A30FFD"/>
    <w:rsid w:val="00A31C42"/>
    <w:rsid w:val="00A31E0A"/>
    <w:rsid w:val="00A31F60"/>
    <w:rsid w:val="00A32344"/>
    <w:rsid w:val="00A323E2"/>
    <w:rsid w:val="00A3307D"/>
    <w:rsid w:val="00A337E4"/>
    <w:rsid w:val="00A33AA3"/>
    <w:rsid w:val="00A33BAC"/>
    <w:rsid w:val="00A35934"/>
    <w:rsid w:val="00A359E9"/>
    <w:rsid w:val="00A35E7B"/>
    <w:rsid w:val="00A36434"/>
    <w:rsid w:val="00A370D4"/>
    <w:rsid w:val="00A37932"/>
    <w:rsid w:val="00A40925"/>
    <w:rsid w:val="00A40B69"/>
    <w:rsid w:val="00A40C37"/>
    <w:rsid w:val="00A40E10"/>
    <w:rsid w:val="00A414CF"/>
    <w:rsid w:val="00A427D9"/>
    <w:rsid w:val="00A429F8"/>
    <w:rsid w:val="00A43D7F"/>
    <w:rsid w:val="00A4466B"/>
    <w:rsid w:val="00A44A34"/>
    <w:rsid w:val="00A44C17"/>
    <w:rsid w:val="00A45074"/>
    <w:rsid w:val="00A452DA"/>
    <w:rsid w:val="00A453FE"/>
    <w:rsid w:val="00A457D7"/>
    <w:rsid w:val="00A45C3D"/>
    <w:rsid w:val="00A46021"/>
    <w:rsid w:val="00A463C1"/>
    <w:rsid w:val="00A467A3"/>
    <w:rsid w:val="00A46A10"/>
    <w:rsid w:val="00A46AC8"/>
    <w:rsid w:val="00A472AF"/>
    <w:rsid w:val="00A47328"/>
    <w:rsid w:val="00A47694"/>
    <w:rsid w:val="00A479BF"/>
    <w:rsid w:val="00A502F9"/>
    <w:rsid w:val="00A52295"/>
    <w:rsid w:val="00A52D88"/>
    <w:rsid w:val="00A52F6D"/>
    <w:rsid w:val="00A534C8"/>
    <w:rsid w:val="00A53A21"/>
    <w:rsid w:val="00A5455B"/>
    <w:rsid w:val="00A54ABF"/>
    <w:rsid w:val="00A5506B"/>
    <w:rsid w:val="00A550D5"/>
    <w:rsid w:val="00A55863"/>
    <w:rsid w:val="00A55ADC"/>
    <w:rsid w:val="00A563D8"/>
    <w:rsid w:val="00A56439"/>
    <w:rsid w:val="00A56B6E"/>
    <w:rsid w:val="00A56CC3"/>
    <w:rsid w:val="00A56F76"/>
    <w:rsid w:val="00A57A10"/>
    <w:rsid w:val="00A57EDB"/>
    <w:rsid w:val="00A6047E"/>
    <w:rsid w:val="00A604ED"/>
    <w:rsid w:val="00A60BA0"/>
    <w:rsid w:val="00A612E8"/>
    <w:rsid w:val="00A6147D"/>
    <w:rsid w:val="00A62AC1"/>
    <w:rsid w:val="00A62E79"/>
    <w:rsid w:val="00A63464"/>
    <w:rsid w:val="00A63D79"/>
    <w:rsid w:val="00A640A5"/>
    <w:rsid w:val="00A645BC"/>
    <w:rsid w:val="00A64B57"/>
    <w:rsid w:val="00A654BF"/>
    <w:rsid w:val="00A655F8"/>
    <w:rsid w:val="00A660E0"/>
    <w:rsid w:val="00A66147"/>
    <w:rsid w:val="00A669EE"/>
    <w:rsid w:val="00A66B38"/>
    <w:rsid w:val="00A66B44"/>
    <w:rsid w:val="00A66CB1"/>
    <w:rsid w:val="00A670BF"/>
    <w:rsid w:val="00A673BE"/>
    <w:rsid w:val="00A673D4"/>
    <w:rsid w:val="00A6764F"/>
    <w:rsid w:val="00A700FE"/>
    <w:rsid w:val="00A70FAF"/>
    <w:rsid w:val="00A71444"/>
    <w:rsid w:val="00A715EF"/>
    <w:rsid w:val="00A71820"/>
    <w:rsid w:val="00A71BA1"/>
    <w:rsid w:val="00A721A4"/>
    <w:rsid w:val="00A723AB"/>
    <w:rsid w:val="00A725A6"/>
    <w:rsid w:val="00A72C58"/>
    <w:rsid w:val="00A72D77"/>
    <w:rsid w:val="00A7308D"/>
    <w:rsid w:val="00A732D5"/>
    <w:rsid w:val="00A73776"/>
    <w:rsid w:val="00A73F41"/>
    <w:rsid w:val="00A74170"/>
    <w:rsid w:val="00A74E3F"/>
    <w:rsid w:val="00A74E8B"/>
    <w:rsid w:val="00A76C1F"/>
    <w:rsid w:val="00A76C5E"/>
    <w:rsid w:val="00A773C4"/>
    <w:rsid w:val="00A77937"/>
    <w:rsid w:val="00A77E77"/>
    <w:rsid w:val="00A80069"/>
    <w:rsid w:val="00A80628"/>
    <w:rsid w:val="00A808A2"/>
    <w:rsid w:val="00A81D90"/>
    <w:rsid w:val="00A81DDE"/>
    <w:rsid w:val="00A81FC5"/>
    <w:rsid w:val="00A82214"/>
    <w:rsid w:val="00A82D95"/>
    <w:rsid w:val="00A8357B"/>
    <w:rsid w:val="00A8398C"/>
    <w:rsid w:val="00A840EB"/>
    <w:rsid w:val="00A8411E"/>
    <w:rsid w:val="00A8451C"/>
    <w:rsid w:val="00A84768"/>
    <w:rsid w:val="00A850DE"/>
    <w:rsid w:val="00A85473"/>
    <w:rsid w:val="00A8554E"/>
    <w:rsid w:val="00A8572C"/>
    <w:rsid w:val="00A858CD"/>
    <w:rsid w:val="00A8591F"/>
    <w:rsid w:val="00A85E2E"/>
    <w:rsid w:val="00A863B2"/>
    <w:rsid w:val="00A86683"/>
    <w:rsid w:val="00A86BEA"/>
    <w:rsid w:val="00A86E8F"/>
    <w:rsid w:val="00A873E0"/>
    <w:rsid w:val="00A8789C"/>
    <w:rsid w:val="00A87F3E"/>
    <w:rsid w:val="00A90097"/>
    <w:rsid w:val="00A902A5"/>
    <w:rsid w:val="00A904B1"/>
    <w:rsid w:val="00A904CE"/>
    <w:rsid w:val="00A90ADC"/>
    <w:rsid w:val="00A90CAA"/>
    <w:rsid w:val="00A90CBB"/>
    <w:rsid w:val="00A9166A"/>
    <w:rsid w:val="00A91DAA"/>
    <w:rsid w:val="00A91F08"/>
    <w:rsid w:val="00A92359"/>
    <w:rsid w:val="00A92C31"/>
    <w:rsid w:val="00A92F8A"/>
    <w:rsid w:val="00A9346A"/>
    <w:rsid w:val="00A93AC3"/>
    <w:rsid w:val="00A94271"/>
    <w:rsid w:val="00A9427C"/>
    <w:rsid w:val="00A946BB"/>
    <w:rsid w:val="00A94E2C"/>
    <w:rsid w:val="00A94E56"/>
    <w:rsid w:val="00A95122"/>
    <w:rsid w:val="00A953EC"/>
    <w:rsid w:val="00A95831"/>
    <w:rsid w:val="00A95BDA"/>
    <w:rsid w:val="00A95F57"/>
    <w:rsid w:val="00A96303"/>
    <w:rsid w:val="00A968D0"/>
    <w:rsid w:val="00A969E1"/>
    <w:rsid w:val="00A96A5F"/>
    <w:rsid w:val="00A96E06"/>
    <w:rsid w:val="00A96E0E"/>
    <w:rsid w:val="00A96F12"/>
    <w:rsid w:val="00A9737D"/>
    <w:rsid w:val="00A9750F"/>
    <w:rsid w:val="00A97AD7"/>
    <w:rsid w:val="00AA0105"/>
    <w:rsid w:val="00AA0291"/>
    <w:rsid w:val="00AA035B"/>
    <w:rsid w:val="00AA0A16"/>
    <w:rsid w:val="00AA1039"/>
    <w:rsid w:val="00AA1932"/>
    <w:rsid w:val="00AA1ECC"/>
    <w:rsid w:val="00AA1F56"/>
    <w:rsid w:val="00AA23CD"/>
    <w:rsid w:val="00AA2A3A"/>
    <w:rsid w:val="00AA30E0"/>
    <w:rsid w:val="00AA3818"/>
    <w:rsid w:val="00AA3A96"/>
    <w:rsid w:val="00AA3AE6"/>
    <w:rsid w:val="00AA3FB0"/>
    <w:rsid w:val="00AA418C"/>
    <w:rsid w:val="00AA4741"/>
    <w:rsid w:val="00AA499E"/>
    <w:rsid w:val="00AA4CE8"/>
    <w:rsid w:val="00AA508A"/>
    <w:rsid w:val="00AA64B1"/>
    <w:rsid w:val="00AA6666"/>
    <w:rsid w:val="00AA67C6"/>
    <w:rsid w:val="00AA6A20"/>
    <w:rsid w:val="00AA7414"/>
    <w:rsid w:val="00AA781D"/>
    <w:rsid w:val="00AA7B89"/>
    <w:rsid w:val="00AB0346"/>
    <w:rsid w:val="00AB0652"/>
    <w:rsid w:val="00AB07BD"/>
    <w:rsid w:val="00AB0BDD"/>
    <w:rsid w:val="00AB0FD2"/>
    <w:rsid w:val="00AB1A9F"/>
    <w:rsid w:val="00AB25C7"/>
    <w:rsid w:val="00AB2656"/>
    <w:rsid w:val="00AB2A4E"/>
    <w:rsid w:val="00AB2C8B"/>
    <w:rsid w:val="00AB2FAA"/>
    <w:rsid w:val="00AB3090"/>
    <w:rsid w:val="00AB34C5"/>
    <w:rsid w:val="00AB36AC"/>
    <w:rsid w:val="00AB396E"/>
    <w:rsid w:val="00AB3B68"/>
    <w:rsid w:val="00AB3F5C"/>
    <w:rsid w:val="00AB4461"/>
    <w:rsid w:val="00AB48CF"/>
    <w:rsid w:val="00AB4A3D"/>
    <w:rsid w:val="00AB4A8D"/>
    <w:rsid w:val="00AB5106"/>
    <w:rsid w:val="00AB5558"/>
    <w:rsid w:val="00AB5AD8"/>
    <w:rsid w:val="00AB6415"/>
    <w:rsid w:val="00AB6534"/>
    <w:rsid w:val="00AB6536"/>
    <w:rsid w:val="00AB6CD7"/>
    <w:rsid w:val="00AB6CDF"/>
    <w:rsid w:val="00AB7A75"/>
    <w:rsid w:val="00AC030A"/>
    <w:rsid w:val="00AC0676"/>
    <w:rsid w:val="00AC0C5A"/>
    <w:rsid w:val="00AC109B"/>
    <w:rsid w:val="00AC1642"/>
    <w:rsid w:val="00AC1655"/>
    <w:rsid w:val="00AC17C4"/>
    <w:rsid w:val="00AC1E4C"/>
    <w:rsid w:val="00AC2120"/>
    <w:rsid w:val="00AC2394"/>
    <w:rsid w:val="00AC29CB"/>
    <w:rsid w:val="00AC2CB6"/>
    <w:rsid w:val="00AC38CA"/>
    <w:rsid w:val="00AC3C79"/>
    <w:rsid w:val="00AC43C7"/>
    <w:rsid w:val="00AC4C72"/>
    <w:rsid w:val="00AC503C"/>
    <w:rsid w:val="00AC5B76"/>
    <w:rsid w:val="00AC60CB"/>
    <w:rsid w:val="00AC6107"/>
    <w:rsid w:val="00AC6DF3"/>
    <w:rsid w:val="00AD004C"/>
    <w:rsid w:val="00AD01D7"/>
    <w:rsid w:val="00AD025B"/>
    <w:rsid w:val="00AD0E65"/>
    <w:rsid w:val="00AD0F4E"/>
    <w:rsid w:val="00AD198B"/>
    <w:rsid w:val="00AD1CF9"/>
    <w:rsid w:val="00AD1D51"/>
    <w:rsid w:val="00AD2163"/>
    <w:rsid w:val="00AD2CB3"/>
    <w:rsid w:val="00AD35F9"/>
    <w:rsid w:val="00AD382D"/>
    <w:rsid w:val="00AD3A94"/>
    <w:rsid w:val="00AD437C"/>
    <w:rsid w:val="00AD43D2"/>
    <w:rsid w:val="00AD4BDD"/>
    <w:rsid w:val="00AD508F"/>
    <w:rsid w:val="00AD529F"/>
    <w:rsid w:val="00AD5EA7"/>
    <w:rsid w:val="00AD5F54"/>
    <w:rsid w:val="00AD6339"/>
    <w:rsid w:val="00AD6448"/>
    <w:rsid w:val="00AD6771"/>
    <w:rsid w:val="00AD6B73"/>
    <w:rsid w:val="00AD6EA6"/>
    <w:rsid w:val="00AD6EF3"/>
    <w:rsid w:val="00AE08A8"/>
    <w:rsid w:val="00AE092F"/>
    <w:rsid w:val="00AE0DA9"/>
    <w:rsid w:val="00AE0EE5"/>
    <w:rsid w:val="00AE0F87"/>
    <w:rsid w:val="00AE158A"/>
    <w:rsid w:val="00AE1ABF"/>
    <w:rsid w:val="00AE1B42"/>
    <w:rsid w:val="00AE22A8"/>
    <w:rsid w:val="00AE2BC1"/>
    <w:rsid w:val="00AE2DBA"/>
    <w:rsid w:val="00AE2F97"/>
    <w:rsid w:val="00AE355E"/>
    <w:rsid w:val="00AE3686"/>
    <w:rsid w:val="00AE40B9"/>
    <w:rsid w:val="00AE427D"/>
    <w:rsid w:val="00AE45EF"/>
    <w:rsid w:val="00AE5AD8"/>
    <w:rsid w:val="00AE6783"/>
    <w:rsid w:val="00AE67D7"/>
    <w:rsid w:val="00AE74DC"/>
    <w:rsid w:val="00AF0752"/>
    <w:rsid w:val="00AF0D28"/>
    <w:rsid w:val="00AF1538"/>
    <w:rsid w:val="00AF1630"/>
    <w:rsid w:val="00AF237F"/>
    <w:rsid w:val="00AF2436"/>
    <w:rsid w:val="00AF260D"/>
    <w:rsid w:val="00AF29A1"/>
    <w:rsid w:val="00AF29A8"/>
    <w:rsid w:val="00AF2BBA"/>
    <w:rsid w:val="00AF385C"/>
    <w:rsid w:val="00AF38FB"/>
    <w:rsid w:val="00AF3E5E"/>
    <w:rsid w:val="00AF454B"/>
    <w:rsid w:val="00AF486C"/>
    <w:rsid w:val="00AF487A"/>
    <w:rsid w:val="00AF4D72"/>
    <w:rsid w:val="00AF4EAD"/>
    <w:rsid w:val="00AF5605"/>
    <w:rsid w:val="00AF66FA"/>
    <w:rsid w:val="00AF6975"/>
    <w:rsid w:val="00AF6FF0"/>
    <w:rsid w:val="00AF732C"/>
    <w:rsid w:val="00AF73E4"/>
    <w:rsid w:val="00AF7892"/>
    <w:rsid w:val="00AF78C9"/>
    <w:rsid w:val="00B000E7"/>
    <w:rsid w:val="00B005C7"/>
    <w:rsid w:val="00B00D11"/>
    <w:rsid w:val="00B00FE8"/>
    <w:rsid w:val="00B013A1"/>
    <w:rsid w:val="00B013EC"/>
    <w:rsid w:val="00B01480"/>
    <w:rsid w:val="00B017E3"/>
    <w:rsid w:val="00B01CEB"/>
    <w:rsid w:val="00B01DA7"/>
    <w:rsid w:val="00B020CC"/>
    <w:rsid w:val="00B0243B"/>
    <w:rsid w:val="00B029D8"/>
    <w:rsid w:val="00B02C14"/>
    <w:rsid w:val="00B02E87"/>
    <w:rsid w:val="00B02F2F"/>
    <w:rsid w:val="00B03053"/>
    <w:rsid w:val="00B03531"/>
    <w:rsid w:val="00B0362D"/>
    <w:rsid w:val="00B03963"/>
    <w:rsid w:val="00B03A6E"/>
    <w:rsid w:val="00B041C1"/>
    <w:rsid w:val="00B0433C"/>
    <w:rsid w:val="00B05268"/>
    <w:rsid w:val="00B05DB1"/>
    <w:rsid w:val="00B05DFA"/>
    <w:rsid w:val="00B05E17"/>
    <w:rsid w:val="00B06763"/>
    <w:rsid w:val="00B06A0B"/>
    <w:rsid w:val="00B07EAB"/>
    <w:rsid w:val="00B103D8"/>
    <w:rsid w:val="00B104AD"/>
    <w:rsid w:val="00B10527"/>
    <w:rsid w:val="00B1103D"/>
    <w:rsid w:val="00B1119C"/>
    <w:rsid w:val="00B117CF"/>
    <w:rsid w:val="00B119FB"/>
    <w:rsid w:val="00B11B11"/>
    <w:rsid w:val="00B12413"/>
    <w:rsid w:val="00B1247B"/>
    <w:rsid w:val="00B1280A"/>
    <w:rsid w:val="00B12B78"/>
    <w:rsid w:val="00B12EE5"/>
    <w:rsid w:val="00B142B0"/>
    <w:rsid w:val="00B1436E"/>
    <w:rsid w:val="00B143C0"/>
    <w:rsid w:val="00B1484D"/>
    <w:rsid w:val="00B14F92"/>
    <w:rsid w:val="00B150F4"/>
    <w:rsid w:val="00B15384"/>
    <w:rsid w:val="00B1556B"/>
    <w:rsid w:val="00B157E3"/>
    <w:rsid w:val="00B158A6"/>
    <w:rsid w:val="00B15A0F"/>
    <w:rsid w:val="00B160CA"/>
    <w:rsid w:val="00B16DEE"/>
    <w:rsid w:val="00B171C4"/>
    <w:rsid w:val="00B17273"/>
    <w:rsid w:val="00B17CF0"/>
    <w:rsid w:val="00B20032"/>
    <w:rsid w:val="00B204A8"/>
    <w:rsid w:val="00B20AB6"/>
    <w:rsid w:val="00B20DA3"/>
    <w:rsid w:val="00B21934"/>
    <w:rsid w:val="00B219B4"/>
    <w:rsid w:val="00B21BA2"/>
    <w:rsid w:val="00B224AF"/>
    <w:rsid w:val="00B22B29"/>
    <w:rsid w:val="00B22B7D"/>
    <w:rsid w:val="00B22E66"/>
    <w:rsid w:val="00B23058"/>
    <w:rsid w:val="00B23AB9"/>
    <w:rsid w:val="00B23C79"/>
    <w:rsid w:val="00B23CB7"/>
    <w:rsid w:val="00B249D6"/>
    <w:rsid w:val="00B24D75"/>
    <w:rsid w:val="00B25084"/>
    <w:rsid w:val="00B2536E"/>
    <w:rsid w:val="00B254B7"/>
    <w:rsid w:val="00B256CF"/>
    <w:rsid w:val="00B25A92"/>
    <w:rsid w:val="00B25EDE"/>
    <w:rsid w:val="00B2662D"/>
    <w:rsid w:val="00B26D7D"/>
    <w:rsid w:val="00B27313"/>
    <w:rsid w:val="00B276F5"/>
    <w:rsid w:val="00B277CE"/>
    <w:rsid w:val="00B27DAE"/>
    <w:rsid w:val="00B301C8"/>
    <w:rsid w:val="00B3105C"/>
    <w:rsid w:val="00B314A6"/>
    <w:rsid w:val="00B31A3B"/>
    <w:rsid w:val="00B31BD9"/>
    <w:rsid w:val="00B31E6D"/>
    <w:rsid w:val="00B323B2"/>
    <w:rsid w:val="00B324BD"/>
    <w:rsid w:val="00B324E4"/>
    <w:rsid w:val="00B3251C"/>
    <w:rsid w:val="00B32BD7"/>
    <w:rsid w:val="00B32F84"/>
    <w:rsid w:val="00B32F8D"/>
    <w:rsid w:val="00B33096"/>
    <w:rsid w:val="00B339E0"/>
    <w:rsid w:val="00B34084"/>
    <w:rsid w:val="00B34882"/>
    <w:rsid w:val="00B34998"/>
    <w:rsid w:val="00B34DE7"/>
    <w:rsid w:val="00B3512A"/>
    <w:rsid w:val="00B3520A"/>
    <w:rsid w:val="00B35BD7"/>
    <w:rsid w:val="00B35C98"/>
    <w:rsid w:val="00B36422"/>
    <w:rsid w:val="00B36505"/>
    <w:rsid w:val="00B3676E"/>
    <w:rsid w:val="00B36FA2"/>
    <w:rsid w:val="00B375F8"/>
    <w:rsid w:val="00B3770C"/>
    <w:rsid w:val="00B37AAA"/>
    <w:rsid w:val="00B37C05"/>
    <w:rsid w:val="00B40C68"/>
    <w:rsid w:val="00B41246"/>
    <w:rsid w:val="00B4142D"/>
    <w:rsid w:val="00B41471"/>
    <w:rsid w:val="00B41523"/>
    <w:rsid w:val="00B419A8"/>
    <w:rsid w:val="00B41A91"/>
    <w:rsid w:val="00B41EC4"/>
    <w:rsid w:val="00B426D1"/>
    <w:rsid w:val="00B4281E"/>
    <w:rsid w:val="00B42F7E"/>
    <w:rsid w:val="00B432FE"/>
    <w:rsid w:val="00B4357E"/>
    <w:rsid w:val="00B4376D"/>
    <w:rsid w:val="00B444C9"/>
    <w:rsid w:val="00B44AAC"/>
    <w:rsid w:val="00B44D9F"/>
    <w:rsid w:val="00B45001"/>
    <w:rsid w:val="00B4589C"/>
    <w:rsid w:val="00B45D4F"/>
    <w:rsid w:val="00B4611E"/>
    <w:rsid w:val="00B46191"/>
    <w:rsid w:val="00B4628F"/>
    <w:rsid w:val="00B46B26"/>
    <w:rsid w:val="00B46FE0"/>
    <w:rsid w:val="00B47243"/>
    <w:rsid w:val="00B472D6"/>
    <w:rsid w:val="00B47564"/>
    <w:rsid w:val="00B47835"/>
    <w:rsid w:val="00B47AF6"/>
    <w:rsid w:val="00B47B1E"/>
    <w:rsid w:val="00B47D60"/>
    <w:rsid w:val="00B47D92"/>
    <w:rsid w:val="00B47F6F"/>
    <w:rsid w:val="00B50430"/>
    <w:rsid w:val="00B50505"/>
    <w:rsid w:val="00B50E8E"/>
    <w:rsid w:val="00B5107C"/>
    <w:rsid w:val="00B51AB3"/>
    <w:rsid w:val="00B51ED2"/>
    <w:rsid w:val="00B51FFF"/>
    <w:rsid w:val="00B520DD"/>
    <w:rsid w:val="00B52D02"/>
    <w:rsid w:val="00B53006"/>
    <w:rsid w:val="00B530A9"/>
    <w:rsid w:val="00B53155"/>
    <w:rsid w:val="00B533C4"/>
    <w:rsid w:val="00B533F8"/>
    <w:rsid w:val="00B53479"/>
    <w:rsid w:val="00B5361F"/>
    <w:rsid w:val="00B53A8F"/>
    <w:rsid w:val="00B53FAA"/>
    <w:rsid w:val="00B541E0"/>
    <w:rsid w:val="00B54396"/>
    <w:rsid w:val="00B543AE"/>
    <w:rsid w:val="00B54AE9"/>
    <w:rsid w:val="00B55645"/>
    <w:rsid w:val="00B556B8"/>
    <w:rsid w:val="00B5600E"/>
    <w:rsid w:val="00B568F5"/>
    <w:rsid w:val="00B56EF3"/>
    <w:rsid w:val="00B56F36"/>
    <w:rsid w:val="00B572F4"/>
    <w:rsid w:val="00B602E0"/>
    <w:rsid w:val="00B605F1"/>
    <w:rsid w:val="00B60F0F"/>
    <w:rsid w:val="00B61492"/>
    <w:rsid w:val="00B624F3"/>
    <w:rsid w:val="00B62FA0"/>
    <w:rsid w:val="00B632E8"/>
    <w:rsid w:val="00B63552"/>
    <w:rsid w:val="00B63758"/>
    <w:rsid w:val="00B63BA0"/>
    <w:rsid w:val="00B63C2B"/>
    <w:rsid w:val="00B63CCA"/>
    <w:rsid w:val="00B63F4A"/>
    <w:rsid w:val="00B64CDE"/>
    <w:rsid w:val="00B6539A"/>
    <w:rsid w:val="00B6562F"/>
    <w:rsid w:val="00B65755"/>
    <w:rsid w:val="00B65E20"/>
    <w:rsid w:val="00B66896"/>
    <w:rsid w:val="00B66C8D"/>
    <w:rsid w:val="00B67493"/>
    <w:rsid w:val="00B676B6"/>
    <w:rsid w:val="00B677AD"/>
    <w:rsid w:val="00B67DCC"/>
    <w:rsid w:val="00B703D5"/>
    <w:rsid w:val="00B7137B"/>
    <w:rsid w:val="00B71D18"/>
    <w:rsid w:val="00B71DFE"/>
    <w:rsid w:val="00B7200F"/>
    <w:rsid w:val="00B72418"/>
    <w:rsid w:val="00B72467"/>
    <w:rsid w:val="00B724FF"/>
    <w:rsid w:val="00B7290F"/>
    <w:rsid w:val="00B72AA7"/>
    <w:rsid w:val="00B73718"/>
    <w:rsid w:val="00B73A89"/>
    <w:rsid w:val="00B73CCA"/>
    <w:rsid w:val="00B74CC2"/>
    <w:rsid w:val="00B754B8"/>
    <w:rsid w:val="00B75FF6"/>
    <w:rsid w:val="00B7651C"/>
    <w:rsid w:val="00B7776D"/>
    <w:rsid w:val="00B77B4F"/>
    <w:rsid w:val="00B80644"/>
    <w:rsid w:val="00B80EBC"/>
    <w:rsid w:val="00B81208"/>
    <w:rsid w:val="00B824CA"/>
    <w:rsid w:val="00B82668"/>
    <w:rsid w:val="00B82FF7"/>
    <w:rsid w:val="00B83199"/>
    <w:rsid w:val="00B831C6"/>
    <w:rsid w:val="00B8356A"/>
    <w:rsid w:val="00B83DA6"/>
    <w:rsid w:val="00B8418D"/>
    <w:rsid w:val="00B847D9"/>
    <w:rsid w:val="00B84A82"/>
    <w:rsid w:val="00B84DD6"/>
    <w:rsid w:val="00B8645F"/>
    <w:rsid w:val="00B86812"/>
    <w:rsid w:val="00B86964"/>
    <w:rsid w:val="00B86A1D"/>
    <w:rsid w:val="00B86B5C"/>
    <w:rsid w:val="00B86C62"/>
    <w:rsid w:val="00B86D12"/>
    <w:rsid w:val="00B870A6"/>
    <w:rsid w:val="00B873C3"/>
    <w:rsid w:val="00B87511"/>
    <w:rsid w:val="00B875BB"/>
    <w:rsid w:val="00B87737"/>
    <w:rsid w:val="00B87927"/>
    <w:rsid w:val="00B87A70"/>
    <w:rsid w:val="00B904DA"/>
    <w:rsid w:val="00B905BD"/>
    <w:rsid w:val="00B90775"/>
    <w:rsid w:val="00B90A3C"/>
    <w:rsid w:val="00B90EAD"/>
    <w:rsid w:val="00B9114B"/>
    <w:rsid w:val="00B917D2"/>
    <w:rsid w:val="00B91A3E"/>
    <w:rsid w:val="00B92726"/>
    <w:rsid w:val="00B928E4"/>
    <w:rsid w:val="00B92ACC"/>
    <w:rsid w:val="00B92AE8"/>
    <w:rsid w:val="00B9325D"/>
    <w:rsid w:val="00B93293"/>
    <w:rsid w:val="00B93714"/>
    <w:rsid w:val="00B93C7F"/>
    <w:rsid w:val="00B94363"/>
    <w:rsid w:val="00B94393"/>
    <w:rsid w:val="00B9444B"/>
    <w:rsid w:val="00B9449B"/>
    <w:rsid w:val="00B94730"/>
    <w:rsid w:val="00B950CD"/>
    <w:rsid w:val="00B95221"/>
    <w:rsid w:val="00B9560D"/>
    <w:rsid w:val="00B959A6"/>
    <w:rsid w:val="00B9669E"/>
    <w:rsid w:val="00B97AF0"/>
    <w:rsid w:val="00B97BD5"/>
    <w:rsid w:val="00BA038F"/>
    <w:rsid w:val="00BA05BB"/>
    <w:rsid w:val="00BA0601"/>
    <w:rsid w:val="00BA0A70"/>
    <w:rsid w:val="00BA0FCE"/>
    <w:rsid w:val="00BA11AC"/>
    <w:rsid w:val="00BA172E"/>
    <w:rsid w:val="00BA1C90"/>
    <w:rsid w:val="00BA2720"/>
    <w:rsid w:val="00BA278C"/>
    <w:rsid w:val="00BA27AE"/>
    <w:rsid w:val="00BA2A6C"/>
    <w:rsid w:val="00BA3356"/>
    <w:rsid w:val="00BA3628"/>
    <w:rsid w:val="00BA3B4D"/>
    <w:rsid w:val="00BA4FA1"/>
    <w:rsid w:val="00BA5964"/>
    <w:rsid w:val="00BA5EC3"/>
    <w:rsid w:val="00BA6607"/>
    <w:rsid w:val="00BA6743"/>
    <w:rsid w:val="00BA67AC"/>
    <w:rsid w:val="00BA6B8E"/>
    <w:rsid w:val="00BA6CC4"/>
    <w:rsid w:val="00BA7CA3"/>
    <w:rsid w:val="00BB0C64"/>
    <w:rsid w:val="00BB0CBD"/>
    <w:rsid w:val="00BB157E"/>
    <w:rsid w:val="00BB17DA"/>
    <w:rsid w:val="00BB1D67"/>
    <w:rsid w:val="00BB1E93"/>
    <w:rsid w:val="00BB1EF5"/>
    <w:rsid w:val="00BB1F96"/>
    <w:rsid w:val="00BB2026"/>
    <w:rsid w:val="00BB2050"/>
    <w:rsid w:val="00BB23CA"/>
    <w:rsid w:val="00BB2A72"/>
    <w:rsid w:val="00BB2A81"/>
    <w:rsid w:val="00BB2BC9"/>
    <w:rsid w:val="00BB3252"/>
    <w:rsid w:val="00BB3D9D"/>
    <w:rsid w:val="00BB4F3F"/>
    <w:rsid w:val="00BB545C"/>
    <w:rsid w:val="00BB565F"/>
    <w:rsid w:val="00BB5817"/>
    <w:rsid w:val="00BB6178"/>
    <w:rsid w:val="00BB62FF"/>
    <w:rsid w:val="00BB6C74"/>
    <w:rsid w:val="00BB725F"/>
    <w:rsid w:val="00BB7E94"/>
    <w:rsid w:val="00BC00FD"/>
    <w:rsid w:val="00BC0B89"/>
    <w:rsid w:val="00BC1203"/>
    <w:rsid w:val="00BC133B"/>
    <w:rsid w:val="00BC148B"/>
    <w:rsid w:val="00BC210A"/>
    <w:rsid w:val="00BC21F4"/>
    <w:rsid w:val="00BC21FE"/>
    <w:rsid w:val="00BC22D9"/>
    <w:rsid w:val="00BC2611"/>
    <w:rsid w:val="00BC2ABA"/>
    <w:rsid w:val="00BC2DBF"/>
    <w:rsid w:val="00BC2E9B"/>
    <w:rsid w:val="00BC31CC"/>
    <w:rsid w:val="00BC3E24"/>
    <w:rsid w:val="00BC3E32"/>
    <w:rsid w:val="00BC46D5"/>
    <w:rsid w:val="00BC4C78"/>
    <w:rsid w:val="00BC4E06"/>
    <w:rsid w:val="00BC5279"/>
    <w:rsid w:val="00BC59A6"/>
    <w:rsid w:val="00BC59D9"/>
    <w:rsid w:val="00BC5F61"/>
    <w:rsid w:val="00BC62C0"/>
    <w:rsid w:val="00BC62FD"/>
    <w:rsid w:val="00BC63F7"/>
    <w:rsid w:val="00BC6446"/>
    <w:rsid w:val="00BC6F1A"/>
    <w:rsid w:val="00BC6FCD"/>
    <w:rsid w:val="00BC745C"/>
    <w:rsid w:val="00BC74F6"/>
    <w:rsid w:val="00BC7725"/>
    <w:rsid w:val="00BD2CB1"/>
    <w:rsid w:val="00BD41E1"/>
    <w:rsid w:val="00BD4347"/>
    <w:rsid w:val="00BD4485"/>
    <w:rsid w:val="00BD44A2"/>
    <w:rsid w:val="00BD4A32"/>
    <w:rsid w:val="00BD6C02"/>
    <w:rsid w:val="00BD6CDA"/>
    <w:rsid w:val="00BD6DC6"/>
    <w:rsid w:val="00BD6F00"/>
    <w:rsid w:val="00BD7A3E"/>
    <w:rsid w:val="00BD7AAE"/>
    <w:rsid w:val="00BD7DFB"/>
    <w:rsid w:val="00BE01B0"/>
    <w:rsid w:val="00BE0804"/>
    <w:rsid w:val="00BE0D61"/>
    <w:rsid w:val="00BE1554"/>
    <w:rsid w:val="00BE15EA"/>
    <w:rsid w:val="00BE1B0E"/>
    <w:rsid w:val="00BE1E4F"/>
    <w:rsid w:val="00BE2494"/>
    <w:rsid w:val="00BE2797"/>
    <w:rsid w:val="00BE2C1D"/>
    <w:rsid w:val="00BE2CCA"/>
    <w:rsid w:val="00BE323F"/>
    <w:rsid w:val="00BE3C00"/>
    <w:rsid w:val="00BE4912"/>
    <w:rsid w:val="00BE4966"/>
    <w:rsid w:val="00BE4B18"/>
    <w:rsid w:val="00BE4CE4"/>
    <w:rsid w:val="00BE4ECC"/>
    <w:rsid w:val="00BE5845"/>
    <w:rsid w:val="00BE5E3A"/>
    <w:rsid w:val="00BE626F"/>
    <w:rsid w:val="00BE6930"/>
    <w:rsid w:val="00BE6A8C"/>
    <w:rsid w:val="00BE71AD"/>
    <w:rsid w:val="00BE7928"/>
    <w:rsid w:val="00BF0178"/>
    <w:rsid w:val="00BF0583"/>
    <w:rsid w:val="00BF068E"/>
    <w:rsid w:val="00BF07CE"/>
    <w:rsid w:val="00BF0818"/>
    <w:rsid w:val="00BF0C84"/>
    <w:rsid w:val="00BF10C4"/>
    <w:rsid w:val="00BF1115"/>
    <w:rsid w:val="00BF1330"/>
    <w:rsid w:val="00BF1809"/>
    <w:rsid w:val="00BF1D69"/>
    <w:rsid w:val="00BF1E74"/>
    <w:rsid w:val="00BF1F89"/>
    <w:rsid w:val="00BF279E"/>
    <w:rsid w:val="00BF2FD9"/>
    <w:rsid w:val="00BF3380"/>
    <w:rsid w:val="00BF36D3"/>
    <w:rsid w:val="00BF40AA"/>
    <w:rsid w:val="00BF4BC0"/>
    <w:rsid w:val="00BF4F89"/>
    <w:rsid w:val="00BF54A3"/>
    <w:rsid w:val="00BF58F0"/>
    <w:rsid w:val="00BF5B61"/>
    <w:rsid w:val="00BF6480"/>
    <w:rsid w:val="00C00773"/>
    <w:rsid w:val="00C0239B"/>
    <w:rsid w:val="00C0295C"/>
    <w:rsid w:val="00C0313C"/>
    <w:rsid w:val="00C0463D"/>
    <w:rsid w:val="00C04BA4"/>
    <w:rsid w:val="00C052B5"/>
    <w:rsid w:val="00C05861"/>
    <w:rsid w:val="00C05919"/>
    <w:rsid w:val="00C064DA"/>
    <w:rsid w:val="00C06B58"/>
    <w:rsid w:val="00C07A26"/>
    <w:rsid w:val="00C101A9"/>
    <w:rsid w:val="00C1042A"/>
    <w:rsid w:val="00C1111E"/>
    <w:rsid w:val="00C114B6"/>
    <w:rsid w:val="00C11AD3"/>
    <w:rsid w:val="00C11B1A"/>
    <w:rsid w:val="00C11C3D"/>
    <w:rsid w:val="00C12460"/>
    <w:rsid w:val="00C1252A"/>
    <w:rsid w:val="00C1270E"/>
    <w:rsid w:val="00C12D21"/>
    <w:rsid w:val="00C1370F"/>
    <w:rsid w:val="00C13AF2"/>
    <w:rsid w:val="00C1401F"/>
    <w:rsid w:val="00C14421"/>
    <w:rsid w:val="00C1454F"/>
    <w:rsid w:val="00C146FD"/>
    <w:rsid w:val="00C14A92"/>
    <w:rsid w:val="00C151D4"/>
    <w:rsid w:val="00C159B5"/>
    <w:rsid w:val="00C162BE"/>
    <w:rsid w:val="00C16604"/>
    <w:rsid w:val="00C1663A"/>
    <w:rsid w:val="00C16D45"/>
    <w:rsid w:val="00C172E6"/>
    <w:rsid w:val="00C17A09"/>
    <w:rsid w:val="00C17A7B"/>
    <w:rsid w:val="00C17C42"/>
    <w:rsid w:val="00C200AE"/>
    <w:rsid w:val="00C204B4"/>
    <w:rsid w:val="00C2078D"/>
    <w:rsid w:val="00C2079C"/>
    <w:rsid w:val="00C21615"/>
    <w:rsid w:val="00C21766"/>
    <w:rsid w:val="00C21833"/>
    <w:rsid w:val="00C218F2"/>
    <w:rsid w:val="00C21F81"/>
    <w:rsid w:val="00C225A1"/>
    <w:rsid w:val="00C2271E"/>
    <w:rsid w:val="00C23251"/>
    <w:rsid w:val="00C2342D"/>
    <w:rsid w:val="00C24557"/>
    <w:rsid w:val="00C24734"/>
    <w:rsid w:val="00C248DE"/>
    <w:rsid w:val="00C249F7"/>
    <w:rsid w:val="00C250DD"/>
    <w:rsid w:val="00C253FE"/>
    <w:rsid w:val="00C25495"/>
    <w:rsid w:val="00C25545"/>
    <w:rsid w:val="00C2667A"/>
    <w:rsid w:val="00C26827"/>
    <w:rsid w:val="00C26924"/>
    <w:rsid w:val="00C26D2E"/>
    <w:rsid w:val="00C26DE8"/>
    <w:rsid w:val="00C26F95"/>
    <w:rsid w:val="00C2714F"/>
    <w:rsid w:val="00C27614"/>
    <w:rsid w:val="00C27952"/>
    <w:rsid w:val="00C2795F"/>
    <w:rsid w:val="00C279F2"/>
    <w:rsid w:val="00C27E45"/>
    <w:rsid w:val="00C27F80"/>
    <w:rsid w:val="00C306A0"/>
    <w:rsid w:val="00C30E74"/>
    <w:rsid w:val="00C311BA"/>
    <w:rsid w:val="00C31AC8"/>
    <w:rsid w:val="00C31EB4"/>
    <w:rsid w:val="00C32B39"/>
    <w:rsid w:val="00C332FC"/>
    <w:rsid w:val="00C33790"/>
    <w:rsid w:val="00C33B2C"/>
    <w:rsid w:val="00C34000"/>
    <w:rsid w:val="00C352D6"/>
    <w:rsid w:val="00C356AB"/>
    <w:rsid w:val="00C3572D"/>
    <w:rsid w:val="00C36960"/>
    <w:rsid w:val="00C3765C"/>
    <w:rsid w:val="00C379DF"/>
    <w:rsid w:val="00C40E76"/>
    <w:rsid w:val="00C417EB"/>
    <w:rsid w:val="00C41B11"/>
    <w:rsid w:val="00C41C05"/>
    <w:rsid w:val="00C41DEB"/>
    <w:rsid w:val="00C41E8D"/>
    <w:rsid w:val="00C42051"/>
    <w:rsid w:val="00C420A2"/>
    <w:rsid w:val="00C42D5E"/>
    <w:rsid w:val="00C42DD4"/>
    <w:rsid w:val="00C43162"/>
    <w:rsid w:val="00C431A4"/>
    <w:rsid w:val="00C4368D"/>
    <w:rsid w:val="00C43817"/>
    <w:rsid w:val="00C439EE"/>
    <w:rsid w:val="00C43BBB"/>
    <w:rsid w:val="00C440A5"/>
    <w:rsid w:val="00C441C1"/>
    <w:rsid w:val="00C443FB"/>
    <w:rsid w:val="00C44631"/>
    <w:rsid w:val="00C44CEA"/>
    <w:rsid w:val="00C44ECD"/>
    <w:rsid w:val="00C45093"/>
    <w:rsid w:val="00C451D3"/>
    <w:rsid w:val="00C454A7"/>
    <w:rsid w:val="00C45CCB"/>
    <w:rsid w:val="00C463BB"/>
    <w:rsid w:val="00C464DF"/>
    <w:rsid w:val="00C46796"/>
    <w:rsid w:val="00C46990"/>
    <w:rsid w:val="00C46C3F"/>
    <w:rsid w:val="00C46F58"/>
    <w:rsid w:val="00C4736F"/>
    <w:rsid w:val="00C50404"/>
    <w:rsid w:val="00C505C5"/>
    <w:rsid w:val="00C50BDC"/>
    <w:rsid w:val="00C51577"/>
    <w:rsid w:val="00C51BCC"/>
    <w:rsid w:val="00C51FC9"/>
    <w:rsid w:val="00C52787"/>
    <w:rsid w:val="00C528FD"/>
    <w:rsid w:val="00C52F4A"/>
    <w:rsid w:val="00C53092"/>
    <w:rsid w:val="00C531EE"/>
    <w:rsid w:val="00C5398C"/>
    <w:rsid w:val="00C53B06"/>
    <w:rsid w:val="00C53D41"/>
    <w:rsid w:val="00C5458D"/>
    <w:rsid w:val="00C545F8"/>
    <w:rsid w:val="00C5488B"/>
    <w:rsid w:val="00C54E9C"/>
    <w:rsid w:val="00C54FCE"/>
    <w:rsid w:val="00C5528C"/>
    <w:rsid w:val="00C558EA"/>
    <w:rsid w:val="00C55BA9"/>
    <w:rsid w:val="00C55BE9"/>
    <w:rsid w:val="00C55DAA"/>
    <w:rsid w:val="00C5644A"/>
    <w:rsid w:val="00C56598"/>
    <w:rsid w:val="00C56A16"/>
    <w:rsid w:val="00C57380"/>
    <w:rsid w:val="00C5752B"/>
    <w:rsid w:val="00C60503"/>
    <w:rsid w:val="00C605ED"/>
    <w:rsid w:val="00C606C6"/>
    <w:rsid w:val="00C60717"/>
    <w:rsid w:val="00C6093F"/>
    <w:rsid w:val="00C614B0"/>
    <w:rsid w:val="00C61614"/>
    <w:rsid w:val="00C61CBD"/>
    <w:rsid w:val="00C61DBA"/>
    <w:rsid w:val="00C61F00"/>
    <w:rsid w:val="00C6221E"/>
    <w:rsid w:val="00C62593"/>
    <w:rsid w:val="00C6294E"/>
    <w:rsid w:val="00C62B6B"/>
    <w:rsid w:val="00C6304C"/>
    <w:rsid w:val="00C6371E"/>
    <w:rsid w:val="00C63914"/>
    <w:rsid w:val="00C63C59"/>
    <w:rsid w:val="00C63FA8"/>
    <w:rsid w:val="00C643DD"/>
    <w:rsid w:val="00C649A7"/>
    <w:rsid w:val="00C6567F"/>
    <w:rsid w:val="00C6584B"/>
    <w:rsid w:val="00C65CC8"/>
    <w:rsid w:val="00C66649"/>
    <w:rsid w:val="00C6694D"/>
    <w:rsid w:val="00C66C86"/>
    <w:rsid w:val="00C6787D"/>
    <w:rsid w:val="00C679E8"/>
    <w:rsid w:val="00C67BE3"/>
    <w:rsid w:val="00C67CA9"/>
    <w:rsid w:val="00C703D7"/>
    <w:rsid w:val="00C7057B"/>
    <w:rsid w:val="00C705A7"/>
    <w:rsid w:val="00C705E9"/>
    <w:rsid w:val="00C7085D"/>
    <w:rsid w:val="00C70F64"/>
    <w:rsid w:val="00C7127B"/>
    <w:rsid w:val="00C71314"/>
    <w:rsid w:val="00C71B74"/>
    <w:rsid w:val="00C71FAD"/>
    <w:rsid w:val="00C720A1"/>
    <w:rsid w:val="00C721A0"/>
    <w:rsid w:val="00C72AB0"/>
    <w:rsid w:val="00C72D53"/>
    <w:rsid w:val="00C72D57"/>
    <w:rsid w:val="00C72DA3"/>
    <w:rsid w:val="00C731D1"/>
    <w:rsid w:val="00C738AE"/>
    <w:rsid w:val="00C73E1F"/>
    <w:rsid w:val="00C73F74"/>
    <w:rsid w:val="00C740C1"/>
    <w:rsid w:val="00C744C2"/>
    <w:rsid w:val="00C74C7B"/>
    <w:rsid w:val="00C74E84"/>
    <w:rsid w:val="00C750FD"/>
    <w:rsid w:val="00C75459"/>
    <w:rsid w:val="00C755E9"/>
    <w:rsid w:val="00C75E8C"/>
    <w:rsid w:val="00C768D3"/>
    <w:rsid w:val="00C771D7"/>
    <w:rsid w:val="00C7735F"/>
    <w:rsid w:val="00C773BF"/>
    <w:rsid w:val="00C8032E"/>
    <w:rsid w:val="00C82D63"/>
    <w:rsid w:val="00C82DC8"/>
    <w:rsid w:val="00C8355F"/>
    <w:rsid w:val="00C83846"/>
    <w:rsid w:val="00C83897"/>
    <w:rsid w:val="00C8393C"/>
    <w:rsid w:val="00C83B8B"/>
    <w:rsid w:val="00C83D7D"/>
    <w:rsid w:val="00C84972"/>
    <w:rsid w:val="00C84C8C"/>
    <w:rsid w:val="00C84EFB"/>
    <w:rsid w:val="00C85072"/>
    <w:rsid w:val="00C85E40"/>
    <w:rsid w:val="00C86147"/>
    <w:rsid w:val="00C8652E"/>
    <w:rsid w:val="00C866B3"/>
    <w:rsid w:val="00C86953"/>
    <w:rsid w:val="00C86FE7"/>
    <w:rsid w:val="00C90CBF"/>
    <w:rsid w:val="00C9154E"/>
    <w:rsid w:val="00C917DC"/>
    <w:rsid w:val="00C91C04"/>
    <w:rsid w:val="00C91C50"/>
    <w:rsid w:val="00C9245B"/>
    <w:rsid w:val="00C93077"/>
    <w:rsid w:val="00C93564"/>
    <w:rsid w:val="00C93581"/>
    <w:rsid w:val="00C9374E"/>
    <w:rsid w:val="00C93DA8"/>
    <w:rsid w:val="00C93FF2"/>
    <w:rsid w:val="00C942B4"/>
    <w:rsid w:val="00C959FB"/>
    <w:rsid w:val="00C961D4"/>
    <w:rsid w:val="00C965A1"/>
    <w:rsid w:val="00C96BDF"/>
    <w:rsid w:val="00C96E8E"/>
    <w:rsid w:val="00C96F4C"/>
    <w:rsid w:val="00C96FCA"/>
    <w:rsid w:val="00C97191"/>
    <w:rsid w:val="00C973E8"/>
    <w:rsid w:val="00C97408"/>
    <w:rsid w:val="00C979E4"/>
    <w:rsid w:val="00CA02F8"/>
    <w:rsid w:val="00CA0300"/>
    <w:rsid w:val="00CA062E"/>
    <w:rsid w:val="00CA07F0"/>
    <w:rsid w:val="00CA0AF9"/>
    <w:rsid w:val="00CA0B98"/>
    <w:rsid w:val="00CA0C60"/>
    <w:rsid w:val="00CA10B4"/>
    <w:rsid w:val="00CA1730"/>
    <w:rsid w:val="00CA18B5"/>
    <w:rsid w:val="00CA3DF4"/>
    <w:rsid w:val="00CA3F71"/>
    <w:rsid w:val="00CA4381"/>
    <w:rsid w:val="00CA4B06"/>
    <w:rsid w:val="00CA5744"/>
    <w:rsid w:val="00CA5D4F"/>
    <w:rsid w:val="00CA6B8C"/>
    <w:rsid w:val="00CA6BF9"/>
    <w:rsid w:val="00CA6F4A"/>
    <w:rsid w:val="00CA7170"/>
    <w:rsid w:val="00CA7E05"/>
    <w:rsid w:val="00CB0466"/>
    <w:rsid w:val="00CB0B57"/>
    <w:rsid w:val="00CB111C"/>
    <w:rsid w:val="00CB152B"/>
    <w:rsid w:val="00CB153C"/>
    <w:rsid w:val="00CB1A1C"/>
    <w:rsid w:val="00CB1F67"/>
    <w:rsid w:val="00CB2088"/>
    <w:rsid w:val="00CB2485"/>
    <w:rsid w:val="00CB2FBB"/>
    <w:rsid w:val="00CB361B"/>
    <w:rsid w:val="00CB3857"/>
    <w:rsid w:val="00CB3E72"/>
    <w:rsid w:val="00CB6461"/>
    <w:rsid w:val="00CB6859"/>
    <w:rsid w:val="00CB6D77"/>
    <w:rsid w:val="00CB6FE7"/>
    <w:rsid w:val="00CB6FF1"/>
    <w:rsid w:val="00CB7341"/>
    <w:rsid w:val="00CB760E"/>
    <w:rsid w:val="00CB7673"/>
    <w:rsid w:val="00CB78D7"/>
    <w:rsid w:val="00CB7915"/>
    <w:rsid w:val="00CC01EE"/>
    <w:rsid w:val="00CC0447"/>
    <w:rsid w:val="00CC0AA9"/>
    <w:rsid w:val="00CC170D"/>
    <w:rsid w:val="00CC1964"/>
    <w:rsid w:val="00CC1B69"/>
    <w:rsid w:val="00CC1F83"/>
    <w:rsid w:val="00CC21EB"/>
    <w:rsid w:val="00CC26B1"/>
    <w:rsid w:val="00CC28D8"/>
    <w:rsid w:val="00CC2B9D"/>
    <w:rsid w:val="00CC3720"/>
    <w:rsid w:val="00CC3A06"/>
    <w:rsid w:val="00CC3C85"/>
    <w:rsid w:val="00CC461D"/>
    <w:rsid w:val="00CC47B0"/>
    <w:rsid w:val="00CC6EF2"/>
    <w:rsid w:val="00CC75D6"/>
    <w:rsid w:val="00CC76CF"/>
    <w:rsid w:val="00CD1066"/>
    <w:rsid w:val="00CD152D"/>
    <w:rsid w:val="00CD230D"/>
    <w:rsid w:val="00CD2C02"/>
    <w:rsid w:val="00CD2DED"/>
    <w:rsid w:val="00CD323D"/>
    <w:rsid w:val="00CD3480"/>
    <w:rsid w:val="00CD350B"/>
    <w:rsid w:val="00CD37DB"/>
    <w:rsid w:val="00CD3C49"/>
    <w:rsid w:val="00CD3D7D"/>
    <w:rsid w:val="00CD3DBE"/>
    <w:rsid w:val="00CD41D1"/>
    <w:rsid w:val="00CD594D"/>
    <w:rsid w:val="00CD6CE3"/>
    <w:rsid w:val="00CD6D40"/>
    <w:rsid w:val="00CD7494"/>
    <w:rsid w:val="00CD755C"/>
    <w:rsid w:val="00CD781D"/>
    <w:rsid w:val="00CD7850"/>
    <w:rsid w:val="00CD7B1B"/>
    <w:rsid w:val="00CE09CC"/>
    <w:rsid w:val="00CE0C96"/>
    <w:rsid w:val="00CE1D32"/>
    <w:rsid w:val="00CE288F"/>
    <w:rsid w:val="00CE2DCC"/>
    <w:rsid w:val="00CE2F63"/>
    <w:rsid w:val="00CE30EA"/>
    <w:rsid w:val="00CE352D"/>
    <w:rsid w:val="00CE35C1"/>
    <w:rsid w:val="00CE4306"/>
    <w:rsid w:val="00CE49B4"/>
    <w:rsid w:val="00CE4F8D"/>
    <w:rsid w:val="00CE54D3"/>
    <w:rsid w:val="00CE57CC"/>
    <w:rsid w:val="00CE594C"/>
    <w:rsid w:val="00CE5DEF"/>
    <w:rsid w:val="00CE5F20"/>
    <w:rsid w:val="00CE6F9C"/>
    <w:rsid w:val="00CE71B4"/>
    <w:rsid w:val="00CF05C9"/>
    <w:rsid w:val="00CF06F6"/>
    <w:rsid w:val="00CF0C23"/>
    <w:rsid w:val="00CF0DFA"/>
    <w:rsid w:val="00CF0FB2"/>
    <w:rsid w:val="00CF1300"/>
    <w:rsid w:val="00CF21A1"/>
    <w:rsid w:val="00CF3419"/>
    <w:rsid w:val="00CF3A5D"/>
    <w:rsid w:val="00CF3D49"/>
    <w:rsid w:val="00CF3E33"/>
    <w:rsid w:val="00CF4118"/>
    <w:rsid w:val="00CF4807"/>
    <w:rsid w:val="00CF48FE"/>
    <w:rsid w:val="00CF4DD8"/>
    <w:rsid w:val="00CF5D3F"/>
    <w:rsid w:val="00CF61ED"/>
    <w:rsid w:val="00CF6279"/>
    <w:rsid w:val="00CF6F12"/>
    <w:rsid w:val="00CF722C"/>
    <w:rsid w:val="00CF73ED"/>
    <w:rsid w:val="00CF7985"/>
    <w:rsid w:val="00CF7E61"/>
    <w:rsid w:val="00D002E2"/>
    <w:rsid w:val="00D003FA"/>
    <w:rsid w:val="00D00A7C"/>
    <w:rsid w:val="00D010B7"/>
    <w:rsid w:val="00D01247"/>
    <w:rsid w:val="00D013A9"/>
    <w:rsid w:val="00D016BF"/>
    <w:rsid w:val="00D0172C"/>
    <w:rsid w:val="00D01844"/>
    <w:rsid w:val="00D01BC6"/>
    <w:rsid w:val="00D02055"/>
    <w:rsid w:val="00D027F4"/>
    <w:rsid w:val="00D02879"/>
    <w:rsid w:val="00D02D7F"/>
    <w:rsid w:val="00D02EF9"/>
    <w:rsid w:val="00D04412"/>
    <w:rsid w:val="00D04A55"/>
    <w:rsid w:val="00D04B85"/>
    <w:rsid w:val="00D04D70"/>
    <w:rsid w:val="00D05002"/>
    <w:rsid w:val="00D056E1"/>
    <w:rsid w:val="00D06457"/>
    <w:rsid w:val="00D06741"/>
    <w:rsid w:val="00D06CAD"/>
    <w:rsid w:val="00D06F26"/>
    <w:rsid w:val="00D06F7A"/>
    <w:rsid w:val="00D079BD"/>
    <w:rsid w:val="00D1049E"/>
    <w:rsid w:val="00D10CF8"/>
    <w:rsid w:val="00D1104B"/>
    <w:rsid w:val="00D11277"/>
    <w:rsid w:val="00D113F3"/>
    <w:rsid w:val="00D11A2F"/>
    <w:rsid w:val="00D11AE6"/>
    <w:rsid w:val="00D11E42"/>
    <w:rsid w:val="00D121E4"/>
    <w:rsid w:val="00D12400"/>
    <w:rsid w:val="00D12618"/>
    <w:rsid w:val="00D12EA4"/>
    <w:rsid w:val="00D1300A"/>
    <w:rsid w:val="00D13875"/>
    <w:rsid w:val="00D138F4"/>
    <w:rsid w:val="00D14DF2"/>
    <w:rsid w:val="00D15267"/>
    <w:rsid w:val="00D15AC4"/>
    <w:rsid w:val="00D16288"/>
    <w:rsid w:val="00D16728"/>
    <w:rsid w:val="00D16826"/>
    <w:rsid w:val="00D168CE"/>
    <w:rsid w:val="00D16ACC"/>
    <w:rsid w:val="00D16C57"/>
    <w:rsid w:val="00D16CB2"/>
    <w:rsid w:val="00D16EA1"/>
    <w:rsid w:val="00D20221"/>
    <w:rsid w:val="00D20C24"/>
    <w:rsid w:val="00D20F62"/>
    <w:rsid w:val="00D21268"/>
    <w:rsid w:val="00D212AA"/>
    <w:rsid w:val="00D2156A"/>
    <w:rsid w:val="00D21AAE"/>
    <w:rsid w:val="00D21F0A"/>
    <w:rsid w:val="00D2261B"/>
    <w:rsid w:val="00D2266F"/>
    <w:rsid w:val="00D22803"/>
    <w:rsid w:val="00D23151"/>
    <w:rsid w:val="00D2353A"/>
    <w:rsid w:val="00D23735"/>
    <w:rsid w:val="00D2387B"/>
    <w:rsid w:val="00D23AEE"/>
    <w:rsid w:val="00D23D34"/>
    <w:rsid w:val="00D23ECD"/>
    <w:rsid w:val="00D24557"/>
    <w:rsid w:val="00D24616"/>
    <w:rsid w:val="00D246A7"/>
    <w:rsid w:val="00D247B3"/>
    <w:rsid w:val="00D24EB7"/>
    <w:rsid w:val="00D25635"/>
    <w:rsid w:val="00D25915"/>
    <w:rsid w:val="00D25EAE"/>
    <w:rsid w:val="00D26269"/>
    <w:rsid w:val="00D26729"/>
    <w:rsid w:val="00D26853"/>
    <w:rsid w:val="00D26898"/>
    <w:rsid w:val="00D26AAD"/>
    <w:rsid w:val="00D2739E"/>
    <w:rsid w:val="00D274BF"/>
    <w:rsid w:val="00D27990"/>
    <w:rsid w:val="00D27E05"/>
    <w:rsid w:val="00D3014A"/>
    <w:rsid w:val="00D30540"/>
    <w:rsid w:val="00D30B81"/>
    <w:rsid w:val="00D30B9A"/>
    <w:rsid w:val="00D31085"/>
    <w:rsid w:val="00D31227"/>
    <w:rsid w:val="00D3124A"/>
    <w:rsid w:val="00D3141A"/>
    <w:rsid w:val="00D31750"/>
    <w:rsid w:val="00D318BC"/>
    <w:rsid w:val="00D31A88"/>
    <w:rsid w:val="00D31AB1"/>
    <w:rsid w:val="00D31CB6"/>
    <w:rsid w:val="00D31E81"/>
    <w:rsid w:val="00D32049"/>
    <w:rsid w:val="00D3248E"/>
    <w:rsid w:val="00D32868"/>
    <w:rsid w:val="00D32C2E"/>
    <w:rsid w:val="00D337EB"/>
    <w:rsid w:val="00D33839"/>
    <w:rsid w:val="00D33D17"/>
    <w:rsid w:val="00D33F4E"/>
    <w:rsid w:val="00D34060"/>
    <w:rsid w:val="00D344F0"/>
    <w:rsid w:val="00D34513"/>
    <w:rsid w:val="00D345B0"/>
    <w:rsid w:val="00D345C2"/>
    <w:rsid w:val="00D345ED"/>
    <w:rsid w:val="00D346A0"/>
    <w:rsid w:val="00D347AC"/>
    <w:rsid w:val="00D34810"/>
    <w:rsid w:val="00D34D64"/>
    <w:rsid w:val="00D35103"/>
    <w:rsid w:val="00D3523A"/>
    <w:rsid w:val="00D35489"/>
    <w:rsid w:val="00D3557E"/>
    <w:rsid w:val="00D358F9"/>
    <w:rsid w:val="00D359DD"/>
    <w:rsid w:val="00D35C56"/>
    <w:rsid w:val="00D36099"/>
    <w:rsid w:val="00D364F4"/>
    <w:rsid w:val="00D36911"/>
    <w:rsid w:val="00D3736D"/>
    <w:rsid w:val="00D3761C"/>
    <w:rsid w:val="00D37BD6"/>
    <w:rsid w:val="00D37C15"/>
    <w:rsid w:val="00D37D0E"/>
    <w:rsid w:val="00D37FE3"/>
    <w:rsid w:val="00D401D5"/>
    <w:rsid w:val="00D40401"/>
    <w:rsid w:val="00D4040A"/>
    <w:rsid w:val="00D406FF"/>
    <w:rsid w:val="00D409B9"/>
    <w:rsid w:val="00D40C70"/>
    <w:rsid w:val="00D40EE8"/>
    <w:rsid w:val="00D41216"/>
    <w:rsid w:val="00D41721"/>
    <w:rsid w:val="00D41F5D"/>
    <w:rsid w:val="00D4249D"/>
    <w:rsid w:val="00D42656"/>
    <w:rsid w:val="00D42768"/>
    <w:rsid w:val="00D427EE"/>
    <w:rsid w:val="00D42D13"/>
    <w:rsid w:val="00D4345F"/>
    <w:rsid w:val="00D438E9"/>
    <w:rsid w:val="00D43B34"/>
    <w:rsid w:val="00D43C8E"/>
    <w:rsid w:val="00D447FB"/>
    <w:rsid w:val="00D44D03"/>
    <w:rsid w:val="00D452A6"/>
    <w:rsid w:val="00D459E1"/>
    <w:rsid w:val="00D460A6"/>
    <w:rsid w:val="00D4613E"/>
    <w:rsid w:val="00D4730E"/>
    <w:rsid w:val="00D47B21"/>
    <w:rsid w:val="00D47CDD"/>
    <w:rsid w:val="00D50214"/>
    <w:rsid w:val="00D5023B"/>
    <w:rsid w:val="00D50279"/>
    <w:rsid w:val="00D50CA0"/>
    <w:rsid w:val="00D50DA4"/>
    <w:rsid w:val="00D50E81"/>
    <w:rsid w:val="00D51802"/>
    <w:rsid w:val="00D518C5"/>
    <w:rsid w:val="00D52491"/>
    <w:rsid w:val="00D526E9"/>
    <w:rsid w:val="00D527D8"/>
    <w:rsid w:val="00D52817"/>
    <w:rsid w:val="00D52A3E"/>
    <w:rsid w:val="00D52DD9"/>
    <w:rsid w:val="00D52EFE"/>
    <w:rsid w:val="00D52F50"/>
    <w:rsid w:val="00D53153"/>
    <w:rsid w:val="00D53357"/>
    <w:rsid w:val="00D534B6"/>
    <w:rsid w:val="00D53BE3"/>
    <w:rsid w:val="00D542D5"/>
    <w:rsid w:val="00D548E0"/>
    <w:rsid w:val="00D54B17"/>
    <w:rsid w:val="00D553E7"/>
    <w:rsid w:val="00D55E2D"/>
    <w:rsid w:val="00D55E5D"/>
    <w:rsid w:val="00D568A2"/>
    <w:rsid w:val="00D56967"/>
    <w:rsid w:val="00D56A62"/>
    <w:rsid w:val="00D56AC4"/>
    <w:rsid w:val="00D56B72"/>
    <w:rsid w:val="00D60222"/>
    <w:rsid w:val="00D60277"/>
    <w:rsid w:val="00D602FA"/>
    <w:rsid w:val="00D60797"/>
    <w:rsid w:val="00D60E9C"/>
    <w:rsid w:val="00D6100B"/>
    <w:rsid w:val="00D619ED"/>
    <w:rsid w:val="00D61AEA"/>
    <w:rsid w:val="00D62C65"/>
    <w:rsid w:val="00D62FD9"/>
    <w:rsid w:val="00D63147"/>
    <w:rsid w:val="00D63521"/>
    <w:rsid w:val="00D637AF"/>
    <w:rsid w:val="00D638DE"/>
    <w:rsid w:val="00D640B6"/>
    <w:rsid w:val="00D644CE"/>
    <w:rsid w:val="00D644E1"/>
    <w:rsid w:val="00D647EE"/>
    <w:rsid w:val="00D64A32"/>
    <w:rsid w:val="00D64AF1"/>
    <w:rsid w:val="00D64E6F"/>
    <w:rsid w:val="00D64E8D"/>
    <w:rsid w:val="00D65232"/>
    <w:rsid w:val="00D65961"/>
    <w:rsid w:val="00D659D3"/>
    <w:rsid w:val="00D65B7E"/>
    <w:rsid w:val="00D65C44"/>
    <w:rsid w:val="00D6607D"/>
    <w:rsid w:val="00D66866"/>
    <w:rsid w:val="00D66D9A"/>
    <w:rsid w:val="00D670F7"/>
    <w:rsid w:val="00D6711D"/>
    <w:rsid w:val="00D671A9"/>
    <w:rsid w:val="00D677AE"/>
    <w:rsid w:val="00D67F01"/>
    <w:rsid w:val="00D70AE0"/>
    <w:rsid w:val="00D71B76"/>
    <w:rsid w:val="00D72123"/>
    <w:rsid w:val="00D72F34"/>
    <w:rsid w:val="00D74B8D"/>
    <w:rsid w:val="00D74DA7"/>
    <w:rsid w:val="00D75B26"/>
    <w:rsid w:val="00D75C95"/>
    <w:rsid w:val="00D76487"/>
    <w:rsid w:val="00D766FC"/>
    <w:rsid w:val="00D77231"/>
    <w:rsid w:val="00D773A8"/>
    <w:rsid w:val="00D7741E"/>
    <w:rsid w:val="00D77C4F"/>
    <w:rsid w:val="00D80054"/>
    <w:rsid w:val="00D8011B"/>
    <w:rsid w:val="00D80363"/>
    <w:rsid w:val="00D809A1"/>
    <w:rsid w:val="00D80BA3"/>
    <w:rsid w:val="00D80F98"/>
    <w:rsid w:val="00D81538"/>
    <w:rsid w:val="00D815B9"/>
    <w:rsid w:val="00D81B8E"/>
    <w:rsid w:val="00D820DF"/>
    <w:rsid w:val="00D82297"/>
    <w:rsid w:val="00D82A67"/>
    <w:rsid w:val="00D82E49"/>
    <w:rsid w:val="00D83178"/>
    <w:rsid w:val="00D833F6"/>
    <w:rsid w:val="00D83BB0"/>
    <w:rsid w:val="00D83D49"/>
    <w:rsid w:val="00D83F30"/>
    <w:rsid w:val="00D840B6"/>
    <w:rsid w:val="00D84541"/>
    <w:rsid w:val="00D848F3"/>
    <w:rsid w:val="00D84C46"/>
    <w:rsid w:val="00D8523A"/>
    <w:rsid w:val="00D853C0"/>
    <w:rsid w:val="00D8573A"/>
    <w:rsid w:val="00D85BE1"/>
    <w:rsid w:val="00D85F9D"/>
    <w:rsid w:val="00D863AE"/>
    <w:rsid w:val="00D871AE"/>
    <w:rsid w:val="00D876C8"/>
    <w:rsid w:val="00D879ED"/>
    <w:rsid w:val="00D87AEF"/>
    <w:rsid w:val="00D902E1"/>
    <w:rsid w:val="00D90430"/>
    <w:rsid w:val="00D91542"/>
    <w:rsid w:val="00D91ACA"/>
    <w:rsid w:val="00D9217C"/>
    <w:rsid w:val="00D92222"/>
    <w:rsid w:val="00D922BA"/>
    <w:rsid w:val="00D92326"/>
    <w:rsid w:val="00D928D9"/>
    <w:rsid w:val="00D92A61"/>
    <w:rsid w:val="00D92E36"/>
    <w:rsid w:val="00D930C2"/>
    <w:rsid w:val="00D93A06"/>
    <w:rsid w:val="00D93E3E"/>
    <w:rsid w:val="00D9521B"/>
    <w:rsid w:val="00D95502"/>
    <w:rsid w:val="00D95B18"/>
    <w:rsid w:val="00D95F6B"/>
    <w:rsid w:val="00D9678B"/>
    <w:rsid w:val="00D96CCC"/>
    <w:rsid w:val="00D96CE1"/>
    <w:rsid w:val="00D976CD"/>
    <w:rsid w:val="00D976E5"/>
    <w:rsid w:val="00D97839"/>
    <w:rsid w:val="00D979D5"/>
    <w:rsid w:val="00DA00B7"/>
    <w:rsid w:val="00DA0559"/>
    <w:rsid w:val="00DA0583"/>
    <w:rsid w:val="00DA063B"/>
    <w:rsid w:val="00DA0BAD"/>
    <w:rsid w:val="00DA0D6B"/>
    <w:rsid w:val="00DA0F32"/>
    <w:rsid w:val="00DA13C9"/>
    <w:rsid w:val="00DA206C"/>
    <w:rsid w:val="00DA269B"/>
    <w:rsid w:val="00DA272D"/>
    <w:rsid w:val="00DA2D1B"/>
    <w:rsid w:val="00DA3494"/>
    <w:rsid w:val="00DA3B7D"/>
    <w:rsid w:val="00DA3F16"/>
    <w:rsid w:val="00DA3F3D"/>
    <w:rsid w:val="00DA40D2"/>
    <w:rsid w:val="00DA47F5"/>
    <w:rsid w:val="00DA47F7"/>
    <w:rsid w:val="00DA4E28"/>
    <w:rsid w:val="00DA5B64"/>
    <w:rsid w:val="00DA6038"/>
    <w:rsid w:val="00DA6608"/>
    <w:rsid w:val="00DA6D84"/>
    <w:rsid w:val="00DA6E55"/>
    <w:rsid w:val="00DA6E59"/>
    <w:rsid w:val="00DA6F3D"/>
    <w:rsid w:val="00DA700C"/>
    <w:rsid w:val="00DA7384"/>
    <w:rsid w:val="00DA7961"/>
    <w:rsid w:val="00DA7ADF"/>
    <w:rsid w:val="00DA7D06"/>
    <w:rsid w:val="00DA7D44"/>
    <w:rsid w:val="00DA7E89"/>
    <w:rsid w:val="00DB06E4"/>
    <w:rsid w:val="00DB07B5"/>
    <w:rsid w:val="00DB09C5"/>
    <w:rsid w:val="00DB111D"/>
    <w:rsid w:val="00DB1EA4"/>
    <w:rsid w:val="00DB1EC6"/>
    <w:rsid w:val="00DB1FF0"/>
    <w:rsid w:val="00DB2113"/>
    <w:rsid w:val="00DB256A"/>
    <w:rsid w:val="00DB2616"/>
    <w:rsid w:val="00DB29D8"/>
    <w:rsid w:val="00DB34D6"/>
    <w:rsid w:val="00DB3E09"/>
    <w:rsid w:val="00DB4188"/>
    <w:rsid w:val="00DB4907"/>
    <w:rsid w:val="00DB49F5"/>
    <w:rsid w:val="00DB4AF3"/>
    <w:rsid w:val="00DB4C73"/>
    <w:rsid w:val="00DB53BB"/>
    <w:rsid w:val="00DB54B8"/>
    <w:rsid w:val="00DB55CB"/>
    <w:rsid w:val="00DB581C"/>
    <w:rsid w:val="00DB5E35"/>
    <w:rsid w:val="00DB600A"/>
    <w:rsid w:val="00DB61D4"/>
    <w:rsid w:val="00DB6897"/>
    <w:rsid w:val="00DB68ED"/>
    <w:rsid w:val="00DB6AEE"/>
    <w:rsid w:val="00DB70C5"/>
    <w:rsid w:val="00DB75C5"/>
    <w:rsid w:val="00DB7852"/>
    <w:rsid w:val="00DC016D"/>
    <w:rsid w:val="00DC0710"/>
    <w:rsid w:val="00DC08A4"/>
    <w:rsid w:val="00DC0997"/>
    <w:rsid w:val="00DC0E9C"/>
    <w:rsid w:val="00DC1417"/>
    <w:rsid w:val="00DC17D9"/>
    <w:rsid w:val="00DC21B3"/>
    <w:rsid w:val="00DC263C"/>
    <w:rsid w:val="00DC26DF"/>
    <w:rsid w:val="00DC2AEF"/>
    <w:rsid w:val="00DC34AE"/>
    <w:rsid w:val="00DC360F"/>
    <w:rsid w:val="00DC3812"/>
    <w:rsid w:val="00DC3BCA"/>
    <w:rsid w:val="00DC3FAC"/>
    <w:rsid w:val="00DC40E4"/>
    <w:rsid w:val="00DC40F2"/>
    <w:rsid w:val="00DC42D9"/>
    <w:rsid w:val="00DC467A"/>
    <w:rsid w:val="00DC46BC"/>
    <w:rsid w:val="00DC4AD6"/>
    <w:rsid w:val="00DC5556"/>
    <w:rsid w:val="00DC5E6A"/>
    <w:rsid w:val="00DC6B84"/>
    <w:rsid w:val="00DC6CFC"/>
    <w:rsid w:val="00DC70CB"/>
    <w:rsid w:val="00DC7446"/>
    <w:rsid w:val="00DC7CDC"/>
    <w:rsid w:val="00DD026B"/>
    <w:rsid w:val="00DD0484"/>
    <w:rsid w:val="00DD0675"/>
    <w:rsid w:val="00DD0A88"/>
    <w:rsid w:val="00DD0CB2"/>
    <w:rsid w:val="00DD2041"/>
    <w:rsid w:val="00DD20CB"/>
    <w:rsid w:val="00DD20F3"/>
    <w:rsid w:val="00DD2328"/>
    <w:rsid w:val="00DD2DF8"/>
    <w:rsid w:val="00DD322B"/>
    <w:rsid w:val="00DD3EBA"/>
    <w:rsid w:val="00DD4B6C"/>
    <w:rsid w:val="00DD5164"/>
    <w:rsid w:val="00DD51A0"/>
    <w:rsid w:val="00DD51C6"/>
    <w:rsid w:val="00DD5394"/>
    <w:rsid w:val="00DD559B"/>
    <w:rsid w:val="00DD5B7C"/>
    <w:rsid w:val="00DD5FB2"/>
    <w:rsid w:val="00DD6AAC"/>
    <w:rsid w:val="00DD6E4D"/>
    <w:rsid w:val="00DD7B13"/>
    <w:rsid w:val="00DD7B45"/>
    <w:rsid w:val="00DD7BB2"/>
    <w:rsid w:val="00DD7DCC"/>
    <w:rsid w:val="00DD7F97"/>
    <w:rsid w:val="00DE0074"/>
    <w:rsid w:val="00DE032E"/>
    <w:rsid w:val="00DE0352"/>
    <w:rsid w:val="00DE039B"/>
    <w:rsid w:val="00DE055F"/>
    <w:rsid w:val="00DE0A11"/>
    <w:rsid w:val="00DE0DC2"/>
    <w:rsid w:val="00DE0FB7"/>
    <w:rsid w:val="00DE1395"/>
    <w:rsid w:val="00DE1878"/>
    <w:rsid w:val="00DE1E82"/>
    <w:rsid w:val="00DE1F69"/>
    <w:rsid w:val="00DE2193"/>
    <w:rsid w:val="00DE2314"/>
    <w:rsid w:val="00DE2B31"/>
    <w:rsid w:val="00DE329F"/>
    <w:rsid w:val="00DE39DE"/>
    <w:rsid w:val="00DE3FFC"/>
    <w:rsid w:val="00DE41E7"/>
    <w:rsid w:val="00DE5218"/>
    <w:rsid w:val="00DE548A"/>
    <w:rsid w:val="00DE572B"/>
    <w:rsid w:val="00DE57FA"/>
    <w:rsid w:val="00DE5902"/>
    <w:rsid w:val="00DE5922"/>
    <w:rsid w:val="00DE5D4A"/>
    <w:rsid w:val="00DE61A1"/>
    <w:rsid w:val="00DE68E9"/>
    <w:rsid w:val="00DE68F0"/>
    <w:rsid w:val="00DE76DA"/>
    <w:rsid w:val="00DE7843"/>
    <w:rsid w:val="00DF0F0F"/>
    <w:rsid w:val="00DF101D"/>
    <w:rsid w:val="00DF189C"/>
    <w:rsid w:val="00DF1CB9"/>
    <w:rsid w:val="00DF2331"/>
    <w:rsid w:val="00DF29F3"/>
    <w:rsid w:val="00DF2F53"/>
    <w:rsid w:val="00DF306D"/>
    <w:rsid w:val="00DF327B"/>
    <w:rsid w:val="00DF3729"/>
    <w:rsid w:val="00DF3B5F"/>
    <w:rsid w:val="00DF3CB0"/>
    <w:rsid w:val="00DF48C9"/>
    <w:rsid w:val="00DF4C86"/>
    <w:rsid w:val="00DF540A"/>
    <w:rsid w:val="00DF54C8"/>
    <w:rsid w:val="00DF5AB7"/>
    <w:rsid w:val="00DF5EEF"/>
    <w:rsid w:val="00DF621A"/>
    <w:rsid w:val="00DF6BDD"/>
    <w:rsid w:val="00DF6CA9"/>
    <w:rsid w:val="00DF71BA"/>
    <w:rsid w:val="00DF73F0"/>
    <w:rsid w:val="00DF7678"/>
    <w:rsid w:val="00DF774A"/>
    <w:rsid w:val="00DF7844"/>
    <w:rsid w:val="00DF793A"/>
    <w:rsid w:val="00DF7AE8"/>
    <w:rsid w:val="00DF7B96"/>
    <w:rsid w:val="00DF7CB5"/>
    <w:rsid w:val="00DF7D6E"/>
    <w:rsid w:val="00E01A84"/>
    <w:rsid w:val="00E01C81"/>
    <w:rsid w:val="00E02137"/>
    <w:rsid w:val="00E023BC"/>
    <w:rsid w:val="00E02576"/>
    <w:rsid w:val="00E029E4"/>
    <w:rsid w:val="00E0327A"/>
    <w:rsid w:val="00E034B5"/>
    <w:rsid w:val="00E0369C"/>
    <w:rsid w:val="00E03B8A"/>
    <w:rsid w:val="00E03C85"/>
    <w:rsid w:val="00E04AD6"/>
    <w:rsid w:val="00E04B16"/>
    <w:rsid w:val="00E04D9B"/>
    <w:rsid w:val="00E05665"/>
    <w:rsid w:val="00E066BF"/>
    <w:rsid w:val="00E06965"/>
    <w:rsid w:val="00E06CFB"/>
    <w:rsid w:val="00E0776F"/>
    <w:rsid w:val="00E0795A"/>
    <w:rsid w:val="00E10452"/>
    <w:rsid w:val="00E1064A"/>
    <w:rsid w:val="00E10C29"/>
    <w:rsid w:val="00E10D44"/>
    <w:rsid w:val="00E10EAF"/>
    <w:rsid w:val="00E1179F"/>
    <w:rsid w:val="00E11E16"/>
    <w:rsid w:val="00E11F02"/>
    <w:rsid w:val="00E12905"/>
    <w:rsid w:val="00E12B80"/>
    <w:rsid w:val="00E12D53"/>
    <w:rsid w:val="00E13557"/>
    <w:rsid w:val="00E13887"/>
    <w:rsid w:val="00E14121"/>
    <w:rsid w:val="00E14422"/>
    <w:rsid w:val="00E14B47"/>
    <w:rsid w:val="00E14C86"/>
    <w:rsid w:val="00E152A9"/>
    <w:rsid w:val="00E153A9"/>
    <w:rsid w:val="00E156F4"/>
    <w:rsid w:val="00E1570C"/>
    <w:rsid w:val="00E15DBA"/>
    <w:rsid w:val="00E1701D"/>
    <w:rsid w:val="00E17094"/>
    <w:rsid w:val="00E173C8"/>
    <w:rsid w:val="00E17695"/>
    <w:rsid w:val="00E20C84"/>
    <w:rsid w:val="00E20EF4"/>
    <w:rsid w:val="00E22052"/>
    <w:rsid w:val="00E223E8"/>
    <w:rsid w:val="00E22892"/>
    <w:rsid w:val="00E22971"/>
    <w:rsid w:val="00E22D30"/>
    <w:rsid w:val="00E23035"/>
    <w:rsid w:val="00E233DF"/>
    <w:rsid w:val="00E23D44"/>
    <w:rsid w:val="00E23F8A"/>
    <w:rsid w:val="00E244F3"/>
    <w:rsid w:val="00E24BFB"/>
    <w:rsid w:val="00E24CB0"/>
    <w:rsid w:val="00E2519C"/>
    <w:rsid w:val="00E2522B"/>
    <w:rsid w:val="00E252D5"/>
    <w:rsid w:val="00E254F6"/>
    <w:rsid w:val="00E25C7B"/>
    <w:rsid w:val="00E2635F"/>
    <w:rsid w:val="00E264B1"/>
    <w:rsid w:val="00E26A98"/>
    <w:rsid w:val="00E27123"/>
    <w:rsid w:val="00E27C37"/>
    <w:rsid w:val="00E30228"/>
    <w:rsid w:val="00E307F4"/>
    <w:rsid w:val="00E30A4A"/>
    <w:rsid w:val="00E30D46"/>
    <w:rsid w:val="00E30F8B"/>
    <w:rsid w:val="00E30F8D"/>
    <w:rsid w:val="00E314FF"/>
    <w:rsid w:val="00E316CB"/>
    <w:rsid w:val="00E3181D"/>
    <w:rsid w:val="00E32013"/>
    <w:rsid w:val="00E323DB"/>
    <w:rsid w:val="00E335C3"/>
    <w:rsid w:val="00E3440C"/>
    <w:rsid w:val="00E34453"/>
    <w:rsid w:val="00E3457F"/>
    <w:rsid w:val="00E35D26"/>
    <w:rsid w:val="00E35EE5"/>
    <w:rsid w:val="00E36046"/>
    <w:rsid w:val="00E362CE"/>
    <w:rsid w:val="00E36D2B"/>
    <w:rsid w:val="00E37DAD"/>
    <w:rsid w:val="00E40416"/>
    <w:rsid w:val="00E4075A"/>
    <w:rsid w:val="00E40AF7"/>
    <w:rsid w:val="00E41105"/>
    <w:rsid w:val="00E414EE"/>
    <w:rsid w:val="00E41A40"/>
    <w:rsid w:val="00E422CD"/>
    <w:rsid w:val="00E42468"/>
    <w:rsid w:val="00E42AF4"/>
    <w:rsid w:val="00E43138"/>
    <w:rsid w:val="00E432D2"/>
    <w:rsid w:val="00E43C27"/>
    <w:rsid w:val="00E44CD4"/>
    <w:rsid w:val="00E45469"/>
    <w:rsid w:val="00E45616"/>
    <w:rsid w:val="00E45FAF"/>
    <w:rsid w:val="00E4610C"/>
    <w:rsid w:val="00E466D7"/>
    <w:rsid w:val="00E468CE"/>
    <w:rsid w:val="00E46933"/>
    <w:rsid w:val="00E46CAB"/>
    <w:rsid w:val="00E51026"/>
    <w:rsid w:val="00E512E5"/>
    <w:rsid w:val="00E51494"/>
    <w:rsid w:val="00E51587"/>
    <w:rsid w:val="00E517DE"/>
    <w:rsid w:val="00E533DD"/>
    <w:rsid w:val="00E53A76"/>
    <w:rsid w:val="00E53DBE"/>
    <w:rsid w:val="00E53F14"/>
    <w:rsid w:val="00E54F49"/>
    <w:rsid w:val="00E54F51"/>
    <w:rsid w:val="00E54FB1"/>
    <w:rsid w:val="00E551A5"/>
    <w:rsid w:val="00E556C3"/>
    <w:rsid w:val="00E55B5C"/>
    <w:rsid w:val="00E55F78"/>
    <w:rsid w:val="00E55FD2"/>
    <w:rsid w:val="00E56060"/>
    <w:rsid w:val="00E56C0E"/>
    <w:rsid w:val="00E56C6B"/>
    <w:rsid w:val="00E56CFC"/>
    <w:rsid w:val="00E56F23"/>
    <w:rsid w:val="00E57367"/>
    <w:rsid w:val="00E57372"/>
    <w:rsid w:val="00E57C44"/>
    <w:rsid w:val="00E57CAA"/>
    <w:rsid w:val="00E57CF2"/>
    <w:rsid w:val="00E60124"/>
    <w:rsid w:val="00E6021E"/>
    <w:rsid w:val="00E60484"/>
    <w:rsid w:val="00E604A4"/>
    <w:rsid w:val="00E6284B"/>
    <w:rsid w:val="00E649EB"/>
    <w:rsid w:val="00E64CFD"/>
    <w:rsid w:val="00E64F97"/>
    <w:rsid w:val="00E65519"/>
    <w:rsid w:val="00E6589D"/>
    <w:rsid w:val="00E658FE"/>
    <w:rsid w:val="00E66715"/>
    <w:rsid w:val="00E6674D"/>
    <w:rsid w:val="00E67228"/>
    <w:rsid w:val="00E6752D"/>
    <w:rsid w:val="00E67576"/>
    <w:rsid w:val="00E67933"/>
    <w:rsid w:val="00E67E4E"/>
    <w:rsid w:val="00E7015C"/>
    <w:rsid w:val="00E70496"/>
    <w:rsid w:val="00E7049D"/>
    <w:rsid w:val="00E70501"/>
    <w:rsid w:val="00E70509"/>
    <w:rsid w:val="00E7051B"/>
    <w:rsid w:val="00E706FC"/>
    <w:rsid w:val="00E70917"/>
    <w:rsid w:val="00E70A2E"/>
    <w:rsid w:val="00E711AF"/>
    <w:rsid w:val="00E7122B"/>
    <w:rsid w:val="00E71965"/>
    <w:rsid w:val="00E725FC"/>
    <w:rsid w:val="00E7282D"/>
    <w:rsid w:val="00E72C80"/>
    <w:rsid w:val="00E731E4"/>
    <w:rsid w:val="00E73886"/>
    <w:rsid w:val="00E73B23"/>
    <w:rsid w:val="00E73E7A"/>
    <w:rsid w:val="00E73FEF"/>
    <w:rsid w:val="00E74444"/>
    <w:rsid w:val="00E74572"/>
    <w:rsid w:val="00E745AC"/>
    <w:rsid w:val="00E7468B"/>
    <w:rsid w:val="00E75060"/>
    <w:rsid w:val="00E751F4"/>
    <w:rsid w:val="00E75795"/>
    <w:rsid w:val="00E759BB"/>
    <w:rsid w:val="00E75AC3"/>
    <w:rsid w:val="00E75B40"/>
    <w:rsid w:val="00E75C6E"/>
    <w:rsid w:val="00E76246"/>
    <w:rsid w:val="00E76ED7"/>
    <w:rsid w:val="00E77D15"/>
    <w:rsid w:val="00E804AC"/>
    <w:rsid w:val="00E80618"/>
    <w:rsid w:val="00E8067B"/>
    <w:rsid w:val="00E80D35"/>
    <w:rsid w:val="00E811F1"/>
    <w:rsid w:val="00E812FB"/>
    <w:rsid w:val="00E815E3"/>
    <w:rsid w:val="00E8177D"/>
    <w:rsid w:val="00E81E4E"/>
    <w:rsid w:val="00E82761"/>
    <w:rsid w:val="00E82D44"/>
    <w:rsid w:val="00E82DD2"/>
    <w:rsid w:val="00E83332"/>
    <w:rsid w:val="00E834BC"/>
    <w:rsid w:val="00E83513"/>
    <w:rsid w:val="00E8354A"/>
    <w:rsid w:val="00E83D4D"/>
    <w:rsid w:val="00E83F55"/>
    <w:rsid w:val="00E8480F"/>
    <w:rsid w:val="00E861E0"/>
    <w:rsid w:val="00E870EA"/>
    <w:rsid w:val="00E872B0"/>
    <w:rsid w:val="00E8737B"/>
    <w:rsid w:val="00E87A49"/>
    <w:rsid w:val="00E9007B"/>
    <w:rsid w:val="00E90D8B"/>
    <w:rsid w:val="00E91241"/>
    <w:rsid w:val="00E912DC"/>
    <w:rsid w:val="00E91E82"/>
    <w:rsid w:val="00E921E0"/>
    <w:rsid w:val="00E921F1"/>
    <w:rsid w:val="00E92578"/>
    <w:rsid w:val="00E92BA1"/>
    <w:rsid w:val="00E930DD"/>
    <w:rsid w:val="00E931DD"/>
    <w:rsid w:val="00E938BC"/>
    <w:rsid w:val="00E93BD2"/>
    <w:rsid w:val="00E93C8B"/>
    <w:rsid w:val="00E9477D"/>
    <w:rsid w:val="00E94A02"/>
    <w:rsid w:val="00E95780"/>
    <w:rsid w:val="00E95D85"/>
    <w:rsid w:val="00E965F0"/>
    <w:rsid w:val="00E96B6C"/>
    <w:rsid w:val="00E96B9A"/>
    <w:rsid w:val="00E96BFD"/>
    <w:rsid w:val="00E97031"/>
    <w:rsid w:val="00E97159"/>
    <w:rsid w:val="00E97360"/>
    <w:rsid w:val="00E9768F"/>
    <w:rsid w:val="00E97714"/>
    <w:rsid w:val="00E97AEA"/>
    <w:rsid w:val="00EA02A9"/>
    <w:rsid w:val="00EA05C8"/>
    <w:rsid w:val="00EA0710"/>
    <w:rsid w:val="00EA0CA9"/>
    <w:rsid w:val="00EA0E9E"/>
    <w:rsid w:val="00EA0F0E"/>
    <w:rsid w:val="00EA159A"/>
    <w:rsid w:val="00EA1609"/>
    <w:rsid w:val="00EA1D39"/>
    <w:rsid w:val="00EA2C3B"/>
    <w:rsid w:val="00EA2E24"/>
    <w:rsid w:val="00EA2F9A"/>
    <w:rsid w:val="00EA3217"/>
    <w:rsid w:val="00EA328D"/>
    <w:rsid w:val="00EA3C0B"/>
    <w:rsid w:val="00EA445E"/>
    <w:rsid w:val="00EA46D2"/>
    <w:rsid w:val="00EA486C"/>
    <w:rsid w:val="00EA5173"/>
    <w:rsid w:val="00EA5491"/>
    <w:rsid w:val="00EA5511"/>
    <w:rsid w:val="00EA5854"/>
    <w:rsid w:val="00EA5C60"/>
    <w:rsid w:val="00EA5D3F"/>
    <w:rsid w:val="00EA63E0"/>
    <w:rsid w:val="00EA6CCB"/>
    <w:rsid w:val="00EA70C9"/>
    <w:rsid w:val="00EA7C92"/>
    <w:rsid w:val="00EA7EA1"/>
    <w:rsid w:val="00EA7EA3"/>
    <w:rsid w:val="00EA7F1F"/>
    <w:rsid w:val="00EB0649"/>
    <w:rsid w:val="00EB0A21"/>
    <w:rsid w:val="00EB0BF2"/>
    <w:rsid w:val="00EB10D8"/>
    <w:rsid w:val="00EB1307"/>
    <w:rsid w:val="00EB13E3"/>
    <w:rsid w:val="00EB1BEA"/>
    <w:rsid w:val="00EB2A63"/>
    <w:rsid w:val="00EB30C5"/>
    <w:rsid w:val="00EB3126"/>
    <w:rsid w:val="00EB3B21"/>
    <w:rsid w:val="00EB3B48"/>
    <w:rsid w:val="00EB3DDC"/>
    <w:rsid w:val="00EB45D6"/>
    <w:rsid w:val="00EB46AD"/>
    <w:rsid w:val="00EB4B89"/>
    <w:rsid w:val="00EB5E68"/>
    <w:rsid w:val="00EB5EAE"/>
    <w:rsid w:val="00EB62D9"/>
    <w:rsid w:val="00EB750F"/>
    <w:rsid w:val="00EB79A8"/>
    <w:rsid w:val="00EC0CA3"/>
    <w:rsid w:val="00EC0FAB"/>
    <w:rsid w:val="00EC1298"/>
    <w:rsid w:val="00EC1533"/>
    <w:rsid w:val="00EC25B7"/>
    <w:rsid w:val="00EC297A"/>
    <w:rsid w:val="00EC2E79"/>
    <w:rsid w:val="00EC3127"/>
    <w:rsid w:val="00EC38E4"/>
    <w:rsid w:val="00EC3C1E"/>
    <w:rsid w:val="00EC3C8E"/>
    <w:rsid w:val="00EC47E2"/>
    <w:rsid w:val="00EC4801"/>
    <w:rsid w:val="00EC56C4"/>
    <w:rsid w:val="00EC6709"/>
    <w:rsid w:val="00EC672E"/>
    <w:rsid w:val="00EC68A4"/>
    <w:rsid w:val="00EC6AF6"/>
    <w:rsid w:val="00EC7268"/>
    <w:rsid w:val="00EC78A8"/>
    <w:rsid w:val="00EC7BDD"/>
    <w:rsid w:val="00EC7F8D"/>
    <w:rsid w:val="00ED013D"/>
    <w:rsid w:val="00ED0274"/>
    <w:rsid w:val="00ED061B"/>
    <w:rsid w:val="00ED0BDD"/>
    <w:rsid w:val="00ED0D19"/>
    <w:rsid w:val="00ED0FDD"/>
    <w:rsid w:val="00ED21F8"/>
    <w:rsid w:val="00ED2421"/>
    <w:rsid w:val="00ED3278"/>
    <w:rsid w:val="00ED3457"/>
    <w:rsid w:val="00ED3CAF"/>
    <w:rsid w:val="00ED3F32"/>
    <w:rsid w:val="00ED4385"/>
    <w:rsid w:val="00ED4694"/>
    <w:rsid w:val="00ED5325"/>
    <w:rsid w:val="00ED557A"/>
    <w:rsid w:val="00ED5765"/>
    <w:rsid w:val="00ED57EE"/>
    <w:rsid w:val="00ED5EFC"/>
    <w:rsid w:val="00ED6431"/>
    <w:rsid w:val="00ED6508"/>
    <w:rsid w:val="00ED67BA"/>
    <w:rsid w:val="00ED735C"/>
    <w:rsid w:val="00ED7AFF"/>
    <w:rsid w:val="00EE02AD"/>
    <w:rsid w:val="00EE05A8"/>
    <w:rsid w:val="00EE0666"/>
    <w:rsid w:val="00EE0729"/>
    <w:rsid w:val="00EE0AF4"/>
    <w:rsid w:val="00EE177F"/>
    <w:rsid w:val="00EE19C3"/>
    <w:rsid w:val="00EE1EFD"/>
    <w:rsid w:val="00EE2807"/>
    <w:rsid w:val="00EE2B49"/>
    <w:rsid w:val="00EE2D57"/>
    <w:rsid w:val="00EE2ED0"/>
    <w:rsid w:val="00EE330F"/>
    <w:rsid w:val="00EE34CB"/>
    <w:rsid w:val="00EE40BD"/>
    <w:rsid w:val="00EE42C2"/>
    <w:rsid w:val="00EE43AA"/>
    <w:rsid w:val="00EE49E1"/>
    <w:rsid w:val="00EE4A28"/>
    <w:rsid w:val="00EE4D4B"/>
    <w:rsid w:val="00EE515C"/>
    <w:rsid w:val="00EE592F"/>
    <w:rsid w:val="00EE5EE5"/>
    <w:rsid w:val="00EE6049"/>
    <w:rsid w:val="00EE629D"/>
    <w:rsid w:val="00EE6351"/>
    <w:rsid w:val="00EE6A08"/>
    <w:rsid w:val="00EE6D81"/>
    <w:rsid w:val="00EE6F99"/>
    <w:rsid w:val="00EE70C9"/>
    <w:rsid w:val="00EE70EA"/>
    <w:rsid w:val="00EE7122"/>
    <w:rsid w:val="00EE788F"/>
    <w:rsid w:val="00EE79B2"/>
    <w:rsid w:val="00EE7EE8"/>
    <w:rsid w:val="00EF0086"/>
    <w:rsid w:val="00EF011E"/>
    <w:rsid w:val="00EF03EE"/>
    <w:rsid w:val="00EF0568"/>
    <w:rsid w:val="00EF09B8"/>
    <w:rsid w:val="00EF0BB1"/>
    <w:rsid w:val="00EF12B8"/>
    <w:rsid w:val="00EF1676"/>
    <w:rsid w:val="00EF1839"/>
    <w:rsid w:val="00EF1876"/>
    <w:rsid w:val="00EF1C86"/>
    <w:rsid w:val="00EF1F4A"/>
    <w:rsid w:val="00EF2866"/>
    <w:rsid w:val="00EF2AC8"/>
    <w:rsid w:val="00EF2AD2"/>
    <w:rsid w:val="00EF2C9A"/>
    <w:rsid w:val="00EF356E"/>
    <w:rsid w:val="00EF3662"/>
    <w:rsid w:val="00EF3AB0"/>
    <w:rsid w:val="00EF3C30"/>
    <w:rsid w:val="00EF48E5"/>
    <w:rsid w:val="00EF4906"/>
    <w:rsid w:val="00EF6F6E"/>
    <w:rsid w:val="00EF7005"/>
    <w:rsid w:val="00EF7747"/>
    <w:rsid w:val="00F00242"/>
    <w:rsid w:val="00F011AE"/>
    <w:rsid w:val="00F02406"/>
    <w:rsid w:val="00F02814"/>
    <w:rsid w:val="00F02A7B"/>
    <w:rsid w:val="00F031FA"/>
    <w:rsid w:val="00F033C7"/>
    <w:rsid w:val="00F0362C"/>
    <w:rsid w:val="00F03ADC"/>
    <w:rsid w:val="00F04399"/>
    <w:rsid w:val="00F045B6"/>
    <w:rsid w:val="00F046B9"/>
    <w:rsid w:val="00F04841"/>
    <w:rsid w:val="00F04C3A"/>
    <w:rsid w:val="00F04DDB"/>
    <w:rsid w:val="00F054E0"/>
    <w:rsid w:val="00F055C4"/>
    <w:rsid w:val="00F0599A"/>
    <w:rsid w:val="00F05E11"/>
    <w:rsid w:val="00F05E44"/>
    <w:rsid w:val="00F05E46"/>
    <w:rsid w:val="00F05FEB"/>
    <w:rsid w:val="00F0602B"/>
    <w:rsid w:val="00F06612"/>
    <w:rsid w:val="00F066C0"/>
    <w:rsid w:val="00F06734"/>
    <w:rsid w:val="00F06E18"/>
    <w:rsid w:val="00F079E5"/>
    <w:rsid w:val="00F07A15"/>
    <w:rsid w:val="00F10088"/>
    <w:rsid w:val="00F10517"/>
    <w:rsid w:val="00F10B59"/>
    <w:rsid w:val="00F113C0"/>
    <w:rsid w:val="00F113DE"/>
    <w:rsid w:val="00F11542"/>
    <w:rsid w:val="00F11561"/>
    <w:rsid w:val="00F11BC1"/>
    <w:rsid w:val="00F1355C"/>
    <w:rsid w:val="00F138AB"/>
    <w:rsid w:val="00F13BAA"/>
    <w:rsid w:val="00F13E4D"/>
    <w:rsid w:val="00F143D3"/>
    <w:rsid w:val="00F14E30"/>
    <w:rsid w:val="00F151E5"/>
    <w:rsid w:val="00F15692"/>
    <w:rsid w:val="00F159E8"/>
    <w:rsid w:val="00F15EBF"/>
    <w:rsid w:val="00F16DE7"/>
    <w:rsid w:val="00F171A3"/>
    <w:rsid w:val="00F1723C"/>
    <w:rsid w:val="00F173B7"/>
    <w:rsid w:val="00F17738"/>
    <w:rsid w:val="00F17778"/>
    <w:rsid w:val="00F178E4"/>
    <w:rsid w:val="00F2011F"/>
    <w:rsid w:val="00F2026A"/>
    <w:rsid w:val="00F20430"/>
    <w:rsid w:val="00F207C0"/>
    <w:rsid w:val="00F2133B"/>
    <w:rsid w:val="00F21837"/>
    <w:rsid w:val="00F21A91"/>
    <w:rsid w:val="00F21DDA"/>
    <w:rsid w:val="00F222DE"/>
    <w:rsid w:val="00F22CEE"/>
    <w:rsid w:val="00F231EE"/>
    <w:rsid w:val="00F237AB"/>
    <w:rsid w:val="00F238A7"/>
    <w:rsid w:val="00F23EDD"/>
    <w:rsid w:val="00F2412D"/>
    <w:rsid w:val="00F24693"/>
    <w:rsid w:val="00F24819"/>
    <w:rsid w:val="00F24995"/>
    <w:rsid w:val="00F2502D"/>
    <w:rsid w:val="00F258CF"/>
    <w:rsid w:val="00F2594A"/>
    <w:rsid w:val="00F26E19"/>
    <w:rsid w:val="00F274A5"/>
    <w:rsid w:val="00F2786C"/>
    <w:rsid w:val="00F278DC"/>
    <w:rsid w:val="00F30273"/>
    <w:rsid w:val="00F308B2"/>
    <w:rsid w:val="00F30C5E"/>
    <w:rsid w:val="00F30F98"/>
    <w:rsid w:val="00F31E70"/>
    <w:rsid w:val="00F31F04"/>
    <w:rsid w:val="00F32739"/>
    <w:rsid w:val="00F32D7D"/>
    <w:rsid w:val="00F32F90"/>
    <w:rsid w:val="00F33667"/>
    <w:rsid w:val="00F33C5D"/>
    <w:rsid w:val="00F33CCB"/>
    <w:rsid w:val="00F35F0F"/>
    <w:rsid w:val="00F368A0"/>
    <w:rsid w:val="00F36E99"/>
    <w:rsid w:val="00F40381"/>
    <w:rsid w:val="00F403A9"/>
    <w:rsid w:val="00F4055B"/>
    <w:rsid w:val="00F40FC9"/>
    <w:rsid w:val="00F40FCB"/>
    <w:rsid w:val="00F410AE"/>
    <w:rsid w:val="00F419A1"/>
    <w:rsid w:val="00F42403"/>
    <w:rsid w:val="00F42B0B"/>
    <w:rsid w:val="00F42C9C"/>
    <w:rsid w:val="00F42D83"/>
    <w:rsid w:val="00F43146"/>
    <w:rsid w:val="00F43315"/>
    <w:rsid w:val="00F43447"/>
    <w:rsid w:val="00F434B3"/>
    <w:rsid w:val="00F437C4"/>
    <w:rsid w:val="00F4397B"/>
    <w:rsid w:val="00F43CB9"/>
    <w:rsid w:val="00F43CEA"/>
    <w:rsid w:val="00F43E2B"/>
    <w:rsid w:val="00F43F88"/>
    <w:rsid w:val="00F4434A"/>
    <w:rsid w:val="00F44C80"/>
    <w:rsid w:val="00F45172"/>
    <w:rsid w:val="00F45D40"/>
    <w:rsid w:val="00F464CF"/>
    <w:rsid w:val="00F46873"/>
    <w:rsid w:val="00F4776C"/>
    <w:rsid w:val="00F47C08"/>
    <w:rsid w:val="00F5045B"/>
    <w:rsid w:val="00F505EB"/>
    <w:rsid w:val="00F50BD0"/>
    <w:rsid w:val="00F50DB6"/>
    <w:rsid w:val="00F50F85"/>
    <w:rsid w:val="00F5148C"/>
    <w:rsid w:val="00F519DE"/>
    <w:rsid w:val="00F51AA9"/>
    <w:rsid w:val="00F51DA1"/>
    <w:rsid w:val="00F51FE7"/>
    <w:rsid w:val="00F52389"/>
    <w:rsid w:val="00F52A20"/>
    <w:rsid w:val="00F5303C"/>
    <w:rsid w:val="00F53583"/>
    <w:rsid w:val="00F53658"/>
    <w:rsid w:val="00F5566C"/>
    <w:rsid w:val="00F5587F"/>
    <w:rsid w:val="00F55B2F"/>
    <w:rsid w:val="00F55D4B"/>
    <w:rsid w:val="00F55F9D"/>
    <w:rsid w:val="00F56366"/>
    <w:rsid w:val="00F5734B"/>
    <w:rsid w:val="00F57CD4"/>
    <w:rsid w:val="00F60316"/>
    <w:rsid w:val="00F614B3"/>
    <w:rsid w:val="00F62CA5"/>
    <w:rsid w:val="00F63374"/>
    <w:rsid w:val="00F63B4D"/>
    <w:rsid w:val="00F64162"/>
    <w:rsid w:val="00F6421F"/>
    <w:rsid w:val="00F64457"/>
    <w:rsid w:val="00F64482"/>
    <w:rsid w:val="00F64888"/>
    <w:rsid w:val="00F64986"/>
    <w:rsid w:val="00F64A3A"/>
    <w:rsid w:val="00F65415"/>
    <w:rsid w:val="00F65651"/>
    <w:rsid w:val="00F659A9"/>
    <w:rsid w:val="00F65A78"/>
    <w:rsid w:val="00F65B41"/>
    <w:rsid w:val="00F66336"/>
    <w:rsid w:val="00F664E0"/>
    <w:rsid w:val="00F668E9"/>
    <w:rsid w:val="00F66CB8"/>
    <w:rsid w:val="00F66DDC"/>
    <w:rsid w:val="00F67779"/>
    <w:rsid w:val="00F67B3B"/>
    <w:rsid w:val="00F70020"/>
    <w:rsid w:val="00F70882"/>
    <w:rsid w:val="00F708AC"/>
    <w:rsid w:val="00F7095C"/>
    <w:rsid w:val="00F7162D"/>
    <w:rsid w:val="00F72FB9"/>
    <w:rsid w:val="00F73097"/>
    <w:rsid w:val="00F7452E"/>
    <w:rsid w:val="00F749FA"/>
    <w:rsid w:val="00F74E70"/>
    <w:rsid w:val="00F7513A"/>
    <w:rsid w:val="00F751AF"/>
    <w:rsid w:val="00F754BC"/>
    <w:rsid w:val="00F75576"/>
    <w:rsid w:val="00F75891"/>
    <w:rsid w:val="00F75DE8"/>
    <w:rsid w:val="00F762C6"/>
    <w:rsid w:val="00F7641A"/>
    <w:rsid w:val="00F7645A"/>
    <w:rsid w:val="00F76885"/>
    <w:rsid w:val="00F771E4"/>
    <w:rsid w:val="00F80E14"/>
    <w:rsid w:val="00F8100A"/>
    <w:rsid w:val="00F814A2"/>
    <w:rsid w:val="00F81588"/>
    <w:rsid w:val="00F818BA"/>
    <w:rsid w:val="00F81B17"/>
    <w:rsid w:val="00F82F57"/>
    <w:rsid w:val="00F83189"/>
    <w:rsid w:val="00F83A6D"/>
    <w:rsid w:val="00F83F1E"/>
    <w:rsid w:val="00F846D8"/>
    <w:rsid w:val="00F848C0"/>
    <w:rsid w:val="00F84B2E"/>
    <w:rsid w:val="00F855BB"/>
    <w:rsid w:val="00F85688"/>
    <w:rsid w:val="00F859FB"/>
    <w:rsid w:val="00F86278"/>
    <w:rsid w:val="00F868DF"/>
    <w:rsid w:val="00F877BF"/>
    <w:rsid w:val="00F9070E"/>
    <w:rsid w:val="00F908AE"/>
    <w:rsid w:val="00F90A64"/>
    <w:rsid w:val="00F90E04"/>
    <w:rsid w:val="00F91940"/>
    <w:rsid w:val="00F92ECB"/>
    <w:rsid w:val="00F935FA"/>
    <w:rsid w:val="00F937B5"/>
    <w:rsid w:val="00F938E8"/>
    <w:rsid w:val="00F93BC6"/>
    <w:rsid w:val="00F9402F"/>
    <w:rsid w:val="00F9409A"/>
    <w:rsid w:val="00F94E6A"/>
    <w:rsid w:val="00F95042"/>
    <w:rsid w:val="00F95062"/>
    <w:rsid w:val="00F9547D"/>
    <w:rsid w:val="00F96296"/>
    <w:rsid w:val="00F967D8"/>
    <w:rsid w:val="00F96859"/>
    <w:rsid w:val="00F96B64"/>
    <w:rsid w:val="00F972F9"/>
    <w:rsid w:val="00F97660"/>
    <w:rsid w:val="00FA0659"/>
    <w:rsid w:val="00FA1187"/>
    <w:rsid w:val="00FA129C"/>
    <w:rsid w:val="00FA12B0"/>
    <w:rsid w:val="00FA1490"/>
    <w:rsid w:val="00FA1520"/>
    <w:rsid w:val="00FA168D"/>
    <w:rsid w:val="00FA18E1"/>
    <w:rsid w:val="00FA19E8"/>
    <w:rsid w:val="00FA1A94"/>
    <w:rsid w:val="00FA1B1F"/>
    <w:rsid w:val="00FA20A8"/>
    <w:rsid w:val="00FA21C6"/>
    <w:rsid w:val="00FA2BD5"/>
    <w:rsid w:val="00FA2FFE"/>
    <w:rsid w:val="00FA374D"/>
    <w:rsid w:val="00FA4413"/>
    <w:rsid w:val="00FA4F32"/>
    <w:rsid w:val="00FA5A22"/>
    <w:rsid w:val="00FA5E1E"/>
    <w:rsid w:val="00FA606E"/>
    <w:rsid w:val="00FA6786"/>
    <w:rsid w:val="00FA6C65"/>
    <w:rsid w:val="00FA72F1"/>
    <w:rsid w:val="00FB040C"/>
    <w:rsid w:val="00FB05D1"/>
    <w:rsid w:val="00FB05F6"/>
    <w:rsid w:val="00FB098E"/>
    <w:rsid w:val="00FB0D68"/>
    <w:rsid w:val="00FB0FFB"/>
    <w:rsid w:val="00FB12B1"/>
    <w:rsid w:val="00FB1483"/>
    <w:rsid w:val="00FB161B"/>
    <w:rsid w:val="00FB1C0C"/>
    <w:rsid w:val="00FB1CB7"/>
    <w:rsid w:val="00FB27AA"/>
    <w:rsid w:val="00FB33F5"/>
    <w:rsid w:val="00FB37C7"/>
    <w:rsid w:val="00FB45EA"/>
    <w:rsid w:val="00FB480C"/>
    <w:rsid w:val="00FB4CAB"/>
    <w:rsid w:val="00FB4E32"/>
    <w:rsid w:val="00FB5110"/>
    <w:rsid w:val="00FB560E"/>
    <w:rsid w:val="00FB5D7B"/>
    <w:rsid w:val="00FB6009"/>
    <w:rsid w:val="00FB627D"/>
    <w:rsid w:val="00FB62E4"/>
    <w:rsid w:val="00FB6399"/>
    <w:rsid w:val="00FB7469"/>
    <w:rsid w:val="00FB76B9"/>
    <w:rsid w:val="00FB7B38"/>
    <w:rsid w:val="00FB7BA3"/>
    <w:rsid w:val="00FB7C00"/>
    <w:rsid w:val="00FC047D"/>
    <w:rsid w:val="00FC0D54"/>
    <w:rsid w:val="00FC0D97"/>
    <w:rsid w:val="00FC1407"/>
    <w:rsid w:val="00FC184B"/>
    <w:rsid w:val="00FC23F3"/>
    <w:rsid w:val="00FC25E2"/>
    <w:rsid w:val="00FC2CD7"/>
    <w:rsid w:val="00FC3038"/>
    <w:rsid w:val="00FC30A8"/>
    <w:rsid w:val="00FC3247"/>
    <w:rsid w:val="00FC34B4"/>
    <w:rsid w:val="00FC3DB3"/>
    <w:rsid w:val="00FC452D"/>
    <w:rsid w:val="00FC515B"/>
    <w:rsid w:val="00FC5374"/>
    <w:rsid w:val="00FC58A6"/>
    <w:rsid w:val="00FC59E5"/>
    <w:rsid w:val="00FC5C50"/>
    <w:rsid w:val="00FC5C69"/>
    <w:rsid w:val="00FC6D98"/>
    <w:rsid w:val="00FC6F80"/>
    <w:rsid w:val="00FC714B"/>
    <w:rsid w:val="00FC7A04"/>
    <w:rsid w:val="00FD05E3"/>
    <w:rsid w:val="00FD0A98"/>
    <w:rsid w:val="00FD0B87"/>
    <w:rsid w:val="00FD0DB3"/>
    <w:rsid w:val="00FD15A0"/>
    <w:rsid w:val="00FD16B7"/>
    <w:rsid w:val="00FD1A54"/>
    <w:rsid w:val="00FD1A9C"/>
    <w:rsid w:val="00FD25E1"/>
    <w:rsid w:val="00FD2794"/>
    <w:rsid w:val="00FD29C1"/>
    <w:rsid w:val="00FD2BFE"/>
    <w:rsid w:val="00FD2E96"/>
    <w:rsid w:val="00FD2F72"/>
    <w:rsid w:val="00FD3FE2"/>
    <w:rsid w:val="00FD40EC"/>
    <w:rsid w:val="00FD43C1"/>
    <w:rsid w:val="00FD453B"/>
    <w:rsid w:val="00FD5118"/>
    <w:rsid w:val="00FD5C9D"/>
    <w:rsid w:val="00FD67D4"/>
    <w:rsid w:val="00FD6898"/>
    <w:rsid w:val="00FD6ED8"/>
    <w:rsid w:val="00FD6FBC"/>
    <w:rsid w:val="00FD7893"/>
    <w:rsid w:val="00FE07CE"/>
    <w:rsid w:val="00FE0ADA"/>
    <w:rsid w:val="00FE0B17"/>
    <w:rsid w:val="00FE11CB"/>
    <w:rsid w:val="00FE12FE"/>
    <w:rsid w:val="00FE2388"/>
    <w:rsid w:val="00FE23EF"/>
    <w:rsid w:val="00FE254C"/>
    <w:rsid w:val="00FE25A4"/>
    <w:rsid w:val="00FE29F4"/>
    <w:rsid w:val="00FE2BD9"/>
    <w:rsid w:val="00FE326D"/>
    <w:rsid w:val="00FE3F4D"/>
    <w:rsid w:val="00FE46C3"/>
    <w:rsid w:val="00FE47C6"/>
    <w:rsid w:val="00FE4B91"/>
    <w:rsid w:val="00FE4BD4"/>
    <w:rsid w:val="00FE4FBB"/>
    <w:rsid w:val="00FE56C6"/>
    <w:rsid w:val="00FE577A"/>
    <w:rsid w:val="00FE5ED7"/>
    <w:rsid w:val="00FE693E"/>
    <w:rsid w:val="00FE6CBA"/>
    <w:rsid w:val="00FE70E7"/>
    <w:rsid w:val="00FE7227"/>
    <w:rsid w:val="00FE775B"/>
    <w:rsid w:val="00FE79DB"/>
    <w:rsid w:val="00FE7D7C"/>
    <w:rsid w:val="00FE7DF5"/>
    <w:rsid w:val="00FF092E"/>
    <w:rsid w:val="00FF0ADF"/>
    <w:rsid w:val="00FF1DFD"/>
    <w:rsid w:val="00FF2257"/>
    <w:rsid w:val="00FF22D8"/>
    <w:rsid w:val="00FF2362"/>
    <w:rsid w:val="00FF25E8"/>
    <w:rsid w:val="00FF2600"/>
    <w:rsid w:val="00FF2A69"/>
    <w:rsid w:val="00FF2DD9"/>
    <w:rsid w:val="00FF301D"/>
    <w:rsid w:val="00FF3320"/>
    <w:rsid w:val="00FF3601"/>
    <w:rsid w:val="00FF3B23"/>
    <w:rsid w:val="00FF3B86"/>
    <w:rsid w:val="00FF3E39"/>
    <w:rsid w:val="00FF3FBD"/>
    <w:rsid w:val="00FF43AF"/>
    <w:rsid w:val="00FF43C6"/>
    <w:rsid w:val="00FF46F0"/>
    <w:rsid w:val="00FF4A5E"/>
    <w:rsid w:val="00FF54DA"/>
    <w:rsid w:val="00FF54DF"/>
    <w:rsid w:val="00FF55E3"/>
    <w:rsid w:val="00FF5707"/>
    <w:rsid w:val="00FF5B12"/>
    <w:rsid w:val="00FF5C0B"/>
    <w:rsid w:val="00FF5D69"/>
    <w:rsid w:val="00FF63D1"/>
    <w:rsid w:val="00FF64B9"/>
    <w:rsid w:val="00FF67B8"/>
    <w:rsid w:val="00FF7289"/>
    <w:rsid w:val="00FF745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43C0A"/>
  <w15:docId w15:val="{CCE0FA77-2881-4727-845D-F4817D63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4054"/>
    <w:pPr>
      <w:spacing w:after="0" w:line="240" w:lineRule="auto"/>
    </w:pPr>
    <w:rPr>
      <w:rFonts w:ascii="Times New Roman" w:eastAsia="Times New Roman" w:hAnsi="Times New Roman" w:cs="Times New Roman"/>
      <w:sz w:val="24"/>
    </w:rPr>
  </w:style>
  <w:style w:type="paragraph" w:styleId="1">
    <w:name w:val="heading 1"/>
    <w:basedOn w:val="a"/>
    <w:next w:val="a"/>
    <w:link w:val="11"/>
    <w:qFormat/>
    <w:rsid w:val="00DF7844"/>
    <w:pPr>
      <w:keepNext/>
      <w:keepLines/>
      <w:numPr>
        <w:numId w:val="4"/>
      </w:numPr>
      <w:outlineLvl w:val="0"/>
    </w:pPr>
    <w:rPr>
      <w:rFonts w:eastAsiaTheme="majorEastAsia" w:cstheme="majorBidi"/>
      <w:b/>
      <w:bCs/>
      <w:szCs w:val="28"/>
    </w:rPr>
  </w:style>
  <w:style w:type="paragraph" w:styleId="20">
    <w:name w:val="heading 2"/>
    <w:basedOn w:val="a"/>
    <w:next w:val="a"/>
    <w:link w:val="21"/>
    <w:unhideWhenUsed/>
    <w:qFormat/>
    <w:rsid w:val="00193AAE"/>
    <w:pPr>
      <w:keepNext/>
      <w:numPr>
        <w:ilvl w:val="1"/>
        <w:numId w:val="4"/>
      </w:numPr>
      <w:outlineLvl w:val="1"/>
    </w:pPr>
    <w:rPr>
      <w:b/>
      <w:bCs/>
      <w:iCs/>
      <w:szCs w:val="28"/>
      <w:lang w:val="x-none"/>
    </w:rPr>
  </w:style>
  <w:style w:type="paragraph" w:styleId="3">
    <w:name w:val="heading 3"/>
    <w:basedOn w:val="a"/>
    <w:next w:val="a"/>
    <w:link w:val="31"/>
    <w:qFormat/>
    <w:rsid w:val="006C6083"/>
    <w:pPr>
      <w:keepNext/>
      <w:keepLines/>
      <w:numPr>
        <w:ilvl w:val="2"/>
        <w:numId w:val="4"/>
      </w:numPr>
      <w:ind w:left="0"/>
      <w:jc w:val="both"/>
      <w:outlineLvl w:val="2"/>
    </w:pPr>
    <w:rPr>
      <w:rFonts w:eastAsia="Calibri"/>
      <w:b/>
      <w:bCs/>
    </w:rPr>
  </w:style>
  <w:style w:type="paragraph" w:styleId="4">
    <w:name w:val="heading 4"/>
    <w:basedOn w:val="a"/>
    <w:next w:val="a"/>
    <w:link w:val="40"/>
    <w:unhideWhenUsed/>
    <w:qFormat/>
    <w:rsid w:val="00796D2B"/>
    <w:pPr>
      <w:keepNext/>
      <w:numPr>
        <w:ilvl w:val="3"/>
        <w:numId w:val="4"/>
      </w:numPr>
      <w:outlineLvl w:val="3"/>
    </w:pPr>
    <w:rPr>
      <w:b/>
      <w:bCs/>
      <w:szCs w:val="28"/>
      <w:lang w:val="x-none"/>
    </w:rPr>
  </w:style>
  <w:style w:type="paragraph" w:styleId="5">
    <w:name w:val="heading 5"/>
    <w:basedOn w:val="a"/>
    <w:next w:val="a"/>
    <w:link w:val="50"/>
    <w:unhideWhenUsed/>
    <w:qFormat/>
    <w:rsid w:val="007A6B01"/>
    <w:pPr>
      <w:keepNext/>
      <w:keepLines/>
      <w:numPr>
        <w:ilvl w:val="4"/>
        <w:numId w:val="4"/>
      </w:numPr>
      <w:ind w:left="0"/>
      <w:outlineLvl w:val="4"/>
    </w:pPr>
    <w:rPr>
      <w:rFonts w:eastAsiaTheme="majorEastAsia" w:cstheme="majorBidi"/>
      <w:b/>
    </w:rPr>
  </w:style>
  <w:style w:type="paragraph" w:styleId="6">
    <w:name w:val="heading 6"/>
    <w:basedOn w:val="a"/>
    <w:next w:val="a"/>
    <w:link w:val="60"/>
    <w:uiPriority w:val="9"/>
    <w:qFormat/>
    <w:rsid w:val="00FA5E1E"/>
    <w:pPr>
      <w:tabs>
        <w:tab w:val="num" w:pos="1152"/>
      </w:tabs>
      <w:spacing w:before="240" w:after="60"/>
      <w:ind w:left="1152" w:hanging="1152"/>
      <w:jc w:val="both"/>
      <w:outlineLvl w:val="5"/>
    </w:pPr>
    <w:rPr>
      <w:b/>
      <w:bCs/>
      <w:lang w:eastAsia="ru-RU"/>
    </w:rPr>
  </w:style>
  <w:style w:type="paragraph" w:styleId="7">
    <w:name w:val="heading 7"/>
    <w:basedOn w:val="a"/>
    <w:next w:val="a"/>
    <w:link w:val="70"/>
    <w:uiPriority w:val="9"/>
    <w:qFormat/>
    <w:rsid w:val="00FA5E1E"/>
    <w:pPr>
      <w:tabs>
        <w:tab w:val="num" w:pos="1296"/>
      </w:tabs>
      <w:spacing w:before="240" w:after="60"/>
      <w:ind w:left="1296" w:hanging="1296"/>
      <w:jc w:val="both"/>
      <w:outlineLvl w:val="6"/>
    </w:pPr>
    <w:rPr>
      <w:szCs w:val="24"/>
      <w:lang w:eastAsia="ru-RU"/>
    </w:rPr>
  </w:style>
  <w:style w:type="paragraph" w:styleId="8">
    <w:name w:val="heading 8"/>
    <w:basedOn w:val="a"/>
    <w:next w:val="a"/>
    <w:link w:val="80"/>
    <w:uiPriority w:val="9"/>
    <w:qFormat/>
    <w:rsid w:val="00FA5E1E"/>
    <w:pPr>
      <w:tabs>
        <w:tab w:val="num" w:pos="1440"/>
      </w:tabs>
      <w:spacing w:before="240" w:after="60"/>
      <w:ind w:left="1440" w:hanging="1440"/>
      <w:jc w:val="both"/>
      <w:outlineLvl w:val="7"/>
    </w:pPr>
    <w:rPr>
      <w:i/>
      <w:iCs/>
      <w:szCs w:val="24"/>
      <w:lang w:eastAsia="ru-RU"/>
    </w:rPr>
  </w:style>
  <w:style w:type="paragraph" w:styleId="9">
    <w:name w:val="heading 9"/>
    <w:basedOn w:val="a"/>
    <w:next w:val="a"/>
    <w:link w:val="90"/>
    <w:uiPriority w:val="9"/>
    <w:qFormat/>
    <w:rsid w:val="00FA5E1E"/>
    <w:pPr>
      <w:tabs>
        <w:tab w:val="num" w:pos="1584"/>
      </w:tabs>
      <w:spacing w:before="240" w:after="60"/>
      <w:ind w:left="1584" w:hanging="1584"/>
      <w:jc w:val="both"/>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F7844"/>
    <w:rPr>
      <w:rFonts w:ascii="Times New Roman" w:eastAsiaTheme="majorEastAsia" w:hAnsi="Times New Roman" w:cstheme="majorBidi"/>
      <w:b/>
      <w:bCs/>
      <w:sz w:val="24"/>
      <w:szCs w:val="28"/>
    </w:rPr>
  </w:style>
  <w:style w:type="character" w:customStyle="1" w:styleId="21">
    <w:name w:val="Заголовок 2 Знак"/>
    <w:basedOn w:val="a0"/>
    <w:link w:val="20"/>
    <w:rsid w:val="00193AAE"/>
    <w:rPr>
      <w:rFonts w:ascii="Times New Roman" w:eastAsia="Times New Roman" w:hAnsi="Times New Roman" w:cs="Times New Roman"/>
      <w:b/>
      <w:bCs/>
      <w:iCs/>
      <w:sz w:val="24"/>
      <w:szCs w:val="28"/>
      <w:lang w:val="x-none"/>
    </w:rPr>
  </w:style>
  <w:style w:type="character" w:customStyle="1" w:styleId="31">
    <w:name w:val="Заголовок 3 Знак1"/>
    <w:basedOn w:val="a0"/>
    <w:link w:val="3"/>
    <w:locked/>
    <w:rsid w:val="006C6083"/>
    <w:rPr>
      <w:rFonts w:ascii="Times New Roman" w:eastAsia="Calibri" w:hAnsi="Times New Roman" w:cs="Times New Roman"/>
      <w:b/>
      <w:bCs/>
      <w:sz w:val="24"/>
    </w:rPr>
  </w:style>
  <w:style w:type="character" w:customStyle="1" w:styleId="40">
    <w:name w:val="Заголовок 4 Знак"/>
    <w:basedOn w:val="a0"/>
    <w:link w:val="4"/>
    <w:rsid w:val="00796D2B"/>
    <w:rPr>
      <w:rFonts w:ascii="Times New Roman" w:eastAsia="Times New Roman" w:hAnsi="Times New Roman" w:cs="Times New Roman"/>
      <w:b/>
      <w:bCs/>
      <w:sz w:val="24"/>
      <w:szCs w:val="28"/>
      <w:lang w:val="x-none"/>
    </w:rPr>
  </w:style>
  <w:style w:type="character" w:customStyle="1" w:styleId="50">
    <w:name w:val="Заголовок 5 Знак"/>
    <w:basedOn w:val="a0"/>
    <w:link w:val="5"/>
    <w:rsid w:val="007A6B01"/>
    <w:rPr>
      <w:rFonts w:ascii="Times New Roman" w:eastAsiaTheme="majorEastAsia" w:hAnsi="Times New Roman" w:cstheme="majorBidi"/>
      <w:b/>
      <w:sz w:val="24"/>
    </w:rPr>
  </w:style>
  <w:style w:type="character" w:customStyle="1" w:styleId="60">
    <w:name w:val="Заголовок 6 Знак"/>
    <w:basedOn w:val="a0"/>
    <w:link w:val="6"/>
    <w:uiPriority w:val="9"/>
    <w:rsid w:val="00FA5E1E"/>
    <w:rPr>
      <w:rFonts w:ascii="Times New Roman" w:eastAsia="Times New Roman" w:hAnsi="Times New Roman" w:cs="Times New Roman"/>
      <w:b/>
      <w:bCs/>
      <w:lang w:eastAsia="ru-RU"/>
    </w:rPr>
  </w:style>
  <w:style w:type="character" w:customStyle="1" w:styleId="70">
    <w:name w:val="Заголовок 7 Знак"/>
    <w:basedOn w:val="a0"/>
    <w:link w:val="7"/>
    <w:uiPriority w:val="9"/>
    <w:rsid w:val="00FA5E1E"/>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
    <w:rsid w:val="00FA5E1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
    <w:rsid w:val="00FA5E1E"/>
    <w:rPr>
      <w:rFonts w:ascii="Arial" w:eastAsia="Times New Roman" w:hAnsi="Arial" w:cs="Arial"/>
      <w:lang w:eastAsia="ru-RU"/>
    </w:rPr>
  </w:style>
  <w:style w:type="paragraph" w:styleId="a3">
    <w:name w:val="Balloon Text"/>
    <w:basedOn w:val="a"/>
    <w:link w:val="a4"/>
    <w:unhideWhenUsed/>
    <w:rsid w:val="00AF2436"/>
    <w:rPr>
      <w:rFonts w:ascii="Tahoma" w:hAnsi="Tahoma" w:cs="Tahoma"/>
      <w:sz w:val="16"/>
      <w:szCs w:val="16"/>
    </w:rPr>
  </w:style>
  <w:style w:type="character" w:customStyle="1" w:styleId="a4">
    <w:name w:val="Текст выноски Знак"/>
    <w:basedOn w:val="a0"/>
    <w:link w:val="a3"/>
    <w:rsid w:val="00AF2436"/>
    <w:rPr>
      <w:rFonts w:ascii="Tahoma" w:eastAsia="Times New Roman" w:hAnsi="Tahoma" w:cs="Tahoma"/>
      <w:sz w:val="16"/>
      <w:szCs w:val="16"/>
    </w:rPr>
  </w:style>
  <w:style w:type="paragraph" w:styleId="a5">
    <w:name w:val="List Paragraph"/>
    <w:aliases w:val="ТАБЛИЦА1,Список простой нумер,BulletPoints,Название таблиц"/>
    <w:basedOn w:val="a"/>
    <w:link w:val="a6"/>
    <w:uiPriority w:val="34"/>
    <w:qFormat/>
    <w:rsid w:val="00AF2436"/>
    <w:pPr>
      <w:ind w:left="720"/>
      <w:contextualSpacing/>
    </w:pPr>
  </w:style>
  <w:style w:type="character" w:customStyle="1" w:styleId="a6">
    <w:name w:val="Абзац списка Знак"/>
    <w:aliases w:val="ТАБЛИЦА1 Знак,Список простой нумер Знак,BulletPoints Знак,Название таблиц Знак"/>
    <w:basedOn w:val="a0"/>
    <w:link w:val="a5"/>
    <w:uiPriority w:val="34"/>
    <w:locked/>
    <w:rsid w:val="005E4048"/>
    <w:rPr>
      <w:rFonts w:ascii="Calibri" w:eastAsia="Times New Roman" w:hAnsi="Calibri" w:cs="Times New Roman"/>
    </w:rPr>
  </w:style>
  <w:style w:type="character" w:customStyle="1" w:styleId="32">
    <w:name w:val="Заголовок 3 Знак"/>
    <w:basedOn w:val="a0"/>
    <w:rsid w:val="00AF2436"/>
    <w:rPr>
      <w:rFonts w:asciiTheme="majorHAnsi" w:eastAsiaTheme="majorEastAsia" w:hAnsiTheme="majorHAnsi" w:cstheme="majorBidi"/>
      <w:b/>
      <w:bCs/>
      <w:color w:val="5B9BD5" w:themeColor="accent1"/>
    </w:rPr>
  </w:style>
  <w:style w:type="paragraph" w:customStyle="1" w:styleId="Default">
    <w:name w:val="Default"/>
    <w:link w:val="DefaultChar"/>
    <w:rsid w:val="00AE158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DefaultChar">
    <w:name w:val="Default Char"/>
    <w:link w:val="Default"/>
    <w:locked/>
    <w:rsid w:val="00E75C6E"/>
    <w:rPr>
      <w:rFonts w:ascii="Times New Roman" w:eastAsia="Times New Roman" w:hAnsi="Times New Roman" w:cs="Times New Roman"/>
      <w:color w:val="000000"/>
      <w:sz w:val="24"/>
      <w:szCs w:val="24"/>
      <w:lang w:eastAsia="ru-RU"/>
    </w:rPr>
  </w:style>
  <w:style w:type="character" w:styleId="a7">
    <w:name w:val="Placeholder Text"/>
    <w:basedOn w:val="a0"/>
    <w:uiPriority w:val="99"/>
    <w:semiHidden/>
    <w:qFormat/>
    <w:rsid w:val="003854C3"/>
    <w:rPr>
      <w:color w:val="808080"/>
    </w:rPr>
  </w:style>
  <w:style w:type="character" w:customStyle="1" w:styleId="a8">
    <w:name w:val="Текст примечания Знак"/>
    <w:aliases w:val="Char1 Знак,Char2 Знак,Annotationtext Знак,Comment Text Char Char Char Знак,Comment Text Char1 Char Знак,Kommentartext Char Знак"/>
    <w:basedOn w:val="a0"/>
    <w:link w:val="a9"/>
    <w:uiPriority w:val="99"/>
    <w:rsid w:val="003854C3"/>
    <w:rPr>
      <w:rFonts w:ascii="Calibri" w:eastAsia="Times New Roman" w:hAnsi="Calibri" w:cs="Times New Roman"/>
      <w:sz w:val="20"/>
      <w:szCs w:val="20"/>
    </w:rPr>
  </w:style>
  <w:style w:type="paragraph" w:styleId="a9">
    <w:name w:val="annotation text"/>
    <w:aliases w:val="Char1,Char2,Annotationtext,Comment Text Char Char Char,Comment Text Char1 Char,Kommentartext Char"/>
    <w:basedOn w:val="a"/>
    <w:link w:val="a8"/>
    <w:uiPriority w:val="99"/>
    <w:unhideWhenUsed/>
    <w:qFormat/>
    <w:rsid w:val="003854C3"/>
    <w:rPr>
      <w:sz w:val="20"/>
      <w:szCs w:val="20"/>
    </w:rPr>
  </w:style>
  <w:style w:type="character" w:customStyle="1" w:styleId="12">
    <w:name w:val="Текст примечания Знак1"/>
    <w:basedOn w:val="a0"/>
    <w:uiPriority w:val="99"/>
    <w:semiHidden/>
    <w:rsid w:val="003854C3"/>
    <w:rPr>
      <w:rFonts w:ascii="Calibri" w:eastAsia="Times New Roman" w:hAnsi="Calibri" w:cs="Times New Roman"/>
      <w:sz w:val="20"/>
      <w:szCs w:val="20"/>
    </w:rPr>
  </w:style>
  <w:style w:type="character" w:customStyle="1" w:styleId="apple-style-span">
    <w:name w:val="apple-style-span"/>
    <w:basedOn w:val="a0"/>
    <w:rsid w:val="003854C3"/>
  </w:style>
  <w:style w:type="character" w:customStyle="1" w:styleId="FontStyle82">
    <w:name w:val="Font Style82"/>
    <w:uiPriority w:val="99"/>
    <w:rsid w:val="00D809A1"/>
    <w:rPr>
      <w:rFonts w:ascii="Times New Roman" w:hAnsi="Times New Roman" w:cs="Times New Roman"/>
      <w:sz w:val="22"/>
      <w:szCs w:val="22"/>
    </w:rPr>
  </w:style>
  <w:style w:type="paragraph" w:styleId="aa">
    <w:name w:val="Body Text"/>
    <w:basedOn w:val="a"/>
    <w:link w:val="ab"/>
    <w:qFormat/>
    <w:rsid w:val="00D809A1"/>
    <w:pPr>
      <w:spacing w:line="360" w:lineRule="auto"/>
      <w:ind w:firstLine="680"/>
      <w:jc w:val="both"/>
    </w:pPr>
    <w:rPr>
      <w:szCs w:val="20"/>
      <w:lang w:val="x-none" w:eastAsia="x-none"/>
    </w:rPr>
  </w:style>
  <w:style w:type="character" w:customStyle="1" w:styleId="ab">
    <w:name w:val="Основной текст Знак"/>
    <w:basedOn w:val="a0"/>
    <w:link w:val="aa"/>
    <w:rsid w:val="00D809A1"/>
    <w:rPr>
      <w:rFonts w:ascii="Times New Roman" w:eastAsia="Times New Roman" w:hAnsi="Times New Roman" w:cs="Times New Roman"/>
      <w:sz w:val="24"/>
      <w:szCs w:val="20"/>
      <w:lang w:val="x-none" w:eastAsia="x-none"/>
    </w:rPr>
  </w:style>
  <w:style w:type="paragraph" w:styleId="ac">
    <w:name w:val="header"/>
    <w:basedOn w:val="a"/>
    <w:link w:val="ad"/>
    <w:uiPriority w:val="99"/>
    <w:unhideWhenUsed/>
    <w:rsid w:val="00D809A1"/>
    <w:pPr>
      <w:tabs>
        <w:tab w:val="center" w:pos="4677"/>
        <w:tab w:val="right" w:pos="9355"/>
      </w:tabs>
    </w:pPr>
    <w:rPr>
      <w:rFonts w:eastAsia="Calibri"/>
      <w:lang w:val="x-none"/>
    </w:rPr>
  </w:style>
  <w:style w:type="character" w:customStyle="1" w:styleId="ad">
    <w:name w:val="Верхний колонтитул Знак"/>
    <w:basedOn w:val="a0"/>
    <w:link w:val="ac"/>
    <w:uiPriority w:val="99"/>
    <w:qFormat/>
    <w:rsid w:val="00D809A1"/>
    <w:rPr>
      <w:rFonts w:ascii="Calibri" w:eastAsia="Calibri" w:hAnsi="Calibri" w:cs="Times New Roman"/>
      <w:lang w:val="x-none"/>
    </w:rPr>
  </w:style>
  <w:style w:type="paragraph" w:styleId="ae">
    <w:name w:val="footer"/>
    <w:basedOn w:val="a"/>
    <w:link w:val="af"/>
    <w:uiPriority w:val="99"/>
    <w:unhideWhenUsed/>
    <w:rsid w:val="00D809A1"/>
    <w:pPr>
      <w:tabs>
        <w:tab w:val="center" w:pos="4677"/>
        <w:tab w:val="right" w:pos="9355"/>
      </w:tabs>
    </w:pPr>
    <w:rPr>
      <w:rFonts w:eastAsia="Calibri"/>
      <w:lang w:val="x-none"/>
    </w:rPr>
  </w:style>
  <w:style w:type="character" w:customStyle="1" w:styleId="af">
    <w:name w:val="Нижний колонтитул Знак"/>
    <w:basedOn w:val="a0"/>
    <w:link w:val="ae"/>
    <w:uiPriority w:val="99"/>
    <w:rsid w:val="00D809A1"/>
    <w:rPr>
      <w:rFonts w:ascii="Calibri" w:eastAsia="Calibri" w:hAnsi="Calibri" w:cs="Times New Roman"/>
      <w:lang w:val="x-none"/>
    </w:rPr>
  </w:style>
  <w:style w:type="paragraph" w:styleId="af0">
    <w:name w:val="Document Map"/>
    <w:basedOn w:val="a"/>
    <w:link w:val="af1"/>
    <w:unhideWhenUsed/>
    <w:rsid w:val="00D809A1"/>
    <w:rPr>
      <w:rFonts w:ascii="Tahoma" w:eastAsia="Calibri" w:hAnsi="Tahoma"/>
      <w:sz w:val="16"/>
      <w:szCs w:val="16"/>
      <w:lang w:val="x-none"/>
    </w:rPr>
  </w:style>
  <w:style w:type="character" w:customStyle="1" w:styleId="af1">
    <w:name w:val="Схема документа Знак"/>
    <w:basedOn w:val="a0"/>
    <w:link w:val="af0"/>
    <w:rsid w:val="00D809A1"/>
    <w:rPr>
      <w:rFonts w:ascii="Tahoma" w:eastAsia="Calibri" w:hAnsi="Tahoma" w:cs="Times New Roman"/>
      <w:sz w:val="16"/>
      <w:szCs w:val="16"/>
      <w:lang w:val="x-none"/>
    </w:rPr>
  </w:style>
  <w:style w:type="character" w:customStyle="1" w:styleId="af2">
    <w:name w:val="О"/>
    <w:rsid w:val="00D809A1"/>
  </w:style>
  <w:style w:type="paragraph" w:styleId="af3">
    <w:name w:val="Normal (Web)"/>
    <w:aliases w:val="Табличный,webb"/>
    <w:basedOn w:val="a"/>
    <w:uiPriority w:val="99"/>
    <w:unhideWhenUsed/>
    <w:qFormat/>
    <w:rsid w:val="00D809A1"/>
    <w:pPr>
      <w:spacing w:before="100" w:beforeAutospacing="1" w:after="100" w:afterAutospacing="1"/>
    </w:pPr>
    <w:rPr>
      <w:szCs w:val="24"/>
      <w:lang w:eastAsia="ru-RU"/>
    </w:rPr>
  </w:style>
  <w:style w:type="character" w:styleId="af4">
    <w:name w:val="Strong"/>
    <w:uiPriority w:val="22"/>
    <w:qFormat/>
    <w:rsid w:val="00D809A1"/>
    <w:rPr>
      <w:b/>
      <w:bCs/>
    </w:rPr>
  </w:style>
  <w:style w:type="character" w:customStyle="1" w:styleId="TimesNewRoman">
    <w:name w:val="Стиль Times New Roman"/>
    <w:rsid w:val="00D809A1"/>
    <w:rPr>
      <w:rFonts w:ascii="Times New Roman" w:hAnsi="Times New Roman"/>
      <w:sz w:val="24"/>
    </w:rPr>
  </w:style>
  <w:style w:type="paragraph" w:customStyle="1" w:styleId="10">
    <w:name w:val="Стиль Заголовок 1 + полужирный Междустр.интервал:  полуторный"/>
    <w:basedOn w:val="a"/>
    <w:uiPriority w:val="99"/>
    <w:rsid w:val="00D809A1"/>
    <w:pPr>
      <w:numPr>
        <w:numId w:val="1"/>
      </w:numPr>
      <w:spacing w:line="360" w:lineRule="auto"/>
      <w:jc w:val="both"/>
    </w:pPr>
    <w:rPr>
      <w:rFonts w:eastAsia="MS Mincho"/>
      <w:szCs w:val="24"/>
      <w:lang w:eastAsia="ja-JP"/>
    </w:rPr>
  </w:style>
  <w:style w:type="paragraph" w:customStyle="1" w:styleId="13">
    <w:name w:val="Стиль1"/>
    <w:basedOn w:val="a"/>
    <w:rsid w:val="00D809A1"/>
    <w:pPr>
      <w:spacing w:line="360" w:lineRule="auto"/>
      <w:jc w:val="both"/>
    </w:pPr>
    <w:rPr>
      <w:rFonts w:eastAsia="MS Mincho"/>
      <w:szCs w:val="24"/>
      <w:lang w:eastAsia="ja-JP"/>
    </w:rPr>
  </w:style>
  <w:style w:type="paragraph" w:styleId="af5">
    <w:name w:val="caption"/>
    <w:basedOn w:val="a"/>
    <w:next w:val="a"/>
    <w:link w:val="af6"/>
    <w:unhideWhenUsed/>
    <w:qFormat/>
    <w:rsid w:val="00DF7844"/>
    <w:rPr>
      <w:rFonts w:eastAsia="Calibri"/>
      <w:b/>
      <w:bCs/>
      <w:szCs w:val="20"/>
    </w:rPr>
  </w:style>
  <w:style w:type="character" w:customStyle="1" w:styleId="af6">
    <w:name w:val="Название объекта Знак"/>
    <w:basedOn w:val="a0"/>
    <w:link w:val="af5"/>
    <w:rsid w:val="00DF7844"/>
    <w:rPr>
      <w:rFonts w:ascii="Times New Roman" w:eastAsia="Calibri" w:hAnsi="Times New Roman" w:cs="Times New Roman"/>
      <w:b/>
      <w:bCs/>
      <w:sz w:val="24"/>
      <w:szCs w:val="20"/>
    </w:rPr>
  </w:style>
  <w:style w:type="paragraph" w:styleId="af7">
    <w:name w:val="footnote text"/>
    <w:basedOn w:val="a"/>
    <w:link w:val="af8"/>
    <w:uiPriority w:val="99"/>
    <w:qFormat/>
    <w:rsid w:val="00D809A1"/>
    <w:pPr>
      <w:spacing w:line="360" w:lineRule="auto"/>
      <w:jc w:val="both"/>
    </w:pPr>
    <w:rPr>
      <w:sz w:val="20"/>
      <w:szCs w:val="20"/>
      <w:lang w:val="x-none" w:eastAsia="x-none"/>
    </w:rPr>
  </w:style>
  <w:style w:type="character" w:customStyle="1" w:styleId="af8">
    <w:name w:val="Текст сноски Знак"/>
    <w:basedOn w:val="a0"/>
    <w:link w:val="af7"/>
    <w:uiPriority w:val="99"/>
    <w:qFormat/>
    <w:rsid w:val="00D809A1"/>
    <w:rPr>
      <w:rFonts w:ascii="Times New Roman" w:eastAsia="Times New Roman" w:hAnsi="Times New Roman" w:cs="Times New Roman"/>
      <w:sz w:val="20"/>
      <w:szCs w:val="20"/>
      <w:lang w:val="x-none" w:eastAsia="x-none"/>
    </w:rPr>
  </w:style>
  <w:style w:type="paragraph" w:styleId="af9">
    <w:name w:val="endnote text"/>
    <w:basedOn w:val="a"/>
    <w:link w:val="afa"/>
    <w:uiPriority w:val="99"/>
    <w:semiHidden/>
    <w:unhideWhenUsed/>
    <w:rsid w:val="00D809A1"/>
    <w:rPr>
      <w:rFonts w:eastAsia="Calibri"/>
      <w:sz w:val="20"/>
      <w:szCs w:val="20"/>
      <w:lang w:val="x-none"/>
    </w:rPr>
  </w:style>
  <w:style w:type="character" w:customStyle="1" w:styleId="afa">
    <w:name w:val="Текст концевой сноски Знак"/>
    <w:basedOn w:val="a0"/>
    <w:link w:val="af9"/>
    <w:uiPriority w:val="99"/>
    <w:semiHidden/>
    <w:rsid w:val="00D809A1"/>
    <w:rPr>
      <w:rFonts w:ascii="Calibri" w:eastAsia="Calibri" w:hAnsi="Calibri" w:cs="Times New Roman"/>
      <w:sz w:val="20"/>
      <w:szCs w:val="20"/>
      <w:lang w:val="x-none"/>
    </w:rPr>
  </w:style>
  <w:style w:type="character" w:styleId="afb">
    <w:name w:val="annotation reference"/>
    <w:link w:val="14"/>
    <w:uiPriority w:val="99"/>
    <w:unhideWhenUsed/>
    <w:qFormat/>
    <w:rsid w:val="00D809A1"/>
    <w:rPr>
      <w:sz w:val="16"/>
      <w:szCs w:val="16"/>
    </w:rPr>
  </w:style>
  <w:style w:type="paragraph" w:customStyle="1" w:styleId="14">
    <w:name w:val="Знак примечания1"/>
    <w:basedOn w:val="a"/>
    <w:link w:val="afb"/>
    <w:uiPriority w:val="99"/>
    <w:rsid w:val="004E3693"/>
    <w:pPr>
      <w:spacing w:after="200" w:line="276" w:lineRule="auto"/>
    </w:pPr>
    <w:rPr>
      <w:rFonts w:asciiTheme="minorHAnsi" w:eastAsiaTheme="minorHAnsi" w:hAnsiTheme="minorHAnsi" w:cstheme="minorBidi"/>
      <w:sz w:val="16"/>
      <w:szCs w:val="16"/>
    </w:rPr>
  </w:style>
  <w:style w:type="paragraph" w:styleId="afc">
    <w:name w:val="annotation subject"/>
    <w:basedOn w:val="a9"/>
    <w:next w:val="a9"/>
    <w:link w:val="afd"/>
    <w:unhideWhenUsed/>
    <w:rsid w:val="00D809A1"/>
    <w:pPr>
      <w:spacing w:line="276" w:lineRule="auto"/>
    </w:pPr>
    <w:rPr>
      <w:rFonts w:eastAsia="Calibri"/>
      <w:b/>
      <w:bCs/>
      <w:lang w:val="x-none"/>
    </w:rPr>
  </w:style>
  <w:style w:type="character" w:customStyle="1" w:styleId="afd">
    <w:name w:val="Тема примечания Знак"/>
    <w:basedOn w:val="a8"/>
    <w:link w:val="afc"/>
    <w:rsid w:val="00D809A1"/>
    <w:rPr>
      <w:rFonts w:ascii="Calibri" w:eastAsia="Calibri" w:hAnsi="Calibri" w:cs="Times New Roman"/>
      <w:b/>
      <w:bCs/>
      <w:sz w:val="20"/>
      <w:szCs w:val="20"/>
      <w:lang w:val="x-none"/>
    </w:rPr>
  </w:style>
  <w:style w:type="paragraph" w:styleId="afe">
    <w:name w:val="Revision"/>
    <w:hidden/>
    <w:uiPriority w:val="99"/>
    <w:semiHidden/>
    <w:rsid w:val="00D809A1"/>
    <w:pPr>
      <w:spacing w:after="0" w:line="240" w:lineRule="auto"/>
    </w:pPr>
    <w:rPr>
      <w:rFonts w:ascii="Calibri" w:eastAsia="Calibri" w:hAnsi="Calibri" w:cs="Times New Roman"/>
    </w:rPr>
  </w:style>
  <w:style w:type="paragraph" w:customStyle="1" w:styleId="095">
    <w:name w:val="Стиль Первая строка:  095 см"/>
    <w:basedOn w:val="a"/>
    <w:rsid w:val="00D809A1"/>
    <w:pPr>
      <w:spacing w:line="360" w:lineRule="auto"/>
      <w:ind w:firstLine="539"/>
      <w:jc w:val="both"/>
    </w:pPr>
    <w:rPr>
      <w:rFonts w:eastAsia="MS Mincho"/>
      <w:szCs w:val="20"/>
      <w:lang w:eastAsia="ja-JP"/>
    </w:rPr>
  </w:style>
  <w:style w:type="paragraph" w:styleId="15">
    <w:name w:val="toc 1"/>
    <w:basedOn w:val="a"/>
    <w:next w:val="a"/>
    <w:autoRedefine/>
    <w:uiPriority w:val="39"/>
    <w:unhideWhenUsed/>
    <w:qFormat/>
    <w:rsid w:val="003534FC"/>
    <w:pPr>
      <w:tabs>
        <w:tab w:val="right" w:leader="dot" w:pos="9346"/>
      </w:tabs>
    </w:pPr>
    <w:rPr>
      <w:rFonts w:eastAsia="Calibri"/>
    </w:rPr>
  </w:style>
  <w:style w:type="paragraph" w:styleId="22">
    <w:name w:val="toc 2"/>
    <w:basedOn w:val="a"/>
    <w:next w:val="a"/>
    <w:autoRedefine/>
    <w:uiPriority w:val="39"/>
    <w:unhideWhenUsed/>
    <w:rsid w:val="00325685"/>
    <w:pPr>
      <w:tabs>
        <w:tab w:val="left" w:pos="1100"/>
        <w:tab w:val="right" w:leader="dot" w:pos="9345"/>
      </w:tabs>
      <w:ind w:left="1134" w:hanging="914"/>
    </w:pPr>
    <w:rPr>
      <w:rFonts w:eastAsia="Calibri"/>
    </w:rPr>
  </w:style>
  <w:style w:type="paragraph" w:styleId="33">
    <w:name w:val="toc 3"/>
    <w:basedOn w:val="a"/>
    <w:next w:val="a"/>
    <w:autoRedefine/>
    <w:uiPriority w:val="39"/>
    <w:unhideWhenUsed/>
    <w:rsid w:val="003534FC"/>
    <w:pPr>
      <w:tabs>
        <w:tab w:val="left" w:pos="1320"/>
        <w:tab w:val="right" w:leader="dot" w:pos="9345"/>
      </w:tabs>
      <w:ind w:left="440"/>
      <w:jc w:val="both"/>
    </w:pPr>
    <w:rPr>
      <w:rFonts w:eastAsia="Calibri"/>
    </w:rPr>
  </w:style>
  <w:style w:type="character" w:styleId="aff">
    <w:name w:val="Hyperlink"/>
    <w:uiPriority w:val="99"/>
    <w:unhideWhenUsed/>
    <w:rsid w:val="00D809A1"/>
    <w:rPr>
      <w:color w:val="0000FF"/>
      <w:u w:val="single"/>
    </w:rPr>
  </w:style>
  <w:style w:type="paragraph" w:styleId="41">
    <w:name w:val="toc 4"/>
    <w:basedOn w:val="a"/>
    <w:next w:val="a"/>
    <w:autoRedefine/>
    <w:uiPriority w:val="39"/>
    <w:unhideWhenUsed/>
    <w:rsid w:val="00D809A1"/>
    <w:pPr>
      <w:ind w:left="660"/>
    </w:pPr>
    <w:rPr>
      <w:rFonts w:eastAsia="Calibri"/>
    </w:rPr>
  </w:style>
  <w:style w:type="paragraph" w:customStyle="1" w:styleId="Style55">
    <w:name w:val="Style55"/>
    <w:basedOn w:val="a"/>
    <w:uiPriority w:val="99"/>
    <w:rsid w:val="00D809A1"/>
    <w:pPr>
      <w:widowControl w:val="0"/>
      <w:autoSpaceDE w:val="0"/>
      <w:autoSpaceDN w:val="0"/>
      <w:adjustRightInd w:val="0"/>
      <w:spacing w:line="413" w:lineRule="exact"/>
      <w:ind w:firstLine="562"/>
      <w:jc w:val="both"/>
    </w:pPr>
    <w:rPr>
      <w:szCs w:val="24"/>
      <w:lang w:eastAsia="ru-RU"/>
    </w:rPr>
  </w:style>
  <w:style w:type="character" w:styleId="aff0">
    <w:name w:val="Emphasis"/>
    <w:uiPriority w:val="20"/>
    <w:qFormat/>
    <w:rsid w:val="00D809A1"/>
    <w:rPr>
      <w:i/>
      <w:iCs/>
    </w:rPr>
  </w:style>
  <w:style w:type="character" w:customStyle="1" w:styleId="16">
    <w:name w:val="Текст сноски Знак1"/>
    <w:basedOn w:val="a0"/>
    <w:uiPriority w:val="99"/>
    <w:qFormat/>
    <w:locked/>
    <w:rsid w:val="00AA3818"/>
    <w:rPr>
      <w:rFonts w:ascii="Times New Roman" w:eastAsia="Times New Roman" w:hAnsi="Times New Roman" w:cs="Times New Roman"/>
      <w:sz w:val="20"/>
      <w:szCs w:val="20"/>
      <w:lang w:eastAsia="ru-RU"/>
    </w:rPr>
  </w:style>
  <w:style w:type="character" w:styleId="aff1">
    <w:name w:val="footnote reference"/>
    <w:basedOn w:val="a0"/>
    <w:uiPriority w:val="99"/>
    <w:rsid w:val="00AA3818"/>
    <w:rPr>
      <w:rFonts w:ascii="Times New Roman" w:hAnsi="Times New Roman" w:cs="Times New Roman" w:hint="default"/>
      <w:vertAlign w:val="superscript"/>
    </w:rPr>
  </w:style>
  <w:style w:type="table" w:styleId="aff2">
    <w:name w:val="Table Grid"/>
    <w:basedOn w:val="a1"/>
    <w:uiPriority w:val="39"/>
    <w:qFormat/>
    <w:rsid w:val="0053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32EEA"/>
  </w:style>
  <w:style w:type="table" w:customStyle="1" w:styleId="17">
    <w:name w:val="Сетка таблицы1"/>
    <w:basedOn w:val="a1"/>
    <w:next w:val="aff2"/>
    <w:uiPriority w:val="59"/>
    <w:rsid w:val="00B9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ff2"/>
    <w:uiPriority w:val="39"/>
    <w:rsid w:val="00C7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текст Char"/>
    <w:basedOn w:val="a0"/>
    <w:link w:val="aff3"/>
    <w:locked/>
    <w:rsid w:val="006B1291"/>
    <w:rPr>
      <w:rFonts w:ascii="Cambria" w:hAnsi="Cambria"/>
      <w:sz w:val="24"/>
      <w:lang w:val="x-none"/>
    </w:rPr>
  </w:style>
  <w:style w:type="paragraph" w:customStyle="1" w:styleId="aff3">
    <w:name w:val="текст"/>
    <w:basedOn w:val="a"/>
    <w:link w:val="Char"/>
    <w:qFormat/>
    <w:rsid w:val="006B1291"/>
    <w:pPr>
      <w:jc w:val="both"/>
    </w:pPr>
    <w:rPr>
      <w:rFonts w:ascii="Cambria" w:eastAsiaTheme="minorHAnsi" w:hAnsi="Cambria" w:cstheme="minorBidi"/>
      <w:lang w:val="x-none"/>
    </w:rPr>
  </w:style>
  <w:style w:type="paragraph" w:styleId="51">
    <w:name w:val="toc 5"/>
    <w:basedOn w:val="a"/>
    <w:next w:val="a"/>
    <w:autoRedefine/>
    <w:uiPriority w:val="39"/>
    <w:unhideWhenUsed/>
    <w:rsid w:val="009B51A0"/>
    <w:pPr>
      <w:tabs>
        <w:tab w:val="right" w:leader="dot" w:pos="9345"/>
      </w:tabs>
    </w:pPr>
  </w:style>
  <w:style w:type="paragraph" w:styleId="61">
    <w:name w:val="toc 6"/>
    <w:basedOn w:val="a"/>
    <w:next w:val="a"/>
    <w:autoRedefine/>
    <w:uiPriority w:val="39"/>
    <w:unhideWhenUsed/>
    <w:rsid w:val="005326A9"/>
    <w:pPr>
      <w:spacing w:after="100"/>
      <w:ind w:left="1100"/>
    </w:pPr>
    <w:rPr>
      <w:rFonts w:asciiTheme="minorHAnsi" w:eastAsiaTheme="minorEastAsia" w:hAnsiTheme="minorHAnsi" w:cstheme="minorBidi"/>
      <w:lang w:eastAsia="ru-RU"/>
    </w:rPr>
  </w:style>
  <w:style w:type="paragraph" w:styleId="71">
    <w:name w:val="toc 7"/>
    <w:basedOn w:val="a"/>
    <w:next w:val="a"/>
    <w:autoRedefine/>
    <w:uiPriority w:val="39"/>
    <w:unhideWhenUsed/>
    <w:rsid w:val="005326A9"/>
    <w:pPr>
      <w:spacing w:after="100"/>
      <w:ind w:left="1320"/>
    </w:pPr>
    <w:rPr>
      <w:rFonts w:asciiTheme="minorHAnsi" w:eastAsiaTheme="minorEastAsia" w:hAnsiTheme="minorHAnsi" w:cstheme="minorBidi"/>
      <w:lang w:eastAsia="ru-RU"/>
    </w:rPr>
  </w:style>
  <w:style w:type="paragraph" w:styleId="81">
    <w:name w:val="toc 8"/>
    <w:basedOn w:val="a"/>
    <w:next w:val="a"/>
    <w:autoRedefine/>
    <w:uiPriority w:val="39"/>
    <w:unhideWhenUsed/>
    <w:rsid w:val="005326A9"/>
    <w:pPr>
      <w:spacing w:after="100"/>
      <w:ind w:left="1540"/>
    </w:pPr>
    <w:rPr>
      <w:rFonts w:asciiTheme="minorHAnsi" w:eastAsiaTheme="minorEastAsia" w:hAnsiTheme="minorHAnsi" w:cstheme="minorBidi"/>
      <w:lang w:eastAsia="ru-RU"/>
    </w:rPr>
  </w:style>
  <w:style w:type="paragraph" w:styleId="91">
    <w:name w:val="toc 9"/>
    <w:basedOn w:val="a"/>
    <w:next w:val="a"/>
    <w:autoRedefine/>
    <w:uiPriority w:val="39"/>
    <w:unhideWhenUsed/>
    <w:rsid w:val="005326A9"/>
    <w:pPr>
      <w:spacing w:after="100"/>
      <w:ind w:left="1760"/>
    </w:pPr>
    <w:rPr>
      <w:rFonts w:asciiTheme="minorHAnsi" w:eastAsiaTheme="minorEastAsia" w:hAnsiTheme="minorHAnsi" w:cstheme="minorBidi"/>
      <w:lang w:eastAsia="ru-RU"/>
    </w:rPr>
  </w:style>
  <w:style w:type="table" w:customStyle="1" w:styleId="34">
    <w:name w:val="Сетка таблицы3"/>
    <w:basedOn w:val="a1"/>
    <w:next w:val="aff2"/>
    <w:uiPriority w:val="59"/>
    <w:rsid w:val="006B78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contribution">
    <w:name w:val="sb-contribution"/>
    <w:basedOn w:val="a0"/>
    <w:rsid w:val="007E3237"/>
  </w:style>
  <w:style w:type="character" w:customStyle="1" w:styleId="sb-authors">
    <w:name w:val="sb-authors"/>
    <w:basedOn w:val="a0"/>
    <w:rsid w:val="007E3237"/>
  </w:style>
  <w:style w:type="character" w:customStyle="1" w:styleId="sb-issue">
    <w:name w:val="sb-issue"/>
    <w:basedOn w:val="a0"/>
    <w:rsid w:val="007E3237"/>
  </w:style>
  <w:style w:type="character" w:customStyle="1" w:styleId="sb-date">
    <w:name w:val="sb-date"/>
    <w:basedOn w:val="a0"/>
    <w:rsid w:val="007E3237"/>
  </w:style>
  <w:style w:type="character" w:customStyle="1" w:styleId="sb-volume-nr">
    <w:name w:val="sb-volume-nr"/>
    <w:basedOn w:val="a0"/>
    <w:rsid w:val="007E3237"/>
  </w:style>
  <w:style w:type="character" w:customStyle="1" w:styleId="sb-pages">
    <w:name w:val="sb-pages"/>
    <w:basedOn w:val="a0"/>
    <w:rsid w:val="007E3237"/>
  </w:style>
  <w:style w:type="character" w:customStyle="1" w:styleId="highlight">
    <w:name w:val="highlight"/>
    <w:basedOn w:val="a0"/>
    <w:rsid w:val="007E3237"/>
  </w:style>
  <w:style w:type="paragraph" w:customStyle="1" w:styleId="default0">
    <w:name w:val="default"/>
    <w:basedOn w:val="a"/>
    <w:uiPriority w:val="99"/>
    <w:rsid w:val="004D5EB3"/>
    <w:pPr>
      <w:autoSpaceDE w:val="0"/>
      <w:autoSpaceDN w:val="0"/>
    </w:pPr>
    <w:rPr>
      <w:rFonts w:eastAsia="MS PGothic"/>
      <w:color w:val="000000"/>
      <w:szCs w:val="24"/>
      <w:lang w:eastAsia="ja-JP"/>
    </w:rPr>
  </w:style>
  <w:style w:type="table" w:customStyle="1" w:styleId="42">
    <w:name w:val="Сетка таблицы4"/>
    <w:basedOn w:val="a1"/>
    <w:next w:val="aff2"/>
    <w:uiPriority w:val="5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ff2"/>
    <w:uiPriority w:val="5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2"/>
    <w:uiPriority w:val="3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1"/>
    <w:next w:val="aff2"/>
    <w:rsid w:val="0063221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llowedHyperlink"/>
    <w:basedOn w:val="a0"/>
    <w:unhideWhenUsed/>
    <w:rsid w:val="00632217"/>
    <w:rPr>
      <w:color w:val="954F72" w:themeColor="followedHyperlink"/>
      <w:u w:val="single"/>
    </w:rPr>
  </w:style>
  <w:style w:type="table" w:customStyle="1" w:styleId="52">
    <w:name w:val="Сетка таблицы5"/>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ff2"/>
    <w:uiPriority w:val="3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ff2"/>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ff2"/>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1"/>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1"/>
    <w:basedOn w:val="a1"/>
    <w:next w:val="aff2"/>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Сетка таблицы51"/>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1"/>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ff2"/>
    <w:uiPriority w:val="3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етка таблицы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Сетка таблицы2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Сетка таблицы31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Сетка таблицы212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Сетка таблицы312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Сетка таблицы321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Сетка таблицы411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Сетка таблицы211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Сетка таблицы3111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5"/>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етка таблицы1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Сетка таблицы2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Сетка таблицы311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Сетка таблицы6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Сетка таблицы33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Сетка таблицы42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етка таблицы1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Сетка таблицы2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Сетка таблицы312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Сетка таблицы12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Сетка таблицы22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Сетка таблицы32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Сетка таблицы41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Сетка таблицы1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
    <w:name w:val="Сетка таблицы2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Сетка таблицы311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Subtitle"/>
    <w:basedOn w:val="a"/>
    <w:next w:val="a"/>
    <w:link w:val="aff6"/>
    <w:qFormat/>
    <w:rsid w:val="00FA5E1E"/>
    <w:pPr>
      <w:spacing w:after="60"/>
      <w:jc w:val="center"/>
      <w:outlineLvl w:val="1"/>
    </w:pPr>
    <w:rPr>
      <w:rFonts w:asciiTheme="majorHAnsi" w:eastAsiaTheme="majorEastAsia" w:hAnsiTheme="majorHAnsi" w:cstheme="majorBidi"/>
      <w:szCs w:val="24"/>
    </w:rPr>
  </w:style>
  <w:style w:type="character" w:customStyle="1" w:styleId="aff6">
    <w:name w:val="Подзаголовок Знак"/>
    <w:basedOn w:val="a0"/>
    <w:link w:val="aff5"/>
    <w:rsid w:val="00FA5E1E"/>
    <w:rPr>
      <w:rFonts w:asciiTheme="majorHAnsi" w:eastAsiaTheme="majorEastAsia" w:hAnsiTheme="majorHAnsi" w:cstheme="majorBidi"/>
      <w:sz w:val="24"/>
      <w:szCs w:val="24"/>
    </w:rPr>
  </w:style>
  <w:style w:type="table" w:customStyle="1" w:styleId="92">
    <w:name w:val="Сетка таблицы9"/>
    <w:basedOn w:val="a1"/>
    <w:next w:val="aff2"/>
    <w:uiPriority w:val="59"/>
    <w:rsid w:val="00FA5E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6"/>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5"/>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5"/>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Сетка таблицы315"/>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4"/>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Сетка таблицы22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Сетка таблицы324"/>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Сетка таблицы414"/>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Сетка таблицы111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Сетка таблицы211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Сетка таблицы3114"/>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Сетка таблицы23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Сетка таблицы33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Сетка таблицы42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
    <w:name w:val="Сетка таблицы212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Сетка таблицы312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Сетка таблицы12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
    <w:name w:val="Сетка таблицы22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Сетка таблицы321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Сетка таблицы411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Сетка таблицы111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
    <w:name w:val="Сетка таблицы211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Сетка таблицы3111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Сетка таблицы17"/>
    <w:basedOn w:val="a1"/>
    <w:next w:val="aff2"/>
    <w:rsid w:val="00DC4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0">
    <w:name w:val="timesnewroman"/>
    <w:basedOn w:val="a0"/>
    <w:rsid w:val="005E4048"/>
    <w:rPr>
      <w:rFonts w:ascii="Times New Roman" w:hAnsi="Times New Roman" w:cs="Times New Roman" w:hint="default"/>
    </w:rPr>
  </w:style>
  <w:style w:type="table" w:customStyle="1" w:styleId="316">
    <w:name w:val="Сетка таблицы316"/>
    <w:basedOn w:val="a1"/>
    <w:rsid w:val="0010667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Сетка таблицы18"/>
    <w:basedOn w:val="a1"/>
    <w:next w:val="aff2"/>
    <w:uiPriority w:val="39"/>
    <w:rsid w:val="0022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efaults">
    <w:name w:val="DocDefaults"/>
    <w:rsid w:val="00DA47F7"/>
  </w:style>
  <w:style w:type="paragraph" w:customStyle="1" w:styleId="216">
    <w:name w:val="Основной текст с отступом 21"/>
    <w:basedOn w:val="a"/>
    <w:rsid w:val="00E75C6E"/>
    <w:pPr>
      <w:spacing w:line="360" w:lineRule="auto"/>
      <w:ind w:firstLine="851"/>
      <w:jc w:val="both"/>
    </w:pPr>
    <w:rPr>
      <w:sz w:val="28"/>
      <w:szCs w:val="28"/>
      <w:lang w:eastAsia="ja-JP"/>
    </w:rPr>
  </w:style>
  <w:style w:type="paragraph" w:styleId="aff7">
    <w:name w:val="Body Text Indent"/>
    <w:aliases w:val=" Знак3 Знак Знак, Знак3,Знак3 Знак Знак,Знак3"/>
    <w:basedOn w:val="a"/>
    <w:link w:val="aff8"/>
    <w:rsid w:val="00E75C6E"/>
    <w:pPr>
      <w:spacing w:after="120" w:line="400" w:lineRule="exact"/>
      <w:ind w:firstLine="851"/>
      <w:jc w:val="both"/>
    </w:pPr>
    <w:rPr>
      <w:sz w:val="26"/>
      <w:szCs w:val="26"/>
      <w:lang w:eastAsia="ja-JP"/>
    </w:rPr>
  </w:style>
  <w:style w:type="character" w:customStyle="1" w:styleId="aff8">
    <w:name w:val="Основной текст с отступом Знак"/>
    <w:aliases w:val=" Знак3 Знак Знак Знак, Знак3 Знак,Знак3 Знак Знак Знак,Знак3 Знак"/>
    <w:basedOn w:val="a0"/>
    <w:link w:val="aff7"/>
    <w:rsid w:val="00E75C6E"/>
    <w:rPr>
      <w:rFonts w:ascii="Times New Roman" w:eastAsia="Times New Roman" w:hAnsi="Times New Roman" w:cs="Times New Roman"/>
      <w:sz w:val="26"/>
      <w:szCs w:val="26"/>
      <w:lang w:eastAsia="ja-JP"/>
    </w:rPr>
  </w:style>
  <w:style w:type="paragraph" w:customStyle="1" w:styleId="19">
    <w:name w:val="Знак Знак Знак Знак1 Знак Знак Знак Знак"/>
    <w:basedOn w:val="a"/>
    <w:next w:val="20"/>
    <w:autoRedefine/>
    <w:rsid w:val="00E75C6E"/>
    <w:pPr>
      <w:spacing w:after="160" w:line="240" w:lineRule="exact"/>
    </w:pPr>
    <w:rPr>
      <w:szCs w:val="20"/>
      <w:lang w:val="en-US"/>
    </w:rPr>
  </w:style>
  <w:style w:type="paragraph" w:customStyle="1" w:styleId="217">
    <w:name w:val="Список 21"/>
    <w:basedOn w:val="a"/>
    <w:rsid w:val="00E75C6E"/>
    <w:pPr>
      <w:suppressAutoHyphens/>
      <w:ind w:left="566" w:hanging="283"/>
    </w:pPr>
    <w:rPr>
      <w:rFonts w:ascii="NTTimes/Cyrillic" w:hAnsi="NTTimes/Cyrillic" w:cs="NTTimes/Cyrillic"/>
      <w:sz w:val="26"/>
      <w:szCs w:val="26"/>
      <w:vertAlign w:val="subscript"/>
      <w:lang w:val="en-US" w:eastAsia="ja-JP"/>
    </w:rPr>
  </w:style>
  <w:style w:type="paragraph" w:customStyle="1" w:styleId="Web">
    <w:name w:val="Обычный (Web)"/>
    <w:basedOn w:val="a"/>
    <w:rsid w:val="00E75C6E"/>
    <w:pPr>
      <w:spacing w:before="100" w:after="100"/>
    </w:pPr>
    <w:rPr>
      <w:rFonts w:eastAsia="MS Mincho"/>
      <w:szCs w:val="24"/>
      <w:lang w:eastAsia="ja-JP"/>
    </w:rPr>
  </w:style>
  <w:style w:type="paragraph" w:customStyle="1" w:styleId="317">
    <w:name w:val="Основной текст с отступом 31"/>
    <w:basedOn w:val="a"/>
    <w:rsid w:val="00E75C6E"/>
    <w:pPr>
      <w:spacing w:line="360" w:lineRule="auto"/>
      <w:ind w:firstLine="851"/>
    </w:pPr>
    <w:rPr>
      <w:sz w:val="28"/>
      <w:szCs w:val="28"/>
      <w:lang w:eastAsia="ja-JP"/>
    </w:rPr>
  </w:style>
  <w:style w:type="paragraph" w:customStyle="1" w:styleId="225">
    <w:name w:val="Список 22"/>
    <w:basedOn w:val="a"/>
    <w:rsid w:val="00E75C6E"/>
    <w:pPr>
      <w:ind w:left="566" w:hanging="283"/>
    </w:pPr>
    <w:rPr>
      <w:rFonts w:ascii="NTTimes/Cyrillic" w:hAnsi="NTTimes/Cyrillic" w:cs="NTTimes/Cyrillic"/>
      <w:sz w:val="26"/>
      <w:szCs w:val="20"/>
      <w:vertAlign w:val="subscript"/>
      <w:lang w:val="en-US" w:eastAsia="ja-JP"/>
    </w:rPr>
  </w:style>
  <w:style w:type="paragraph" w:customStyle="1" w:styleId="318">
    <w:name w:val="Маркированный список 31"/>
    <w:basedOn w:val="a"/>
    <w:rsid w:val="00E75C6E"/>
    <w:pPr>
      <w:widowControl w:val="0"/>
      <w:suppressAutoHyphens/>
      <w:ind w:left="57" w:right="57" w:firstLine="737"/>
      <w:jc w:val="both"/>
    </w:pPr>
    <w:rPr>
      <w:rFonts w:ascii="NTTimes/Cyrillic" w:eastAsia="Arial Unicode MS" w:hAnsi="NTTimes/Cyrillic" w:cs="NTTimes/Cyrillic"/>
      <w:kern w:val="1"/>
      <w:sz w:val="26"/>
      <w:szCs w:val="24"/>
      <w:lang w:val="en-US" w:eastAsia="ja-JP"/>
    </w:rPr>
  </w:style>
  <w:style w:type="paragraph" w:customStyle="1" w:styleId="218">
    <w:name w:val="Маркированный список 21"/>
    <w:basedOn w:val="a"/>
    <w:rsid w:val="00E75C6E"/>
    <w:pPr>
      <w:tabs>
        <w:tab w:val="num" w:pos="1503"/>
      </w:tabs>
      <w:ind w:left="566" w:hanging="284"/>
    </w:pPr>
    <w:rPr>
      <w:rFonts w:ascii="NTTimes/Cyrillic" w:hAnsi="NTTimes/Cyrillic" w:cs="NTTimes/Cyrillic"/>
      <w:sz w:val="26"/>
      <w:szCs w:val="20"/>
      <w:vertAlign w:val="subscript"/>
      <w:lang w:val="en-US" w:eastAsia="ja-JP"/>
    </w:rPr>
  </w:style>
  <w:style w:type="character" w:customStyle="1" w:styleId="Absatz-Standardschriftart">
    <w:name w:val="Absatz-Standardschriftart"/>
    <w:rsid w:val="00E75C6E"/>
  </w:style>
  <w:style w:type="paragraph" w:customStyle="1" w:styleId="aff9">
    <w:name w:val="Осн. текст"/>
    <w:basedOn w:val="a"/>
    <w:link w:val="1a"/>
    <w:uiPriority w:val="99"/>
    <w:rsid w:val="00E75C6E"/>
    <w:pPr>
      <w:spacing w:line="360" w:lineRule="atLeast"/>
      <w:ind w:firstLine="425"/>
      <w:jc w:val="both"/>
    </w:pPr>
    <w:rPr>
      <w:rFonts w:eastAsia="Calibri"/>
      <w:sz w:val="26"/>
      <w:szCs w:val="20"/>
      <w:lang w:eastAsia="ru-RU"/>
    </w:rPr>
  </w:style>
  <w:style w:type="character" w:customStyle="1" w:styleId="1a">
    <w:name w:val="Осн. текст Знак1"/>
    <w:link w:val="aff9"/>
    <w:uiPriority w:val="99"/>
    <w:locked/>
    <w:rsid w:val="00E75C6E"/>
    <w:rPr>
      <w:rFonts w:ascii="Times New Roman" w:eastAsia="Calibri" w:hAnsi="Times New Roman" w:cs="Times New Roman"/>
      <w:sz w:val="26"/>
      <w:szCs w:val="20"/>
      <w:lang w:eastAsia="ru-RU"/>
    </w:rPr>
  </w:style>
  <w:style w:type="character" w:customStyle="1" w:styleId="hps">
    <w:name w:val="hps"/>
    <w:basedOn w:val="a0"/>
    <w:rsid w:val="00E75C6E"/>
  </w:style>
  <w:style w:type="character" w:styleId="affa">
    <w:name w:val="page number"/>
    <w:basedOn w:val="a0"/>
    <w:rsid w:val="00E75C6E"/>
  </w:style>
  <w:style w:type="table" w:customStyle="1" w:styleId="190">
    <w:name w:val="Сетка таблицы19"/>
    <w:basedOn w:val="a1"/>
    <w:next w:val="aff2"/>
    <w:rsid w:val="00E75C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Абзац списка1"/>
    <w:basedOn w:val="a"/>
    <w:qFormat/>
    <w:rsid w:val="00E75C6E"/>
    <w:pPr>
      <w:ind w:left="720"/>
      <w:contextualSpacing/>
    </w:pPr>
  </w:style>
  <w:style w:type="character" w:customStyle="1" w:styleId="st">
    <w:name w:val="st"/>
    <w:rsid w:val="00E75C6E"/>
    <w:rPr>
      <w:rFonts w:cs="Times New Roman"/>
    </w:rPr>
  </w:style>
  <w:style w:type="paragraph" w:customStyle="1" w:styleId="05">
    <w:name w:val="05"/>
    <w:basedOn w:val="a"/>
    <w:link w:val="05Char"/>
    <w:qFormat/>
    <w:rsid w:val="00E75C6E"/>
    <w:pPr>
      <w:jc w:val="both"/>
    </w:pPr>
    <w:rPr>
      <w:rFonts w:ascii="Cambria" w:hAnsi="Cambria"/>
      <w:szCs w:val="20"/>
    </w:rPr>
  </w:style>
  <w:style w:type="character" w:customStyle="1" w:styleId="05Char">
    <w:name w:val="05 Char"/>
    <w:link w:val="05"/>
    <w:locked/>
    <w:rsid w:val="00E75C6E"/>
    <w:rPr>
      <w:rFonts w:ascii="Cambria" w:eastAsia="Times New Roman" w:hAnsi="Cambria" w:cs="Times New Roman"/>
      <w:sz w:val="24"/>
      <w:szCs w:val="20"/>
    </w:rPr>
  </w:style>
  <w:style w:type="paragraph" w:customStyle="1" w:styleId="03">
    <w:name w:val="03"/>
    <w:basedOn w:val="3"/>
    <w:link w:val="03Char"/>
    <w:rsid w:val="00E75C6E"/>
    <w:pPr>
      <w:keepLines w:val="0"/>
      <w:numPr>
        <w:ilvl w:val="0"/>
        <w:numId w:val="0"/>
      </w:numPr>
      <w:spacing w:before="240" w:after="60"/>
      <w:ind w:firstLine="708"/>
    </w:pPr>
    <w:rPr>
      <w:rFonts w:eastAsia="Times New Roman"/>
      <w:bCs w:val="0"/>
      <w:szCs w:val="20"/>
    </w:rPr>
  </w:style>
  <w:style w:type="character" w:customStyle="1" w:styleId="03Char">
    <w:name w:val="03 Char"/>
    <w:link w:val="03"/>
    <w:locked/>
    <w:rsid w:val="00E75C6E"/>
    <w:rPr>
      <w:rFonts w:ascii="Cambria" w:eastAsia="Times New Roman" w:hAnsi="Cambria" w:cs="Times New Roman"/>
      <w:b/>
      <w:sz w:val="24"/>
      <w:szCs w:val="20"/>
    </w:rPr>
  </w:style>
  <w:style w:type="paragraph" w:customStyle="1" w:styleId="02">
    <w:name w:val="02"/>
    <w:basedOn w:val="20"/>
    <w:link w:val="02Char"/>
    <w:rsid w:val="00E75C6E"/>
    <w:pPr>
      <w:numPr>
        <w:ilvl w:val="0"/>
        <w:numId w:val="0"/>
      </w:numPr>
    </w:pPr>
    <w:rPr>
      <w:bCs w:val="0"/>
      <w:i/>
      <w:iCs w:val="0"/>
      <w:sz w:val="26"/>
      <w:szCs w:val="20"/>
      <w:lang w:val="ru-RU"/>
    </w:rPr>
  </w:style>
  <w:style w:type="character" w:customStyle="1" w:styleId="02Char">
    <w:name w:val="02 Char"/>
    <w:link w:val="02"/>
    <w:locked/>
    <w:rsid w:val="00E75C6E"/>
    <w:rPr>
      <w:rFonts w:ascii="Cambria" w:eastAsia="Times New Roman" w:hAnsi="Cambria" w:cs="Times New Roman"/>
      <w:b/>
      <w:sz w:val="26"/>
      <w:szCs w:val="20"/>
    </w:rPr>
  </w:style>
  <w:style w:type="paragraph" w:customStyle="1" w:styleId="affb">
    <w:name w:val="Знак"/>
    <w:basedOn w:val="a"/>
    <w:rsid w:val="00E75C6E"/>
    <w:pPr>
      <w:widowControl w:val="0"/>
      <w:adjustRightInd w:val="0"/>
      <w:spacing w:after="160" w:line="240" w:lineRule="exact"/>
      <w:jc w:val="right"/>
    </w:pPr>
    <w:rPr>
      <w:rFonts w:ascii="Arial" w:hAnsi="Arial" w:cs="Arial"/>
      <w:sz w:val="20"/>
      <w:szCs w:val="20"/>
      <w:lang w:val="en-GB"/>
    </w:rPr>
  </w:style>
  <w:style w:type="character" w:customStyle="1" w:styleId="affc">
    <w:name w:val="Основной текст_"/>
    <w:link w:val="1200"/>
    <w:locked/>
    <w:rsid w:val="00E75C6E"/>
    <w:rPr>
      <w:rFonts w:ascii="Arial" w:hAnsi="Arial"/>
      <w:sz w:val="18"/>
      <w:szCs w:val="18"/>
      <w:shd w:val="clear" w:color="auto" w:fill="FFFFFF"/>
    </w:rPr>
  </w:style>
  <w:style w:type="paragraph" w:customStyle="1" w:styleId="1200">
    <w:name w:val="Основной текст120"/>
    <w:basedOn w:val="a"/>
    <w:link w:val="affc"/>
    <w:rsid w:val="00E75C6E"/>
    <w:pPr>
      <w:shd w:val="clear" w:color="auto" w:fill="FFFFFF"/>
      <w:spacing w:after="2160" w:line="240" w:lineRule="atLeast"/>
      <w:ind w:hanging="1420"/>
      <w:jc w:val="center"/>
    </w:pPr>
    <w:rPr>
      <w:rFonts w:ascii="Arial" w:eastAsiaTheme="minorHAnsi" w:hAnsi="Arial" w:cstheme="minorBidi"/>
      <w:sz w:val="18"/>
      <w:szCs w:val="18"/>
    </w:rPr>
  </w:style>
  <w:style w:type="character" w:customStyle="1" w:styleId="101">
    <w:name w:val="Основной текст101"/>
    <w:basedOn w:val="affc"/>
    <w:rsid w:val="00E75C6E"/>
    <w:rPr>
      <w:rFonts w:ascii="Arial" w:hAnsi="Arial"/>
      <w:sz w:val="18"/>
      <w:szCs w:val="18"/>
      <w:shd w:val="clear" w:color="auto" w:fill="FFFFFF"/>
    </w:rPr>
  </w:style>
  <w:style w:type="character" w:customStyle="1" w:styleId="102">
    <w:name w:val="Основной текст102"/>
    <w:basedOn w:val="affc"/>
    <w:rsid w:val="00E75C6E"/>
    <w:rPr>
      <w:rFonts w:ascii="Arial" w:hAnsi="Arial"/>
      <w:sz w:val="18"/>
      <w:szCs w:val="18"/>
      <w:shd w:val="clear" w:color="auto" w:fill="FFFFFF"/>
    </w:rPr>
  </w:style>
  <w:style w:type="character" w:customStyle="1" w:styleId="27">
    <w:name w:val="Основной текст (2)_"/>
    <w:link w:val="28"/>
    <w:rsid w:val="00E75C6E"/>
    <w:rPr>
      <w:b/>
      <w:bCs/>
      <w:i/>
      <w:iCs/>
      <w:sz w:val="33"/>
      <w:szCs w:val="33"/>
      <w:shd w:val="clear" w:color="auto" w:fill="FFFFFF"/>
    </w:rPr>
  </w:style>
  <w:style w:type="paragraph" w:customStyle="1" w:styleId="28">
    <w:name w:val="Основной текст (2)"/>
    <w:basedOn w:val="a"/>
    <w:link w:val="27"/>
    <w:rsid w:val="00E75C6E"/>
    <w:pPr>
      <w:shd w:val="clear" w:color="auto" w:fill="FFFFFF"/>
      <w:spacing w:before="3180" w:after="480" w:line="240" w:lineRule="atLeast"/>
    </w:pPr>
    <w:rPr>
      <w:rFonts w:asciiTheme="minorHAnsi" w:eastAsiaTheme="minorHAnsi" w:hAnsiTheme="minorHAnsi" w:cstheme="minorBidi"/>
      <w:b/>
      <w:bCs/>
      <w:i/>
      <w:iCs/>
      <w:sz w:val="33"/>
      <w:szCs w:val="33"/>
    </w:rPr>
  </w:style>
  <w:style w:type="character" w:customStyle="1" w:styleId="29">
    <w:name w:val="Знак Знак2"/>
    <w:locked/>
    <w:rsid w:val="00E75C6E"/>
    <w:rPr>
      <w:lang w:val="ru-RU" w:eastAsia="ja-JP" w:bidi="ar-SA"/>
    </w:rPr>
  </w:style>
  <w:style w:type="paragraph" w:customStyle="1" w:styleId="ListParagraph1">
    <w:name w:val="List Paragraph1"/>
    <w:basedOn w:val="a"/>
    <w:qFormat/>
    <w:rsid w:val="00E75C6E"/>
    <w:pPr>
      <w:ind w:left="720"/>
      <w:contextualSpacing/>
    </w:pPr>
  </w:style>
  <w:style w:type="paragraph" w:customStyle="1" w:styleId="xl65">
    <w:name w:val="xl65"/>
    <w:basedOn w:val="a"/>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6">
    <w:name w:val="xl66"/>
    <w:basedOn w:val="a"/>
    <w:rsid w:val="00E75C6E"/>
    <w:pPr>
      <w:pBdr>
        <w:top w:val="single" w:sz="8" w:space="0" w:color="000000"/>
        <w:left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7">
    <w:name w:val="xl67"/>
    <w:basedOn w:val="a"/>
    <w:rsid w:val="00E75C6E"/>
    <w:pPr>
      <w:pBdr>
        <w:top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8">
    <w:name w:val="xl68"/>
    <w:basedOn w:val="a"/>
    <w:rsid w:val="00E75C6E"/>
    <w:pPr>
      <w:pBdr>
        <w:top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9">
    <w:name w:val="xl69"/>
    <w:basedOn w:val="a"/>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0">
    <w:name w:val="xl70"/>
    <w:basedOn w:val="a"/>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1">
    <w:name w:val="xl71"/>
    <w:basedOn w:val="a"/>
    <w:rsid w:val="00E75C6E"/>
    <w:pPr>
      <w:pBdr>
        <w:top w:val="single" w:sz="8" w:space="0" w:color="000000"/>
        <w:bottom w:val="single" w:sz="8" w:space="0" w:color="000000"/>
      </w:pBdr>
      <w:spacing w:before="100" w:beforeAutospacing="1" w:after="100" w:afterAutospacing="1"/>
      <w:jc w:val="center"/>
      <w:textAlignment w:val="top"/>
    </w:pPr>
    <w:rPr>
      <w:szCs w:val="24"/>
      <w:lang w:eastAsia="ru-RU"/>
    </w:rPr>
  </w:style>
  <w:style w:type="paragraph" w:customStyle="1" w:styleId="xl72">
    <w:name w:val="xl72"/>
    <w:basedOn w:val="a"/>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b/>
      <w:bCs/>
      <w:color w:val="000000"/>
      <w:sz w:val="16"/>
      <w:szCs w:val="16"/>
      <w:lang w:eastAsia="ru-RU"/>
    </w:rPr>
  </w:style>
  <w:style w:type="character" w:customStyle="1" w:styleId="FontStyle85">
    <w:name w:val="Font Style85"/>
    <w:rsid w:val="00E75C6E"/>
    <w:rPr>
      <w:rFonts w:ascii="Arial" w:eastAsia="Times New Roman" w:hAnsi="Arial"/>
      <w:b/>
      <w:color w:val="auto"/>
      <w:sz w:val="30"/>
      <w:lang w:val="ru-RU" w:eastAsia="x-none"/>
    </w:rPr>
  </w:style>
  <w:style w:type="paragraph" w:customStyle="1" w:styleId="xl22">
    <w:name w:val="xl22"/>
    <w:basedOn w:val="a"/>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pPr>
    <w:rPr>
      <w:rFonts w:ascii="Arial" w:hAnsi="Arial" w:cs="Arial"/>
      <w:sz w:val="16"/>
      <w:szCs w:val="16"/>
      <w:lang w:eastAsia="ru-RU"/>
    </w:rPr>
  </w:style>
  <w:style w:type="paragraph" w:customStyle="1" w:styleId="xl23">
    <w:name w:val="xl23"/>
    <w:basedOn w:val="a"/>
    <w:rsid w:val="00E75C6E"/>
    <w:pPr>
      <w:pBdr>
        <w:top w:val="single" w:sz="8" w:space="0" w:color="000000"/>
        <w:bottom w:val="single" w:sz="8" w:space="0" w:color="000000"/>
        <w:right w:val="single" w:sz="8" w:space="0" w:color="000000"/>
      </w:pBdr>
      <w:spacing w:before="100" w:beforeAutospacing="1" w:after="100" w:afterAutospacing="1"/>
      <w:jc w:val="center"/>
    </w:pPr>
    <w:rPr>
      <w:rFonts w:ascii="Arial" w:hAnsi="Arial" w:cs="Arial"/>
      <w:b/>
      <w:bCs/>
      <w:color w:val="000000"/>
      <w:sz w:val="16"/>
      <w:szCs w:val="16"/>
      <w:lang w:eastAsia="ru-RU"/>
    </w:rPr>
  </w:style>
  <w:style w:type="paragraph" w:customStyle="1" w:styleId="xl24">
    <w:name w:val="xl24"/>
    <w:basedOn w:val="a"/>
    <w:rsid w:val="00E75C6E"/>
    <w:pPr>
      <w:pBdr>
        <w:left w:val="single" w:sz="8" w:space="0" w:color="000000"/>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5">
    <w:name w:val="xl25"/>
    <w:basedOn w:val="a"/>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6">
    <w:name w:val="xl26"/>
    <w:basedOn w:val="a"/>
    <w:rsid w:val="00E75C6E"/>
    <w:pPr>
      <w:pBdr>
        <w:bottom w:val="single" w:sz="8" w:space="0" w:color="000000"/>
        <w:right w:val="single" w:sz="8" w:space="0" w:color="000000"/>
      </w:pBdr>
      <w:spacing w:before="100" w:beforeAutospacing="1" w:after="100" w:afterAutospacing="1"/>
    </w:pPr>
    <w:rPr>
      <w:rFonts w:ascii="Arial" w:hAnsi="Arial" w:cs="Arial"/>
      <w:color w:val="000000"/>
      <w:sz w:val="16"/>
      <w:szCs w:val="16"/>
      <w:lang w:eastAsia="ru-RU"/>
    </w:rPr>
  </w:style>
  <w:style w:type="paragraph" w:customStyle="1" w:styleId="xl27">
    <w:name w:val="xl27"/>
    <w:basedOn w:val="a"/>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8">
    <w:name w:val="xl28"/>
    <w:basedOn w:val="a"/>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character" w:customStyle="1" w:styleId="1414pt">
    <w:name w:val="Основной текст (14) + 14 pt"/>
    <w:aliases w:val="Полужирный18"/>
    <w:rsid w:val="00E75C6E"/>
    <w:rPr>
      <w:rFonts w:ascii="Times New Roman" w:hAnsi="Times New Roman" w:cs="Times New Roman" w:hint="default"/>
      <w:b/>
      <w:bCs w:val="0"/>
      <w:sz w:val="28"/>
      <w:lang w:val="en-US" w:eastAsia="en-US"/>
    </w:rPr>
  </w:style>
  <w:style w:type="table" w:customStyle="1" w:styleId="200">
    <w:name w:val="Сетка таблицы20"/>
    <w:basedOn w:val="a1"/>
    <w:next w:val="aff2"/>
    <w:uiPriority w:val="39"/>
    <w:rsid w:val="00EC6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Сетка таблицы3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Сетка таблицы4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Сетка таблицы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0">
    <w:name w:val="Сетка таблицы31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Сетка таблицы5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Сетка таблицы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Сетка таблицы2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Сетка таблицы32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Сетка таблицы4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Сетка таблицы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Сетка таблицы2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Сетка таблицы31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
    <w:name w:val="Сетка таблицы23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Сетка таблицы33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Сетка таблицы42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Сетка таблицы112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
    <w:name w:val="Сетка таблицы212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Сетка таблицы312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
    <w:name w:val="Сетка таблицы51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
    <w:name w:val="Сетка таблицы22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Сетка таблицы321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Сетка таблицы411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Сетка таблицы111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
    <w:name w:val="Сетка таблицы211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Сетка таблицы3111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Сетка таблицы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Сетка таблицы4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Сетка таблицы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Сетка таблицы3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Сетка таблицы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Сетка таблицы2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Сетка таблицы32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Сетка таблицы4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Сетка таблицы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Сетка таблицы2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Сетка таблицы31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Сетка таблицы23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Сетка таблицы33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Сетка таблицы42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Сетка таблицы112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Сетка таблицы212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Сетка таблицы312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Сетка таблицы51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Сетка таблицы12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Сетка таблицы22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Сетка таблицы321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Сетка таблицы111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Сетка таблицы211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Сетка таблицы3111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етка таблицы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Сетка таблицы2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Сетка таблицы35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Сетка таблицы4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Сетка таблицы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Сетка таблицы2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Сетка таблицы31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Сетка таблицы5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Сетка таблицы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Сетка таблицы2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Сетка таблицы32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Сетка таблицы4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Сетка таблицы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Сетка таблицы2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
    <w:name w:val="Сетка таблицы31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Сетка таблицы23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Сетка таблицы33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Сетка таблицы42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
    <w:name w:val="Сетка таблицы1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Сетка таблицы2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
    <w:name w:val="Сетка таблицы312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Сетка таблицы5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Сетка таблицы12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Сетка таблицы22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
    <w:name w:val="Сетка таблицы32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Сетка таблицы41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
    <w:name w:val="Сетка таблицы1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Сетка таблицы2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
    <w:name w:val="Сетка таблицы311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Сетка таблицы10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Сетка таблицы26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Сетка таблицы36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Сетка таблицы45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Сетка таблицы1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Сетка таблицы2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Сетка таблицы315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
    <w:name w:val="Сетка таблицы1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Сетка таблицы2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
    <w:name w:val="Сетка таблицы32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Сетка таблицы41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
    <w:name w:val="Сетка таблицы1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
    <w:name w:val="Сетка таблицы2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
    <w:name w:val="Сетка таблицы311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Сетка таблицы6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Сетка таблицы13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Сетка таблицы23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
    <w:name w:val="Сетка таблицы33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Сетка таблицы42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
    <w:name w:val="Сетка таблицы1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
    <w:name w:val="Сетка таблицы2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
    <w:name w:val="Сетка таблицы312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
    <w:name w:val="Сетка таблицы5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Сетка таблицы1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Сетка таблицы2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
    <w:name w:val="Сетка таблицы32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
    <w:name w:val="Сетка таблицы41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
    <w:name w:val="Сетка таблицы1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
    <w:name w:val="Сетка таблицы2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
    <w:name w:val="Сетка таблицы311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Сетка таблицы3161"/>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Сетка таблицы18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Сетка таблицы19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Сетка таблицы20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7">
    <w:name w:val="Заголовок 11"/>
    <w:basedOn w:val="a"/>
    <w:next w:val="a"/>
    <w:qFormat/>
    <w:rsid w:val="008E7EB5"/>
    <w:pPr>
      <w:keepNext/>
      <w:keepLines/>
      <w:spacing w:before="480"/>
      <w:outlineLvl w:val="0"/>
    </w:pPr>
    <w:rPr>
      <w:rFonts w:ascii="Cambria" w:hAnsi="Cambria"/>
      <w:b/>
      <w:bCs/>
      <w:color w:val="365F91"/>
      <w:sz w:val="28"/>
      <w:szCs w:val="28"/>
    </w:rPr>
  </w:style>
  <w:style w:type="paragraph" w:customStyle="1" w:styleId="515">
    <w:name w:val="Заголовок 51"/>
    <w:basedOn w:val="a"/>
    <w:next w:val="a"/>
    <w:uiPriority w:val="9"/>
    <w:unhideWhenUsed/>
    <w:qFormat/>
    <w:rsid w:val="00B9449B"/>
    <w:pPr>
      <w:keepNext/>
      <w:keepLines/>
      <w:outlineLvl w:val="5"/>
    </w:pPr>
    <w:rPr>
      <w:b/>
    </w:rPr>
  </w:style>
  <w:style w:type="table" w:customStyle="1" w:styleId="290">
    <w:name w:val="Сетка таблицы29"/>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Сетка таблицы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2">
    <w:name w:val="Оглавление 61"/>
    <w:basedOn w:val="a"/>
    <w:next w:val="a"/>
    <w:autoRedefine/>
    <w:unhideWhenUsed/>
    <w:rsid w:val="008E7EB5"/>
    <w:pPr>
      <w:spacing w:after="100"/>
      <w:ind w:left="1100"/>
    </w:pPr>
    <w:rPr>
      <w:lang w:eastAsia="ru-RU"/>
    </w:rPr>
  </w:style>
  <w:style w:type="paragraph" w:customStyle="1" w:styleId="711">
    <w:name w:val="Оглавление 71"/>
    <w:basedOn w:val="a"/>
    <w:next w:val="a"/>
    <w:autoRedefine/>
    <w:unhideWhenUsed/>
    <w:rsid w:val="008E7EB5"/>
    <w:pPr>
      <w:spacing w:after="100"/>
      <w:ind w:left="1320"/>
    </w:pPr>
    <w:rPr>
      <w:lang w:eastAsia="ru-RU"/>
    </w:rPr>
  </w:style>
  <w:style w:type="paragraph" w:customStyle="1" w:styleId="811">
    <w:name w:val="Оглавление 81"/>
    <w:basedOn w:val="a"/>
    <w:next w:val="a"/>
    <w:autoRedefine/>
    <w:unhideWhenUsed/>
    <w:rsid w:val="008E7EB5"/>
    <w:pPr>
      <w:spacing w:after="100"/>
      <w:ind w:left="1540"/>
    </w:pPr>
    <w:rPr>
      <w:lang w:eastAsia="ru-RU"/>
    </w:rPr>
  </w:style>
  <w:style w:type="paragraph" w:customStyle="1" w:styleId="911">
    <w:name w:val="Оглавление 91"/>
    <w:basedOn w:val="a"/>
    <w:next w:val="a"/>
    <w:autoRedefine/>
    <w:unhideWhenUsed/>
    <w:rsid w:val="008E7EB5"/>
    <w:pPr>
      <w:spacing w:after="100"/>
      <w:ind w:left="1760"/>
    </w:pPr>
    <w:rPr>
      <w:lang w:eastAsia="ru-RU"/>
    </w:rPr>
  </w:style>
  <w:style w:type="table" w:customStyle="1" w:styleId="38">
    <w:name w:val="Сетка таблицы38"/>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Сетка таблицы11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0">
    <w:name w:val="Сетка таблицы2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Сетка таблицы318"/>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Просмотренная гиперссылка1"/>
    <w:basedOn w:val="a0"/>
    <w:unhideWhenUsed/>
    <w:rsid w:val="008E7EB5"/>
    <w:rPr>
      <w:color w:val="800080"/>
      <w:u w:val="single"/>
    </w:rPr>
  </w:style>
  <w:style w:type="table" w:customStyle="1" w:styleId="56">
    <w:name w:val="Сетка таблицы5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Сетка таблицы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Сетка таблицы2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Сетка таблицы32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Сетка таблицы4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Сетка таблицы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
    <w:name w:val="Сетка таблицы2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Сетка таблицы31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Сетка таблицы6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Сетка таблицы13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
    <w:name w:val="Сетка таблицы23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Сетка таблицы33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Сетка таблицы42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Сетка таблицы1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
    <w:name w:val="Сетка таблицы2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Сетка таблицы312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0">
    <w:name w:val="Сетка таблицы5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Сетка таблицы12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
    <w:name w:val="Сетка таблицы22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Сетка таблицы32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Сетка таблицы41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Сетка таблицы1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
    <w:name w:val="Сетка таблицы2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Сетка таблицы311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Сетка таблицы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Сетка таблицы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Сетка таблицы3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Сетка таблицы4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Сетка таблицы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Сетка таблицы3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Сетка таблицы5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Сетка таблицы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Сетка таблицы2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Сетка таблицы32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Сетка таблицы4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Сетка таблицы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
    <w:name w:val="Сетка таблицы2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Сетка таблицы31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Сетка таблицы6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Сетка таблицы13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Сетка таблицы23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Сетка таблицы33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Сетка таблицы42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Сетка таблицы112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Сетка таблицы212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Сетка таблицы312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
    <w:name w:val="Сетка таблицы51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Сетка таблицы12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
    <w:name w:val="Сетка таблицы22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Сетка таблицы321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Сетка таблицы411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
    <w:name w:val="Сетка таблицы111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
    <w:name w:val="Сетка таблицы211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
    <w:name w:val="Сетка таблицы3111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Сетка таблицы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Сетка таблицы2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Сетка таблицы35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Сетка таблицы4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Сетка таблицы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Сетка таблицы2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
    <w:name w:val="Сетка таблицы31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Сетка таблицы5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Сетка таблицы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
    <w:name w:val="Сетка таблицы2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Сетка таблицы32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Сетка таблицы4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
    <w:name w:val="Сетка таблицы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
    <w:name w:val="Сетка таблицы2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
    <w:name w:val="Сетка таблицы31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Сетка таблицы6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Сетка таблицы13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
    <w:name w:val="Сетка таблицы23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
    <w:name w:val="Сетка таблицы33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Сетка таблицы42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
    <w:name w:val="Сетка таблицы1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
    <w:name w:val="Сетка таблицы2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
    <w:name w:val="Сетка таблицы312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
    <w:name w:val="Сетка таблицы5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Сетка таблицы12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Сетка таблицы22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
    <w:name w:val="Сетка таблицы32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Сетка таблицы41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
    <w:name w:val="Сетка таблицы1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
    <w:name w:val="Сетка таблицы2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
    <w:name w:val="Сетка таблицы311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d">
    <w:name w:val="Подзаголовок1"/>
    <w:basedOn w:val="a"/>
    <w:next w:val="a"/>
    <w:qFormat/>
    <w:rsid w:val="008E7EB5"/>
    <w:pPr>
      <w:spacing w:after="60"/>
      <w:jc w:val="center"/>
      <w:outlineLvl w:val="1"/>
    </w:pPr>
    <w:rPr>
      <w:rFonts w:ascii="Cambria" w:hAnsi="Cambria"/>
      <w:szCs w:val="24"/>
    </w:rPr>
  </w:style>
  <w:style w:type="table" w:customStyle="1" w:styleId="920">
    <w:name w:val="Сетка таблицы92"/>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Сетка таблицы10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Сетка таблицы16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Сетка таблицы26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Сетка таблицы36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Сетка таблицы45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Сетка таблицы1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
    <w:name w:val="Сетка таблицы2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
    <w:name w:val="Сетка таблицы315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
    <w:name w:val="Сетка таблицы5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Сетка таблицы1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Сетка таблицы2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
    <w:name w:val="Сетка таблицы32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
    <w:name w:val="Сетка таблицы41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Сетка таблицы1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
    <w:name w:val="Сетка таблицы2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
    <w:name w:val="Сетка таблицы311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Сетка таблицы6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
    <w:name w:val="Сетка таблицы13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
    <w:name w:val="Сетка таблицы23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
    <w:name w:val="Сетка таблицы33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Сетка таблицы42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
    <w:name w:val="Сетка таблицы1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
    <w:name w:val="Сетка таблицы2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
    <w:name w:val="Сетка таблицы312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
    <w:name w:val="Сетка таблицы5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
    <w:name w:val="Сетка таблицы1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
    <w:name w:val="Сетка таблицы2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
    <w:name w:val="Сетка таблицы32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
    <w:name w:val="Сетка таблицы41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
    <w:name w:val="Сетка таблицы1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
    <w:name w:val="Сетка таблицы2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
    <w:name w:val="Сетка таблицы311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Сетка таблицы17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
    <w:name w:val="Сетка таблицы3162"/>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Сетка таблицы182"/>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Сетка таблицы19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Сетка таблицы202"/>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9">
    <w:name w:val="Заголовок 1 Знак1"/>
    <w:aliases w:val="Заголовок 1 Знак1 Знак2 Знак Знак Знак Знак Знак Знак Знак Знак Знак Знак Знак Знак Знак Знак Знак Знак,Заголовок 1 Знак Знак Знак Знак Знак Знак Знак Знак Знак Знак Знак Знак Знак Знак Знак Знак Знак Знак Знак,Назаренко1 Знак Знак"/>
    <w:basedOn w:val="a0"/>
    <w:uiPriority w:val="9"/>
    <w:qFormat/>
    <w:rsid w:val="008E7EB5"/>
    <w:rPr>
      <w:rFonts w:ascii="Calibri Light" w:eastAsia="Times New Roman" w:hAnsi="Calibri Light" w:cs="Times New Roman"/>
      <w:color w:val="2E74B5"/>
      <w:sz w:val="32"/>
      <w:szCs w:val="32"/>
    </w:rPr>
  </w:style>
  <w:style w:type="character" w:customStyle="1" w:styleId="516">
    <w:name w:val="Заголовок 5 Знак1"/>
    <w:basedOn w:val="a0"/>
    <w:uiPriority w:val="9"/>
    <w:semiHidden/>
    <w:rsid w:val="008E7EB5"/>
    <w:rPr>
      <w:rFonts w:ascii="Calibri Light" w:eastAsia="Times New Roman" w:hAnsi="Calibri Light" w:cs="Times New Roman"/>
      <w:color w:val="2E74B5"/>
    </w:rPr>
  </w:style>
  <w:style w:type="character" w:customStyle="1" w:styleId="1e">
    <w:name w:val="Подзаголовок Знак1"/>
    <w:basedOn w:val="a0"/>
    <w:uiPriority w:val="11"/>
    <w:rsid w:val="008E7EB5"/>
    <w:rPr>
      <w:rFonts w:eastAsia="Times New Roman"/>
      <w:color w:val="5A5A5A"/>
      <w:spacing w:val="15"/>
    </w:rPr>
  </w:style>
  <w:style w:type="table" w:customStyle="1" w:styleId="300">
    <w:name w:val="Сетка таблицы30"/>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Сетка таблицы119"/>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0">
    <w:name w:val="Сетка таблицы21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Сетка таблицы48"/>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Сетка таблицы319"/>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Сетка таблицы5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Сетка таблицы12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
    <w:name w:val="Сетка таблицы22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Сетка таблицы32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Сетка таблицы41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Сетка таблицы1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
    <w:name w:val="Сетка таблицы2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Сетка таблицы311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
    <w:name w:val="Сетка таблицы6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Сетка таблицы13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
    <w:name w:val="Сетка таблицы23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Сетка таблицы33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Сетка таблицы42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Сетка таблицы1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
    <w:name w:val="Сетка таблицы2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Сетка таблицы312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0">
    <w:name w:val="Сетка таблицы5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Сетка таблицы1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
    <w:name w:val="Сетка таблицы2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Сетка таблицы32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Сетка таблицы41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
    <w:name w:val="Сетка таблицы1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
    <w:name w:val="Сетка таблицы2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
    <w:name w:val="Сетка таблицы311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Сетка таблицы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Сетка таблицы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Сетка таблицы3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Сетка таблицы4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
    <w:name w:val="Сетка таблицы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Сетка таблицы3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
    <w:name w:val="Сетка таблицы5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Сетка таблицы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
    <w:name w:val="Сетка таблицы2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Сетка таблицы32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Сетка таблицы4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Сетка таблицы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
    <w:name w:val="Сетка таблицы2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Сетка таблицы31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
    <w:name w:val="Сетка таблицы6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Сетка таблицы13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
    <w:name w:val="Сетка таблицы23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Сетка таблицы33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Сетка таблицы42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Сетка таблицы112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
    <w:name w:val="Сетка таблицы212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Сетка таблицы312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
    <w:name w:val="Сетка таблицы51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Сетка таблицы12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
    <w:name w:val="Сетка таблицы22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Сетка таблицы321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Сетка таблицы411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Сетка таблицы111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
    <w:name w:val="Сетка таблицы211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
    <w:name w:val="Сетка таблицы3111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Сетка таблицы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Сетка таблицы2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Сетка таблицы35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Сетка таблицы4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Сетка таблицы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
    <w:name w:val="Сетка таблицы2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
    <w:name w:val="Сетка таблицы31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Сетка таблицы5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Сетка таблицы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
    <w:name w:val="Сетка таблицы2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Сетка таблицы32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Сетка таблицы4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Сетка таблицы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
    <w:name w:val="Сетка таблицы2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
    <w:name w:val="Сетка таблицы31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Сетка таблицы6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
    <w:name w:val="Сетка таблицы13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
    <w:name w:val="Сетка таблицы23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
    <w:name w:val="Сетка таблицы33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Сетка таблицы42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Сетка таблицы1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
    <w:name w:val="Сетка таблицы2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
    <w:name w:val="Сетка таблицы312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
    <w:name w:val="Сетка таблицы5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Сетка таблицы12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
    <w:name w:val="Сетка таблицы22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
    <w:name w:val="Сетка таблицы32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Сетка таблицы41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Сетка таблицы1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
    <w:name w:val="Сетка таблицы2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
    <w:name w:val="Сетка таблицы311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3"/>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Сетка таблицы10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Сетка таблицы16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Сетка таблицы26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
    <w:name w:val="Сетка таблицы36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Сетка таблицы45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Сетка таблицы1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
    <w:name w:val="Сетка таблицы2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
    <w:name w:val="Сетка таблицы315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
    <w:name w:val="Сетка таблицы5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Сетка таблицы1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
    <w:name w:val="Сетка таблицы2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
    <w:name w:val="Сетка таблицы32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
    <w:name w:val="Сетка таблицы41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
    <w:name w:val="Сетка таблицы1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
    <w:name w:val="Сетка таблицы2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
    <w:name w:val="Сетка таблицы311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
    <w:name w:val="Сетка таблицы6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Сетка таблицы13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
    <w:name w:val="Сетка таблицы23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
    <w:name w:val="Сетка таблицы33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Сетка таблицы42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Сетка таблицы1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
    <w:name w:val="Сетка таблицы2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
    <w:name w:val="Сетка таблицы312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
    <w:name w:val="Сетка таблицы5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Сетка таблицы1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
    <w:name w:val="Сетка таблицы2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
    <w:name w:val="Сетка таблицы32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
    <w:name w:val="Сетка таблицы41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
    <w:name w:val="Сетка таблицы1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
    <w:name w:val="Сетка таблицы2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
    <w:name w:val="Сетка таблицы311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Сетка таблицы17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
    <w:name w:val="Сетка таблицы3163"/>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Сетка таблицы183"/>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Сетка таблицы19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
    <w:name w:val="Сетка таблицы203"/>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Сетка таблицы40"/>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Сетка таблицы12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Сетка таблицы49"/>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Сетка таблицы111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0"/>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
    <w:name w:val="Сетка таблицы58"/>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Сетка таблицы12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
    <w:name w:val="Сетка таблицы22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Сетка таблицы328"/>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Сетка таблицы418"/>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
    <w:name w:val="Сетка таблицы1119"/>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
    <w:name w:val="Сетка таблицы211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Сетка таблицы3118"/>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Сетка таблицы13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
    <w:name w:val="Сетка таблицы23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Сетка таблицы33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Сетка таблицы42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Сетка таблицы112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
    <w:name w:val="Сетка таблицы212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Сетка таблицы312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
    <w:name w:val="Сетка таблицы51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Сетка таблицы12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
    <w:name w:val="Сетка таблицы22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Сетка таблицы321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Сетка таблицы411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
    <w:name w:val="Сетка таблицы111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
    <w:name w:val="Сетка таблицы211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
    <w:name w:val="Сетка таблицы3111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Сетка таблицы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
    <w:name w:val="Сетка таблицы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Сетка таблицы3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Сетка таблицы4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Сетка таблицы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
    <w:name w:val="Сетка таблицы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Сетка таблицы3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
    <w:name w:val="Сетка таблицы5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Сетка таблицы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
    <w:name w:val="Сетка таблицы2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Сетка таблицы32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Сетка таблицы4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Сетка таблицы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
    <w:name w:val="Сетка таблицы2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Сетка таблицы31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
    <w:name w:val="Сетка таблицы6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Сетка таблицы13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
    <w:name w:val="Сетка таблицы23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
    <w:name w:val="Сетка таблицы33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Сетка таблицы42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
    <w:name w:val="Сетка таблицы112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
    <w:name w:val="Сетка таблицы212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
    <w:name w:val="Сетка таблицы312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
    <w:name w:val="Сетка таблицы51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
    <w:name w:val="Сетка таблицы12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
    <w:name w:val="Сетка таблицы22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
    <w:name w:val="Сетка таблицы321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Сетка таблицы411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
    <w:name w:val="Сетка таблицы111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
    <w:name w:val="Сетка таблицы211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
    <w:name w:val="Сетка таблицы3111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Сетка таблицы8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Сетка таблицы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
    <w:name w:val="Сетка таблицы2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Сетка таблицы35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Сетка таблицы4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
    <w:name w:val="Сетка таблицы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
    <w:name w:val="Сетка таблицы2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
    <w:name w:val="Сетка таблицы31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
    <w:name w:val="Сетка таблицы5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Сетка таблицы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
    <w:name w:val="Сетка таблицы2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Сетка таблицы32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Сетка таблицы4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Сетка таблицы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
    <w:name w:val="Сетка таблицы2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
    <w:name w:val="Сетка таблицы31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
    <w:name w:val="Сетка таблицы6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
    <w:name w:val="Сетка таблицы13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
    <w:name w:val="Сетка таблицы23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
    <w:name w:val="Сетка таблицы33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Сетка таблицы42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
    <w:name w:val="Сетка таблицы1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
    <w:name w:val="Сетка таблицы2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
    <w:name w:val="Сетка таблицы312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
    <w:name w:val="Сетка таблицы5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
    <w:name w:val="Сетка таблицы12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
    <w:name w:val="Сетка таблицы22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
    <w:name w:val="Сетка таблицы32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Сетка таблицы41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Сетка таблицы1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
    <w:name w:val="Сетка таблицы2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
    <w:name w:val="Сетка таблицы311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4"/>
    <w:basedOn w:val="a1"/>
    <w:next w:val="aff2"/>
    <w:uiPriority w:val="59"/>
    <w:rsid w:val="00693F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Сетка таблицы10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Сетка таблицы16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
    <w:name w:val="Сетка таблицы26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
    <w:name w:val="Сетка таблицы36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
    <w:name w:val="Сетка таблицы1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
    <w:name w:val="Сетка таблицы2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
    <w:name w:val="Сетка таблицы315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
    <w:name w:val="Сетка таблицы5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
    <w:name w:val="Сетка таблицы1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
    <w:name w:val="Сетка таблицы2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
    <w:name w:val="Сетка таблицы32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
    <w:name w:val="Сетка таблицы41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
    <w:name w:val="Сетка таблицы1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
    <w:name w:val="Сетка таблицы2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
    <w:name w:val="Сетка таблицы311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
    <w:name w:val="Сетка таблицы6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
    <w:name w:val="Сетка таблицы13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
    <w:name w:val="Сетка таблицы23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
    <w:name w:val="Сетка таблицы33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Сетка таблицы42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
    <w:name w:val="Сетка таблицы1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
    <w:name w:val="Сетка таблицы2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
    <w:name w:val="Сетка таблицы312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
    <w:name w:val="Сетка таблицы5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
    <w:name w:val="Сетка таблицы1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
    <w:name w:val="Сетка таблицы2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
    <w:name w:val="Сетка таблицы32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
    <w:name w:val="Сетка таблицы41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
    <w:name w:val="Сетка таблицы1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
    <w:name w:val="Сетка таблицы2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
    <w:name w:val="Сетка таблицы311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
    <w:name w:val="Сетка таблицы17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
    <w:name w:val="Сетка таблицы3164"/>
    <w:basedOn w:val="a1"/>
    <w:rsid w:val="00693F2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
    <w:name w:val="Сетка таблицы184"/>
    <w:basedOn w:val="a1"/>
    <w:next w:val="aff2"/>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
    <w:name w:val="Сетка таблицы19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
    <w:name w:val="Сетка таблицы204"/>
    <w:basedOn w:val="a1"/>
    <w:next w:val="aff2"/>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0">
    <w:name w:val="Сетка таблицы50"/>
    <w:basedOn w:val="a1"/>
    <w:next w:val="aff2"/>
    <w:uiPriority w:val="39"/>
    <w:rsid w:val="006B1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Сетка таблицы5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Сетка таблицы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
    <w:name w:val="Сетка таблицы2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0">
    <w:name w:val="Сетка таблицы32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Сетка таблицы4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
    <w:name w:val="Сетка таблицы2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
    <w:name w:val="Сетка таблицы31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0">
    <w:name w:val="Сетка таблицы5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Сетка таблицы32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Сетка таблицы4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Сетка таблицы2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Сетка таблицы311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Сетка таблицы6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
    <w:name w:val="Сетка таблицы13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
    <w:name w:val="Сетка таблицы23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
    <w:name w:val="Сетка таблицы33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Сетка таблицы42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
    <w:name w:val="Сетка таблицы112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
    <w:name w:val="Сетка таблицы212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
    <w:name w:val="Сетка таблицы312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
    <w:name w:val="Сетка таблицы51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
    <w:name w:val="Сетка таблицы12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
    <w:name w:val="Сетка таблицы22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
    <w:name w:val="Сетка таблицы321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Сетка таблицы411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
    <w:name w:val="Сетка таблицы111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
    <w:name w:val="Сетка таблицы211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
    <w:name w:val="Сетка таблицы3111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Сетка таблицы7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Сетка таблицы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
    <w:name w:val="Сетка таблицы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Сетка таблицы3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Сетка таблицы4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Сетка таблицы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
    <w:name w:val="Сетка таблицы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Сетка таблицы3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
    <w:name w:val="Сетка таблицы5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Сетка таблицы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
    <w:name w:val="Сетка таблицы2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Сетка таблицы32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Сетка таблицы4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
    <w:name w:val="Сетка таблицы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
    <w:name w:val="Сетка таблицы2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
    <w:name w:val="Сетка таблицы31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
    <w:name w:val="Сетка таблицы6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
    <w:name w:val="Сетка таблицы13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
    <w:name w:val="Сетка таблицы23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
    <w:name w:val="Сетка таблицы33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Сетка таблицы42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
    <w:name w:val="Сетка таблицы112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
    <w:name w:val="Сетка таблицы212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
    <w:name w:val="Сетка таблицы312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
    <w:name w:val="Сетка таблицы51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
    <w:name w:val="Сетка таблицы12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
    <w:name w:val="Сетка таблицы22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
    <w:name w:val="Сетка таблицы321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Сетка таблицы411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
    <w:name w:val="Сетка таблицы111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
    <w:name w:val="Сетка таблицы211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
    <w:name w:val="Сетка таблицы3111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Сетка таблицы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етка таблицы2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Сетка таблицы35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Сетка таблицы4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
    <w:name w:val="Сетка таблицы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
    <w:name w:val="Сетка таблицы2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
    <w:name w:val="Сетка таблицы31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
    <w:name w:val="Сетка таблицы5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Сетка таблицы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
    <w:name w:val="Сетка таблицы2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Сетка таблицы32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Сетка таблицы4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
    <w:name w:val="Сетка таблицы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
    <w:name w:val="Сетка таблицы2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
    <w:name w:val="Сетка таблицы31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
    <w:name w:val="Сетка таблицы6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
    <w:name w:val="Сетка таблицы13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
    <w:name w:val="Сетка таблицы23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
    <w:name w:val="Сетка таблицы33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Сетка таблицы42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
    <w:name w:val="Сетка таблицы1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
    <w:name w:val="Сетка таблицы2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
    <w:name w:val="Сетка таблицы312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
    <w:name w:val="Сетка таблицы5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
    <w:name w:val="Сетка таблицы12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
    <w:name w:val="Сетка таблицы22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
    <w:name w:val="Сетка таблицы32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
    <w:name w:val="Сетка таблицы41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
    <w:name w:val="Сетка таблицы1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
    <w:name w:val="Сетка таблицы2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
    <w:name w:val="Сетка таблицы311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
    <w:name w:val="Сетка таблицы95"/>
    <w:basedOn w:val="a1"/>
    <w:next w:val="aff2"/>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Сетка таблицы10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
    <w:name w:val="Сетка таблицы16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
    <w:name w:val="Сетка таблицы26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
    <w:name w:val="Сетка таблицы36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Сетка таблицы45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
    <w:name w:val="Сетка таблицы1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
    <w:name w:val="Сетка таблицы2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
    <w:name w:val="Сетка таблицы315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
    <w:name w:val="Сетка таблицы5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
    <w:name w:val="Сетка таблицы1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
    <w:name w:val="Сетка таблицы2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
    <w:name w:val="Сетка таблицы32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
    <w:name w:val="Сетка таблицы41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
    <w:name w:val="Сетка таблицы1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
    <w:name w:val="Сетка таблицы2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
    <w:name w:val="Сетка таблицы311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
    <w:name w:val="Сетка таблицы6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
    <w:name w:val="Сетка таблицы13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
    <w:name w:val="Сетка таблицы23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
    <w:name w:val="Сетка таблицы33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Сетка таблицы42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
    <w:name w:val="Сетка таблицы1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
    <w:name w:val="Сетка таблицы2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
    <w:name w:val="Сетка таблицы312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
    <w:name w:val="Сетка таблицы5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
    <w:name w:val="Сетка таблицы1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
    <w:name w:val="Сетка таблицы2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
    <w:name w:val="Сетка таблицы32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
    <w:name w:val="Сетка таблицы41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
    <w:name w:val="Сетка таблицы1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
    <w:name w:val="Сетка таблицы2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
    <w:name w:val="Сетка таблицы311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
    <w:name w:val="Сетка таблицы17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
    <w:name w:val="Сетка таблицы3165"/>
    <w:basedOn w:val="a1"/>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
    <w:name w:val="Сетка таблицы185"/>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
    <w:name w:val="Сетка таблицы19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
    <w:name w:val="Сетка таблицы205"/>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0">
    <w:name w:val="Сетка таблицы6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0">
    <w:name w:val="Сетка таблицы13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0">
    <w:name w:val="Сетка таблицы23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0">
    <w:name w:val="Сетка таблицы33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0">
    <w:name w:val="Сетка таблицы42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
    <w:name w:val="Сетка таблицы1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Сетка таблицы312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
    <w:name w:val="Сетка таблицы5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
    <w:name w:val="Сетка таблицы12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
    <w:name w:val="Сетка таблицы22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Сетка таблицы32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
    <w:name w:val="Сетка таблицы11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
    <w:name w:val="Сетка таблицы21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
    <w:name w:val="Сетка таблицы311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
    <w:name w:val="Сетка таблицы6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
    <w:name w:val="Сетка таблицы13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
    <w:name w:val="Сетка таблицы23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
    <w:name w:val="Сетка таблицы33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Сетка таблицы42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Сетка таблицы11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
    <w:name w:val="Сетка таблицы2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
    <w:name w:val="Сетка таблицы312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Сетка таблицы12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
    <w:name w:val="Сетка таблицы22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
    <w:name w:val="Сетка таблицы32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
    <w:name w:val="Сетка таблицы41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Сетка таблицы1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Сетка таблицы2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Сетка таблицы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
    <w:name w:val="Сетка таблицы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Сетка таблицы3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Сетка таблицы4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
    <w:name w:val="Сетка таблицы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
    <w:name w:val="Сетка таблицы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
    <w:name w:val="Сетка таблицы3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
    <w:name w:val="Сетка таблицы5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Сетка таблицы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
    <w:name w:val="Сетка таблицы2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Сетка таблицы32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Сетка таблицы4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Сетка таблицы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
    <w:name w:val="Сетка таблицы2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
    <w:name w:val="Сетка таблицы31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
    <w:name w:val="Сетка таблицы6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
    <w:name w:val="Сетка таблицы13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
    <w:name w:val="Сетка таблицы23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
    <w:name w:val="Сетка таблицы33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Сетка таблицы42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Сетка таблицы112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
    <w:name w:val="Сетка таблицы212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
    <w:name w:val="Сетка таблицы312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
    <w:name w:val="Сетка таблицы51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
    <w:name w:val="Сетка таблицы12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
    <w:name w:val="Сетка таблицы22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
    <w:name w:val="Сетка таблицы321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
    <w:name w:val="Сетка таблицы411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Сетка таблицы111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
    <w:name w:val="Сетка таблицы211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
    <w:name w:val="Сетка таблицы3111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
    <w:name w:val="Сетка таблицы8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Сетка таблицы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
    <w:name w:val="Сетка таблицы2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
    <w:name w:val="Сетка таблицы35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Сетка таблицы4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
    <w:name w:val="Сетка таблицы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
    <w:name w:val="Сетка таблицы2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
    <w:name w:val="Сетка таблицы31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
    <w:name w:val="Сетка таблицы5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
    <w:name w:val="Сетка таблицы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
    <w:name w:val="Сетка таблицы2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
    <w:name w:val="Сетка таблицы32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
    <w:name w:val="Сетка таблицы4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
    <w:name w:val="Сетка таблицы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
    <w:name w:val="Сетка таблицы2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
    <w:name w:val="Сетка таблицы31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
    <w:name w:val="Сетка таблицы6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
    <w:name w:val="Сетка таблицы13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
    <w:name w:val="Сетка таблицы23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
    <w:name w:val="Сетка таблицы33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Сетка таблицы42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
    <w:name w:val="Сетка таблицы1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
    <w:name w:val="Сетка таблицы2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
    <w:name w:val="Сетка таблицы312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
    <w:name w:val="Сетка таблицы5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
    <w:name w:val="Сетка таблицы12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
    <w:name w:val="Сетка таблицы22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
    <w:name w:val="Сетка таблицы32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
    <w:name w:val="Сетка таблицы41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
    <w:name w:val="Сетка таблицы1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
    <w:name w:val="Сетка таблицы2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
    <w:name w:val="Сетка таблицы311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
    <w:name w:val="Сетка таблицы96"/>
    <w:basedOn w:val="a1"/>
    <w:next w:val="aff2"/>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
    <w:name w:val="Сетка таблицы10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
    <w:name w:val="Сетка таблицы16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
    <w:name w:val="Сетка таблицы26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
    <w:name w:val="Сетка таблицы36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
    <w:name w:val="Сетка таблицы45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
    <w:name w:val="Сетка таблицы1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
    <w:name w:val="Сетка таблицы2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
    <w:name w:val="Сетка таблицы315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
    <w:name w:val="Сетка таблицы5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
    <w:name w:val="Сетка таблицы1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
    <w:name w:val="Сетка таблицы2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
    <w:name w:val="Сетка таблицы32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
    <w:name w:val="Сетка таблицы41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
    <w:name w:val="Сетка таблицы1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
    <w:name w:val="Сетка таблицы2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
    <w:name w:val="Сетка таблицы311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
    <w:name w:val="Сетка таблицы6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
    <w:name w:val="Сетка таблицы13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
    <w:name w:val="Сетка таблицы23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
    <w:name w:val="Сетка таблицы33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
    <w:name w:val="Сетка таблицы42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
    <w:name w:val="Сетка таблицы1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
    <w:name w:val="Сетка таблицы2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
    <w:name w:val="Сетка таблицы312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
    <w:name w:val="Сетка таблицы5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
    <w:name w:val="Сетка таблицы1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
    <w:name w:val="Сетка таблицы2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
    <w:name w:val="Сетка таблицы32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
    <w:name w:val="Сетка таблицы41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
    <w:name w:val="Сетка таблицы1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
    <w:name w:val="Сетка таблицы2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
    <w:name w:val="Сетка таблицы311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
    <w:name w:val="Сетка таблицы17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
    <w:name w:val="Сетка таблицы3166"/>
    <w:basedOn w:val="a1"/>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
    <w:name w:val="Сетка таблицы186"/>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
    <w:name w:val="Сетка таблицы19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
    <w:name w:val="Сетка таблицы206"/>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0"/>
    <w:basedOn w:val="a1"/>
    <w:next w:val="aff2"/>
    <w:uiPriority w:val="39"/>
    <w:rsid w:val="00D6711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Сетка таблицы1130"/>
    <w:basedOn w:val="a1"/>
    <w:next w:val="aff2"/>
    <w:uiPriority w:val="39"/>
    <w:rsid w:val="00CA10B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0">
    <w:name w:val="Сетка таблицы70"/>
    <w:basedOn w:val="a1"/>
    <w:next w:val="aff2"/>
    <w:rsid w:val="0010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
    <w:name w:val="Сетка таблицы107"/>
    <w:basedOn w:val="a1"/>
    <w:next w:val="aff2"/>
    <w:uiPriority w:val="39"/>
    <w:rsid w:val="003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7">
    <w:name w:val="Основной текст (14)"/>
    <w:link w:val="1410"/>
    <w:locked/>
    <w:rsid w:val="006F0940"/>
    <w:rPr>
      <w:rFonts w:ascii="Arial Unicode MS" w:eastAsia="Arial Unicode MS" w:hAnsi="Arial Unicode MS" w:cs="Arial Unicode MS"/>
      <w:sz w:val="26"/>
      <w:szCs w:val="26"/>
      <w:shd w:val="clear" w:color="auto" w:fill="FFFFFF"/>
    </w:rPr>
  </w:style>
  <w:style w:type="paragraph" w:customStyle="1" w:styleId="1410">
    <w:name w:val="Основной текст (14)1"/>
    <w:basedOn w:val="a"/>
    <w:link w:val="147"/>
    <w:rsid w:val="006F0940"/>
    <w:pPr>
      <w:shd w:val="clear" w:color="auto" w:fill="FFFFFF"/>
      <w:spacing w:after="120" w:line="299" w:lineRule="exact"/>
      <w:jc w:val="both"/>
    </w:pPr>
    <w:rPr>
      <w:rFonts w:ascii="Arial Unicode MS" w:eastAsia="Arial Unicode MS" w:hAnsi="Arial Unicode MS" w:cs="Arial Unicode MS"/>
      <w:sz w:val="26"/>
      <w:szCs w:val="26"/>
    </w:rPr>
  </w:style>
  <w:style w:type="table" w:customStyle="1" w:styleId="77">
    <w:name w:val="Сетка таблицы77"/>
    <w:basedOn w:val="a1"/>
    <w:next w:val="aff2"/>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Сетка таблицы78"/>
    <w:basedOn w:val="a1"/>
    <w:next w:val="aff2"/>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a">
    <w:name w:val="Заголовок 1 Знак2"/>
    <w:basedOn w:val="a0"/>
    <w:uiPriority w:val="9"/>
    <w:rsid w:val="003B03BE"/>
    <w:rPr>
      <w:rFonts w:asciiTheme="majorHAnsi" w:eastAsiaTheme="majorEastAsia" w:hAnsiTheme="majorHAnsi" w:cstheme="majorBidi"/>
      <w:color w:val="2E74B5" w:themeColor="accent1" w:themeShade="BF"/>
      <w:sz w:val="32"/>
      <w:szCs w:val="32"/>
    </w:rPr>
  </w:style>
  <w:style w:type="character" w:customStyle="1" w:styleId="527">
    <w:name w:val="Заголовок 5 Знак2"/>
    <w:basedOn w:val="a0"/>
    <w:uiPriority w:val="9"/>
    <w:semiHidden/>
    <w:rsid w:val="003B03BE"/>
    <w:rPr>
      <w:rFonts w:asciiTheme="majorHAnsi" w:eastAsiaTheme="majorEastAsia" w:hAnsiTheme="majorHAnsi" w:cstheme="majorBidi"/>
      <w:color w:val="2E74B5" w:themeColor="accent1" w:themeShade="BF"/>
    </w:rPr>
  </w:style>
  <w:style w:type="character" w:customStyle="1" w:styleId="2a">
    <w:name w:val="Подзаголовок Знак2"/>
    <w:basedOn w:val="a0"/>
    <w:uiPriority w:val="11"/>
    <w:rsid w:val="003B03BE"/>
    <w:rPr>
      <w:rFonts w:eastAsiaTheme="minorEastAsia"/>
      <w:color w:val="5A5A5A" w:themeColor="text1" w:themeTint="A5"/>
      <w:spacing w:val="15"/>
      <w:lang w:eastAsia="ru-RU"/>
    </w:rPr>
  </w:style>
  <w:style w:type="table" w:customStyle="1" w:styleId="79">
    <w:name w:val="Сетка таблицы7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0">
    <w:name w:val="Сетка таблицы14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27">
    <w:name w:val="Оглавление 62"/>
    <w:basedOn w:val="a"/>
    <w:next w:val="a"/>
    <w:autoRedefine/>
    <w:uiPriority w:val="39"/>
    <w:unhideWhenUsed/>
    <w:rsid w:val="003B03BE"/>
    <w:pPr>
      <w:spacing w:after="100"/>
      <w:ind w:left="1100"/>
    </w:pPr>
    <w:rPr>
      <w:rFonts w:asciiTheme="minorHAnsi" w:hAnsiTheme="minorHAnsi" w:cstheme="minorBidi"/>
      <w:lang w:eastAsia="ru-RU"/>
    </w:rPr>
  </w:style>
  <w:style w:type="paragraph" w:customStyle="1" w:styleId="721">
    <w:name w:val="Оглавление 72"/>
    <w:basedOn w:val="a"/>
    <w:next w:val="a"/>
    <w:autoRedefine/>
    <w:uiPriority w:val="39"/>
    <w:unhideWhenUsed/>
    <w:rsid w:val="003B03BE"/>
    <w:pPr>
      <w:spacing w:after="100"/>
      <w:ind w:left="1320"/>
    </w:pPr>
    <w:rPr>
      <w:rFonts w:asciiTheme="minorHAnsi" w:hAnsiTheme="minorHAnsi" w:cstheme="minorBidi"/>
      <w:lang w:eastAsia="ru-RU"/>
    </w:rPr>
  </w:style>
  <w:style w:type="paragraph" w:customStyle="1" w:styleId="821">
    <w:name w:val="Оглавление 82"/>
    <w:basedOn w:val="a"/>
    <w:next w:val="a"/>
    <w:autoRedefine/>
    <w:uiPriority w:val="39"/>
    <w:unhideWhenUsed/>
    <w:rsid w:val="003B03BE"/>
    <w:pPr>
      <w:spacing w:after="100"/>
      <w:ind w:left="1540"/>
    </w:pPr>
    <w:rPr>
      <w:rFonts w:asciiTheme="minorHAnsi" w:hAnsiTheme="minorHAnsi" w:cstheme="minorBidi"/>
      <w:lang w:eastAsia="ru-RU"/>
    </w:rPr>
  </w:style>
  <w:style w:type="paragraph" w:customStyle="1" w:styleId="921">
    <w:name w:val="Оглавление 92"/>
    <w:basedOn w:val="a"/>
    <w:next w:val="a"/>
    <w:autoRedefine/>
    <w:uiPriority w:val="39"/>
    <w:unhideWhenUsed/>
    <w:rsid w:val="003B03BE"/>
    <w:pPr>
      <w:spacing w:after="100"/>
      <w:ind w:left="1760"/>
    </w:pPr>
    <w:rPr>
      <w:rFonts w:asciiTheme="minorHAnsi" w:hAnsiTheme="minorHAnsi" w:cstheme="minorBidi"/>
      <w:lang w:eastAsia="ru-RU"/>
    </w:rPr>
  </w:style>
  <w:style w:type="table" w:customStyle="1" w:styleId="3400">
    <w:name w:val="Сетка таблицы34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Сетка таблицы43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7">
    <w:name w:val="Сетка таблицы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Сетка таблицы213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Сетка таблицы313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0">
    <w:name w:val="Сетка таблицы52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Сетка таблицы12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Сетка таблицы22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Сетка таблицы322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Сетка таблицы412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Сетка таблицы211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Сетка таблицы3112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0">
    <w:name w:val="Сетка таблицы6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7">
    <w:name w:val="Сетка таблицы13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Сетка таблицы33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7">
    <w:name w:val="Сетка таблицы112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Сетка таблицы212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Сетка таблицы312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7">
    <w:name w:val="Сетка таблицы51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7">
    <w:name w:val="Сетка таблицы12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7">
    <w:name w:val="Сетка таблицы22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0">
    <w:name w:val="Сетка таблицы321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Сетка таблицы411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7">
    <w:name w:val="Сетка таблицы111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7">
    <w:name w:val="Сетка таблицы211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7">
    <w:name w:val="Сетка таблицы3111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0">
    <w:name w:val="Сетка таблицы7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0">
    <w:name w:val="Сетка таблицы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7">
    <w:name w:val="Сетка таблицы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Сетка таблицы3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Сетка таблицы4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8">
    <w:name w:val="Сетка таблицы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7">
    <w:name w:val="Сетка таблицы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7">
    <w:name w:val="Сетка таблицы3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70">
    <w:name w:val="Сетка таблицы5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
    <w:name w:val="Сетка таблицы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7">
    <w:name w:val="Сетка таблицы2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7">
    <w:name w:val="Сетка таблицы32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Сетка таблицы4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7">
    <w:name w:val="Сетка таблицы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7">
    <w:name w:val="Сетка таблицы2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7">
    <w:name w:val="Сетка таблицы31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7">
    <w:name w:val="Сетка таблицы6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8">
    <w:name w:val="Сетка таблицы13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7">
    <w:name w:val="Сетка таблицы23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7">
    <w:name w:val="Сетка таблицы33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Сетка таблицы42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8">
    <w:name w:val="Сетка таблицы112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7">
    <w:name w:val="Сетка таблицы212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7">
    <w:name w:val="Сетка таблицы312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8">
    <w:name w:val="Сетка таблицы51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8">
    <w:name w:val="Сетка таблицы12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8">
    <w:name w:val="Сетка таблицы22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7">
    <w:name w:val="Сетка таблицы321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7">
    <w:name w:val="Сетка таблицы411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8">
    <w:name w:val="Сетка таблицы111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8">
    <w:name w:val="Сетка таблицы211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8">
    <w:name w:val="Сетка таблицы3111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7">
    <w:name w:val="Сетка таблицы8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7">
    <w:name w:val="Сетка таблицы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7">
    <w:name w:val="Сетка таблицы2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7">
    <w:name w:val="Сетка таблицы35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Сетка таблицы4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7">
    <w:name w:val="Сетка таблицы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7">
    <w:name w:val="Сетка таблицы2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7">
    <w:name w:val="Сетка таблицы31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7">
    <w:name w:val="Сетка таблицы5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7">
    <w:name w:val="Сетка таблицы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7">
    <w:name w:val="Сетка таблицы2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7">
    <w:name w:val="Сетка таблицы32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7">
    <w:name w:val="Сетка таблицы4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7">
    <w:name w:val="Сетка таблицы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7">
    <w:name w:val="Сетка таблицы2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7">
    <w:name w:val="Сетка таблицы31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70">
    <w:name w:val="Сетка таблицы6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7">
    <w:name w:val="Сетка таблицы13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7">
    <w:name w:val="Сетка таблицы23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7">
    <w:name w:val="Сетка таблицы33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7">
    <w:name w:val="Сетка таблицы42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7">
    <w:name w:val="Сетка таблицы1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7">
    <w:name w:val="Сетка таблицы2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7">
    <w:name w:val="Сетка таблицы312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7">
    <w:name w:val="Сетка таблицы5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7">
    <w:name w:val="Сетка таблицы12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7">
    <w:name w:val="Сетка таблицы22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7">
    <w:name w:val="Сетка таблицы32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7">
    <w:name w:val="Сетка таблицы41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7">
    <w:name w:val="Сетка таблицы1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7">
    <w:name w:val="Сетка таблицы2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7">
    <w:name w:val="Сетка таблицы311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7">
    <w:name w:val="Сетка таблицы97"/>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8">
    <w:name w:val="Сетка таблицы10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7">
    <w:name w:val="Сетка таблицы16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7">
    <w:name w:val="Сетка таблицы26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7">
    <w:name w:val="Сетка таблицы36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7">
    <w:name w:val="Сетка таблицы45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7">
    <w:name w:val="Сетка таблицы1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7">
    <w:name w:val="Сетка таблицы2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7">
    <w:name w:val="Сетка таблицы315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7">
    <w:name w:val="Сетка таблицы5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7">
    <w:name w:val="Сетка таблицы1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7">
    <w:name w:val="Сетка таблицы2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7">
    <w:name w:val="Сетка таблицы32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7">
    <w:name w:val="Сетка таблицы41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7">
    <w:name w:val="Сетка таблицы1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7">
    <w:name w:val="Сетка таблицы2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7">
    <w:name w:val="Сетка таблицы311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7">
    <w:name w:val="Сетка таблицы6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7">
    <w:name w:val="Сетка таблицы13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7">
    <w:name w:val="Сетка таблицы23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7">
    <w:name w:val="Сетка таблицы33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7">
    <w:name w:val="Сетка таблицы42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7">
    <w:name w:val="Сетка таблицы1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7">
    <w:name w:val="Сетка таблицы2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7">
    <w:name w:val="Сетка таблицы312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7">
    <w:name w:val="Сетка таблицы5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7">
    <w:name w:val="Сетка таблицы1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7">
    <w:name w:val="Сетка таблицы2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7">
    <w:name w:val="Сетка таблицы32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7">
    <w:name w:val="Сетка таблицы41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7">
    <w:name w:val="Сетка таблицы1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7">
    <w:name w:val="Сетка таблицы2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7">
    <w:name w:val="Сетка таблицы311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7">
    <w:name w:val="Сетка таблицы17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7">
    <w:name w:val="Сетка таблицы3167"/>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7">
    <w:name w:val="Сетка таблицы187"/>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7">
    <w:name w:val="Сетка таблицы19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7">
    <w:name w:val="Сетка таблицы207"/>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Сетка таблицы2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Сетка таблицы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Сетка таблицы3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Сетка таблицы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Сетка таблицы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Сетка таблицы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Сетка таблицы3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Сетка таблицы5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1">
    <w:name w:val="Сетка таблицы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1">
    <w:name w:val="Сетка таблицы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1">
    <w:name w:val="Сетка таблицы3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1">
    <w:name w:val="Сетка таблицы4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1">
    <w:name w:val="Сетка таблицы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1">
    <w:name w:val="Сетка таблицы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1">
    <w:name w:val="Сетка таблицы3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1">
    <w:name w:val="Сетка таблицы6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Сетка таблицы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1">
    <w:name w:val="Сетка таблицы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1">
    <w:name w:val="Сетка таблицы3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Сетка таблицы4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1">
    <w:name w:val="Сетка таблицы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1">
    <w:name w:val="Сетка таблицы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1">
    <w:name w:val="Сетка таблицы3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1">
    <w:name w:val="Сетка таблицы5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1">
    <w:name w:val="Сетка таблицы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1">
    <w:name w:val="Сетка таблицы2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1">
    <w:name w:val="Сетка таблицы32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1">
    <w:name w:val="Сетка таблицы4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Сетка таблицы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1">
    <w:name w:val="Сетка таблицы2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1">
    <w:name w:val="Сетка таблицы31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Сетка таблицы7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Сетка таблицы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Сетка таблицы3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Сетка таблицы4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Сетка таблицы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Сетка таблицы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Сетка таблицы3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
    <w:name w:val="Сетка таблицы5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Сетка таблицы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Сетка таблицы2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Сетка таблицы32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Сетка таблицы4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1">
    <w:name w:val="Сетка таблицы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1">
    <w:name w:val="Сетка таблицы2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1">
    <w:name w:val="Сетка таблицы31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
    <w:name w:val="Сетка таблицы6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Сетка таблицы13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Сетка таблицы23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1">
    <w:name w:val="Сетка таблицы33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Сетка таблицы42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1">
    <w:name w:val="Сетка таблицы112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1">
    <w:name w:val="Сетка таблицы212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1">
    <w:name w:val="Сетка таблицы312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1">
    <w:name w:val="Сетка таблицы12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Сетка таблицы22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1">
    <w:name w:val="Сетка таблицы321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Сетка таблицы411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1">
    <w:name w:val="Сетка таблицы111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1">
    <w:name w:val="Сетка таблицы211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1">
    <w:name w:val="Сетка таблицы3111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Сетка таблицы8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Сетка таблицы2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Сетка таблицы35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Сетка таблицы4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Сетка таблицы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Сетка таблицы2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1">
    <w:name w:val="Сетка таблицы31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1">
    <w:name w:val="Сетка таблицы5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1">
    <w:name w:val="Сетка таблицы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Сетка таблицы2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1">
    <w:name w:val="Сетка таблицы32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1">
    <w:name w:val="Сетка таблицы4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1">
    <w:name w:val="Сетка таблицы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1">
    <w:name w:val="Сетка таблицы2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1">
    <w:name w:val="Сетка таблицы31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
    <w:name w:val="Сетка таблицы6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
    <w:name w:val="Сетка таблицы13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1">
    <w:name w:val="Сетка таблицы23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1">
    <w:name w:val="Сетка таблицы33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Сетка таблицы42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1">
    <w:name w:val="Сетка таблицы1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1">
    <w:name w:val="Сетка таблицы2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1">
    <w:name w:val="Сетка таблицы312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1">
    <w:name w:val="Сетка таблицы5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1">
    <w:name w:val="Сетка таблицы12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1">
    <w:name w:val="Сетка таблицы22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1">
    <w:name w:val="Сетка таблицы32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1">
    <w:name w:val="Сетка таблицы41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1">
    <w:name w:val="Сетка таблицы1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1">
    <w:name w:val="Сетка таблицы2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1">
    <w:name w:val="Сетка таблицы311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0">
    <w:name w:val="Сетка таблицы91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Сетка таблицы10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Сетка таблицы16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Сетка таблицы26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1">
    <w:name w:val="Сетка таблицы36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Сетка таблицы45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
    <w:name w:val="Сетка таблицы1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Сетка таблицы2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1">
    <w:name w:val="Сетка таблицы315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1">
    <w:name w:val="Сетка таблицы5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1">
    <w:name w:val="Сетка таблицы1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1">
    <w:name w:val="Сетка таблицы2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1">
    <w:name w:val="Сетка таблицы32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1">
    <w:name w:val="Сетка таблицы41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1">
    <w:name w:val="Сетка таблицы1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1">
    <w:name w:val="Сетка таблицы2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1">
    <w:name w:val="Сетка таблицы311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1">
    <w:name w:val="Сетка таблицы6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1">
    <w:name w:val="Сетка таблицы13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1">
    <w:name w:val="Сетка таблицы23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1">
    <w:name w:val="Сетка таблицы33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1">
    <w:name w:val="Сетка таблицы42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1">
    <w:name w:val="Сетка таблицы1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1">
    <w:name w:val="Сетка таблицы2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1">
    <w:name w:val="Сетка таблицы312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1">
    <w:name w:val="Сетка таблицы5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1">
    <w:name w:val="Сетка таблицы1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1">
    <w:name w:val="Сетка таблицы2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1">
    <w:name w:val="Сетка таблицы32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1">
    <w:name w:val="Сетка таблицы41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1">
    <w:name w:val="Сетка таблицы1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1">
    <w:name w:val="Сетка таблицы2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1">
    <w:name w:val="Сетка таблицы311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Сетка таблицы17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1">
    <w:name w:val="Сетка таблицы3161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Сетка таблицы181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Сетка таблицы19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Сетка таблицы201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Сетка таблицы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Сетка таблицы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Сетка таблицы3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Сетка таблицы4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
    <w:name w:val="Сетка таблицы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
    <w:name w:val="Сетка таблицы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Сетка таблицы3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
    <w:name w:val="Сетка таблицы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1">
    <w:name w:val="Сетка таблицы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1">
    <w:name w:val="Сетка таблицы3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1">
    <w:name w:val="Сетка таблицы4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1">
    <w:name w:val="Сетка таблицы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1">
    <w:name w:val="Сетка таблицы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1">
    <w:name w:val="Сетка таблицы3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1">
    <w:name w:val="Сетка таблицы6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Сетка таблицы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1">
    <w:name w:val="Сетка таблицы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1">
    <w:name w:val="Сетка таблицы3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1">
    <w:name w:val="Сетка таблицы4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1">
    <w:name w:val="Сетка таблицы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1">
    <w:name w:val="Сетка таблицы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1">
    <w:name w:val="Сетка таблицы3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1">
    <w:name w:val="Сетка таблицы5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1">
    <w:name w:val="Сетка таблицы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1">
    <w:name w:val="Сетка таблицы2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1">
    <w:name w:val="Сетка таблицы32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1">
    <w:name w:val="Сетка таблицы4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1">
    <w:name w:val="Сетка таблицы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1">
    <w:name w:val="Сетка таблицы2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1">
    <w:name w:val="Сетка таблицы31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0">
    <w:name w:val="Сетка таблицы7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Сетка таблицы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Сетка таблицы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1">
    <w:name w:val="Сетка таблицы3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Сетка таблицы4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1">
    <w:name w:val="Сетка таблицы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Сетка таблицы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1">
    <w:name w:val="Сетка таблицы3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1">
    <w:name w:val="Сетка таблицы5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Сетка таблицы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Сетка таблицы2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1">
    <w:name w:val="Сетка таблицы32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1">
    <w:name w:val="Сетка таблицы4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Сетка таблицы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1">
    <w:name w:val="Сетка таблицы2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1">
    <w:name w:val="Сетка таблицы31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1">
    <w:name w:val="Сетка таблицы6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Сетка таблицы13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Сетка таблицы23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1">
    <w:name w:val="Сетка таблицы33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1">
    <w:name w:val="Сетка таблицы42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1">
    <w:name w:val="Сетка таблицы112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1">
    <w:name w:val="Сетка таблицы212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1">
    <w:name w:val="Сетка таблицы312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1">
    <w:name w:val="Сетка таблицы51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Сетка таблицы12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Сетка таблицы22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1">
    <w:name w:val="Сетка таблицы321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1">
    <w:name w:val="Сетка таблицы411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1">
    <w:name w:val="Сетка таблицы111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1">
    <w:name w:val="Сетка таблицы211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1">
    <w:name w:val="Сетка таблицы3111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0">
    <w:name w:val="Сетка таблицы8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
    <w:name w:val="Сетка таблицы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Сетка таблицы2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1">
    <w:name w:val="Сетка таблицы35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1">
    <w:name w:val="Сетка таблицы4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1">
    <w:name w:val="Сетка таблицы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1">
    <w:name w:val="Сетка таблицы2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1">
    <w:name w:val="Сетка таблицы31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1">
    <w:name w:val="Сетка таблицы5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1">
    <w:name w:val="Сетка таблицы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Сетка таблицы2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1">
    <w:name w:val="Сетка таблицы32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1">
    <w:name w:val="Сетка таблицы4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1">
    <w:name w:val="Сетка таблицы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1">
    <w:name w:val="Сетка таблицы2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1">
    <w:name w:val="Сетка таблицы31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1">
    <w:name w:val="Сетка таблицы6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
    <w:name w:val="Сетка таблицы13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1">
    <w:name w:val="Сетка таблицы23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1">
    <w:name w:val="Сетка таблицы33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1">
    <w:name w:val="Сетка таблицы42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1">
    <w:name w:val="Сетка таблицы1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1">
    <w:name w:val="Сетка таблицы2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1">
    <w:name w:val="Сетка таблицы312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1">
    <w:name w:val="Сетка таблицы5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1">
    <w:name w:val="Сетка таблицы12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1">
    <w:name w:val="Сетка таблицы22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1">
    <w:name w:val="Сетка таблицы32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1">
    <w:name w:val="Сетка таблицы41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1">
    <w:name w:val="Сетка таблицы1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1">
    <w:name w:val="Сетка таблицы2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1">
    <w:name w:val="Сетка таблицы311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0">
    <w:name w:val="Сетка таблицы92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Сетка таблицы10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1">
    <w:name w:val="Сетка таблицы16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1">
    <w:name w:val="Сетка таблицы26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1">
    <w:name w:val="Сетка таблицы36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1">
    <w:name w:val="Сетка таблицы45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1">
    <w:name w:val="Сетка таблицы1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1">
    <w:name w:val="Сетка таблицы2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1">
    <w:name w:val="Сетка таблицы315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1">
    <w:name w:val="Сетка таблицы5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1">
    <w:name w:val="Сетка таблицы1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1">
    <w:name w:val="Сетка таблицы2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1">
    <w:name w:val="Сетка таблицы32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1">
    <w:name w:val="Сетка таблицы41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1">
    <w:name w:val="Сетка таблицы1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1">
    <w:name w:val="Сетка таблицы2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1">
    <w:name w:val="Сетка таблицы311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1">
    <w:name w:val="Сетка таблицы6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1">
    <w:name w:val="Сетка таблицы13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1">
    <w:name w:val="Сетка таблицы23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1">
    <w:name w:val="Сетка таблицы33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1">
    <w:name w:val="Сетка таблицы42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1">
    <w:name w:val="Сетка таблицы1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1">
    <w:name w:val="Сетка таблицы2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1">
    <w:name w:val="Сетка таблицы312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1">
    <w:name w:val="Сетка таблицы5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1">
    <w:name w:val="Сетка таблицы1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1">
    <w:name w:val="Сетка таблицы2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1">
    <w:name w:val="Сетка таблицы32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1">
    <w:name w:val="Сетка таблицы41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1">
    <w:name w:val="Сетка таблицы1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1">
    <w:name w:val="Сетка таблицы2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1">
    <w:name w:val="Сетка таблицы311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1">
    <w:name w:val="Сетка таблицы17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1">
    <w:name w:val="Сетка таблицы3162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1">
    <w:name w:val="Сетка таблицы182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1">
    <w:name w:val="Сетка таблицы19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1">
    <w:name w:val="Сетка таблицы202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Сетка таблицы3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Сетка таблицы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
    <w:name w:val="Сетка таблицы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Сетка таблицы3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Сетка таблицы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
    <w:name w:val="Сетка таблицы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
    <w:name w:val="Сетка таблицы3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Сетка таблицы5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1">
    <w:name w:val="Сетка таблицы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1">
    <w:name w:val="Сетка таблицы2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1">
    <w:name w:val="Сетка таблицы32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1">
    <w:name w:val="Сетка таблицы4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1">
    <w:name w:val="Сетка таблицы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1">
    <w:name w:val="Сетка таблицы2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1">
    <w:name w:val="Сетка таблицы31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Сетка таблицы6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1">
    <w:name w:val="Сетка таблицы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1">
    <w:name w:val="Сетка таблицы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1">
    <w:name w:val="Сетка таблицы3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1">
    <w:name w:val="Сетка таблицы4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1">
    <w:name w:val="Сетка таблицы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1">
    <w:name w:val="Сетка таблицы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1">
    <w:name w:val="Сетка таблицы3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1">
    <w:name w:val="Сетка таблицы5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1">
    <w:name w:val="Сетка таблицы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1">
    <w:name w:val="Сетка таблицы2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1">
    <w:name w:val="Сетка таблицы32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1">
    <w:name w:val="Сетка таблицы4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1">
    <w:name w:val="Сетка таблицы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1">
    <w:name w:val="Сетка таблицы2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1">
    <w:name w:val="Сетка таблицы31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Сетка таблицы7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
    <w:name w:val="Сетка таблицы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1">
    <w:name w:val="Сетка таблицы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1">
    <w:name w:val="Сетка таблицы3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1">
    <w:name w:val="Сетка таблицы4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1">
    <w:name w:val="Сетка таблицы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1">
    <w:name w:val="Сетка таблицы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1">
    <w:name w:val="Сетка таблицы3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1">
    <w:name w:val="Сетка таблицы5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Сетка таблицы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1">
    <w:name w:val="Сетка таблицы2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1">
    <w:name w:val="Сетка таблицы32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1">
    <w:name w:val="Сетка таблицы4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Сетка таблицы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1">
    <w:name w:val="Сетка таблицы2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1">
    <w:name w:val="Сетка таблицы31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1">
    <w:name w:val="Сетка таблицы6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1">
    <w:name w:val="Сетка таблицы13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1">
    <w:name w:val="Сетка таблицы23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1">
    <w:name w:val="Сетка таблицы33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1">
    <w:name w:val="Сетка таблицы42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1">
    <w:name w:val="Сетка таблицы112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1">
    <w:name w:val="Сетка таблицы212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1">
    <w:name w:val="Сетка таблицы312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1">
    <w:name w:val="Сетка таблицы51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1">
    <w:name w:val="Сетка таблицы12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1">
    <w:name w:val="Сетка таблицы22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1">
    <w:name w:val="Сетка таблицы321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1">
    <w:name w:val="Сетка таблицы411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1">
    <w:name w:val="Сетка таблицы111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1">
    <w:name w:val="Сетка таблицы211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1">
    <w:name w:val="Сетка таблицы3111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1">
    <w:name w:val="Сетка таблицы8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1">
    <w:name w:val="Сетка таблицы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1">
    <w:name w:val="Сетка таблицы2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1">
    <w:name w:val="Сетка таблицы35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1">
    <w:name w:val="Сетка таблицы4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1">
    <w:name w:val="Сетка таблицы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1">
    <w:name w:val="Сетка таблицы2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1">
    <w:name w:val="Сетка таблицы31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1">
    <w:name w:val="Сетка таблицы5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1">
    <w:name w:val="Сетка таблицы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1">
    <w:name w:val="Сетка таблицы2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1">
    <w:name w:val="Сетка таблицы32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1">
    <w:name w:val="Сетка таблицы4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1">
    <w:name w:val="Сетка таблицы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1">
    <w:name w:val="Сетка таблицы2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1">
    <w:name w:val="Сетка таблицы31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1">
    <w:name w:val="Сетка таблицы6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1">
    <w:name w:val="Сетка таблицы13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1">
    <w:name w:val="Сетка таблицы23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1">
    <w:name w:val="Сетка таблицы33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1">
    <w:name w:val="Сетка таблицы42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1">
    <w:name w:val="Сетка таблицы1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1">
    <w:name w:val="Сетка таблицы2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1">
    <w:name w:val="Сетка таблицы312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1">
    <w:name w:val="Сетка таблицы5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1">
    <w:name w:val="Сетка таблицы12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1">
    <w:name w:val="Сетка таблицы22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1">
    <w:name w:val="Сетка таблицы32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1">
    <w:name w:val="Сетка таблицы41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1">
    <w:name w:val="Сетка таблицы1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1">
    <w:name w:val="Сетка таблицы2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1">
    <w:name w:val="Сетка таблицы311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1">
    <w:name w:val="Сетка таблицы93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Сетка таблицы10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1">
    <w:name w:val="Сетка таблицы16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1">
    <w:name w:val="Сетка таблицы26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1">
    <w:name w:val="Сетка таблицы36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1">
    <w:name w:val="Сетка таблицы45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1">
    <w:name w:val="Сетка таблицы1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1">
    <w:name w:val="Сетка таблицы2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1">
    <w:name w:val="Сетка таблицы315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1">
    <w:name w:val="Сетка таблицы5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1">
    <w:name w:val="Сетка таблицы1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1">
    <w:name w:val="Сетка таблицы2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1">
    <w:name w:val="Сетка таблицы32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1">
    <w:name w:val="Сетка таблицы41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1">
    <w:name w:val="Сетка таблицы1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1">
    <w:name w:val="Сетка таблицы2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1">
    <w:name w:val="Сетка таблицы311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1">
    <w:name w:val="Сетка таблицы6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1">
    <w:name w:val="Сетка таблицы13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1">
    <w:name w:val="Сетка таблицы23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1">
    <w:name w:val="Сетка таблицы33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1">
    <w:name w:val="Сетка таблицы42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1">
    <w:name w:val="Сетка таблицы1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1">
    <w:name w:val="Сетка таблицы2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1">
    <w:name w:val="Сетка таблицы312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1">
    <w:name w:val="Сетка таблицы5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1">
    <w:name w:val="Сетка таблицы1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1">
    <w:name w:val="Сетка таблицы2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1">
    <w:name w:val="Сетка таблицы32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1">
    <w:name w:val="Сетка таблицы41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1">
    <w:name w:val="Сетка таблицы1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1">
    <w:name w:val="Сетка таблицы2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1">
    <w:name w:val="Сетка таблицы311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1">
    <w:name w:val="Сетка таблицы17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1">
    <w:name w:val="Сетка таблицы3163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1">
    <w:name w:val="Сетка таблицы183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1">
    <w:name w:val="Сетка таблицы19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1">
    <w:name w:val="Сетка таблицы203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
    <w:name w:val="Сетка таблицы4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0">
    <w:name w:val="Сетка таблицы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
    <w:name w:val="Сетка таблицы2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
    <w:name w:val="Сетка таблицы3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Сетка таблицы4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1">
    <w:name w:val="Сетка таблицы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1">
    <w:name w:val="Сетка таблицы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1">
    <w:name w:val="Сетка таблицы3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Сетка таблицы5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1">
    <w:name w:val="Сетка таблицы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1">
    <w:name w:val="Сетка таблицы2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1">
    <w:name w:val="Сетка таблицы32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1">
    <w:name w:val="Сетка таблицы4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1">
    <w:name w:val="Сетка таблицы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1">
    <w:name w:val="Сетка таблицы2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1">
    <w:name w:val="Сетка таблицы31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1">
    <w:name w:val="Сетка таблицы6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1">
    <w:name w:val="Сетка таблицы13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1">
    <w:name w:val="Сетка таблицы23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1">
    <w:name w:val="Сетка таблицы33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1">
    <w:name w:val="Сетка таблицы42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1">
    <w:name w:val="Сетка таблицы1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1">
    <w:name w:val="Сетка таблицы2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1">
    <w:name w:val="Сетка таблицы312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1">
    <w:name w:val="Сетка таблицы5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1">
    <w:name w:val="Сетка таблицы1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1">
    <w:name w:val="Сетка таблицы2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1">
    <w:name w:val="Сетка таблицы32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1">
    <w:name w:val="Сетка таблицы41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1">
    <w:name w:val="Сетка таблицы1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1">
    <w:name w:val="Сетка таблицы2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1">
    <w:name w:val="Сетка таблицы311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1">
    <w:name w:val="Сетка таблицы7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
    <w:name w:val="Сетка таблицы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1">
    <w:name w:val="Сетка таблицы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1">
    <w:name w:val="Сетка таблицы3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1">
    <w:name w:val="Сетка таблицы4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1">
    <w:name w:val="Сетка таблицы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1">
    <w:name w:val="Сетка таблицы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1">
    <w:name w:val="Сетка таблицы3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1">
    <w:name w:val="Сетка таблицы5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
    <w:name w:val="Сетка таблицы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1">
    <w:name w:val="Сетка таблицы2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1">
    <w:name w:val="Сетка таблицы32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1">
    <w:name w:val="Сетка таблицы4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1">
    <w:name w:val="Сетка таблицы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1">
    <w:name w:val="Сетка таблицы2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1">
    <w:name w:val="Сетка таблицы31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1">
    <w:name w:val="Сетка таблицы6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1">
    <w:name w:val="Сетка таблицы13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1">
    <w:name w:val="Сетка таблицы23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1">
    <w:name w:val="Сетка таблицы33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1">
    <w:name w:val="Сетка таблицы42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1">
    <w:name w:val="Сетка таблицы1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1">
    <w:name w:val="Сетка таблицы2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1">
    <w:name w:val="Сетка таблицы312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1">
    <w:name w:val="Сетка таблицы5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1">
    <w:name w:val="Сетка таблицы12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1">
    <w:name w:val="Сетка таблицы22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1">
    <w:name w:val="Сетка таблицы32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1">
    <w:name w:val="Сетка таблицы41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1">
    <w:name w:val="Сетка таблицы1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1">
    <w:name w:val="Сетка таблицы2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1">
    <w:name w:val="Сетка таблицы311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1">
    <w:name w:val="Сетка таблицы8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1">
    <w:name w:val="Сетка таблицы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1">
    <w:name w:val="Сетка таблицы2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1">
    <w:name w:val="Сетка таблицы35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1">
    <w:name w:val="Сетка таблицы4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1">
    <w:name w:val="Сетка таблицы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1">
    <w:name w:val="Сетка таблицы2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1">
    <w:name w:val="Сетка таблицы31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1">
    <w:name w:val="Сетка таблицы5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1">
    <w:name w:val="Сетка таблицы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1">
    <w:name w:val="Сетка таблицы2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1">
    <w:name w:val="Сетка таблицы32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1">
    <w:name w:val="Сетка таблицы4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1">
    <w:name w:val="Сетка таблицы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1">
    <w:name w:val="Сетка таблицы2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1">
    <w:name w:val="Сетка таблицы31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1">
    <w:name w:val="Сетка таблицы6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1">
    <w:name w:val="Сетка таблицы13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1">
    <w:name w:val="Сетка таблицы23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1">
    <w:name w:val="Сетка таблицы33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1">
    <w:name w:val="Сетка таблицы42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1">
    <w:name w:val="Сетка таблицы1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1">
    <w:name w:val="Сетка таблицы2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1">
    <w:name w:val="Сетка таблицы312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1">
    <w:name w:val="Сетка таблицы5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1">
    <w:name w:val="Сетка таблицы1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1">
    <w:name w:val="Сетка таблицы2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1">
    <w:name w:val="Сетка таблицы32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1">
    <w:name w:val="Сетка таблицы41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1">
    <w:name w:val="Сетка таблицы1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1">
    <w:name w:val="Сетка таблицы2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1">
    <w:name w:val="Сетка таблицы311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1">
    <w:name w:val="Сетка таблицы94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1">
    <w:name w:val="Сетка таблицы10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1">
    <w:name w:val="Сетка таблицы16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1">
    <w:name w:val="Сетка таблицы26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1">
    <w:name w:val="Сетка таблицы36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1">
    <w:name w:val="Сетка таблицы45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1">
    <w:name w:val="Сетка таблицы1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1">
    <w:name w:val="Сетка таблицы2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1">
    <w:name w:val="Сетка таблицы315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1">
    <w:name w:val="Сетка таблицы5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1">
    <w:name w:val="Сетка таблицы1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1">
    <w:name w:val="Сетка таблицы2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1">
    <w:name w:val="Сетка таблицы32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1">
    <w:name w:val="Сетка таблицы41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1">
    <w:name w:val="Сетка таблицы1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1">
    <w:name w:val="Сетка таблицы2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1">
    <w:name w:val="Сетка таблицы311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1">
    <w:name w:val="Сетка таблицы6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1">
    <w:name w:val="Сетка таблицы13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1">
    <w:name w:val="Сетка таблицы23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1">
    <w:name w:val="Сетка таблицы33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1">
    <w:name w:val="Сетка таблицы42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1">
    <w:name w:val="Сетка таблицы1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1">
    <w:name w:val="Сетка таблицы2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1">
    <w:name w:val="Сетка таблицы312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1">
    <w:name w:val="Сетка таблицы5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1">
    <w:name w:val="Сетка таблицы1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1">
    <w:name w:val="Сетка таблицы2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1">
    <w:name w:val="Сетка таблицы32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1">
    <w:name w:val="Сетка таблицы41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1">
    <w:name w:val="Сетка таблицы1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1">
    <w:name w:val="Сетка таблицы2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1">
    <w:name w:val="Сетка таблицы311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1">
    <w:name w:val="Сетка таблицы17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1">
    <w:name w:val="Сетка таблицы3164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1">
    <w:name w:val="Сетка таблицы184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1">
    <w:name w:val="Сетка таблицы19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1">
    <w:name w:val="Сетка таблицы204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
    <w:name w:val="Сетка таблицы50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1">
    <w:name w:val="Сетка таблицы5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1">
    <w:name w:val="Сетка таблицы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1">
    <w:name w:val="Сетка таблицы2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1">
    <w:name w:val="Сетка таблицы32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1">
    <w:name w:val="Сетка таблицы4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1">
    <w:name w:val="Сетка таблицы1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1">
    <w:name w:val="Сетка таблицы2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1">
    <w:name w:val="Сетка таблицы31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1">
    <w:name w:val="Сетка таблицы5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1">
    <w:name w:val="Сетка таблицы1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1">
    <w:name w:val="Сетка таблицы2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1">
    <w:name w:val="Сетка таблицы32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1">
    <w:name w:val="Сетка таблицы4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1">
    <w:name w:val="Сетка таблицы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1">
    <w:name w:val="Сетка таблицы2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1">
    <w:name w:val="Сетка таблицы31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1">
    <w:name w:val="Сетка таблицы6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1">
    <w:name w:val="Сетка таблицы13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1">
    <w:name w:val="Сетка таблицы23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1">
    <w:name w:val="Сетка таблицы33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1">
    <w:name w:val="Сетка таблицы42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1">
    <w:name w:val="Сетка таблицы1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1">
    <w:name w:val="Сетка таблицы2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1">
    <w:name w:val="Сетка таблицы312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1">
    <w:name w:val="Сетка таблицы5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1">
    <w:name w:val="Сетка таблицы1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1">
    <w:name w:val="Сетка таблицы2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1">
    <w:name w:val="Сетка таблицы32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1">
    <w:name w:val="Сетка таблицы41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1">
    <w:name w:val="Сетка таблицы1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1">
    <w:name w:val="Сетка таблицы2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1">
    <w:name w:val="Сетка таблицы311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1">
    <w:name w:val="Сетка таблицы7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
    <w:name w:val="Сетка таблицы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1">
    <w:name w:val="Сетка таблицы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1">
    <w:name w:val="Сетка таблицы3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1">
    <w:name w:val="Сетка таблицы4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1">
    <w:name w:val="Сетка таблицы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1">
    <w:name w:val="Сетка таблицы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1">
    <w:name w:val="Сетка таблицы3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1">
    <w:name w:val="Сетка таблицы5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1">
    <w:name w:val="Сетка таблицы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1">
    <w:name w:val="Сетка таблицы2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1">
    <w:name w:val="Сетка таблицы32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1">
    <w:name w:val="Сетка таблицы4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1">
    <w:name w:val="Сетка таблицы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1">
    <w:name w:val="Сетка таблицы2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1">
    <w:name w:val="Сетка таблицы31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1">
    <w:name w:val="Сетка таблицы6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1">
    <w:name w:val="Сетка таблицы13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1">
    <w:name w:val="Сетка таблицы23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1">
    <w:name w:val="Сетка таблицы33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1">
    <w:name w:val="Сетка таблицы42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1">
    <w:name w:val="Сетка таблицы1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1">
    <w:name w:val="Сетка таблицы2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1">
    <w:name w:val="Сетка таблицы312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1">
    <w:name w:val="Сетка таблицы5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1">
    <w:name w:val="Сетка таблицы1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1">
    <w:name w:val="Сетка таблицы2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1">
    <w:name w:val="Сетка таблицы32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1">
    <w:name w:val="Сетка таблицы41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1">
    <w:name w:val="Сетка таблицы1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1">
    <w:name w:val="Сетка таблицы2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1">
    <w:name w:val="Сетка таблицы311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1">
    <w:name w:val="Сетка таблицы8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1">
    <w:name w:val="Сетка таблицы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1">
    <w:name w:val="Сетка таблицы2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1">
    <w:name w:val="Сетка таблицы35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1">
    <w:name w:val="Сетка таблицы4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1">
    <w:name w:val="Сетка таблицы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1">
    <w:name w:val="Сетка таблицы2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1">
    <w:name w:val="Сетка таблицы31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1">
    <w:name w:val="Сетка таблицы5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1">
    <w:name w:val="Сетка таблицы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1">
    <w:name w:val="Сетка таблицы2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1">
    <w:name w:val="Сетка таблицы32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1">
    <w:name w:val="Сетка таблицы4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1">
    <w:name w:val="Сетка таблицы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1">
    <w:name w:val="Сетка таблицы2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1">
    <w:name w:val="Сетка таблицы31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1">
    <w:name w:val="Сетка таблицы6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1">
    <w:name w:val="Сетка таблицы13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1">
    <w:name w:val="Сетка таблицы23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1">
    <w:name w:val="Сетка таблицы33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1">
    <w:name w:val="Сетка таблицы42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1">
    <w:name w:val="Сетка таблицы1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1">
    <w:name w:val="Сетка таблицы2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1">
    <w:name w:val="Сетка таблицы312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1">
    <w:name w:val="Сетка таблицы5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1">
    <w:name w:val="Сетка таблицы1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1">
    <w:name w:val="Сетка таблицы2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1">
    <w:name w:val="Сетка таблицы32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1">
    <w:name w:val="Сетка таблицы41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1">
    <w:name w:val="Сетка таблицы1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1">
    <w:name w:val="Сетка таблицы2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1">
    <w:name w:val="Сетка таблицы311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1">
    <w:name w:val="Сетка таблицы95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1">
    <w:name w:val="Сетка таблицы10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1">
    <w:name w:val="Сетка таблицы16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1">
    <w:name w:val="Сетка таблицы26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1">
    <w:name w:val="Сетка таблицы36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1">
    <w:name w:val="Сетка таблицы45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1">
    <w:name w:val="Сетка таблицы1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1">
    <w:name w:val="Сетка таблицы2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1">
    <w:name w:val="Сетка таблицы315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1">
    <w:name w:val="Сетка таблицы5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1">
    <w:name w:val="Сетка таблицы1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1">
    <w:name w:val="Сетка таблицы2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1">
    <w:name w:val="Сетка таблицы32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1">
    <w:name w:val="Сетка таблицы41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1">
    <w:name w:val="Сетка таблицы1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1">
    <w:name w:val="Сетка таблицы2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1">
    <w:name w:val="Сетка таблицы311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1">
    <w:name w:val="Сетка таблицы6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1">
    <w:name w:val="Сетка таблицы13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1">
    <w:name w:val="Сетка таблицы23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1">
    <w:name w:val="Сетка таблицы33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1">
    <w:name w:val="Сетка таблицы42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1">
    <w:name w:val="Сетка таблицы1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1">
    <w:name w:val="Сетка таблицы2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1">
    <w:name w:val="Сетка таблицы312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1">
    <w:name w:val="Сетка таблицы5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1">
    <w:name w:val="Сетка таблицы1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1">
    <w:name w:val="Сетка таблицы2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1">
    <w:name w:val="Сетка таблицы32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1">
    <w:name w:val="Сетка таблицы41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1">
    <w:name w:val="Сетка таблицы1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1">
    <w:name w:val="Сетка таблицы2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1">
    <w:name w:val="Сетка таблицы311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1">
    <w:name w:val="Сетка таблицы17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1">
    <w:name w:val="Сетка таблицы3165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1">
    <w:name w:val="Сетка таблицы185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1">
    <w:name w:val="Сетка таблицы19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1">
    <w:name w:val="Сетка таблицы205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1">
    <w:name w:val="Сетка таблицы6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1">
    <w:name w:val="Сетка таблицы13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1">
    <w:name w:val="Сетка таблицы23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1">
    <w:name w:val="Сетка таблицы33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1">
    <w:name w:val="Сетка таблицы42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1">
    <w:name w:val="Сетка таблицы1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1">
    <w:name w:val="Сетка таблицы2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1">
    <w:name w:val="Сетка таблицы312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1">
    <w:name w:val="Сетка таблицы5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1">
    <w:name w:val="Сетка таблицы1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1">
    <w:name w:val="Сетка таблицы2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1">
    <w:name w:val="Сетка таблицы32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1">
    <w:name w:val="Сетка таблицы41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1">
    <w:name w:val="Сетка таблицы1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1">
    <w:name w:val="Сетка таблицы2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1">
    <w:name w:val="Сетка таблицы311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1">
    <w:name w:val="Сетка таблицы6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1">
    <w:name w:val="Сетка таблицы13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1">
    <w:name w:val="Сетка таблицы23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1">
    <w:name w:val="Сетка таблицы33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1">
    <w:name w:val="Сетка таблицы42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1">
    <w:name w:val="Сетка таблицы11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1">
    <w:name w:val="Сетка таблицы2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1">
    <w:name w:val="Сетка таблицы312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1">
    <w:name w:val="Сетка таблицы51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1">
    <w:name w:val="Сетка таблицы1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1">
    <w:name w:val="Сетка таблицы2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1">
    <w:name w:val="Сетка таблицы32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1">
    <w:name w:val="Сетка таблицы41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1">
    <w:name w:val="Сетка таблицы1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1">
    <w:name w:val="Сетка таблицы2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1">
    <w:name w:val="Сетка таблицы311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1">
    <w:name w:val="Сетка таблицы7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1">
    <w:name w:val="Сетка таблицы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1">
    <w:name w:val="Сетка таблицы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1">
    <w:name w:val="Сетка таблицы3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1">
    <w:name w:val="Сетка таблицы4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1">
    <w:name w:val="Сетка таблицы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1">
    <w:name w:val="Сетка таблицы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1">
    <w:name w:val="Сетка таблицы3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1">
    <w:name w:val="Сетка таблицы5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
    <w:name w:val="Сетка таблицы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1">
    <w:name w:val="Сетка таблицы2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1">
    <w:name w:val="Сетка таблицы32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1">
    <w:name w:val="Сетка таблицы4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1">
    <w:name w:val="Сетка таблицы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1">
    <w:name w:val="Сетка таблицы2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1">
    <w:name w:val="Сетка таблицы31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1">
    <w:name w:val="Сетка таблицы6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1">
    <w:name w:val="Сетка таблицы13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1">
    <w:name w:val="Сетка таблицы23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1">
    <w:name w:val="Сетка таблицы33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1">
    <w:name w:val="Сетка таблицы42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1">
    <w:name w:val="Сетка таблицы1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1">
    <w:name w:val="Сетка таблицы2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1">
    <w:name w:val="Сетка таблицы312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1">
    <w:name w:val="Сетка таблицы5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1">
    <w:name w:val="Сетка таблицы1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1">
    <w:name w:val="Сетка таблицы2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1">
    <w:name w:val="Сетка таблицы32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1">
    <w:name w:val="Сетка таблицы41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1">
    <w:name w:val="Сетка таблицы1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1">
    <w:name w:val="Сетка таблицы2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1">
    <w:name w:val="Сетка таблицы311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1">
    <w:name w:val="Сетка таблицы8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1">
    <w:name w:val="Сетка таблицы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1">
    <w:name w:val="Сетка таблицы2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1">
    <w:name w:val="Сетка таблицы35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1">
    <w:name w:val="Сетка таблицы4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1">
    <w:name w:val="Сетка таблицы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1">
    <w:name w:val="Сетка таблицы2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1">
    <w:name w:val="Сетка таблицы31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1">
    <w:name w:val="Сетка таблицы5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1">
    <w:name w:val="Сетка таблицы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1">
    <w:name w:val="Сетка таблицы2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1">
    <w:name w:val="Сетка таблицы32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1">
    <w:name w:val="Сетка таблицы4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1">
    <w:name w:val="Сетка таблицы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1">
    <w:name w:val="Сетка таблицы2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1">
    <w:name w:val="Сетка таблицы31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1">
    <w:name w:val="Сетка таблицы6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1">
    <w:name w:val="Сетка таблицы13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1">
    <w:name w:val="Сетка таблицы23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1">
    <w:name w:val="Сетка таблицы33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1">
    <w:name w:val="Сетка таблицы42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1">
    <w:name w:val="Сетка таблицы1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1">
    <w:name w:val="Сетка таблицы2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1">
    <w:name w:val="Сетка таблицы312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1">
    <w:name w:val="Сетка таблицы5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1">
    <w:name w:val="Сетка таблицы1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1">
    <w:name w:val="Сетка таблицы2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1">
    <w:name w:val="Сетка таблицы32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1">
    <w:name w:val="Сетка таблицы41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1">
    <w:name w:val="Сетка таблицы1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1">
    <w:name w:val="Сетка таблицы2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1">
    <w:name w:val="Сетка таблицы311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1">
    <w:name w:val="Сетка таблицы96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1">
    <w:name w:val="Сетка таблицы10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1">
    <w:name w:val="Сетка таблицы16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1">
    <w:name w:val="Сетка таблицы26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1">
    <w:name w:val="Сетка таблицы36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1">
    <w:name w:val="Сетка таблицы45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1">
    <w:name w:val="Сетка таблицы1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1">
    <w:name w:val="Сетка таблицы2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1">
    <w:name w:val="Сетка таблицы315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1">
    <w:name w:val="Сетка таблицы5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1">
    <w:name w:val="Сетка таблицы1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1">
    <w:name w:val="Сетка таблицы2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1">
    <w:name w:val="Сетка таблицы32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1">
    <w:name w:val="Сетка таблицы41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1">
    <w:name w:val="Сетка таблицы1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1">
    <w:name w:val="Сетка таблицы2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1">
    <w:name w:val="Сетка таблицы311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1">
    <w:name w:val="Сетка таблицы6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1">
    <w:name w:val="Сетка таблицы13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1">
    <w:name w:val="Сетка таблицы23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1">
    <w:name w:val="Сетка таблицы33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1">
    <w:name w:val="Сетка таблицы42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1">
    <w:name w:val="Сетка таблицы1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1">
    <w:name w:val="Сетка таблицы2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1">
    <w:name w:val="Сетка таблицы312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1">
    <w:name w:val="Сетка таблицы5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1">
    <w:name w:val="Сетка таблицы1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1">
    <w:name w:val="Сетка таблицы2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1">
    <w:name w:val="Сетка таблицы32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1">
    <w:name w:val="Сетка таблицы41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1">
    <w:name w:val="Сетка таблицы1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1">
    <w:name w:val="Сетка таблицы2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1">
    <w:name w:val="Сетка таблицы311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1">
    <w:name w:val="Сетка таблицы17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1">
    <w:name w:val="Сетка таблицы3166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1">
    <w:name w:val="Сетка таблицы186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1">
    <w:name w:val="Сетка таблицы19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1">
    <w:name w:val="Сетка таблицы206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1">
    <w:name w:val="Сетка таблицы13101"/>
    <w:basedOn w:val="a1"/>
    <w:next w:val="aff2"/>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1">
    <w:name w:val="Сетка таблицы11301"/>
    <w:basedOn w:val="a1"/>
    <w:next w:val="aff2"/>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1">
    <w:name w:val="Сетка таблицы7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1">
    <w:name w:val="Сетка таблицы107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1">
    <w:name w:val="Сетка таблицы7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1">
    <w:name w:val="Сетка таблицы7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0">
    <w:name w:val="Сетка таблицы8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8">
    <w:name w:val="Сетка таблицы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8">
    <w:name w:val="Сетка таблицы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30">
    <w:name w:val="Оглавление 63"/>
    <w:basedOn w:val="a"/>
    <w:next w:val="a"/>
    <w:autoRedefine/>
    <w:uiPriority w:val="39"/>
    <w:unhideWhenUsed/>
    <w:rsid w:val="003B03BE"/>
    <w:pPr>
      <w:spacing w:after="100"/>
      <w:ind w:left="1100"/>
    </w:pPr>
    <w:rPr>
      <w:rFonts w:asciiTheme="minorHAnsi" w:hAnsiTheme="minorHAnsi" w:cstheme="minorBidi"/>
      <w:lang w:eastAsia="ru-RU"/>
    </w:rPr>
  </w:style>
  <w:style w:type="paragraph" w:customStyle="1" w:styleId="730">
    <w:name w:val="Оглавление 73"/>
    <w:basedOn w:val="a"/>
    <w:next w:val="a"/>
    <w:autoRedefine/>
    <w:uiPriority w:val="39"/>
    <w:unhideWhenUsed/>
    <w:rsid w:val="003B03BE"/>
    <w:pPr>
      <w:spacing w:after="100"/>
      <w:ind w:left="1320"/>
    </w:pPr>
    <w:rPr>
      <w:rFonts w:asciiTheme="minorHAnsi" w:hAnsiTheme="minorHAnsi" w:cstheme="minorBidi"/>
      <w:lang w:eastAsia="ru-RU"/>
    </w:rPr>
  </w:style>
  <w:style w:type="paragraph" w:customStyle="1" w:styleId="830">
    <w:name w:val="Оглавление 83"/>
    <w:basedOn w:val="a"/>
    <w:next w:val="a"/>
    <w:autoRedefine/>
    <w:uiPriority w:val="39"/>
    <w:unhideWhenUsed/>
    <w:rsid w:val="003B03BE"/>
    <w:pPr>
      <w:spacing w:after="100"/>
      <w:ind w:left="1540"/>
    </w:pPr>
    <w:rPr>
      <w:rFonts w:asciiTheme="minorHAnsi" w:hAnsiTheme="minorHAnsi" w:cstheme="minorBidi"/>
      <w:lang w:eastAsia="ru-RU"/>
    </w:rPr>
  </w:style>
  <w:style w:type="paragraph" w:customStyle="1" w:styleId="930">
    <w:name w:val="Оглавление 93"/>
    <w:basedOn w:val="a"/>
    <w:next w:val="a"/>
    <w:autoRedefine/>
    <w:uiPriority w:val="39"/>
    <w:unhideWhenUsed/>
    <w:rsid w:val="003B03BE"/>
    <w:pPr>
      <w:spacing w:after="100"/>
      <w:ind w:left="1760"/>
    </w:pPr>
    <w:rPr>
      <w:rFonts w:asciiTheme="minorHAnsi" w:hAnsiTheme="minorHAnsi" w:cstheme="minorBidi"/>
      <w:lang w:eastAsia="ru-RU"/>
    </w:rPr>
  </w:style>
  <w:style w:type="table" w:customStyle="1" w:styleId="348">
    <w:name w:val="Сетка таблицы3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8">
    <w:name w:val="Сетка таблицы4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9">
    <w:name w:val="Сетка таблицы113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8">
    <w:name w:val="Сетка таблицы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8">
    <w:name w:val="Сетка таблицы3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8">
    <w:name w:val="Сетка таблицы5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
    <w:name w:val="Сетка таблицы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8">
    <w:name w:val="Сетка таблицы2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8">
    <w:name w:val="Сетка таблицы32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8">
    <w:name w:val="Сетка таблицы4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8">
    <w:name w:val="Сетка таблицы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8">
    <w:name w:val="Сетка таблицы2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8">
    <w:name w:val="Сетка таблицы31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8">
    <w:name w:val="Сетка таблицы6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9">
    <w:name w:val="Сетка таблицы13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8">
    <w:name w:val="Сетка таблицы23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8">
    <w:name w:val="Сетка таблицы33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8">
    <w:name w:val="Сетка таблицы42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9">
    <w:name w:val="Сетка таблицы112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8">
    <w:name w:val="Сетка таблицы212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8">
    <w:name w:val="Сетка таблицы312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9">
    <w:name w:val="Сетка таблицы51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9">
    <w:name w:val="Сетка таблицы12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9">
    <w:name w:val="Сетка таблицы22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8">
    <w:name w:val="Сетка таблицы321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8">
    <w:name w:val="Сетка таблицы411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9">
    <w:name w:val="Сетка таблицы111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9">
    <w:name w:val="Сетка таблицы211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9">
    <w:name w:val="Сетка таблицы3111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Сетка таблицы7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9">
    <w:name w:val="Сетка таблицы14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9">
    <w:name w:val="Сетка таблицы24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9">
    <w:name w:val="Сетка таблицы34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9">
    <w:name w:val="Сетка таблицы43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Сетка таблицы113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9">
    <w:name w:val="Сетка таблицы213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9">
    <w:name w:val="Сетка таблицы313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9">
    <w:name w:val="Сетка таблицы52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9">
    <w:name w:val="Сетка таблицы12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9">
    <w:name w:val="Сетка таблицы22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9">
    <w:name w:val="Сетка таблицы322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9">
    <w:name w:val="Сетка таблицы412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9">
    <w:name w:val="Сетка таблицы111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9">
    <w:name w:val="Сетка таблицы211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9">
    <w:name w:val="Сетка таблицы3112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9">
    <w:name w:val="Сетка таблицы6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0">
    <w:name w:val="Сетка таблицы13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9">
    <w:name w:val="Сетка таблицы23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9">
    <w:name w:val="Сетка таблицы33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9">
    <w:name w:val="Сетка таблицы42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Сетка таблицы112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9">
    <w:name w:val="Сетка таблицы212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9">
    <w:name w:val="Сетка таблицы312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Сетка таблицы511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0">
    <w:name w:val="Сетка таблицы12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0">
    <w:name w:val="Сетка таблицы22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9">
    <w:name w:val="Сетка таблицы321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9">
    <w:name w:val="Сетка таблицы411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0">
    <w:name w:val="Сетка таблицы111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0">
    <w:name w:val="Сетка таблицы211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0">
    <w:name w:val="Сетка таблицы31111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8">
    <w:name w:val="Сетка таблицы8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8">
    <w:name w:val="Сетка таблицы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8">
    <w:name w:val="Сетка таблицы2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8">
    <w:name w:val="Сетка таблицы35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8">
    <w:name w:val="Сетка таблицы4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8">
    <w:name w:val="Сетка таблицы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8">
    <w:name w:val="Сетка таблицы2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8">
    <w:name w:val="Сетка таблицы31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8">
    <w:name w:val="Сетка таблицы5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8">
    <w:name w:val="Сетка таблицы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8">
    <w:name w:val="Сетка таблицы2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8">
    <w:name w:val="Сетка таблицы32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8">
    <w:name w:val="Сетка таблицы4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8">
    <w:name w:val="Сетка таблицы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8">
    <w:name w:val="Сетка таблицы2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8">
    <w:name w:val="Сетка таблицы31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8">
    <w:name w:val="Сетка таблицы6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8">
    <w:name w:val="Сетка таблицы13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8">
    <w:name w:val="Сетка таблицы23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8">
    <w:name w:val="Сетка таблицы33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8">
    <w:name w:val="Сетка таблицы42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8">
    <w:name w:val="Сетка таблицы1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8">
    <w:name w:val="Сетка таблицы2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8">
    <w:name w:val="Сетка таблицы312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8">
    <w:name w:val="Сетка таблицы5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8">
    <w:name w:val="Сетка таблицы12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8">
    <w:name w:val="Сетка таблицы22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8">
    <w:name w:val="Сетка таблицы32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8">
    <w:name w:val="Сетка таблицы41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8">
    <w:name w:val="Сетка таблицы1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8">
    <w:name w:val="Сетка таблицы2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8">
    <w:name w:val="Сетка таблицы311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8">
    <w:name w:val="Сетка таблицы98"/>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9">
    <w:name w:val="Сетка таблицы10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8">
    <w:name w:val="Сетка таблицы16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8">
    <w:name w:val="Сетка таблицы26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8">
    <w:name w:val="Сетка таблицы36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8">
    <w:name w:val="Сетка таблицы45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8">
    <w:name w:val="Сетка таблицы1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8">
    <w:name w:val="Сетка таблицы2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8">
    <w:name w:val="Сетка таблицы315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8">
    <w:name w:val="Сетка таблицы5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8">
    <w:name w:val="Сетка таблицы1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8">
    <w:name w:val="Сетка таблицы2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8">
    <w:name w:val="Сетка таблицы32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8">
    <w:name w:val="Сетка таблицы41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8">
    <w:name w:val="Сетка таблицы1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8">
    <w:name w:val="Сетка таблицы2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8">
    <w:name w:val="Сетка таблицы311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8">
    <w:name w:val="Сетка таблицы6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8">
    <w:name w:val="Сетка таблицы13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8">
    <w:name w:val="Сетка таблицы23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8">
    <w:name w:val="Сетка таблицы33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8">
    <w:name w:val="Сетка таблицы42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8">
    <w:name w:val="Сетка таблицы1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8">
    <w:name w:val="Сетка таблицы2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8">
    <w:name w:val="Сетка таблицы312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8">
    <w:name w:val="Сетка таблицы5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8">
    <w:name w:val="Сетка таблицы1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8">
    <w:name w:val="Сетка таблицы2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8">
    <w:name w:val="Сетка таблицы32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8">
    <w:name w:val="Сетка таблицы41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8">
    <w:name w:val="Сетка таблицы1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8">
    <w:name w:val="Сетка таблицы2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8">
    <w:name w:val="Сетка таблицы311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8">
    <w:name w:val="Сетка таблицы17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8">
    <w:name w:val="Сетка таблицы3168"/>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8">
    <w:name w:val="Сетка таблицы188"/>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8">
    <w:name w:val="Сетка таблицы19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8">
    <w:name w:val="Сетка таблицы208"/>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Сетка таблицы2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Сетка таблицы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Сетка таблицы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Сетка таблицы3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
    <w:name w:val="Сетка таблицы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Сетка таблицы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2">
    <w:name w:val="Сетка таблицы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2">
    <w:name w:val="Сетка таблицы3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Сетка таблицы5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Сетка таблицы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2">
    <w:name w:val="Сетка таблицы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2">
    <w:name w:val="Сетка таблицы3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2">
    <w:name w:val="Сетка таблицы4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2">
    <w:name w:val="Сетка таблицы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2">
    <w:name w:val="Сетка таблицы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2">
    <w:name w:val="Сетка таблицы3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Сетка таблицы6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2">
    <w:name w:val="Сетка таблицы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2">
    <w:name w:val="Сетка таблицы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2">
    <w:name w:val="Сетка таблицы3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2">
    <w:name w:val="Сетка таблицы4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2">
    <w:name w:val="Сетка таблицы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2">
    <w:name w:val="Сетка таблицы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2">
    <w:name w:val="Сетка таблицы3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2">
    <w:name w:val="Сетка таблицы5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2">
    <w:name w:val="Сетка таблицы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2">
    <w:name w:val="Сетка таблицы2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2">
    <w:name w:val="Сетка таблицы32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2">
    <w:name w:val="Сетка таблицы4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2">
    <w:name w:val="Сетка таблицы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2">
    <w:name w:val="Сетка таблицы2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2">
    <w:name w:val="Сетка таблицы31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
    <w:name w:val="Сетка таблицы713"/>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
    <w:name w:val="Сетка таблицы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Сетка таблицы3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Сетка таблицы4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2">
    <w:name w:val="Сетка таблицы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2">
    <w:name w:val="Сетка таблицы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2">
    <w:name w:val="Сетка таблицы3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Сетка таблицы5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Сетка таблицы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2">
    <w:name w:val="Сетка таблицы2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Сетка таблицы32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Сетка таблицы4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2">
    <w:name w:val="Сетка таблицы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2">
    <w:name w:val="Сетка таблицы2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2">
    <w:name w:val="Сетка таблицы31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
    <w:name w:val="Сетка таблицы6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Сетка таблицы13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2">
    <w:name w:val="Сетка таблицы23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2">
    <w:name w:val="Сетка таблицы33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Сетка таблицы42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2">
    <w:name w:val="Сетка таблицы112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2">
    <w:name w:val="Сетка таблицы212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2">
    <w:name w:val="Сетка таблицы312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2">
    <w:name w:val="Сетка таблицы51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Сетка таблицы12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2">
    <w:name w:val="Сетка таблицы22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2">
    <w:name w:val="Сетка таблицы321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2">
    <w:name w:val="Сетка таблицы411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2">
    <w:name w:val="Сетка таблицы111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2">
    <w:name w:val="Сетка таблицы211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2">
    <w:name w:val="Сетка таблицы3111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Сетка таблицы8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Сетка таблицы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2">
    <w:name w:val="Сетка таблицы2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Сетка таблицы35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Сетка таблицы4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2">
    <w:name w:val="Сетка таблицы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2">
    <w:name w:val="Сетка таблицы2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2">
    <w:name w:val="Сетка таблицы31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2">
    <w:name w:val="Сетка таблицы5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Сетка таблицы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2">
    <w:name w:val="Сетка таблицы2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2">
    <w:name w:val="Сетка таблицы32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2">
    <w:name w:val="Сетка таблицы4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2">
    <w:name w:val="Сетка таблицы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2">
    <w:name w:val="Сетка таблицы2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2">
    <w:name w:val="Сетка таблицы31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Сетка таблицы6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2">
    <w:name w:val="Сетка таблицы13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2">
    <w:name w:val="Сетка таблицы23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2">
    <w:name w:val="Сетка таблицы33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Сетка таблицы42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2">
    <w:name w:val="Сетка таблицы1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2">
    <w:name w:val="Сетка таблицы2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2">
    <w:name w:val="Сетка таблицы312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2">
    <w:name w:val="Сетка таблицы5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2">
    <w:name w:val="Сетка таблицы12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2">
    <w:name w:val="Сетка таблицы22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2">
    <w:name w:val="Сетка таблицы32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2">
    <w:name w:val="Сетка таблицы41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2">
    <w:name w:val="Сетка таблицы1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2">
    <w:name w:val="Сетка таблицы2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2">
    <w:name w:val="Сетка таблицы311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2">
    <w:name w:val="Сетка таблицы91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
    <w:name w:val="Сетка таблицы10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
    <w:name w:val="Сетка таблицы16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2">
    <w:name w:val="Сетка таблицы26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2">
    <w:name w:val="Сетка таблицы36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2">
    <w:name w:val="Сетка таблицы45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2">
    <w:name w:val="Сетка таблицы1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2">
    <w:name w:val="Сетка таблицы2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2">
    <w:name w:val="Сетка таблицы315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2">
    <w:name w:val="Сетка таблицы5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2">
    <w:name w:val="Сетка таблицы1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2">
    <w:name w:val="Сетка таблицы2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2">
    <w:name w:val="Сетка таблицы32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2">
    <w:name w:val="Сетка таблицы41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2">
    <w:name w:val="Сетка таблицы1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2">
    <w:name w:val="Сетка таблицы2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2">
    <w:name w:val="Сетка таблицы311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2">
    <w:name w:val="Сетка таблицы6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2">
    <w:name w:val="Сетка таблицы13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2">
    <w:name w:val="Сетка таблицы23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2">
    <w:name w:val="Сетка таблицы33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2">
    <w:name w:val="Сетка таблицы42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2">
    <w:name w:val="Сетка таблицы1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2">
    <w:name w:val="Сетка таблицы2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2">
    <w:name w:val="Сетка таблицы312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2">
    <w:name w:val="Сетка таблицы5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2">
    <w:name w:val="Сетка таблицы1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2">
    <w:name w:val="Сетка таблицы2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2">
    <w:name w:val="Сетка таблицы32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2">
    <w:name w:val="Сетка таблицы41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2">
    <w:name w:val="Сетка таблицы1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2">
    <w:name w:val="Сетка таблицы2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2">
    <w:name w:val="Сетка таблицы311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Сетка таблицы17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2">
    <w:name w:val="Сетка таблицы3161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2">
    <w:name w:val="Сетка таблицы181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Сетка таблицы19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2">
    <w:name w:val="Сетка таблицы201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Сетка таблицы2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Сетка таблицы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2">
    <w:name w:val="Сетка таблицы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Сетка таблицы3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Сетка таблицы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2">
    <w:name w:val="Сетка таблицы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2">
    <w:name w:val="Сетка таблицы3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2">
    <w:name w:val="Сетка таблицы5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
    <w:name w:val="Сетка таблицы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2">
    <w:name w:val="Сетка таблицы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2">
    <w:name w:val="Сетка таблицы3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2">
    <w:name w:val="Сетка таблицы4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2">
    <w:name w:val="Сетка таблицы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2">
    <w:name w:val="Сетка таблицы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2">
    <w:name w:val="Сетка таблицы3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2">
    <w:name w:val="Сетка таблицы6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2">
    <w:name w:val="Сетка таблицы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2">
    <w:name w:val="Сетка таблицы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2">
    <w:name w:val="Сетка таблицы3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2">
    <w:name w:val="Сетка таблицы4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2">
    <w:name w:val="Сетка таблицы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2">
    <w:name w:val="Сетка таблицы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2">
    <w:name w:val="Сетка таблицы3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2">
    <w:name w:val="Сетка таблицы5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2">
    <w:name w:val="Сетка таблицы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2">
    <w:name w:val="Сетка таблицы2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2">
    <w:name w:val="Сетка таблицы32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2">
    <w:name w:val="Сетка таблицы4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2">
    <w:name w:val="Сетка таблицы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2">
    <w:name w:val="Сетка таблицы2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2">
    <w:name w:val="Сетка таблицы31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Сетка таблицы7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
    <w:name w:val="Сетка таблицы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Сетка таблицы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2">
    <w:name w:val="Сетка таблицы3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2">
    <w:name w:val="Сетка таблицы4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2">
    <w:name w:val="Сетка таблицы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2">
    <w:name w:val="Сетка таблицы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2">
    <w:name w:val="Сетка таблицы3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2">
    <w:name w:val="Сетка таблицы5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Сетка таблицы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2">
    <w:name w:val="Сетка таблицы2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2">
    <w:name w:val="Сетка таблицы32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2">
    <w:name w:val="Сетка таблицы4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2">
    <w:name w:val="Сетка таблицы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2">
    <w:name w:val="Сетка таблицы2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2">
    <w:name w:val="Сетка таблицы31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2">
    <w:name w:val="Сетка таблицы6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2">
    <w:name w:val="Сетка таблицы13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2">
    <w:name w:val="Сетка таблицы23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2">
    <w:name w:val="Сетка таблицы33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2">
    <w:name w:val="Сетка таблицы42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2">
    <w:name w:val="Сетка таблицы112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2">
    <w:name w:val="Сетка таблицы212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2">
    <w:name w:val="Сетка таблицы312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2">
    <w:name w:val="Сетка таблицы51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Сетка таблицы12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2">
    <w:name w:val="Сетка таблицы22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2">
    <w:name w:val="Сетка таблицы321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2">
    <w:name w:val="Сетка таблицы411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2">
    <w:name w:val="Сетка таблицы111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2">
    <w:name w:val="Сетка таблицы211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2">
    <w:name w:val="Сетка таблицы3111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Сетка таблицы8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Сетка таблицы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2">
    <w:name w:val="Сетка таблицы2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2">
    <w:name w:val="Сетка таблицы35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2">
    <w:name w:val="Сетка таблицы4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2">
    <w:name w:val="Сетка таблицы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2">
    <w:name w:val="Сетка таблицы2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2">
    <w:name w:val="Сетка таблицы31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2">
    <w:name w:val="Сетка таблицы5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Сетка таблицы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2">
    <w:name w:val="Сетка таблицы2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2">
    <w:name w:val="Сетка таблицы32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2">
    <w:name w:val="Сетка таблицы4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2">
    <w:name w:val="Сетка таблицы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2">
    <w:name w:val="Сетка таблицы2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2">
    <w:name w:val="Сетка таблицы31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2">
    <w:name w:val="Сетка таблицы6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2">
    <w:name w:val="Сетка таблицы13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2">
    <w:name w:val="Сетка таблицы23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2">
    <w:name w:val="Сетка таблицы33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2">
    <w:name w:val="Сетка таблицы42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2">
    <w:name w:val="Сетка таблицы1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2">
    <w:name w:val="Сетка таблицы2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2">
    <w:name w:val="Сетка таблицы312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2">
    <w:name w:val="Сетка таблицы5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2">
    <w:name w:val="Сетка таблицы12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2">
    <w:name w:val="Сетка таблицы22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2">
    <w:name w:val="Сетка таблицы32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2">
    <w:name w:val="Сетка таблицы41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2">
    <w:name w:val="Сетка таблицы1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2">
    <w:name w:val="Сетка таблицы2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2">
    <w:name w:val="Сетка таблицы311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2">
    <w:name w:val="Сетка таблицы92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Сетка таблицы10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2">
    <w:name w:val="Сетка таблицы16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2">
    <w:name w:val="Сетка таблицы26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2">
    <w:name w:val="Сетка таблицы36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2">
    <w:name w:val="Сетка таблицы45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2">
    <w:name w:val="Сетка таблицы1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2">
    <w:name w:val="Сетка таблицы2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2">
    <w:name w:val="Сетка таблицы315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2">
    <w:name w:val="Сетка таблицы5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2">
    <w:name w:val="Сетка таблицы1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2">
    <w:name w:val="Сетка таблицы2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2">
    <w:name w:val="Сетка таблицы32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2">
    <w:name w:val="Сетка таблицы41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2">
    <w:name w:val="Сетка таблицы1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2">
    <w:name w:val="Сетка таблицы2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2">
    <w:name w:val="Сетка таблицы311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2">
    <w:name w:val="Сетка таблицы6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2">
    <w:name w:val="Сетка таблицы13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2">
    <w:name w:val="Сетка таблицы23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2">
    <w:name w:val="Сетка таблицы33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2">
    <w:name w:val="Сетка таблицы42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2">
    <w:name w:val="Сетка таблицы1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2">
    <w:name w:val="Сетка таблицы2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2">
    <w:name w:val="Сетка таблицы312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2">
    <w:name w:val="Сетка таблицы5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2">
    <w:name w:val="Сетка таблицы1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2">
    <w:name w:val="Сетка таблицы2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2">
    <w:name w:val="Сетка таблицы32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2">
    <w:name w:val="Сетка таблицы41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2">
    <w:name w:val="Сетка таблицы1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2">
    <w:name w:val="Сетка таблицы2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2">
    <w:name w:val="Сетка таблицы311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2">
    <w:name w:val="Сетка таблицы17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2">
    <w:name w:val="Сетка таблицы3162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2">
    <w:name w:val="Сетка таблицы182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2">
    <w:name w:val="Сетка таблицы19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2">
    <w:name w:val="Сетка таблицы202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2">
    <w:name w:val="Сетка таблицы3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
    <w:name w:val="Сетка таблицы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2">
    <w:name w:val="Сетка таблицы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2">
    <w:name w:val="Сетка таблицы3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2">
    <w:name w:val="Сетка таблицы4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2">
    <w:name w:val="Сетка таблицы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2">
    <w:name w:val="Сетка таблицы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2">
    <w:name w:val="Сетка таблицы3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2">
    <w:name w:val="Сетка таблицы5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2">
    <w:name w:val="Сетка таблицы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2">
    <w:name w:val="Сетка таблицы2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2">
    <w:name w:val="Сетка таблицы32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2">
    <w:name w:val="Сетка таблицы4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2">
    <w:name w:val="Сетка таблицы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2">
    <w:name w:val="Сетка таблицы2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2">
    <w:name w:val="Сетка таблицы31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2">
    <w:name w:val="Сетка таблицы6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2">
    <w:name w:val="Сетка таблицы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2">
    <w:name w:val="Сетка таблицы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2">
    <w:name w:val="Сетка таблицы3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2">
    <w:name w:val="Сетка таблицы4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2">
    <w:name w:val="Сетка таблицы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2">
    <w:name w:val="Сетка таблицы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2">
    <w:name w:val="Сетка таблицы3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2">
    <w:name w:val="Сетка таблицы5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2">
    <w:name w:val="Сетка таблицы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2">
    <w:name w:val="Сетка таблицы2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2">
    <w:name w:val="Сетка таблицы32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2">
    <w:name w:val="Сетка таблицы4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2">
    <w:name w:val="Сетка таблицы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2">
    <w:name w:val="Сетка таблицы2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2">
    <w:name w:val="Сетка таблицы31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
    <w:name w:val="Сетка таблицы7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2">
    <w:name w:val="Сетка таблицы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2">
    <w:name w:val="Сетка таблицы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2">
    <w:name w:val="Сетка таблицы3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2">
    <w:name w:val="Сетка таблицы4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2">
    <w:name w:val="Сетка таблицы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2">
    <w:name w:val="Сетка таблицы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2">
    <w:name w:val="Сетка таблицы3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2">
    <w:name w:val="Сетка таблицы5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2">
    <w:name w:val="Сетка таблицы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2">
    <w:name w:val="Сетка таблицы2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2">
    <w:name w:val="Сетка таблицы32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2">
    <w:name w:val="Сетка таблицы4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2">
    <w:name w:val="Сетка таблицы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2">
    <w:name w:val="Сетка таблицы2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2">
    <w:name w:val="Сетка таблицы31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2">
    <w:name w:val="Сетка таблицы6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2">
    <w:name w:val="Сетка таблицы13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2">
    <w:name w:val="Сетка таблицы23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2">
    <w:name w:val="Сетка таблицы33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2">
    <w:name w:val="Сетка таблицы42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2">
    <w:name w:val="Сетка таблицы112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2">
    <w:name w:val="Сетка таблицы212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2">
    <w:name w:val="Сетка таблицы312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2">
    <w:name w:val="Сетка таблицы51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2">
    <w:name w:val="Сетка таблицы12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2">
    <w:name w:val="Сетка таблицы22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2">
    <w:name w:val="Сетка таблицы321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2">
    <w:name w:val="Сетка таблицы411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2">
    <w:name w:val="Сетка таблицы111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2">
    <w:name w:val="Сетка таблицы211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2">
    <w:name w:val="Сетка таблицы3111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2">
    <w:name w:val="Сетка таблицы8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2">
    <w:name w:val="Сетка таблицы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2">
    <w:name w:val="Сетка таблицы2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2">
    <w:name w:val="Сетка таблицы35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2">
    <w:name w:val="Сетка таблицы4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2">
    <w:name w:val="Сетка таблицы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2">
    <w:name w:val="Сетка таблицы2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2">
    <w:name w:val="Сетка таблицы31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2">
    <w:name w:val="Сетка таблицы5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2">
    <w:name w:val="Сетка таблицы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2">
    <w:name w:val="Сетка таблицы2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2">
    <w:name w:val="Сетка таблицы32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2">
    <w:name w:val="Сетка таблицы4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2">
    <w:name w:val="Сетка таблицы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2">
    <w:name w:val="Сетка таблицы2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2">
    <w:name w:val="Сетка таблицы31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2">
    <w:name w:val="Сетка таблицы6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2">
    <w:name w:val="Сетка таблицы13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2">
    <w:name w:val="Сетка таблицы23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2">
    <w:name w:val="Сетка таблицы33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2">
    <w:name w:val="Сетка таблицы42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2">
    <w:name w:val="Сетка таблицы1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2">
    <w:name w:val="Сетка таблицы2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2">
    <w:name w:val="Сетка таблицы312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2">
    <w:name w:val="Сетка таблицы5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2">
    <w:name w:val="Сетка таблицы12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2">
    <w:name w:val="Сетка таблицы22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2">
    <w:name w:val="Сетка таблицы32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2">
    <w:name w:val="Сетка таблицы41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2">
    <w:name w:val="Сетка таблицы1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2">
    <w:name w:val="Сетка таблицы2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2">
    <w:name w:val="Сетка таблицы311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2">
    <w:name w:val="Сетка таблицы93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
    <w:name w:val="Сетка таблицы10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2">
    <w:name w:val="Сетка таблицы16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2">
    <w:name w:val="Сетка таблицы26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2">
    <w:name w:val="Сетка таблицы36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2">
    <w:name w:val="Сетка таблицы45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2">
    <w:name w:val="Сетка таблицы1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2">
    <w:name w:val="Сетка таблицы2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2">
    <w:name w:val="Сетка таблицы315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2">
    <w:name w:val="Сетка таблицы5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2">
    <w:name w:val="Сетка таблицы1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2">
    <w:name w:val="Сетка таблицы2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2">
    <w:name w:val="Сетка таблицы32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2">
    <w:name w:val="Сетка таблицы41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2">
    <w:name w:val="Сетка таблицы1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2">
    <w:name w:val="Сетка таблицы2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2">
    <w:name w:val="Сетка таблицы311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2">
    <w:name w:val="Сетка таблицы6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2">
    <w:name w:val="Сетка таблицы13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2">
    <w:name w:val="Сетка таблицы23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2">
    <w:name w:val="Сетка таблицы33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2">
    <w:name w:val="Сетка таблицы42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2">
    <w:name w:val="Сетка таблицы1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2">
    <w:name w:val="Сетка таблицы2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2">
    <w:name w:val="Сетка таблицы312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2">
    <w:name w:val="Сетка таблицы5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2">
    <w:name w:val="Сетка таблицы1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2">
    <w:name w:val="Сетка таблицы2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2">
    <w:name w:val="Сетка таблицы32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2">
    <w:name w:val="Сетка таблицы41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2">
    <w:name w:val="Сетка таблицы1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2">
    <w:name w:val="Сетка таблицы2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2">
    <w:name w:val="Сетка таблицы311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2">
    <w:name w:val="Сетка таблицы17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2">
    <w:name w:val="Сетка таблицы3163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2">
    <w:name w:val="Сетка таблицы183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2">
    <w:name w:val="Сетка таблицы19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2">
    <w:name w:val="Сетка таблицы203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Сетка таблицы4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2">
    <w:name w:val="Сетка таблицы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2">
    <w:name w:val="Сетка таблицы2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2">
    <w:name w:val="Сетка таблицы3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Сетка таблицы4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2">
    <w:name w:val="Сетка таблицы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2">
    <w:name w:val="Сетка таблицы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2">
    <w:name w:val="Сетка таблицы3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2">
    <w:name w:val="Сетка таблицы5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2">
    <w:name w:val="Сетка таблицы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2">
    <w:name w:val="Сетка таблицы2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2">
    <w:name w:val="Сетка таблицы32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2">
    <w:name w:val="Сетка таблицы4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2">
    <w:name w:val="Сетка таблицы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2">
    <w:name w:val="Сетка таблицы2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2">
    <w:name w:val="Сетка таблицы31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2">
    <w:name w:val="Сетка таблицы6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2">
    <w:name w:val="Сетка таблицы13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2">
    <w:name w:val="Сетка таблицы23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2">
    <w:name w:val="Сетка таблицы33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2">
    <w:name w:val="Сетка таблицы42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2">
    <w:name w:val="Сетка таблицы1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2">
    <w:name w:val="Сетка таблицы2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2">
    <w:name w:val="Сетка таблицы312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2">
    <w:name w:val="Сетка таблицы5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2">
    <w:name w:val="Сетка таблицы1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2">
    <w:name w:val="Сетка таблицы2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2">
    <w:name w:val="Сетка таблицы32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2">
    <w:name w:val="Сетка таблицы41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2">
    <w:name w:val="Сетка таблицы1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2">
    <w:name w:val="Сетка таблицы2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2">
    <w:name w:val="Сетка таблицы311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2">
    <w:name w:val="Сетка таблицы7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2">
    <w:name w:val="Сетка таблицы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2">
    <w:name w:val="Сетка таблицы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2">
    <w:name w:val="Сетка таблицы3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2">
    <w:name w:val="Сетка таблицы4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2">
    <w:name w:val="Сетка таблицы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2">
    <w:name w:val="Сетка таблицы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2">
    <w:name w:val="Сетка таблицы3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2">
    <w:name w:val="Сетка таблицы5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2">
    <w:name w:val="Сетка таблицы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2">
    <w:name w:val="Сетка таблицы2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2">
    <w:name w:val="Сетка таблицы32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2">
    <w:name w:val="Сетка таблицы4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2">
    <w:name w:val="Сетка таблицы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2">
    <w:name w:val="Сетка таблицы2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2">
    <w:name w:val="Сетка таблицы31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2">
    <w:name w:val="Сетка таблицы6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2">
    <w:name w:val="Сетка таблицы13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2">
    <w:name w:val="Сетка таблицы23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2">
    <w:name w:val="Сетка таблицы33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2">
    <w:name w:val="Сетка таблицы42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2">
    <w:name w:val="Сетка таблицы1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2">
    <w:name w:val="Сетка таблицы2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2">
    <w:name w:val="Сетка таблицы312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2">
    <w:name w:val="Сетка таблицы5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2">
    <w:name w:val="Сетка таблицы12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2">
    <w:name w:val="Сетка таблицы22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2">
    <w:name w:val="Сетка таблицы32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2">
    <w:name w:val="Сетка таблицы41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2">
    <w:name w:val="Сетка таблицы1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2">
    <w:name w:val="Сетка таблицы2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2">
    <w:name w:val="Сетка таблицы311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2">
    <w:name w:val="Сетка таблицы8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2">
    <w:name w:val="Сетка таблицы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2">
    <w:name w:val="Сетка таблицы2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2">
    <w:name w:val="Сетка таблицы35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2">
    <w:name w:val="Сетка таблицы4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2">
    <w:name w:val="Сетка таблицы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2">
    <w:name w:val="Сетка таблицы2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2">
    <w:name w:val="Сетка таблицы31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2">
    <w:name w:val="Сетка таблицы5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2">
    <w:name w:val="Сетка таблицы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2">
    <w:name w:val="Сетка таблицы2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2">
    <w:name w:val="Сетка таблицы32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2">
    <w:name w:val="Сетка таблицы4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2">
    <w:name w:val="Сетка таблицы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2">
    <w:name w:val="Сетка таблицы2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2">
    <w:name w:val="Сетка таблицы31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2">
    <w:name w:val="Сетка таблицы6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2">
    <w:name w:val="Сетка таблицы13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2">
    <w:name w:val="Сетка таблицы23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2">
    <w:name w:val="Сетка таблицы33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2">
    <w:name w:val="Сетка таблицы42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2">
    <w:name w:val="Сетка таблицы1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2">
    <w:name w:val="Сетка таблицы2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2">
    <w:name w:val="Сетка таблицы312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2">
    <w:name w:val="Сетка таблицы5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2">
    <w:name w:val="Сетка таблицы1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2">
    <w:name w:val="Сетка таблицы2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2">
    <w:name w:val="Сетка таблицы32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2">
    <w:name w:val="Сетка таблицы41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2">
    <w:name w:val="Сетка таблицы1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2">
    <w:name w:val="Сетка таблицы2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2">
    <w:name w:val="Сетка таблицы311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2">
    <w:name w:val="Сетка таблицы94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2">
    <w:name w:val="Сетка таблицы10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2">
    <w:name w:val="Сетка таблицы16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2">
    <w:name w:val="Сетка таблицы26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2">
    <w:name w:val="Сетка таблицы36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2">
    <w:name w:val="Сетка таблицы45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2">
    <w:name w:val="Сетка таблицы1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2">
    <w:name w:val="Сетка таблицы2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2">
    <w:name w:val="Сетка таблицы315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2">
    <w:name w:val="Сетка таблицы5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2">
    <w:name w:val="Сетка таблицы1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2">
    <w:name w:val="Сетка таблицы2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2">
    <w:name w:val="Сетка таблицы32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2">
    <w:name w:val="Сетка таблицы41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2">
    <w:name w:val="Сетка таблицы1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2">
    <w:name w:val="Сетка таблицы2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2">
    <w:name w:val="Сетка таблицы311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2">
    <w:name w:val="Сетка таблицы6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2">
    <w:name w:val="Сетка таблицы13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2">
    <w:name w:val="Сетка таблицы23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2">
    <w:name w:val="Сетка таблицы33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2">
    <w:name w:val="Сетка таблицы42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2">
    <w:name w:val="Сетка таблицы1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2">
    <w:name w:val="Сетка таблицы2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2">
    <w:name w:val="Сетка таблицы312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2">
    <w:name w:val="Сетка таблицы5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2">
    <w:name w:val="Сетка таблицы1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2">
    <w:name w:val="Сетка таблицы2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2">
    <w:name w:val="Сетка таблицы32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2">
    <w:name w:val="Сетка таблицы41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2">
    <w:name w:val="Сетка таблицы1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2">
    <w:name w:val="Сетка таблицы2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2">
    <w:name w:val="Сетка таблицы311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2">
    <w:name w:val="Сетка таблицы17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2">
    <w:name w:val="Сетка таблицы3164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2">
    <w:name w:val="Сетка таблицы184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2">
    <w:name w:val="Сетка таблицы19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2">
    <w:name w:val="Сетка таблицы204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2">
    <w:name w:val="Сетка таблицы50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2">
    <w:name w:val="Сетка таблицы5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2">
    <w:name w:val="Сетка таблицы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2">
    <w:name w:val="Сетка таблицы2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2">
    <w:name w:val="Сетка таблицы32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2">
    <w:name w:val="Сетка таблицы4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2">
    <w:name w:val="Сетка таблицы1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2">
    <w:name w:val="Сетка таблицы2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2">
    <w:name w:val="Сетка таблицы31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2">
    <w:name w:val="Сетка таблицы5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2">
    <w:name w:val="Сетка таблицы1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2">
    <w:name w:val="Сетка таблицы2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2">
    <w:name w:val="Сетка таблицы32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2">
    <w:name w:val="Сетка таблицы4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2">
    <w:name w:val="Сетка таблицы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2">
    <w:name w:val="Сетка таблицы2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2">
    <w:name w:val="Сетка таблицы31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2">
    <w:name w:val="Сетка таблицы6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2">
    <w:name w:val="Сетка таблицы13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2">
    <w:name w:val="Сетка таблицы23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2">
    <w:name w:val="Сетка таблицы33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2">
    <w:name w:val="Сетка таблицы42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2">
    <w:name w:val="Сетка таблицы1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2">
    <w:name w:val="Сетка таблицы2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2">
    <w:name w:val="Сетка таблицы312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2">
    <w:name w:val="Сетка таблицы5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2">
    <w:name w:val="Сетка таблицы1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2">
    <w:name w:val="Сетка таблицы2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2">
    <w:name w:val="Сетка таблицы32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2">
    <w:name w:val="Сетка таблицы41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2">
    <w:name w:val="Сетка таблицы1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2">
    <w:name w:val="Сетка таблицы2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2">
    <w:name w:val="Сетка таблицы311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2">
    <w:name w:val="Сетка таблицы7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2">
    <w:name w:val="Сетка таблицы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2">
    <w:name w:val="Сетка таблицы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2">
    <w:name w:val="Сетка таблицы3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2">
    <w:name w:val="Сетка таблицы4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2">
    <w:name w:val="Сетка таблицы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2">
    <w:name w:val="Сетка таблицы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2">
    <w:name w:val="Сетка таблицы3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2">
    <w:name w:val="Сетка таблицы5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2">
    <w:name w:val="Сетка таблицы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2">
    <w:name w:val="Сетка таблицы2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2">
    <w:name w:val="Сетка таблицы32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2">
    <w:name w:val="Сетка таблицы4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2">
    <w:name w:val="Сетка таблицы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2">
    <w:name w:val="Сетка таблицы2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2">
    <w:name w:val="Сетка таблицы31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2">
    <w:name w:val="Сетка таблицы6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2">
    <w:name w:val="Сетка таблицы13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2">
    <w:name w:val="Сетка таблицы23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2">
    <w:name w:val="Сетка таблицы33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2">
    <w:name w:val="Сетка таблицы42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2">
    <w:name w:val="Сетка таблицы1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2">
    <w:name w:val="Сетка таблицы2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2">
    <w:name w:val="Сетка таблицы312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2">
    <w:name w:val="Сетка таблицы5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2">
    <w:name w:val="Сетка таблицы1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2">
    <w:name w:val="Сетка таблицы2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2">
    <w:name w:val="Сетка таблицы32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2">
    <w:name w:val="Сетка таблицы41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2">
    <w:name w:val="Сетка таблицы1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2">
    <w:name w:val="Сетка таблицы2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2">
    <w:name w:val="Сетка таблицы311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2">
    <w:name w:val="Сетка таблицы8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2">
    <w:name w:val="Сетка таблицы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2">
    <w:name w:val="Сетка таблицы2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2">
    <w:name w:val="Сетка таблицы35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2">
    <w:name w:val="Сетка таблицы4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2">
    <w:name w:val="Сетка таблицы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2">
    <w:name w:val="Сетка таблицы2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2">
    <w:name w:val="Сетка таблицы31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2">
    <w:name w:val="Сетка таблицы5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2">
    <w:name w:val="Сетка таблицы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2">
    <w:name w:val="Сетка таблицы2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2">
    <w:name w:val="Сетка таблицы32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2">
    <w:name w:val="Сетка таблицы4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2">
    <w:name w:val="Сетка таблицы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2">
    <w:name w:val="Сетка таблицы2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2">
    <w:name w:val="Сетка таблицы31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2">
    <w:name w:val="Сетка таблицы6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2">
    <w:name w:val="Сетка таблицы13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2">
    <w:name w:val="Сетка таблицы23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2">
    <w:name w:val="Сетка таблицы33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2">
    <w:name w:val="Сетка таблицы42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2">
    <w:name w:val="Сетка таблицы1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2">
    <w:name w:val="Сетка таблицы2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2">
    <w:name w:val="Сетка таблицы312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2">
    <w:name w:val="Сетка таблицы5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2">
    <w:name w:val="Сетка таблицы1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2">
    <w:name w:val="Сетка таблицы2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2">
    <w:name w:val="Сетка таблицы32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2">
    <w:name w:val="Сетка таблицы41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2">
    <w:name w:val="Сетка таблицы1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2">
    <w:name w:val="Сетка таблицы2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2">
    <w:name w:val="Сетка таблицы311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2">
    <w:name w:val="Сетка таблицы95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2">
    <w:name w:val="Сетка таблицы10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2">
    <w:name w:val="Сетка таблицы16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2">
    <w:name w:val="Сетка таблицы26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2">
    <w:name w:val="Сетка таблицы36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2">
    <w:name w:val="Сетка таблицы45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2">
    <w:name w:val="Сетка таблицы1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2">
    <w:name w:val="Сетка таблицы2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2">
    <w:name w:val="Сетка таблицы315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2">
    <w:name w:val="Сетка таблицы5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2">
    <w:name w:val="Сетка таблицы1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2">
    <w:name w:val="Сетка таблицы2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2">
    <w:name w:val="Сетка таблицы32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2">
    <w:name w:val="Сетка таблицы41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2">
    <w:name w:val="Сетка таблицы1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2">
    <w:name w:val="Сетка таблицы2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2">
    <w:name w:val="Сетка таблицы311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2">
    <w:name w:val="Сетка таблицы6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2">
    <w:name w:val="Сетка таблицы13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2">
    <w:name w:val="Сетка таблицы23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2">
    <w:name w:val="Сетка таблицы33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2">
    <w:name w:val="Сетка таблицы42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2">
    <w:name w:val="Сетка таблицы1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2">
    <w:name w:val="Сетка таблицы2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2">
    <w:name w:val="Сетка таблицы312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2">
    <w:name w:val="Сетка таблицы5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2">
    <w:name w:val="Сетка таблицы1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2">
    <w:name w:val="Сетка таблицы2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2">
    <w:name w:val="Сетка таблицы32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2">
    <w:name w:val="Сетка таблицы41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2">
    <w:name w:val="Сетка таблицы1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2">
    <w:name w:val="Сетка таблицы2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2">
    <w:name w:val="Сетка таблицы311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2">
    <w:name w:val="Сетка таблицы17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2">
    <w:name w:val="Сетка таблицы3165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2">
    <w:name w:val="Сетка таблицы185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2">
    <w:name w:val="Сетка таблицы19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2">
    <w:name w:val="Сетка таблицы205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2">
    <w:name w:val="Сетка таблицы6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2">
    <w:name w:val="Сетка таблицы13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2">
    <w:name w:val="Сетка таблицы23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2">
    <w:name w:val="Сетка таблицы33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2">
    <w:name w:val="Сетка таблицы42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2">
    <w:name w:val="Сетка таблицы1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2">
    <w:name w:val="Сетка таблицы2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2">
    <w:name w:val="Сетка таблицы312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2">
    <w:name w:val="Сетка таблицы5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2">
    <w:name w:val="Сетка таблицы1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2">
    <w:name w:val="Сетка таблицы2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2">
    <w:name w:val="Сетка таблицы32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2">
    <w:name w:val="Сетка таблицы41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2">
    <w:name w:val="Сетка таблицы1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2">
    <w:name w:val="Сетка таблицы2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2">
    <w:name w:val="Сетка таблицы311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2">
    <w:name w:val="Сетка таблицы6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2">
    <w:name w:val="Сетка таблицы13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2">
    <w:name w:val="Сетка таблицы23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2">
    <w:name w:val="Сетка таблицы33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2">
    <w:name w:val="Сетка таблицы42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2">
    <w:name w:val="Сетка таблицы11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2">
    <w:name w:val="Сетка таблицы2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2">
    <w:name w:val="Сетка таблицы312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2">
    <w:name w:val="Сетка таблицы51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2">
    <w:name w:val="Сетка таблицы1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2">
    <w:name w:val="Сетка таблицы2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2">
    <w:name w:val="Сетка таблицы32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2">
    <w:name w:val="Сетка таблицы41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2">
    <w:name w:val="Сетка таблицы1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2">
    <w:name w:val="Сетка таблицы2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2">
    <w:name w:val="Сетка таблицы311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2">
    <w:name w:val="Сетка таблицы7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2">
    <w:name w:val="Сетка таблицы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2">
    <w:name w:val="Сетка таблицы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2">
    <w:name w:val="Сетка таблицы3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2">
    <w:name w:val="Сетка таблицы4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2">
    <w:name w:val="Сетка таблицы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2">
    <w:name w:val="Сетка таблицы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2">
    <w:name w:val="Сетка таблицы3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2">
    <w:name w:val="Сетка таблицы5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2">
    <w:name w:val="Сетка таблицы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2">
    <w:name w:val="Сетка таблицы2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2">
    <w:name w:val="Сетка таблицы32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2">
    <w:name w:val="Сетка таблицы4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2">
    <w:name w:val="Сетка таблицы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2">
    <w:name w:val="Сетка таблицы2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2">
    <w:name w:val="Сетка таблицы31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2">
    <w:name w:val="Сетка таблицы6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2">
    <w:name w:val="Сетка таблицы13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2">
    <w:name w:val="Сетка таблицы23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2">
    <w:name w:val="Сетка таблицы33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2">
    <w:name w:val="Сетка таблицы42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2">
    <w:name w:val="Сетка таблицы1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2">
    <w:name w:val="Сетка таблицы2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2">
    <w:name w:val="Сетка таблицы312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2">
    <w:name w:val="Сетка таблицы5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2">
    <w:name w:val="Сетка таблицы1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2">
    <w:name w:val="Сетка таблицы2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2">
    <w:name w:val="Сетка таблицы32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2">
    <w:name w:val="Сетка таблицы41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2">
    <w:name w:val="Сетка таблицы1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2">
    <w:name w:val="Сетка таблицы2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2">
    <w:name w:val="Сетка таблицы311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2">
    <w:name w:val="Сетка таблицы8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2">
    <w:name w:val="Сетка таблицы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2">
    <w:name w:val="Сетка таблицы2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2">
    <w:name w:val="Сетка таблицы35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2">
    <w:name w:val="Сетка таблицы4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2">
    <w:name w:val="Сетка таблицы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2">
    <w:name w:val="Сетка таблицы2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2">
    <w:name w:val="Сетка таблицы31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2">
    <w:name w:val="Сетка таблицы5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2">
    <w:name w:val="Сетка таблицы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2">
    <w:name w:val="Сетка таблицы2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2">
    <w:name w:val="Сетка таблицы32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2">
    <w:name w:val="Сетка таблицы4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2">
    <w:name w:val="Сетка таблицы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2">
    <w:name w:val="Сетка таблицы2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2">
    <w:name w:val="Сетка таблицы31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2">
    <w:name w:val="Сетка таблицы6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2">
    <w:name w:val="Сетка таблицы13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2">
    <w:name w:val="Сетка таблицы23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2">
    <w:name w:val="Сетка таблицы33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2">
    <w:name w:val="Сетка таблицы42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2">
    <w:name w:val="Сетка таблицы1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2">
    <w:name w:val="Сетка таблицы2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2">
    <w:name w:val="Сетка таблицы312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2">
    <w:name w:val="Сетка таблицы5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2">
    <w:name w:val="Сетка таблицы1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2">
    <w:name w:val="Сетка таблицы2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2">
    <w:name w:val="Сетка таблицы32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2">
    <w:name w:val="Сетка таблицы41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2">
    <w:name w:val="Сетка таблицы1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2">
    <w:name w:val="Сетка таблицы2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2">
    <w:name w:val="Сетка таблицы311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2">
    <w:name w:val="Сетка таблицы96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2">
    <w:name w:val="Сетка таблицы10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2">
    <w:name w:val="Сетка таблицы16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2">
    <w:name w:val="Сетка таблицы26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2">
    <w:name w:val="Сетка таблицы36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2">
    <w:name w:val="Сетка таблицы45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2">
    <w:name w:val="Сетка таблицы1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2">
    <w:name w:val="Сетка таблицы2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2">
    <w:name w:val="Сетка таблицы315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2">
    <w:name w:val="Сетка таблицы5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2">
    <w:name w:val="Сетка таблицы1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2">
    <w:name w:val="Сетка таблицы2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2">
    <w:name w:val="Сетка таблицы32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2">
    <w:name w:val="Сетка таблицы41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2">
    <w:name w:val="Сетка таблицы1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2">
    <w:name w:val="Сетка таблицы2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2">
    <w:name w:val="Сетка таблицы311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2">
    <w:name w:val="Сетка таблицы6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2">
    <w:name w:val="Сетка таблицы13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2">
    <w:name w:val="Сетка таблицы23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2">
    <w:name w:val="Сетка таблицы33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2">
    <w:name w:val="Сетка таблицы42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2">
    <w:name w:val="Сетка таблицы1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2">
    <w:name w:val="Сетка таблицы2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2">
    <w:name w:val="Сетка таблицы312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2">
    <w:name w:val="Сетка таблицы5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2">
    <w:name w:val="Сетка таблицы1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2">
    <w:name w:val="Сетка таблицы2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2">
    <w:name w:val="Сетка таблицы32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2">
    <w:name w:val="Сетка таблицы41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2">
    <w:name w:val="Сетка таблицы1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2">
    <w:name w:val="Сетка таблицы2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2">
    <w:name w:val="Сетка таблицы311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2">
    <w:name w:val="Сетка таблицы17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2">
    <w:name w:val="Сетка таблицы3166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2">
    <w:name w:val="Сетка таблицы186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2">
    <w:name w:val="Сетка таблицы19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2">
    <w:name w:val="Сетка таблицы206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2">
    <w:name w:val="Сетка таблицы13102"/>
    <w:basedOn w:val="a1"/>
    <w:next w:val="aff2"/>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2">
    <w:name w:val="Сетка таблицы11302"/>
    <w:basedOn w:val="a1"/>
    <w:next w:val="aff2"/>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2">
    <w:name w:val="Сетка таблицы7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2">
    <w:name w:val="Сетка таблицы107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2">
    <w:name w:val="Сетка таблицы7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2">
    <w:name w:val="Сетка таблицы7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af5"/>
    <w:rsid w:val="006672A2"/>
    <w:pPr>
      <w:keepNext/>
      <w:jc w:val="both"/>
    </w:pPr>
    <w:rPr>
      <w:rFonts w:eastAsia="Times New Roman"/>
      <w:b w:val="0"/>
      <w:bCs w:val="0"/>
      <w:color w:val="000000"/>
      <w:szCs w:val="24"/>
      <w:lang w:val="en-US"/>
    </w:rPr>
  </w:style>
  <w:style w:type="paragraph" w:customStyle="1" w:styleId="Figure">
    <w:name w:val="Figure"/>
    <w:basedOn w:val="a"/>
    <w:rsid w:val="004927E9"/>
    <w:pPr>
      <w:keepNext/>
      <w:ind w:left="57" w:right="57"/>
    </w:pPr>
    <w:rPr>
      <w:color w:val="000000"/>
      <w:szCs w:val="24"/>
      <w:lang w:val="en-US"/>
    </w:rPr>
  </w:style>
  <w:style w:type="paragraph" w:customStyle="1" w:styleId="FirstParagraph">
    <w:name w:val="First Paragraph"/>
    <w:basedOn w:val="aa"/>
    <w:next w:val="aa"/>
    <w:qFormat/>
    <w:rsid w:val="00A14643"/>
    <w:pPr>
      <w:keepNext/>
      <w:spacing w:line="240" w:lineRule="auto"/>
      <w:ind w:left="57" w:right="57" w:firstLine="0"/>
    </w:pPr>
    <w:rPr>
      <w:color w:val="000000"/>
      <w:szCs w:val="24"/>
      <w:lang w:val="en-US" w:eastAsia="en-US"/>
    </w:rPr>
  </w:style>
  <w:style w:type="paragraph" w:customStyle="1" w:styleId="Compact">
    <w:name w:val="Compact"/>
    <w:basedOn w:val="aa"/>
    <w:qFormat/>
    <w:rsid w:val="00A14643"/>
    <w:pPr>
      <w:keepNext/>
      <w:spacing w:line="240" w:lineRule="auto"/>
      <w:ind w:left="57" w:right="57" w:firstLine="0"/>
    </w:pPr>
    <w:rPr>
      <w:color w:val="000000"/>
      <w:szCs w:val="24"/>
      <w:lang w:val="en-US" w:eastAsia="en-US"/>
    </w:rPr>
  </w:style>
  <w:style w:type="paragraph" w:customStyle="1" w:styleId="1f">
    <w:name w:val="Заголовок1"/>
    <w:basedOn w:val="a"/>
    <w:next w:val="aa"/>
    <w:qFormat/>
    <w:rsid w:val="00A14643"/>
    <w:pPr>
      <w:keepNext/>
      <w:keepLines/>
      <w:spacing w:before="480" w:after="240"/>
      <w:ind w:left="57" w:right="57"/>
      <w:jc w:val="center"/>
    </w:pPr>
    <w:rPr>
      <w:b/>
      <w:bCs/>
      <w:color w:val="000000"/>
      <w:sz w:val="36"/>
      <w:szCs w:val="36"/>
    </w:rPr>
  </w:style>
  <w:style w:type="character" w:customStyle="1" w:styleId="affd">
    <w:name w:val="Заголовок Знак"/>
    <w:basedOn w:val="a0"/>
    <w:link w:val="affe"/>
    <w:uiPriority w:val="1"/>
    <w:rsid w:val="00A14643"/>
    <w:rPr>
      <w:rFonts w:ascii="Times New Roman" w:eastAsia="Times New Roman" w:hAnsi="Times New Roman" w:cs="Times New Roman"/>
      <w:b/>
      <w:bCs/>
      <w:color w:val="000000"/>
      <w:sz w:val="36"/>
      <w:szCs w:val="36"/>
      <w:lang w:val="ru-RU"/>
    </w:rPr>
  </w:style>
  <w:style w:type="paragraph" w:styleId="affe">
    <w:name w:val="Title"/>
    <w:basedOn w:val="a"/>
    <w:next w:val="a"/>
    <w:link w:val="affd"/>
    <w:uiPriority w:val="1"/>
    <w:qFormat/>
    <w:rsid w:val="00A14643"/>
    <w:pPr>
      <w:contextualSpacing/>
    </w:pPr>
    <w:rPr>
      <w:b/>
      <w:bCs/>
      <w:color w:val="000000"/>
      <w:sz w:val="36"/>
      <w:szCs w:val="36"/>
    </w:rPr>
  </w:style>
  <w:style w:type="paragraph" w:customStyle="1" w:styleId="Author">
    <w:name w:val="Author"/>
    <w:next w:val="aa"/>
    <w:qFormat/>
    <w:rsid w:val="00A14643"/>
    <w:pPr>
      <w:keepNext/>
      <w:keepLines/>
      <w:spacing w:line="240" w:lineRule="auto"/>
      <w:jc w:val="center"/>
    </w:pPr>
    <w:rPr>
      <w:sz w:val="24"/>
      <w:szCs w:val="24"/>
      <w:lang w:val="en-US"/>
    </w:rPr>
  </w:style>
  <w:style w:type="paragraph" w:customStyle="1" w:styleId="1f0">
    <w:name w:val="Дата1"/>
    <w:next w:val="aa"/>
    <w:uiPriority w:val="99"/>
    <w:qFormat/>
    <w:rsid w:val="00A14643"/>
    <w:pPr>
      <w:keepNext/>
      <w:keepLines/>
      <w:spacing w:line="240" w:lineRule="auto"/>
      <w:jc w:val="center"/>
    </w:pPr>
    <w:rPr>
      <w:sz w:val="24"/>
      <w:szCs w:val="24"/>
      <w:lang w:val="en-US"/>
    </w:rPr>
  </w:style>
  <w:style w:type="character" w:customStyle="1" w:styleId="afff">
    <w:name w:val="Дата Знак"/>
    <w:basedOn w:val="a0"/>
    <w:link w:val="afff0"/>
    <w:uiPriority w:val="99"/>
    <w:rsid w:val="00A14643"/>
  </w:style>
  <w:style w:type="paragraph" w:styleId="afff0">
    <w:name w:val="Date"/>
    <w:basedOn w:val="a"/>
    <w:next w:val="a"/>
    <w:link w:val="afff"/>
    <w:uiPriority w:val="99"/>
    <w:unhideWhenUsed/>
    <w:qFormat/>
    <w:rsid w:val="00A14643"/>
    <w:rPr>
      <w:rFonts w:asciiTheme="minorHAnsi" w:eastAsiaTheme="minorHAnsi" w:hAnsiTheme="minorHAnsi" w:cstheme="minorBidi"/>
    </w:rPr>
  </w:style>
  <w:style w:type="paragraph" w:customStyle="1" w:styleId="Abstract">
    <w:name w:val="Abstract"/>
    <w:basedOn w:val="a"/>
    <w:next w:val="aa"/>
    <w:qFormat/>
    <w:rsid w:val="00A14643"/>
    <w:pPr>
      <w:keepNext/>
      <w:keepLines/>
      <w:spacing w:before="300" w:after="300"/>
      <w:ind w:left="57" w:right="57"/>
    </w:pPr>
    <w:rPr>
      <w:color w:val="000000"/>
      <w:sz w:val="20"/>
      <w:szCs w:val="20"/>
      <w:lang w:val="en-US"/>
    </w:rPr>
  </w:style>
  <w:style w:type="paragraph" w:styleId="afff1">
    <w:name w:val="Bibliography"/>
    <w:basedOn w:val="a"/>
    <w:uiPriority w:val="37"/>
    <w:qFormat/>
    <w:rsid w:val="00A14643"/>
    <w:pPr>
      <w:keepNext/>
      <w:ind w:left="57" w:right="57"/>
    </w:pPr>
    <w:rPr>
      <w:color w:val="000000"/>
      <w:szCs w:val="24"/>
      <w:lang w:val="en-US"/>
    </w:rPr>
  </w:style>
  <w:style w:type="paragraph" w:styleId="afff2">
    <w:name w:val="Block Text"/>
    <w:basedOn w:val="aa"/>
    <w:next w:val="aa"/>
    <w:uiPriority w:val="9"/>
    <w:unhideWhenUsed/>
    <w:qFormat/>
    <w:rsid w:val="00A14643"/>
    <w:pPr>
      <w:keepNext/>
      <w:spacing w:before="100" w:after="100" w:line="240" w:lineRule="auto"/>
      <w:ind w:left="480" w:right="480" w:firstLine="0"/>
    </w:pPr>
    <w:rPr>
      <w:color w:val="000000"/>
      <w:szCs w:val="24"/>
      <w:lang w:val="en-US" w:eastAsia="en-US"/>
    </w:rPr>
  </w:style>
  <w:style w:type="table" w:customStyle="1" w:styleId="Table">
    <w:name w:val="Table"/>
    <w:semiHidden/>
    <w:unhideWhenUsed/>
    <w:qFormat/>
    <w:rsid w:val="00A14643"/>
    <w:pPr>
      <w:spacing w:line="240" w:lineRule="auto"/>
    </w:pPr>
    <w:rPr>
      <w:sz w:val="24"/>
      <w:szCs w:val="24"/>
      <w:lang w:val="en-US" w:eastAsia="ru-R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A14643"/>
    <w:pPr>
      <w:keepNext/>
      <w:keepLines/>
      <w:ind w:left="57" w:right="57"/>
    </w:pPr>
    <w:rPr>
      <w:b/>
      <w:color w:val="000000"/>
      <w:szCs w:val="24"/>
      <w:lang w:val="en-US"/>
    </w:rPr>
  </w:style>
  <w:style w:type="paragraph" w:customStyle="1" w:styleId="Definition">
    <w:name w:val="Definition"/>
    <w:basedOn w:val="a"/>
    <w:rsid w:val="00A14643"/>
    <w:pPr>
      <w:keepNext/>
      <w:ind w:left="57" w:right="57"/>
    </w:pPr>
    <w:rPr>
      <w:color w:val="000000"/>
      <w:szCs w:val="24"/>
      <w:lang w:val="en-US"/>
    </w:rPr>
  </w:style>
  <w:style w:type="paragraph" w:customStyle="1" w:styleId="ImageCaption">
    <w:name w:val="Image Caption"/>
    <w:basedOn w:val="af5"/>
    <w:rsid w:val="00A14643"/>
  </w:style>
  <w:style w:type="paragraph" w:customStyle="1" w:styleId="CaptionedFigure">
    <w:name w:val="Captioned Figure"/>
    <w:basedOn w:val="Figure"/>
    <w:rsid w:val="00A14643"/>
  </w:style>
  <w:style w:type="character" w:customStyle="1" w:styleId="VerbatimChar">
    <w:name w:val="Verbatim Char"/>
    <w:basedOn w:val="af6"/>
    <w:link w:val="SourceCode"/>
    <w:rsid w:val="00A14643"/>
    <w:rPr>
      <w:rFonts w:ascii="Calibri" w:eastAsia="Calibri" w:hAnsi="Calibri" w:cs="Times New Roman"/>
      <w:b/>
      <w:bCs/>
      <w:sz w:val="20"/>
      <w:szCs w:val="20"/>
      <w:shd w:val="clear" w:color="auto" w:fill="F8F8F8"/>
    </w:rPr>
  </w:style>
  <w:style w:type="paragraph" w:customStyle="1" w:styleId="SourceCode">
    <w:name w:val="Source Code"/>
    <w:basedOn w:val="a"/>
    <w:link w:val="VerbatimChar"/>
    <w:rsid w:val="00A14643"/>
    <w:pPr>
      <w:keepNext/>
      <w:shd w:val="clear" w:color="auto" w:fill="F8F8F8"/>
      <w:wordWrap w:val="0"/>
      <w:ind w:left="57" w:right="57"/>
    </w:pPr>
    <w:rPr>
      <w:rFonts w:eastAsia="Calibri"/>
      <w:b/>
      <w:bCs/>
      <w:sz w:val="20"/>
      <w:szCs w:val="20"/>
    </w:rPr>
  </w:style>
  <w:style w:type="character" w:customStyle="1" w:styleId="SectionNumber">
    <w:name w:val="Section Number"/>
    <w:basedOn w:val="af6"/>
    <w:rsid w:val="00A14643"/>
    <w:rPr>
      <w:rFonts w:ascii="Calibri" w:eastAsia="Calibri" w:hAnsi="Calibri" w:cs="Times New Roman"/>
      <w:b/>
      <w:bCs/>
      <w:sz w:val="20"/>
      <w:szCs w:val="20"/>
    </w:rPr>
  </w:style>
  <w:style w:type="paragraph" w:customStyle="1" w:styleId="1f1">
    <w:name w:val="Заголовок оглавления1"/>
    <w:basedOn w:val="1"/>
    <w:next w:val="aa"/>
    <w:uiPriority w:val="39"/>
    <w:unhideWhenUsed/>
    <w:qFormat/>
    <w:rsid w:val="00A14643"/>
    <w:pPr>
      <w:numPr>
        <w:numId w:val="0"/>
      </w:numPr>
      <w:spacing w:before="240" w:line="259" w:lineRule="auto"/>
      <w:ind w:left="425" w:right="57" w:hanging="425"/>
      <w:outlineLvl w:val="9"/>
    </w:pPr>
    <w:rPr>
      <w:rFonts w:cs="Times New Roman"/>
      <w:b w:val="0"/>
      <w:bCs w:val="0"/>
      <w:lang w:val="en-US"/>
    </w:rPr>
  </w:style>
  <w:style w:type="character" w:customStyle="1" w:styleId="KeywordTok">
    <w:name w:val="KeywordTok"/>
    <w:basedOn w:val="VerbatimChar"/>
    <w:rsid w:val="00A14643"/>
    <w:rPr>
      <w:rFonts w:ascii="Calibri" w:eastAsia="Calibri" w:hAnsi="Calibri" w:cs="Times New Roman"/>
      <w:b/>
      <w:bCs/>
      <w:sz w:val="20"/>
      <w:szCs w:val="20"/>
      <w:shd w:val="clear" w:color="auto" w:fill="F8F8F8"/>
    </w:rPr>
  </w:style>
  <w:style w:type="character" w:customStyle="1" w:styleId="DataTypeTok">
    <w:name w:val="DataTypeTok"/>
    <w:basedOn w:val="VerbatimChar"/>
    <w:rsid w:val="00A14643"/>
    <w:rPr>
      <w:rFonts w:ascii="Calibri" w:eastAsia="Calibri" w:hAnsi="Calibri" w:cs="Times New Roman"/>
      <w:b/>
      <w:bCs/>
      <w:sz w:val="20"/>
      <w:szCs w:val="20"/>
      <w:shd w:val="clear" w:color="auto" w:fill="F8F8F8"/>
    </w:rPr>
  </w:style>
  <w:style w:type="character" w:customStyle="1" w:styleId="DecValTok">
    <w:name w:val="DecValTok"/>
    <w:basedOn w:val="VerbatimChar"/>
    <w:rsid w:val="00A14643"/>
    <w:rPr>
      <w:rFonts w:ascii="Calibri" w:eastAsia="Calibri" w:hAnsi="Calibri" w:cs="Times New Roman"/>
      <w:b/>
      <w:bCs/>
      <w:sz w:val="20"/>
      <w:szCs w:val="20"/>
      <w:shd w:val="clear" w:color="auto" w:fill="F8F8F8"/>
    </w:rPr>
  </w:style>
  <w:style w:type="character" w:customStyle="1" w:styleId="BaseNTok">
    <w:name w:val="BaseNTok"/>
    <w:basedOn w:val="VerbatimChar"/>
    <w:rsid w:val="00A14643"/>
    <w:rPr>
      <w:rFonts w:ascii="Calibri" w:eastAsia="Calibri" w:hAnsi="Calibri" w:cs="Times New Roman"/>
      <w:b/>
      <w:bCs/>
      <w:sz w:val="20"/>
      <w:szCs w:val="20"/>
      <w:shd w:val="clear" w:color="auto" w:fill="F8F8F8"/>
    </w:rPr>
  </w:style>
  <w:style w:type="character" w:customStyle="1" w:styleId="FloatTok">
    <w:name w:val="FloatTok"/>
    <w:basedOn w:val="VerbatimChar"/>
    <w:rsid w:val="00A14643"/>
    <w:rPr>
      <w:rFonts w:ascii="Calibri" w:eastAsia="Calibri" w:hAnsi="Calibri" w:cs="Times New Roman"/>
      <w:b/>
      <w:bCs/>
      <w:sz w:val="20"/>
      <w:szCs w:val="20"/>
      <w:shd w:val="clear" w:color="auto" w:fill="F8F8F8"/>
    </w:rPr>
  </w:style>
  <w:style w:type="character" w:customStyle="1" w:styleId="ConstantTok">
    <w:name w:val="ConstantTok"/>
    <w:basedOn w:val="VerbatimChar"/>
    <w:rsid w:val="00A14643"/>
    <w:rPr>
      <w:rFonts w:ascii="Calibri" w:eastAsia="Calibri" w:hAnsi="Calibri" w:cs="Times New Roman"/>
      <w:b/>
      <w:bCs/>
      <w:sz w:val="20"/>
      <w:szCs w:val="20"/>
      <w:shd w:val="clear" w:color="auto" w:fill="F8F8F8"/>
    </w:rPr>
  </w:style>
  <w:style w:type="character" w:customStyle="1" w:styleId="CharTok">
    <w:name w:val="CharTok"/>
    <w:basedOn w:val="VerbatimChar"/>
    <w:rsid w:val="00A14643"/>
    <w:rPr>
      <w:rFonts w:ascii="Calibri" w:eastAsia="Calibri" w:hAnsi="Calibri" w:cs="Times New Roman"/>
      <w:b/>
      <w:bCs/>
      <w:sz w:val="20"/>
      <w:szCs w:val="20"/>
      <w:shd w:val="clear" w:color="auto" w:fill="F8F8F8"/>
    </w:rPr>
  </w:style>
  <w:style w:type="character" w:customStyle="1" w:styleId="SpecialCharTok">
    <w:name w:val="SpecialCharTok"/>
    <w:basedOn w:val="VerbatimChar"/>
    <w:rsid w:val="00A14643"/>
    <w:rPr>
      <w:rFonts w:ascii="Calibri" w:eastAsia="Calibri" w:hAnsi="Calibri" w:cs="Times New Roman"/>
      <w:b/>
      <w:bCs/>
      <w:sz w:val="20"/>
      <w:szCs w:val="20"/>
      <w:shd w:val="clear" w:color="auto" w:fill="F8F8F8"/>
    </w:rPr>
  </w:style>
  <w:style w:type="character" w:customStyle="1" w:styleId="StringTok">
    <w:name w:val="StringTok"/>
    <w:basedOn w:val="VerbatimChar"/>
    <w:rsid w:val="00A14643"/>
    <w:rPr>
      <w:rFonts w:ascii="Calibri" w:eastAsia="Calibri" w:hAnsi="Calibri" w:cs="Times New Roman"/>
      <w:b/>
      <w:bCs/>
      <w:sz w:val="20"/>
      <w:szCs w:val="20"/>
      <w:shd w:val="clear" w:color="auto" w:fill="F8F8F8"/>
    </w:rPr>
  </w:style>
  <w:style w:type="character" w:customStyle="1" w:styleId="VerbatimStringTok">
    <w:name w:val="VerbatimStringTok"/>
    <w:basedOn w:val="VerbatimChar"/>
    <w:rsid w:val="00A14643"/>
    <w:rPr>
      <w:rFonts w:ascii="Calibri" w:eastAsia="Calibri" w:hAnsi="Calibri" w:cs="Times New Roman"/>
      <w:b/>
      <w:bCs/>
      <w:sz w:val="20"/>
      <w:szCs w:val="20"/>
      <w:shd w:val="clear" w:color="auto" w:fill="F8F8F8"/>
    </w:rPr>
  </w:style>
  <w:style w:type="character" w:customStyle="1" w:styleId="SpecialStringTok">
    <w:name w:val="SpecialStringTok"/>
    <w:basedOn w:val="VerbatimChar"/>
    <w:rsid w:val="00A14643"/>
    <w:rPr>
      <w:rFonts w:ascii="Calibri" w:eastAsia="Calibri" w:hAnsi="Calibri" w:cs="Times New Roman"/>
      <w:b/>
      <w:bCs/>
      <w:sz w:val="20"/>
      <w:szCs w:val="20"/>
      <w:shd w:val="clear" w:color="auto" w:fill="F8F8F8"/>
    </w:rPr>
  </w:style>
  <w:style w:type="character" w:customStyle="1" w:styleId="ImportTok">
    <w:name w:val="ImportTok"/>
    <w:basedOn w:val="VerbatimChar"/>
    <w:rsid w:val="00A14643"/>
    <w:rPr>
      <w:rFonts w:ascii="Calibri" w:eastAsia="Calibri" w:hAnsi="Calibri" w:cs="Times New Roman"/>
      <w:b/>
      <w:bCs/>
      <w:sz w:val="20"/>
      <w:szCs w:val="20"/>
      <w:shd w:val="clear" w:color="auto" w:fill="F8F8F8"/>
    </w:rPr>
  </w:style>
  <w:style w:type="character" w:customStyle="1" w:styleId="CommentTok">
    <w:name w:val="CommentTok"/>
    <w:basedOn w:val="VerbatimChar"/>
    <w:rsid w:val="00A14643"/>
    <w:rPr>
      <w:rFonts w:ascii="Calibri" w:eastAsia="Calibri" w:hAnsi="Calibri" w:cs="Times New Roman"/>
      <w:b/>
      <w:bCs/>
      <w:sz w:val="20"/>
      <w:szCs w:val="20"/>
      <w:shd w:val="clear" w:color="auto" w:fill="F8F8F8"/>
    </w:rPr>
  </w:style>
  <w:style w:type="character" w:customStyle="1" w:styleId="DocumentationTok">
    <w:name w:val="DocumentationTok"/>
    <w:basedOn w:val="VerbatimChar"/>
    <w:rsid w:val="00A14643"/>
    <w:rPr>
      <w:rFonts w:ascii="Calibri" w:eastAsia="Calibri" w:hAnsi="Calibri" w:cs="Times New Roman"/>
      <w:b/>
      <w:bCs/>
      <w:sz w:val="20"/>
      <w:szCs w:val="20"/>
      <w:shd w:val="clear" w:color="auto" w:fill="F8F8F8"/>
    </w:rPr>
  </w:style>
  <w:style w:type="character" w:customStyle="1" w:styleId="AnnotationTok">
    <w:name w:val="AnnotationTok"/>
    <w:basedOn w:val="VerbatimChar"/>
    <w:rsid w:val="00A14643"/>
    <w:rPr>
      <w:rFonts w:ascii="Calibri" w:eastAsia="Calibri" w:hAnsi="Calibri" w:cs="Times New Roman"/>
      <w:b/>
      <w:bCs/>
      <w:sz w:val="20"/>
      <w:szCs w:val="20"/>
      <w:shd w:val="clear" w:color="auto" w:fill="F8F8F8"/>
    </w:rPr>
  </w:style>
  <w:style w:type="character" w:customStyle="1" w:styleId="CommentVarTok">
    <w:name w:val="CommentVarTok"/>
    <w:basedOn w:val="VerbatimChar"/>
    <w:rsid w:val="00A14643"/>
    <w:rPr>
      <w:rFonts w:ascii="Calibri" w:eastAsia="Calibri" w:hAnsi="Calibri" w:cs="Times New Roman"/>
      <w:b/>
      <w:bCs/>
      <w:sz w:val="20"/>
      <w:szCs w:val="20"/>
      <w:shd w:val="clear" w:color="auto" w:fill="F8F8F8"/>
    </w:rPr>
  </w:style>
  <w:style w:type="character" w:customStyle="1" w:styleId="OtherTok">
    <w:name w:val="OtherTok"/>
    <w:basedOn w:val="VerbatimChar"/>
    <w:rsid w:val="00A14643"/>
    <w:rPr>
      <w:rFonts w:ascii="Calibri" w:eastAsia="Calibri" w:hAnsi="Calibri" w:cs="Times New Roman"/>
      <w:b/>
      <w:bCs/>
      <w:sz w:val="20"/>
      <w:szCs w:val="20"/>
      <w:shd w:val="clear" w:color="auto" w:fill="F8F8F8"/>
    </w:rPr>
  </w:style>
  <w:style w:type="character" w:customStyle="1" w:styleId="FunctionTok">
    <w:name w:val="FunctionTok"/>
    <w:basedOn w:val="VerbatimChar"/>
    <w:rsid w:val="00A14643"/>
    <w:rPr>
      <w:rFonts w:ascii="Calibri" w:eastAsia="Calibri" w:hAnsi="Calibri" w:cs="Times New Roman"/>
      <w:b/>
      <w:bCs/>
      <w:sz w:val="20"/>
      <w:szCs w:val="20"/>
      <w:shd w:val="clear" w:color="auto" w:fill="F8F8F8"/>
    </w:rPr>
  </w:style>
  <w:style w:type="character" w:customStyle="1" w:styleId="VariableTok">
    <w:name w:val="VariableTok"/>
    <w:basedOn w:val="VerbatimChar"/>
    <w:rsid w:val="00A14643"/>
    <w:rPr>
      <w:rFonts w:ascii="Calibri" w:eastAsia="Calibri" w:hAnsi="Calibri" w:cs="Times New Roman"/>
      <w:b/>
      <w:bCs/>
      <w:sz w:val="20"/>
      <w:szCs w:val="20"/>
      <w:shd w:val="clear" w:color="auto" w:fill="F8F8F8"/>
    </w:rPr>
  </w:style>
  <w:style w:type="character" w:customStyle="1" w:styleId="ControlFlowTok">
    <w:name w:val="ControlFlowTok"/>
    <w:basedOn w:val="VerbatimChar"/>
    <w:rsid w:val="00A14643"/>
    <w:rPr>
      <w:rFonts w:ascii="Calibri" w:eastAsia="Calibri" w:hAnsi="Calibri" w:cs="Times New Roman"/>
      <w:b/>
      <w:bCs/>
      <w:sz w:val="20"/>
      <w:szCs w:val="20"/>
      <w:shd w:val="clear" w:color="auto" w:fill="F8F8F8"/>
    </w:rPr>
  </w:style>
  <w:style w:type="character" w:customStyle="1" w:styleId="OperatorTok">
    <w:name w:val="OperatorTok"/>
    <w:basedOn w:val="VerbatimChar"/>
    <w:rsid w:val="00A14643"/>
    <w:rPr>
      <w:rFonts w:ascii="Calibri" w:eastAsia="Calibri" w:hAnsi="Calibri" w:cs="Times New Roman"/>
      <w:b/>
      <w:bCs/>
      <w:sz w:val="20"/>
      <w:szCs w:val="20"/>
      <w:shd w:val="clear" w:color="auto" w:fill="F8F8F8"/>
    </w:rPr>
  </w:style>
  <w:style w:type="character" w:customStyle="1" w:styleId="BuiltInTok">
    <w:name w:val="BuiltInTok"/>
    <w:basedOn w:val="VerbatimChar"/>
    <w:rsid w:val="00A14643"/>
    <w:rPr>
      <w:rFonts w:ascii="Calibri" w:eastAsia="Calibri" w:hAnsi="Calibri" w:cs="Times New Roman"/>
      <w:b/>
      <w:bCs/>
      <w:sz w:val="20"/>
      <w:szCs w:val="20"/>
      <w:shd w:val="clear" w:color="auto" w:fill="F8F8F8"/>
    </w:rPr>
  </w:style>
  <w:style w:type="character" w:customStyle="1" w:styleId="ExtensionTok">
    <w:name w:val="ExtensionTok"/>
    <w:basedOn w:val="VerbatimChar"/>
    <w:rsid w:val="00A14643"/>
    <w:rPr>
      <w:rFonts w:ascii="Calibri" w:eastAsia="Calibri" w:hAnsi="Calibri" w:cs="Times New Roman"/>
      <w:b/>
      <w:bCs/>
      <w:sz w:val="20"/>
      <w:szCs w:val="20"/>
      <w:shd w:val="clear" w:color="auto" w:fill="F8F8F8"/>
    </w:rPr>
  </w:style>
  <w:style w:type="character" w:customStyle="1" w:styleId="PreprocessorTok">
    <w:name w:val="PreprocessorTok"/>
    <w:basedOn w:val="VerbatimChar"/>
    <w:rsid w:val="00A14643"/>
    <w:rPr>
      <w:rFonts w:ascii="Calibri" w:eastAsia="Calibri" w:hAnsi="Calibri" w:cs="Times New Roman"/>
      <w:b/>
      <w:bCs/>
      <w:sz w:val="20"/>
      <w:szCs w:val="20"/>
      <w:shd w:val="clear" w:color="auto" w:fill="F8F8F8"/>
    </w:rPr>
  </w:style>
  <w:style w:type="character" w:customStyle="1" w:styleId="AttributeTok">
    <w:name w:val="AttributeTok"/>
    <w:basedOn w:val="VerbatimChar"/>
    <w:rsid w:val="00A14643"/>
    <w:rPr>
      <w:rFonts w:ascii="Calibri" w:eastAsia="Calibri" w:hAnsi="Calibri" w:cs="Times New Roman"/>
      <w:b/>
      <w:bCs/>
      <w:sz w:val="20"/>
      <w:szCs w:val="20"/>
      <w:shd w:val="clear" w:color="auto" w:fill="F8F8F8"/>
    </w:rPr>
  </w:style>
  <w:style w:type="character" w:customStyle="1" w:styleId="RegionMarkerTok">
    <w:name w:val="RegionMarkerTok"/>
    <w:basedOn w:val="VerbatimChar"/>
    <w:rsid w:val="00A14643"/>
    <w:rPr>
      <w:rFonts w:ascii="Calibri" w:eastAsia="Calibri" w:hAnsi="Calibri" w:cs="Times New Roman"/>
      <w:b/>
      <w:bCs/>
      <w:sz w:val="20"/>
      <w:szCs w:val="20"/>
      <w:shd w:val="clear" w:color="auto" w:fill="F8F8F8"/>
    </w:rPr>
  </w:style>
  <w:style w:type="character" w:customStyle="1" w:styleId="InformationTok">
    <w:name w:val="InformationTok"/>
    <w:basedOn w:val="VerbatimChar"/>
    <w:rsid w:val="00A14643"/>
    <w:rPr>
      <w:rFonts w:ascii="Calibri" w:eastAsia="Calibri" w:hAnsi="Calibri" w:cs="Times New Roman"/>
      <w:b/>
      <w:bCs/>
      <w:sz w:val="20"/>
      <w:szCs w:val="20"/>
      <w:shd w:val="clear" w:color="auto" w:fill="F8F8F8"/>
    </w:rPr>
  </w:style>
  <w:style w:type="character" w:customStyle="1" w:styleId="WarningTok">
    <w:name w:val="WarningTok"/>
    <w:basedOn w:val="VerbatimChar"/>
    <w:rsid w:val="00A14643"/>
    <w:rPr>
      <w:rFonts w:ascii="Calibri" w:eastAsia="Calibri" w:hAnsi="Calibri" w:cs="Times New Roman"/>
      <w:b/>
      <w:bCs/>
      <w:sz w:val="20"/>
      <w:szCs w:val="20"/>
      <w:shd w:val="clear" w:color="auto" w:fill="F8F8F8"/>
    </w:rPr>
  </w:style>
  <w:style w:type="character" w:customStyle="1" w:styleId="AlertTok">
    <w:name w:val="AlertTok"/>
    <w:basedOn w:val="VerbatimChar"/>
    <w:rsid w:val="00A14643"/>
    <w:rPr>
      <w:rFonts w:ascii="Calibri" w:eastAsia="Calibri" w:hAnsi="Calibri" w:cs="Times New Roman"/>
      <w:b/>
      <w:bCs/>
      <w:sz w:val="20"/>
      <w:szCs w:val="20"/>
      <w:shd w:val="clear" w:color="auto" w:fill="F8F8F8"/>
    </w:rPr>
  </w:style>
  <w:style w:type="character" w:customStyle="1" w:styleId="ErrorTok">
    <w:name w:val="ErrorTok"/>
    <w:basedOn w:val="VerbatimChar"/>
    <w:rsid w:val="00A14643"/>
    <w:rPr>
      <w:rFonts w:ascii="Calibri" w:eastAsia="Calibri" w:hAnsi="Calibri" w:cs="Times New Roman"/>
      <w:b/>
      <w:bCs/>
      <w:sz w:val="20"/>
      <w:szCs w:val="20"/>
      <w:shd w:val="clear" w:color="auto" w:fill="F8F8F8"/>
    </w:rPr>
  </w:style>
  <w:style w:type="character" w:customStyle="1" w:styleId="NormalTok">
    <w:name w:val="NormalTok"/>
    <w:basedOn w:val="VerbatimChar"/>
    <w:rsid w:val="00A14643"/>
    <w:rPr>
      <w:rFonts w:ascii="Calibri" w:eastAsia="Calibri" w:hAnsi="Calibri" w:cs="Times New Roman"/>
      <w:b/>
      <w:bCs/>
      <w:sz w:val="20"/>
      <w:szCs w:val="20"/>
      <w:shd w:val="clear" w:color="auto" w:fill="F8F8F8"/>
    </w:rPr>
  </w:style>
  <w:style w:type="character" w:customStyle="1" w:styleId="1f2">
    <w:name w:val="Заголовок Знак1"/>
    <w:basedOn w:val="a0"/>
    <w:uiPriority w:val="10"/>
    <w:rsid w:val="00A14643"/>
    <w:rPr>
      <w:rFonts w:asciiTheme="majorHAnsi" w:eastAsiaTheme="majorEastAsia" w:hAnsiTheme="majorHAnsi" w:cstheme="majorBidi"/>
      <w:spacing w:val="-10"/>
      <w:kern w:val="28"/>
      <w:sz w:val="56"/>
      <w:szCs w:val="56"/>
    </w:rPr>
  </w:style>
  <w:style w:type="character" w:customStyle="1" w:styleId="1f3">
    <w:name w:val="Дата Знак1"/>
    <w:basedOn w:val="a0"/>
    <w:uiPriority w:val="99"/>
    <w:semiHidden/>
    <w:rsid w:val="00A14643"/>
    <w:rPr>
      <w:rFonts w:ascii="Calibri" w:eastAsia="Times New Roman" w:hAnsi="Calibri" w:cs="Times New Roman"/>
    </w:rPr>
  </w:style>
  <w:style w:type="paragraph" w:customStyle="1" w:styleId="2">
    <w:name w:val="Заголовок оглавления2"/>
    <w:basedOn w:val="1"/>
    <w:next w:val="aa"/>
    <w:uiPriority w:val="39"/>
    <w:unhideWhenUsed/>
    <w:qFormat/>
    <w:rsid w:val="008914B8"/>
    <w:pPr>
      <w:numPr>
        <w:numId w:val="3"/>
      </w:numPr>
      <w:spacing w:before="240" w:line="259" w:lineRule="auto"/>
      <w:ind w:left="425" w:right="57" w:hanging="425"/>
      <w:outlineLvl w:val="9"/>
    </w:pPr>
    <w:rPr>
      <w:rFonts w:cs="Times New Roman"/>
      <w:b w:val="0"/>
      <w:bCs w:val="0"/>
      <w:lang w:val="en-US"/>
    </w:rPr>
  </w:style>
  <w:style w:type="paragraph" w:customStyle="1" w:styleId="30">
    <w:name w:val="Заголовок оглавления3"/>
    <w:basedOn w:val="1"/>
    <w:next w:val="aa"/>
    <w:uiPriority w:val="39"/>
    <w:unhideWhenUsed/>
    <w:qFormat/>
    <w:rsid w:val="0098710B"/>
    <w:pPr>
      <w:numPr>
        <w:numId w:val="2"/>
      </w:numPr>
      <w:spacing w:before="240" w:line="259" w:lineRule="auto"/>
      <w:ind w:right="57"/>
      <w:outlineLvl w:val="9"/>
    </w:pPr>
    <w:rPr>
      <w:rFonts w:cs="Times New Roman"/>
      <w:b w:val="0"/>
      <w:bCs w:val="0"/>
      <w:lang w:val="en-US"/>
    </w:rPr>
  </w:style>
  <w:style w:type="paragraph" w:customStyle="1" w:styleId="4a">
    <w:name w:val="Заголовок оглавления4"/>
    <w:basedOn w:val="1"/>
    <w:next w:val="aa"/>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5a">
    <w:name w:val="Заголовок оглавления5"/>
    <w:basedOn w:val="1"/>
    <w:next w:val="aa"/>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6a">
    <w:name w:val="Заголовок оглавления6"/>
    <w:basedOn w:val="1"/>
    <w:next w:val="aa"/>
    <w:uiPriority w:val="39"/>
    <w:unhideWhenUsed/>
    <w:qFormat/>
    <w:rsid w:val="008D2243"/>
    <w:pPr>
      <w:numPr>
        <w:numId w:val="0"/>
      </w:numPr>
      <w:spacing w:before="240" w:line="259" w:lineRule="auto"/>
      <w:ind w:left="1440" w:right="57" w:hanging="360"/>
      <w:outlineLvl w:val="9"/>
    </w:pPr>
    <w:rPr>
      <w:rFonts w:cs="Times New Roman"/>
      <w:b w:val="0"/>
      <w:bCs w:val="0"/>
      <w:lang w:val="en-US"/>
    </w:rPr>
  </w:style>
  <w:style w:type="character" w:customStyle="1" w:styleId="1f4">
    <w:name w:val="Неразрешенное упоминание1"/>
    <w:basedOn w:val="a0"/>
    <w:uiPriority w:val="99"/>
    <w:semiHidden/>
    <w:unhideWhenUsed/>
    <w:rsid w:val="00951602"/>
    <w:rPr>
      <w:color w:val="605E5C"/>
      <w:shd w:val="clear" w:color="auto" w:fill="E1DFDD"/>
    </w:rPr>
  </w:style>
  <w:style w:type="paragraph" w:styleId="afff3">
    <w:name w:val="TOC Heading"/>
    <w:basedOn w:val="1"/>
    <w:next w:val="aa"/>
    <w:uiPriority w:val="39"/>
    <w:unhideWhenUsed/>
    <w:qFormat/>
    <w:rsid w:val="00404F86"/>
    <w:pPr>
      <w:numPr>
        <w:numId w:val="0"/>
      </w:numPr>
      <w:spacing w:before="240" w:line="259" w:lineRule="auto"/>
      <w:ind w:left="360" w:right="57" w:hanging="360"/>
      <w:outlineLvl w:val="9"/>
    </w:pPr>
    <w:rPr>
      <w:rFonts w:cs="Times New Roman"/>
      <w:b w:val="0"/>
      <w:bCs w:val="0"/>
      <w:lang w:val="en-US"/>
    </w:rPr>
  </w:style>
  <w:style w:type="paragraph" w:customStyle="1" w:styleId="TableParagraph">
    <w:name w:val="Table Paragraph"/>
    <w:basedOn w:val="a"/>
    <w:uiPriority w:val="1"/>
    <w:qFormat/>
    <w:rsid w:val="00D64AF1"/>
    <w:pPr>
      <w:widowControl w:val="0"/>
      <w:autoSpaceDE w:val="0"/>
      <w:autoSpaceDN w:val="0"/>
      <w:ind w:left="200"/>
    </w:pPr>
    <w:rPr>
      <w:rFonts w:ascii="Microsoft Sans Serif" w:eastAsia="Microsoft Sans Serif" w:hAnsi="Microsoft Sans Serif" w:cs="Microsoft Sans Serif"/>
    </w:rPr>
  </w:style>
  <w:style w:type="character" w:customStyle="1" w:styleId="afff4">
    <w:name w:val="Осн. текст Знак"/>
    <w:locked/>
    <w:rsid w:val="00B301C8"/>
    <w:rPr>
      <w:rFonts w:eastAsia="Times New Roman"/>
    </w:rPr>
  </w:style>
  <w:style w:type="character" w:customStyle="1" w:styleId="afff5">
    <w:name w:val="Привязка сноски"/>
    <w:rsid w:val="00CD7494"/>
    <w:rPr>
      <w:rFonts w:ascii="Times New Roman" w:hAnsi="Times New Roman" w:cs="Times New Roman"/>
      <w:vertAlign w:val="superscript"/>
    </w:rPr>
  </w:style>
  <w:style w:type="character" w:customStyle="1" w:styleId="afff6">
    <w:name w:val="Символ сноски"/>
    <w:qFormat/>
    <w:rsid w:val="00CD7494"/>
  </w:style>
  <w:style w:type="character" w:customStyle="1" w:styleId="FootnoteCharacters">
    <w:name w:val="Footnote Characters"/>
    <w:qFormat/>
    <w:rsid w:val="00CD7494"/>
    <w:rPr>
      <w:rFonts w:ascii="Times New Roman" w:hAnsi="Times New Roman" w:cs="Times New Roman"/>
      <w:vertAlign w:val="superscript"/>
    </w:rPr>
  </w:style>
  <w:style w:type="paragraph" w:customStyle="1" w:styleId="afff7">
    <w:name w:val="Содержимое врезки"/>
    <w:basedOn w:val="a"/>
    <w:qFormat/>
    <w:rsid w:val="00AE22A8"/>
    <w:pPr>
      <w:suppressAutoHyphens/>
      <w:overflowPunct w:val="0"/>
      <w:spacing w:after="200" w:line="276" w:lineRule="auto"/>
    </w:pPr>
    <w:rPr>
      <w:rFonts w:ascii="Calibri" w:hAnsi="Calibri"/>
      <w:sz w:val="22"/>
    </w:rPr>
  </w:style>
  <w:style w:type="paragraph" w:customStyle="1" w:styleId="ConsPlusNormal">
    <w:name w:val="ConsPlusNormal"/>
    <w:rsid w:val="004E3693"/>
    <w:pPr>
      <w:widowControl w:val="0"/>
      <w:spacing w:after="0" w:line="360" w:lineRule="auto"/>
      <w:ind w:firstLine="720"/>
    </w:pPr>
    <w:rPr>
      <w:rFonts w:ascii="Arial" w:eastAsia="Times New Roman" w:hAnsi="Arial" w:cs="Times New Roman"/>
      <w:color w:val="000000"/>
      <w:sz w:val="20"/>
      <w:szCs w:val="20"/>
      <w:lang w:eastAsia="ru-RU"/>
    </w:rPr>
  </w:style>
  <w:style w:type="paragraph" w:customStyle="1" w:styleId="cl-4e11f124">
    <w:name w:val="cl-4e11f124"/>
    <w:basedOn w:val="a"/>
    <w:rsid w:val="00BB7E94"/>
    <w:pPr>
      <w:jc w:val="center"/>
    </w:pPr>
    <w:rPr>
      <w:rFonts w:eastAsiaTheme="minorEastAsia"/>
      <w:szCs w:val="24"/>
      <w:lang w:eastAsia="ru-RU"/>
    </w:rPr>
  </w:style>
  <w:style w:type="character" w:customStyle="1" w:styleId="cl-4e0e44b61">
    <w:name w:val="cl-4e0e44b61"/>
    <w:basedOn w:val="a0"/>
    <w:rsid w:val="00BB7E94"/>
    <w:rPr>
      <w:rFonts w:ascii="Times New Roman" w:hAnsi="Times New Roman" w:cs="Times New Roman" w:hint="default"/>
      <w:b w:val="0"/>
      <w:bCs w:val="0"/>
      <w:i w:val="0"/>
      <w:iCs w:val="0"/>
      <w:strike w:val="0"/>
      <w:dstrike w:val="0"/>
      <w:sz w:val="24"/>
      <w:szCs w:val="24"/>
      <w:u w:val="none"/>
      <w:effect w:val="none"/>
      <w:shd w:val="clear" w:color="auto" w:fill="auto"/>
    </w:rPr>
  </w:style>
  <w:style w:type="paragraph" w:customStyle="1" w:styleId="afff8">
    <w:name w:val="СФ_Текст"/>
    <w:link w:val="afff9"/>
    <w:qFormat/>
    <w:rsid w:val="00612E59"/>
    <w:pPr>
      <w:spacing w:before="120" w:after="120" w:line="288" w:lineRule="auto"/>
      <w:jc w:val="both"/>
    </w:pPr>
    <w:rPr>
      <w:rFonts w:ascii="Times New Roman" w:eastAsia="Times New Roman" w:hAnsi="Times New Roman" w:cs="Times New Roman"/>
      <w:sz w:val="24"/>
      <w:szCs w:val="24"/>
      <w:lang w:eastAsia="ru-RU"/>
    </w:rPr>
  </w:style>
  <w:style w:type="character" w:customStyle="1" w:styleId="afff9">
    <w:name w:val="СФ_Текст Знак"/>
    <w:basedOn w:val="a0"/>
    <w:link w:val="afff8"/>
    <w:rsid w:val="00612E59"/>
    <w:rPr>
      <w:rFonts w:ascii="Times New Roman" w:eastAsia="Times New Roman" w:hAnsi="Times New Roman" w:cs="Times New Roman"/>
      <w:sz w:val="24"/>
      <w:szCs w:val="24"/>
      <w:lang w:eastAsia="ru-RU"/>
    </w:rPr>
  </w:style>
  <w:style w:type="paragraph" w:customStyle="1" w:styleId="OT">
    <w:name w:val="OT"/>
    <w:basedOn w:val="a"/>
    <w:link w:val="OT0"/>
    <w:qFormat/>
    <w:rsid w:val="00612E59"/>
    <w:pPr>
      <w:widowControl w:val="0"/>
      <w:autoSpaceDE w:val="0"/>
      <w:autoSpaceDN w:val="0"/>
      <w:adjustRightInd w:val="0"/>
      <w:spacing w:after="120"/>
      <w:jc w:val="both"/>
    </w:pPr>
    <w:rPr>
      <w:snapToGrid w:val="0"/>
      <w:sz w:val="22"/>
      <w:szCs w:val="20"/>
      <w:lang w:eastAsia="ru-RU"/>
    </w:rPr>
  </w:style>
  <w:style w:type="character" w:customStyle="1" w:styleId="OT0">
    <w:name w:val="OT Знак"/>
    <w:link w:val="OT"/>
    <w:rsid w:val="00612E59"/>
    <w:rPr>
      <w:rFonts w:ascii="Times New Roman" w:eastAsia="Times New Roman" w:hAnsi="Times New Roman" w:cs="Times New Roman"/>
      <w:snapToGrid w:val="0"/>
      <w:szCs w:val="20"/>
      <w:lang w:eastAsia="ru-RU"/>
    </w:rPr>
  </w:style>
  <w:style w:type="character" w:customStyle="1" w:styleId="2b">
    <w:name w:val="Неразрешенное упоминание2"/>
    <w:basedOn w:val="a0"/>
    <w:uiPriority w:val="99"/>
    <w:semiHidden/>
    <w:unhideWhenUsed/>
    <w:rsid w:val="00BA11AC"/>
    <w:rPr>
      <w:color w:val="605E5C"/>
      <w:shd w:val="clear" w:color="auto" w:fill="E1DFDD"/>
    </w:rPr>
  </w:style>
  <w:style w:type="paragraph" w:customStyle="1" w:styleId="SDText">
    <w:name w:val="SD_Text"/>
    <w:basedOn w:val="a"/>
    <w:link w:val="SDText0"/>
    <w:qFormat/>
    <w:rsid w:val="00D12618"/>
    <w:pPr>
      <w:ind w:firstLine="709"/>
      <w:jc w:val="both"/>
    </w:pPr>
    <w:rPr>
      <w:rFonts w:eastAsiaTheme="majorEastAsia" w:cstheme="majorBidi"/>
      <w:color w:val="000000" w:themeColor="text1"/>
      <w:szCs w:val="28"/>
    </w:rPr>
  </w:style>
  <w:style w:type="character" w:customStyle="1" w:styleId="SDText0">
    <w:name w:val="SD_Text Знак"/>
    <w:basedOn w:val="a0"/>
    <w:link w:val="SDText"/>
    <w:rsid w:val="00D12618"/>
    <w:rPr>
      <w:rFonts w:ascii="Times New Roman" w:eastAsiaTheme="majorEastAsia" w:hAnsi="Times New Roman" w:cstheme="majorBidi"/>
      <w:color w:val="000000" w:themeColor="text1"/>
      <w:sz w:val="24"/>
      <w:szCs w:val="28"/>
    </w:rPr>
  </w:style>
  <w:style w:type="character" w:customStyle="1" w:styleId="jlqj4b">
    <w:name w:val="jlqj4b"/>
    <w:basedOn w:val="a0"/>
    <w:rsid w:val="00820C99"/>
  </w:style>
  <w:style w:type="character" w:customStyle="1" w:styleId="hwtze">
    <w:name w:val="hwtze"/>
    <w:basedOn w:val="a0"/>
    <w:rsid w:val="009D0E59"/>
  </w:style>
  <w:style w:type="character" w:customStyle="1" w:styleId="rynqvb">
    <w:name w:val="rynqvb"/>
    <w:basedOn w:val="a0"/>
    <w:rsid w:val="009D0E59"/>
  </w:style>
  <w:style w:type="character" w:customStyle="1" w:styleId="fontstyle01">
    <w:name w:val="fontstyle01"/>
    <w:basedOn w:val="a0"/>
    <w:rsid w:val="004E096F"/>
    <w:rPr>
      <w:rFonts w:ascii="TimesNewRoman" w:hAnsi="TimesNewRoman" w:hint="default"/>
      <w:b w:val="0"/>
      <w:bCs w:val="0"/>
      <w:i w:val="0"/>
      <w:iCs w:val="0"/>
      <w:color w:val="000000"/>
      <w:sz w:val="26"/>
      <w:szCs w:val="26"/>
    </w:rPr>
  </w:style>
  <w:style w:type="character" w:customStyle="1" w:styleId="fontstyle21">
    <w:name w:val="fontstyle21"/>
    <w:basedOn w:val="a0"/>
    <w:rsid w:val="004E096F"/>
    <w:rPr>
      <w:rFonts w:ascii="Times-Roman" w:hAnsi="Times-Roman" w:hint="default"/>
      <w:b w:val="0"/>
      <w:bCs w:val="0"/>
      <w:i w:val="0"/>
      <w:iCs w:val="0"/>
      <w:color w:val="000000"/>
      <w:sz w:val="26"/>
      <w:szCs w:val="26"/>
    </w:rPr>
  </w:style>
  <w:style w:type="character" w:customStyle="1" w:styleId="hgkelc">
    <w:name w:val="hgkelc"/>
    <w:basedOn w:val="a0"/>
    <w:rsid w:val="00574088"/>
  </w:style>
  <w:style w:type="paragraph" w:styleId="afffa">
    <w:name w:val="table of figures"/>
    <w:basedOn w:val="a"/>
    <w:next w:val="a"/>
    <w:uiPriority w:val="99"/>
    <w:unhideWhenUsed/>
    <w:rsid w:val="00660E04"/>
  </w:style>
  <w:style w:type="paragraph" w:customStyle="1" w:styleId="Tablename">
    <w:name w:val="Table_name"/>
    <w:basedOn w:val="af5"/>
    <w:next w:val="a"/>
    <w:uiPriority w:val="99"/>
    <w:qFormat/>
    <w:rsid w:val="00373D40"/>
    <w:pPr>
      <w:keepNext/>
      <w:keepLines/>
      <w:spacing w:before="240" w:after="120" w:line="276" w:lineRule="auto"/>
      <w:outlineLvl w:val="7"/>
    </w:pPr>
    <w:rPr>
      <w:rFonts w:eastAsiaTheme="minorEastAsia"/>
      <w:szCs w:val="24"/>
    </w:rPr>
  </w:style>
  <w:style w:type="paragraph" w:customStyle="1" w:styleId="MARCOText">
    <w:name w:val="MARCO Text"/>
    <w:link w:val="MARCOTextZchn"/>
    <w:uiPriority w:val="99"/>
    <w:rsid w:val="00373D40"/>
    <w:pPr>
      <w:spacing w:after="0" w:line="288" w:lineRule="auto"/>
      <w:jc w:val="both"/>
    </w:pPr>
    <w:rPr>
      <w:rFonts w:ascii="Times New Roman" w:eastAsia="Times New Roman" w:hAnsi="Times New Roman" w:cs="Times New Roman"/>
      <w:sz w:val="24"/>
      <w:szCs w:val="20"/>
      <w:lang w:val="en-US" w:eastAsia="de-DE"/>
    </w:rPr>
  </w:style>
  <w:style w:type="character" w:customStyle="1" w:styleId="MARCOTextZchn">
    <w:name w:val="MARCO Text Zchn"/>
    <w:link w:val="MARCOText"/>
    <w:uiPriority w:val="99"/>
    <w:rsid w:val="00373D40"/>
    <w:rPr>
      <w:rFonts w:ascii="Times New Roman" w:eastAsia="Times New Roman" w:hAnsi="Times New Roman" w:cs="Times New Roman"/>
      <w:sz w:val="24"/>
      <w:szCs w:val="20"/>
      <w:lang w:val="en-US" w:eastAsia="de-DE"/>
    </w:rPr>
  </w:style>
  <w:style w:type="character" w:customStyle="1" w:styleId="fontstyle31">
    <w:name w:val="fontstyle31"/>
    <w:basedOn w:val="a0"/>
    <w:rsid w:val="00373D40"/>
    <w:rPr>
      <w:rFonts w:ascii="SymbolMT" w:hAnsi="SymbolMT" w:hint="default"/>
      <w:b w:val="0"/>
      <w:bCs w:val="0"/>
      <w:i w:val="0"/>
      <w:iCs w:val="0"/>
      <w:color w:val="000000"/>
      <w:sz w:val="24"/>
      <w:szCs w:val="24"/>
    </w:rPr>
  </w:style>
  <w:style w:type="paragraph" w:customStyle="1" w:styleId="Protocol-maintext">
    <w:name w:val="Protocol - main text"/>
    <w:basedOn w:val="a"/>
    <w:uiPriority w:val="99"/>
    <w:rsid w:val="00373D40"/>
    <w:pPr>
      <w:tabs>
        <w:tab w:val="left" w:pos="-142"/>
      </w:tabs>
      <w:jc w:val="both"/>
    </w:pPr>
    <w:rPr>
      <w:szCs w:val="24"/>
      <w:lang w:val="en-GB"/>
    </w:rPr>
  </w:style>
  <w:style w:type="character" w:customStyle="1" w:styleId="SDmain">
    <w:name w:val="SD_main Знак"/>
    <w:link w:val="SDmain0"/>
    <w:locked/>
    <w:rsid w:val="00373D40"/>
    <w:rPr>
      <w:rFonts w:ascii="Times New Roman" w:eastAsia="Times New Roman" w:hAnsi="Times New Roman" w:cs="Times New Roman"/>
      <w:sz w:val="24"/>
      <w:szCs w:val="24"/>
    </w:rPr>
  </w:style>
  <w:style w:type="paragraph" w:customStyle="1" w:styleId="SDmain0">
    <w:name w:val="SD_main"/>
    <w:link w:val="SDmain"/>
    <w:qFormat/>
    <w:rsid w:val="00373D40"/>
    <w:pPr>
      <w:spacing w:before="120" w:after="120" w:line="288" w:lineRule="auto"/>
      <w:jc w:val="both"/>
    </w:pPr>
    <w:rPr>
      <w:rFonts w:ascii="Times New Roman" w:eastAsia="Times New Roman" w:hAnsi="Times New Roman" w:cs="Times New Roman"/>
      <w:sz w:val="24"/>
      <w:szCs w:val="24"/>
    </w:rPr>
  </w:style>
  <w:style w:type="paragraph" w:customStyle="1" w:styleId="SDBulletedList">
    <w:name w:val="SD_Bulleted_List"/>
    <w:basedOn w:val="SDmain0"/>
    <w:link w:val="SDBulletedList0"/>
    <w:qFormat/>
    <w:rsid w:val="00373D40"/>
    <w:pPr>
      <w:numPr>
        <w:numId w:val="5"/>
      </w:numPr>
      <w:spacing w:before="0" w:after="0"/>
    </w:pPr>
    <w:rPr>
      <w:rFonts w:ascii="Calibri" w:hAnsi="Calibri"/>
      <w:lang w:eastAsia="ru-RU"/>
    </w:rPr>
  </w:style>
  <w:style w:type="character" w:customStyle="1" w:styleId="SDBulletedList0">
    <w:name w:val="SD_Bulleted_List Знак"/>
    <w:link w:val="SDBulletedList"/>
    <w:rsid w:val="00373D40"/>
    <w:rPr>
      <w:rFonts w:ascii="Calibri" w:eastAsia="Times New Roman" w:hAnsi="Calibri" w:cs="Times New Roman"/>
      <w:sz w:val="24"/>
      <w:szCs w:val="24"/>
      <w:lang w:eastAsia="ru-RU"/>
    </w:rPr>
  </w:style>
  <w:style w:type="paragraph" w:customStyle="1" w:styleId="msonormal0">
    <w:name w:val="msonormal"/>
    <w:basedOn w:val="a"/>
    <w:uiPriority w:val="99"/>
    <w:rsid w:val="00373D40"/>
    <w:pPr>
      <w:spacing w:before="100" w:beforeAutospacing="1" w:after="100" w:afterAutospacing="1"/>
    </w:pPr>
    <w:rPr>
      <w:szCs w:val="24"/>
      <w:lang w:eastAsia="ru-RU"/>
    </w:rPr>
  </w:style>
  <w:style w:type="character" w:customStyle="1" w:styleId="1f5">
    <w:name w:val="Текст концевой сноски Знак1"/>
    <w:basedOn w:val="a0"/>
    <w:uiPriority w:val="99"/>
    <w:semiHidden/>
    <w:rsid w:val="00373D40"/>
    <w:rPr>
      <w:rFonts w:ascii="Times New Roman" w:hAnsi="Times New Roman" w:cs="Times New Roman"/>
      <w:sz w:val="20"/>
      <w:szCs w:val="20"/>
      <w:lang w:eastAsia="ru-RU"/>
    </w:rPr>
  </w:style>
  <w:style w:type="character" w:customStyle="1" w:styleId="1f6">
    <w:name w:val="Основной текст с отступом Знак1"/>
    <w:basedOn w:val="a0"/>
    <w:semiHidden/>
    <w:rsid w:val="00373D40"/>
    <w:rPr>
      <w:rFonts w:ascii="Times New Roman" w:hAnsi="Times New Roman" w:cs="Times New Roman"/>
      <w:sz w:val="24"/>
      <w:szCs w:val="24"/>
      <w:lang w:eastAsia="ru-RU"/>
    </w:rPr>
  </w:style>
  <w:style w:type="character" w:customStyle="1" w:styleId="1f7">
    <w:name w:val="Схема документа Знак1"/>
    <w:basedOn w:val="a0"/>
    <w:semiHidden/>
    <w:rsid w:val="00373D40"/>
    <w:rPr>
      <w:rFonts w:ascii="Segoe UI" w:hAnsi="Segoe UI" w:cs="Segoe UI"/>
      <w:sz w:val="16"/>
      <w:szCs w:val="16"/>
      <w:lang w:eastAsia="ru-RU"/>
    </w:rPr>
  </w:style>
  <w:style w:type="numbering" w:customStyle="1" w:styleId="1f8">
    <w:name w:val="Нет списка1"/>
    <w:next w:val="a2"/>
    <w:uiPriority w:val="99"/>
    <w:semiHidden/>
    <w:unhideWhenUsed/>
    <w:rsid w:val="00373D40"/>
  </w:style>
  <w:style w:type="numbering" w:customStyle="1" w:styleId="2c">
    <w:name w:val="Нет списка2"/>
    <w:next w:val="a2"/>
    <w:uiPriority w:val="99"/>
    <w:semiHidden/>
    <w:unhideWhenUsed/>
    <w:rsid w:val="00373D40"/>
  </w:style>
  <w:style w:type="numbering" w:customStyle="1" w:styleId="11a">
    <w:name w:val="Нет списка11"/>
    <w:next w:val="a2"/>
    <w:uiPriority w:val="99"/>
    <w:semiHidden/>
    <w:unhideWhenUsed/>
    <w:rsid w:val="00373D40"/>
  </w:style>
  <w:style w:type="numbering" w:customStyle="1" w:styleId="3a">
    <w:name w:val="Нет списка3"/>
    <w:next w:val="a2"/>
    <w:uiPriority w:val="99"/>
    <w:semiHidden/>
    <w:unhideWhenUsed/>
    <w:rsid w:val="00373D40"/>
  </w:style>
  <w:style w:type="numbering" w:customStyle="1" w:styleId="12b">
    <w:name w:val="Нет списка12"/>
    <w:next w:val="a2"/>
    <w:uiPriority w:val="99"/>
    <w:semiHidden/>
    <w:unhideWhenUsed/>
    <w:rsid w:val="00373D40"/>
  </w:style>
  <w:style w:type="numbering" w:customStyle="1" w:styleId="21a">
    <w:name w:val="Нет списка21"/>
    <w:next w:val="a2"/>
    <w:uiPriority w:val="99"/>
    <w:semiHidden/>
    <w:unhideWhenUsed/>
    <w:rsid w:val="00373D40"/>
  </w:style>
  <w:style w:type="numbering" w:customStyle="1" w:styleId="111a">
    <w:name w:val="Нет списка111"/>
    <w:next w:val="a2"/>
    <w:uiPriority w:val="99"/>
    <w:semiHidden/>
    <w:unhideWhenUsed/>
    <w:rsid w:val="00373D40"/>
  </w:style>
  <w:style w:type="numbering" w:customStyle="1" w:styleId="4b">
    <w:name w:val="Нет списка4"/>
    <w:next w:val="a2"/>
    <w:uiPriority w:val="99"/>
    <w:semiHidden/>
    <w:unhideWhenUsed/>
    <w:rsid w:val="00373D40"/>
  </w:style>
  <w:style w:type="numbering" w:customStyle="1" w:styleId="13a">
    <w:name w:val="Нет списка13"/>
    <w:next w:val="a2"/>
    <w:uiPriority w:val="99"/>
    <w:semiHidden/>
    <w:unhideWhenUsed/>
    <w:rsid w:val="00373D40"/>
  </w:style>
  <w:style w:type="numbering" w:customStyle="1" w:styleId="22a">
    <w:name w:val="Нет списка22"/>
    <w:next w:val="a2"/>
    <w:uiPriority w:val="99"/>
    <w:semiHidden/>
    <w:unhideWhenUsed/>
    <w:rsid w:val="00373D40"/>
  </w:style>
  <w:style w:type="numbering" w:customStyle="1" w:styleId="112a">
    <w:name w:val="Нет списка112"/>
    <w:next w:val="a2"/>
    <w:uiPriority w:val="99"/>
    <w:semiHidden/>
    <w:unhideWhenUsed/>
    <w:rsid w:val="00373D40"/>
  </w:style>
  <w:style w:type="numbering" w:customStyle="1" w:styleId="31a">
    <w:name w:val="Нет списка31"/>
    <w:next w:val="a2"/>
    <w:uiPriority w:val="99"/>
    <w:semiHidden/>
    <w:unhideWhenUsed/>
    <w:rsid w:val="00373D40"/>
  </w:style>
  <w:style w:type="numbering" w:customStyle="1" w:styleId="121a">
    <w:name w:val="Нет списка121"/>
    <w:next w:val="a2"/>
    <w:uiPriority w:val="99"/>
    <w:semiHidden/>
    <w:unhideWhenUsed/>
    <w:rsid w:val="00373D40"/>
  </w:style>
  <w:style w:type="numbering" w:customStyle="1" w:styleId="211a">
    <w:name w:val="Нет списка211"/>
    <w:next w:val="a2"/>
    <w:uiPriority w:val="99"/>
    <w:semiHidden/>
    <w:unhideWhenUsed/>
    <w:rsid w:val="00373D40"/>
  </w:style>
  <w:style w:type="numbering" w:customStyle="1" w:styleId="1111a">
    <w:name w:val="Нет списка1111"/>
    <w:next w:val="a2"/>
    <w:uiPriority w:val="99"/>
    <w:semiHidden/>
    <w:unhideWhenUsed/>
    <w:rsid w:val="00373D40"/>
  </w:style>
  <w:style w:type="numbering" w:customStyle="1" w:styleId="5b">
    <w:name w:val="Нет списка5"/>
    <w:next w:val="a2"/>
    <w:uiPriority w:val="99"/>
    <w:semiHidden/>
    <w:unhideWhenUsed/>
    <w:rsid w:val="00373D40"/>
  </w:style>
  <w:style w:type="numbering" w:customStyle="1" w:styleId="14a">
    <w:name w:val="Нет списка14"/>
    <w:next w:val="a2"/>
    <w:uiPriority w:val="99"/>
    <w:semiHidden/>
    <w:unhideWhenUsed/>
    <w:rsid w:val="00373D40"/>
  </w:style>
  <w:style w:type="numbering" w:customStyle="1" w:styleId="23a">
    <w:name w:val="Нет списка23"/>
    <w:next w:val="a2"/>
    <w:uiPriority w:val="99"/>
    <w:semiHidden/>
    <w:unhideWhenUsed/>
    <w:rsid w:val="00373D40"/>
  </w:style>
  <w:style w:type="numbering" w:customStyle="1" w:styleId="113a">
    <w:name w:val="Нет списка113"/>
    <w:next w:val="a2"/>
    <w:uiPriority w:val="99"/>
    <w:semiHidden/>
    <w:unhideWhenUsed/>
    <w:rsid w:val="00373D40"/>
  </w:style>
  <w:style w:type="numbering" w:customStyle="1" w:styleId="32a">
    <w:name w:val="Нет списка32"/>
    <w:next w:val="a2"/>
    <w:uiPriority w:val="99"/>
    <w:semiHidden/>
    <w:unhideWhenUsed/>
    <w:rsid w:val="00373D40"/>
  </w:style>
  <w:style w:type="numbering" w:customStyle="1" w:styleId="122a">
    <w:name w:val="Нет списка122"/>
    <w:next w:val="a2"/>
    <w:uiPriority w:val="99"/>
    <w:semiHidden/>
    <w:unhideWhenUsed/>
    <w:rsid w:val="00373D40"/>
  </w:style>
  <w:style w:type="numbering" w:customStyle="1" w:styleId="212a">
    <w:name w:val="Нет списка212"/>
    <w:next w:val="a2"/>
    <w:uiPriority w:val="99"/>
    <w:semiHidden/>
    <w:unhideWhenUsed/>
    <w:rsid w:val="00373D40"/>
  </w:style>
  <w:style w:type="numbering" w:customStyle="1" w:styleId="1112a">
    <w:name w:val="Нет списка1112"/>
    <w:next w:val="a2"/>
    <w:uiPriority w:val="99"/>
    <w:semiHidden/>
    <w:unhideWhenUsed/>
    <w:rsid w:val="00373D40"/>
  </w:style>
  <w:style w:type="numbering" w:customStyle="1" w:styleId="6b">
    <w:name w:val="Нет списка6"/>
    <w:next w:val="a2"/>
    <w:uiPriority w:val="99"/>
    <w:semiHidden/>
    <w:unhideWhenUsed/>
    <w:rsid w:val="00373D40"/>
  </w:style>
  <w:style w:type="numbering" w:customStyle="1" w:styleId="159">
    <w:name w:val="Нет списка15"/>
    <w:next w:val="a2"/>
    <w:uiPriority w:val="99"/>
    <w:semiHidden/>
    <w:unhideWhenUsed/>
    <w:rsid w:val="00373D40"/>
  </w:style>
  <w:style w:type="numbering" w:customStyle="1" w:styleId="24a">
    <w:name w:val="Нет списка24"/>
    <w:next w:val="a2"/>
    <w:uiPriority w:val="99"/>
    <w:semiHidden/>
    <w:unhideWhenUsed/>
    <w:rsid w:val="00373D40"/>
  </w:style>
  <w:style w:type="numbering" w:customStyle="1" w:styleId="1140">
    <w:name w:val="Нет списка114"/>
    <w:next w:val="a2"/>
    <w:uiPriority w:val="99"/>
    <w:semiHidden/>
    <w:unhideWhenUsed/>
    <w:rsid w:val="00373D40"/>
  </w:style>
  <w:style w:type="numbering" w:customStyle="1" w:styleId="33a">
    <w:name w:val="Нет списка33"/>
    <w:next w:val="a2"/>
    <w:uiPriority w:val="99"/>
    <w:semiHidden/>
    <w:unhideWhenUsed/>
    <w:rsid w:val="00373D40"/>
  </w:style>
  <w:style w:type="numbering" w:customStyle="1" w:styleId="1230">
    <w:name w:val="Нет списка123"/>
    <w:next w:val="a2"/>
    <w:uiPriority w:val="99"/>
    <w:semiHidden/>
    <w:unhideWhenUsed/>
    <w:rsid w:val="00373D40"/>
  </w:style>
  <w:style w:type="numbering" w:customStyle="1" w:styleId="213a">
    <w:name w:val="Нет списка213"/>
    <w:next w:val="a2"/>
    <w:uiPriority w:val="99"/>
    <w:semiHidden/>
    <w:unhideWhenUsed/>
    <w:rsid w:val="00373D40"/>
  </w:style>
  <w:style w:type="numbering" w:customStyle="1" w:styleId="11130">
    <w:name w:val="Нет списка1113"/>
    <w:next w:val="a2"/>
    <w:uiPriority w:val="99"/>
    <w:semiHidden/>
    <w:unhideWhenUsed/>
    <w:rsid w:val="00373D40"/>
  </w:style>
  <w:style w:type="numbering" w:customStyle="1" w:styleId="7a">
    <w:name w:val="Нет списка7"/>
    <w:next w:val="a2"/>
    <w:uiPriority w:val="99"/>
    <w:semiHidden/>
    <w:unhideWhenUsed/>
    <w:rsid w:val="00373D40"/>
  </w:style>
  <w:style w:type="numbering" w:customStyle="1" w:styleId="89">
    <w:name w:val="Нет списка8"/>
    <w:next w:val="a2"/>
    <w:uiPriority w:val="99"/>
    <w:semiHidden/>
    <w:unhideWhenUsed/>
    <w:rsid w:val="00373D40"/>
  </w:style>
  <w:style w:type="numbering" w:customStyle="1" w:styleId="99">
    <w:name w:val="Нет списка9"/>
    <w:next w:val="a2"/>
    <w:semiHidden/>
    <w:rsid w:val="00373D40"/>
  </w:style>
  <w:style w:type="numbering" w:customStyle="1" w:styleId="10a">
    <w:name w:val="Нет списка10"/>
    <w:next w:val="a2"/>
    <w:uiPriority w:val="99"/>
    <w:semiHidden/>
    <w:unhideWhenUsed/>
    <w:rsid w:val="00373D40"/>
  </w:style>
  <w:style w:type="numbering" w:customStyle="1" w:styleId="169">
    <w:name w:val="Нет списка16"/>
    <w:next w:val="a2"/>
    <w:uiPriority w:val="99"/>
    <w:semiHidden/>
    <w:unhideWhenUsed/>
    <w:rsid w:val="00373D40"/>
  </w:style>
  <w:style w:type="numbering" w:customStyle="1" w:styleId="179">
    <w:name w:val="Нет списка17"/>
    <w:next w:val="a2"/>
    <w:uiPriority w:val="99"/>
    <w:semiHidden/>
    <w:unhideWhenUsed/>
    <w:rsid w:val="00373D40"/>
  </w:style>
  <w:style w:type="numbering" w:customStyle="1" w:styleId="250">
    <w:name w:val="Нет списка25"/>
    <w:next w:val="a2"/>
    <w:uiPriority w:val="99"/>
    <w:semiHidden/>
    <w:unhideWhenUsed/>
    <w:rsid w:val="00373D40"/>
  </w:style>
  <w:style w:type="numbering" w:customStyle="1" w:styleId="1150">
    <w:name w:val="Нет списка115"/>
    <w:next w:val="a2"/>
    <w:uiPriority w:val="99"/>
    <w:semiHidden/>
    <w:unhideWhenUsed/>
    <w:rsid w:val="00373D40"/>
  </w:style>
  <w:style w:type="numbering" w:customStyle="1" w:styleId="34a">
    <w:name w:val="Нет списка34"/>
    <w:next w:val="a2"/>
    <w:uiPriority w:val="99"/>
    <w:semiHidden/>
    <w:unhideWhenUsed/>
    <w:rsid w:val="00373D40"/>
  </w:style>
  <w:style w:type="numbering" w:customStyle="1" w:styleId="1240">
    <w:name w:val="Нет списка124"/>
    <w:next w:val="a2"/>
    <w:uiPriority w:val="99"/>
    <w:semiHidden/>
    <w:unhideWhenUsed/>
    <w:rsid w:val="00373D40"/>
  </w:style>
  <w:style w:type="numbering" w:customStyle="1" w:styleId="2140">
    <w:name w:val="Нет списка214"/>
    <w:next w:val="a2"/>
    <w:uiPriority w:val="99"/>
    <w:semiHidden/>
    <w:unhideWhenUsed/>
    <w:rsid w:val="00373D40"/>
  </w:style>
  <w:style w:type="numbering" w:customStyle="1" w:styleId="11140">
    <w:name w:val="Нет списка1114"/>
    <w:next w:val="a2"/>
    <w:uiPriority w:val="99"/>
    <w:semiHidden/>
    <w:unhideWhenUsed/>
    <w:rsid w:val="00373D40"/>
  </w:style>
  <w:style w:type="numbering" w:customStyle="1" w:styleId="41a">
    <w:name w:val="Нет списка41"/>
    <w:next w:val="a2"/>
    <w:uiPriority w:val="99"/>
    <w:semiHidden/>
    <w:unhideWhenUsed/>
    <w:rsid w:val="00373D40"/>
  </w:style>
  <w:style w:type="numbering" w:customStyle="1" w:styleId="131a">
    <w:name w:val="Нет списка131"/>
    <w:next w:val="a2"/>
    <w:uiPriority w:val="99"/>
    <w:semiHidden/>
    <w:unhideWhenUsed/>
    <w:rsid w:val="00373D40"/>
  </w:style>
  <w:style w:type="numbering" w:customStyle="1" w:styleId="221a">
    <w:name w:val="Нет списка221"/>
    <w:next w:val="a2"/>
    <w:uiPriority w:val="99"/>
    <w:semiHidden/>
    <w:unhideWhenUsed/>
    <w:rsid w:val="00373D40"/>
  </w:style>
  <w:style w:type="numbering" w:customStyle="1" w:styleId="1121a">
    <w:name w:val="Нет списка1121"/>
    <w:next w:val="a2"/>
    <w:uiPriority w:val="99"/>
    <w:semiHidden/>
    <w:unhideWhenUsed/>
    <w:rsid w:val="00373D40"/>
  </w:style>
  <w:style w:type="numbering" w:customStyle="1" w:styleId="311a">
    <w:name w:val="Нет списка311"/>
    <w:next w:val="a2"/>
    <w:uiPriority w:val="99"/>
    <w:semiHidden/>
    <w:unhideWhenUsed/>
    <w:rsid w:val="00373D40"/>
  </w:style>
  <w:style w:type="numbering" w:customStyle="1" w:styleId="1211a">
    <w:name w:val="Нет списка1211"/>
    <w:next w:val="a2"/>
    <w:uiPriority w:val="99"/>
    <w:semiHidden/>
    <w:unhideWhenUsed/>
    <w:rsid w:val="00373D40"/>
  </w:style>
  <w:style w:type="numbering" w:customStyle="1" w:styleId="2111a">
    <w:name w:val="Нет списка2111"/>
    <w:next w:val="a2"/>
    <w:uiPriority w:val="99"/>
    <w:semiHidden/>
    <w:unhideWhenUsed/>
    <w:rsid w:val="00373D40"/>
  </w:style>
  <w:style w:type="numbering" w:customStyle="1" w:styleId="11111a">
    <w:name w:val="Нет списка11111"/>
    <w:next w:val="a2"/>
    <w:uiPriority w:val="99"/>
    <w:semiHidden/>
    <w:unhideWhenUsed/>
    <w:rsid w:val="00373D40"/>
  </w:style>
  <w:style w:type="numbering" w:customStyle="1" w:styleId="51a">
    <w:name w:val="Нет списка51"/>
    <w:next w:val="a2"/>
    <w:uiPriority w:val="99"/>
    <w:semiHidden/>
    <w:unhideWhenUsed/>
    <w:rsid w:val="00373D40"/>
  </w:style>
  <w:style w:type="numbering" w:customStyle="1" w:styleId="1413">
    <w:name w:val="Нет списка141"/>
    <w:next w:val="a2"/>
    <w:uiPriority w:val="99"/>
    <w:semiHidden/>
    <w:unhideWhenUsed/>
    <w:rsid w:val="00373D40"/>
  </w:style>
  <w:style w:type="numbering" w:customStyle="1" w:styleId="231a">
    <w:name w:val="Нет списка231"/>
    <w:next w:val="a2"/>
    <w:uiPriority w:val="99"/>
    <w:semiHidden/>
    <w:unhideWhenUsed/>
    <w:rsid w:val="00373D40"/>
  </w:style>
  <w:style w:type="numbering" w:customStyle="1" w:styleId="11313">
    <w:name w:val="Нет списка1131"/>
    <w:next w:val="a2"/>
    <w:uiPriority w:val="99"/>
    <w:semiHidden/>
    <w:unhideWhenUsed/>
    <w:rsid w:val="00373D40"/>
  </w:style>
  <w:style w:type="numbering" w:customStyle="1" w:styleId="321a">
    <w:name w:val="Нет списка321"/>
    <w:next w:val="a2"/>
    <w:uiPriority w:val="99"/>
    <w:semiHidden/>
    <w:unhideWhenUsed/>
    <w:rsid w:val="00373D40"/>
  </w:style>
  <w:style w:type="numbering" w:customStyle="1" w:styleId="12210">
    <w:name w:val="Нет списка1221"/>
    <w:next w:val="a2"/>
    <w:uiPriority w:val="99"/>
    <w:semiHidden/>
    <w:unhideWhenUsed/>
    <w:rsid w:val="00373D40"/>
  </w:style>
  <w:style w:type="numbering" w:customStyle="1" w:styleId="2121a">
    <w:name w:val="Нет списка2121"/>
    <w:next w:val="a2"/>
    <w:uiPriority w:val="99"/>
    <w:semiHidden/>
    <w:unhideWhenUsed/>
    <w:rsid w:val="00373D40"/>
  </w:style>
  <w:style w:type="numbering" w:customStyle="1" w:styleId="111210">
    <w:name w:val="Нет списка11121"/>
    <w:next w:val="a2"/>
    <w:uiPriority w:val="99"/>
    <w:semiHidden/>
    <w:unhideWhenUsed/>
    <w:rsid w:val="00373D40"/>
  </w:style>
  <w:style w:type="numbering" w:customStyle="1" w:styleId="61a">
    <w:name w:val="Нет списка61"/>
    <w:next w:val="a2"/>
    <w:uiPriority w:val="99"/>
    <w:semiHidden/>
    <w:unhideWhenUsed/>
    <w:rsid w:val="00373D40"/>
  </w:style>
  <w:style w:type="numbering" w:customStyle="1" w:styleId="1510">
    <w:name w:val="Нет списка151"/>
    <w:next w:val="a2"/>
    <w:uiPriority w:val="99"/>
    <w:semiHidden/>
    <w:unhideWhenUsed/>
    <w:rsid w:val="00373D40"/>
  </w:style>
  <w:style w:type="numbering" w:customStyle="1" w:styleId="2410">
    <w:name w:val="Нет списка241"/>
    <w:next w:val="a2"/>
    <w:uiPriority w:val="99"/>
    <w:semiHidden/>
    <w:unhideWhenUsed/>
    <w:rsid w:val="00373D40"/>
  </w:style>
  <w:style w:type="numbering" w:customStyle="1" w:styleId="11410">
    <w:name w:val="Нет списка1141"/>
    <w:next w:val="a2"/>
    <w:uiPriority w:val="99"/>
    <w:semiHidden/>
    <w:unhideWhenUsed/>
    <w:rsid w:val="00373D40"/>
  </w:style>
  <w:style w:type="numbering" w:customStyle="1" w:styleId="331a">
    <w:name w:val="Нет списка331"/>
    <w:next w:val="a2"/>
    <w:uiPriority w:val="99"/>
    <w:semiHidden/>
    <w:unhideWhenUsed/>
    <w:rsid w:val="00373D40"/>
  </w:style>
  <w:style w:type="numbering" w:customStyle="1" w:styleId="12310">
    <w:name w:val="Нет списка1231"/>
    <w:next w:val="a2"/>
    <w:uiPriority w:val="99"/>
    <w:semiHidden/>
    <w:unhideWhenUsed/>
    <w:rsid w:val="00373D40"/>
  </w:style>
  <w:style w:type="numbering" w:customStyle="1" w:styleId="21310">
    <w:name w:val="Нет списка2131"/>
    <w:next w:val="a2"/>
    <w:uiPriority w:val="99"/>
    <w:semiHidden/>
    <w:unhideWhenUsed/>
    <w:rsid w:val="00373D40"/>
  </w:style>
  <w:style w:type="numbering" w:customStyle="1" w:styleId="111310">
    <w:name w:val="Нет списка11131"/>
    <w:next w:val="a2"/>
    <w:uiPriority w:val="99"/>
    <w:semiHidden/>
    <w:unhideWhenUsed/>
    <w:rsid w:val="00373D40"/>
  </w:style>
  <w:style w:type="numbering" w:customStyle="1" w:styleId="714">
    <w:name w:val="Нет списка71"/>
    <w:next w:val="a2"/>
    <w:uiPriority w:val="99"/>
    <w:semiHidden/>
    <w:unhideWhenUsed/>
    <w:rsid w:val="00373D40"/>
  </w:style>
  <w:style w:type="numbering" w:customStyle="1" w:styleId="813">
    <w:name w:val="Нет списка81"/>
    <w:next w:val="a2"/>
    <w:uiPriority w:val="99"/>
    <w:semiHidden/>
    <w:unhideWhenUsed/>
    <w:rsid w:val="00373D40"/>
  </w:style>
  <w:style w:type="numbering" w:customStyle="1" w:styleId="913">
    <w:name w:val="Нет списка91"/>
    <w:next w:val="a2"/>
    <w:semiHidden/>
    <w:rsid w:val="00373D40"/>
  </w:style>
  <w:style w:type="numbering" w:customStyle="1" w:styleId="180">
    <w:name w:val="Нет списка18"/>
    <w:next w:val="a2"/>
    <w:uiPriority w:val="99"/>
    <w:semiHidden/>
    <w:unhideWhenUsed/>
    <w:rsid w:val="00373D40"/>
  </w:style>
  <w:style w:type="numbering" w:customStyle="1" w:styleId="199">
    <w:name w:val="Нет списка19"/>
    <w:next w:val="a2"/>
    <w:uiPriority w:val="99"/>
    <w:semiHidden/>
    <w:unhideWhenUsed/>
    <w:rsid w:val="00373D40"/>
  </w:style>
  <w:style w:type="numbering" w:customStyle="1" w:styleId="1160">
    <w:name w:val="Нет списка116"/>
    <w:next w:val="a2"/>
    <w:uiPriority w:val="99"/>
    <w:semiHidden/>
    <w:unhideWhenUsed/>
    <w:rsid w:val="00373D40"/>
  </w:style>
  <w:style w:type="numbering" w:customStyle="1" w:styleId="260">
    <w:name w:val="Нет списка26"/>
    <w:next w:val="a2"/>
    <w:uiPriority w:val="99"/>
    <w:semiHidden/>
    <w:unhideWhenUsed/>
    <w:rsid w:val="00373D40"/>
  </w:style>
  <w:style w:type="numbering" w:customStyle="1" w:styleId="11150">
    <w:name w:val="Нет списка1115"/>
    <w:next w:val="a2"/>
    <w:uiPriority w:val="99"/>
    <w:semiHidden/>
    <w:unhideWhenUsed/>
    <w:rsid w:val="00373D40"/>
  </w:style>
  <w:style w:type="numbering" w:customStyle="1" w:styleId="350">
    <w:name w:val="Нет списка35"/>
    <w:next w:val="a2"/>
    <w:uiPriority w:val="99"/>
    <w:semiHidden/>
    <w:unhideWhenUsed/>
    <w:rsid w:val="00373D40"/>
  </w:style>
  <w:style w:type="numbering" w:customStyle="1" w:styleId="1250">
    <w:name w:val="Нет списка125"/>
    <w:next w:val="a2"/>
    <w:uiPriority w:val="99"/>
    <w:semiHidden/>
    <w:unhideWhenUsed/>
    <w:rsid w:val="00373D40"/>
  </w:style>
  <w:style w:type="numbering" w:customStyle="1" w:styleId="2150">
    <w:name w:val="Нет списка215"/>
    <w:next w:val="a2"/>
    <w:uiPriority w:val="99"/>
    <w:semiHidden/>
    <w:unhideWhenUsed/>
    <w:rsid w:val="00373D40"/>
  </w:style>
  <w:style w:type="numbering" w:customStyle="1" w:styleId="111120">
    <w:name w:val="Нет списка11112"/>
    <w:next w:val="a2"/>
    <w:uiPriority w:val="99"/>
    <w:semiHidden/>
    <w:unhideWhenUsed/>
    <w:rsid w:val="00373D40"/>
  </w:style>
  <w:style w:type="numbering" w:customStyle="1" w:styleId="42a">
    <w:name w:val="Нет списка42"/>
    <w:next w:val="a2"/>
    <w:uiPriority w:val="99"/>
    <w:semiHidden/>
    <w:unhideWhenUsed/>
    <w:rsid w:val="00373D40"/>
  </w:style>
  <w:style w:type="numbering" w:customStyle="1" w:styleId="1320">
    <w:name w:val="Нет списка132"/>
    <w:next w:val="a2"/>
    <w:uiPriority w:val="99"/>
    <w:semiHidden/>
    <w:unhideWhenUsed/>
    <w:rsid w:val="00373D40"/>
  </w:style>
  <w:style w:type="numbering" w:customStyle="1" w:styleId="222a">
    <w:name w:val="Нет списка222"/>
    <w:next w:val="a2"/>
    <w:uiPriority w:val="99"/>
    <w:semiHidden/>
    <w:unhideWhenUsed/>
    <w:rsid w:val="00373D40"/>
  </w:style>
  <w:style w:type="numbering" w:customStyle="1" w:styleId="11220">
    <w:name w:val="Нет списка1122"/>
    <w:next w:val="a2"/>
    <w:uiPriority w:val="99"/>
    <w:semiHidden/>
    <w:unhideWhenUsed/>
    <w:rsid w:val="00373D40"/>
  </w:style>
  <w:style w:type="numbering" w:customStyle="1" w:styleId="312a">
    <w:name w:val="Нет списка312"/>
    <w:next w:val="a2"/>
    <w:uiPriority w:val="99"/>
    <w:semiHidden/>
    <w:unhideWhenUsed/>
    <w:rsid w:val="00373D40"/>
  </w:style>
  <w:style w:type="numbering" w:customStyle="1" w:styleId="12120">
    <w:name w:val="Нет списка1212"/>
    <w:next w:val="a2"/>
    <w:uiPriority w:val="99"/>
    <w:semiHidden/>
    <w:unhideWhenUsed/>
    <w:rsid w:val="00373D40"/>
  </w:style>
  <w:style w:type="numbering" w:customStyle="1" w:styleId="2112a">
    <w:name w:val="Нет списка2112"/>
    <w:next w:val="a2"/>
    <w:uiPriority w:val="99"/>
    <w:semiHidden/>
    <w:unhideWhenUsed/>
    <w:rsid w:val="00373D40"/>
  </w:style>
  <w:style w:type="numbering" w:customStyle="1" w:styleId="1111113">
    <w:name w:val="Нет списка111111"/>
    <w:next w:val="a2"/>
    <w:uiPriority w:val="99"/>
    <w:semiHidden/>
    <w:unhideWhenUsed/>
    <w:rsid w:val="00373D40"/>
  </w:style>
  <w:style w:type="numbering" w:customStyle="1" w:styleId="52a">
    <w:name w:val="Нет списка52"/>
    <w:next w:val="a2"/>
    <w:uiPriority w:val="99"/>
    <w:semiHidden/>
    <w:unhideWhenUsed/>
    <w:rsid w:val="00373D40"/>
  </w:style>
  <w:style w:type="numbering" w:customStyle="1" w:styleId="1420">
    <w:name w:val="Нет списка142"/>
    <w:next w:val="a2"/>
    <w:uiPriority w:val="99"/>
    <w:semiHidden/>
    <w:unhideWhenUsed/>
    <w:rsid w:val="00373D40"/>
  </w:style>
  <w:style w:type="numbering" w:customStyle="1" w:styleId="2320">
    <w:name w:val="Нет списка232"/>
    <w:next w:val="a2"/>
    <w:uiPriority w:val="99"/>
    <w:semiHidden/>
    <w:unhideWhenUsed/>
    <w:rsid w:val="00373D40"/>
  </w:style>
  <w:style w:type="numbering" w:customStyle="1" w:styleId="11320">
    <w:name w:val="Нет списка1132"/>
    <w:next w:val="a2"/>
    <w:uiPriority w:val="99"/>
    <w:semiHidden/>
    <w:unhideWhenUsed/>
    <w:rsid w:val="00373D40"/>
  </w:style>
  <w:style w:type="numbering" w:customStyle="1" w:styleId="322a">
    <w:name w:val="Нет списка322"/>
    <w:next w:val="a2"/>
    <w:uiPriority w:val="99"/>
    <w:semiHidden/>
    <w:unhideWhenUsed/>
    <w:rsid w:val="00373D40"/>
  </w:style>
  <w:style w:type="numbering" w:customStyle="1" w:styleId="12220">
    <w:name w:val="Нет списка1222"/>
    <w:next w:val="a2"/>
    <w:uiPriority w:val="99"/>
    <w:semiHidden/>
    <w:unhideWhenUsed/>
    <w:rsid w:val="00373D40"/>
  </w:style>
  <w:style w:type="numbering" w:customStyle="1" w:styleId="21220">
    <w:name w:val="Нет списка2122"/>
    <w:next w:val="a2"/>
    <w:uiPriority w:val="99"/>
    <w:semiHidden/>
    <w:unhideWhenUsed/>
    <w:rsid w:val="00373D40"/>
  </w:style>
  <w:style w:type="numbering" w:customStyle="1" w:styleId="111220">
    <w:name w:val="Нет списка11122"/>
    <w:next w:val="a2"/>
    <w:uiPriority w:val="99"/>
    <w:semiHidden/>
    <w:unhideWhenUsed/>
    <w:rsid w:val="00373D40"/>
  </w:style>
  <w:style w:type="numbering" w:customStyle="1" w:styleId="629">
    <w:name w:val="Нет списка62"/>
    <w:next w:val="a2"/>
    <w:uiPriority w:val="99"/>
    <w:semiHidden/>
    <w:unhideWhenUsed/>
    <w:rsid w:val="00373D40"/>
  </w:style>
  <w:style w:type="numbering" w:customStyle="1" w:styleId="1520">
    <w:name w:val="Нет списка152"/>
    <w:next w:val="a2"/>
    <w:uiPriority w:val="99"/>
    <w:semiHidden/>
    <w:unhideWhenUsed/>
    <w:rsid w:val="00373D40"/>
  </w:style>
  <w:style w:type="numbering" w:customStyle="1" w:styleId="2420">
    <w:name w:val="Нет списка242"/>
    <w:next w:val="a2"/>
    <w:uiPriority w:val="99"/>
    <w:semiHidden/>
    <w:unhideWhenUsed/>
    <w:rsid w:val="00373D40"/>
  </w:style>
  <w:style w:type="numbering" w:customStyle="1" w:styleId="11420">
    <w:name w:val="Нет списка1142"/>
    <w:next w:val="a2"/>
    <w:uiPriority w:val="99"/>
    <w:semiHidden/>
    <w:unhideWhenUsed/>
    <w:rsid w:val="00373D40"/>
  </w:style>
  <w:style w:type="numbering" w:customStyle="1" w:styleId="3320">
    <w:name w:val="Нет списка332"/>
    <w:next w:val="a2"/>
    <w:uiPriority w:val="99"/>
    <w:semiHidden/>
    <w:unhideWhenUsed/>
    <w:rsid w:val="00373D40"/>
  </w:style>
  <w:style w:type="numbering" w:customStyle="1" w:styleId="12320">
    <w:name w:val="Нет списка1232"/>
    <w:next w:val="a2"/>
    <w:uiPriority w:val="99"/>
    <w:semiHidden/>
    <w:unhideWhenUsed/>
    <w:rsid w:val="00373D40"/>
  </w:style>
  <w:style w:type="numbering" w:customStyle="1" w:styleId="21320">
    <w:name w:val="Нет списка2132"/>
    <w:next w:val="a2"/>
    <w:uiPriority w:val="99"/>
    <w:semiHidden/>
    <w:unhideWhenUsed/>
    <w:rsid w:val="00373D40"/>
  </w:style>
  <w:style w:type="numbering" w:customStyle="1" w:styleId="111320">
    <w:name w:val="Нет списка11132"/>
    <w:next w:val="a2"/>
    <w:uiPriority w:val="99"/>
    <w:semiHidden/>
    <w:unhideWhenUsed/>
    <w:rsid w:val="00373D40"/>
  </w:style>
  <w:style w:type="numbering" w:customStyle="1" w:styleId="723">
    <w:name w:val="Нет списка72"/>
    <w:next w:val="a2"/>
    <w:uiPriority w:val="99"/>
    <w:semiHidden/>
    <w:unhideWhenUsed/>
    <w:rsid w:val="00373D40"/>
  </w:style>
  <w:style w:type="numbering" w:customStyle="1" w:styleId="823">
    <w:name w:val="Нет списка82"/>
    <w:next w:val="a2"/>
    <w:uiPriority w:val="99"/>
    <w:semiHidden/>
    <w:unhideWhenUsed/>
    <w:rsid w:val="00373D40"/>
  </w:style>
  <w:style w:type="numbering" w:customStyle="1" w:styleId="923">
    <w:name w:val="Нет списка92"/>
    <w:next w:val="a2"/>
    <w:semiHidden/>
    <w:rsid w:val="00373D40"/>
  </w:style>
  <w:style w:type="numbering" w:customStyle="1" w:styleId="209">
    <w:name w:val="Нет списка20"/>
    <w:next w:val="a2"/>
    <w:uiPriority w:val="99"/>
    <w:semiHidden/>
    <w:unhideWhenUsed/>
    <w:rsid w:val="00373D40"/>
  </w:style>
  <w:style w:type="numbering" w:customStyle="1" w:styleId="1103">
    <w:name w:val="Нет списка110"/>
    <w:next w:val="a2"/>
    <w:uiPriority w:val="99"/>
    <w:semiHidden/>
    <w:unhideWhenUsed/>
    <w:rsid w:val="00373D40"/>
  </w:style>
  <w:style w:type="numbering" w:customStyle="1" w:styleId="1173">
    <w:name w:val="Нет списка117"/>
    <w:next w:val="a2"/>
    <w:uiPriority w:val="99"/>
    <w:semiHidden/>
    <w:unhideWhenUsed/>
    <w:rsid w:val="00373D40"/>
  </w:style>
  <w:style w:type="numbering" w:customStyle="1" w:styleId="273">
    <w:name w:val="Нет списка27"/>
    <w:next w:val="a2"/>
    <w:uiPriority w:val="99"/>
    <w:semiHidden/>
    <w:unhideWhenUsed/>
    <w:rsid w:val="00373D40"/>
  </w:style>
  <w:style w:type="numbering" w:customStyle="1" w:styleId="11160">
    <w:name w:val="Нет списка1116"/>
    <w:next w:val="a2"/>
    <w:uiPriority w:val="99"/>
    <w:semiHidden/>
    <w:unhideWhenUsed/>
    <w:rsid w:val="00373D40"/>
  </w:style>
  <w:style w:type="numbering" w:customStyle="1" w:styleId="360">
    <w:name w:val="Нет списка36"/>
    <w:next w:val="a2"/>
    <w:uiPriority w:val="99"/>
    <w:semiHidden/>
    <w:unhideWhenUsed/>
    <w:rsid w:val="00373D40"/>
  </w:style>
  <w:style w:type="numbering" w:customStyle="1" w:styleId="1260">
    <w:name w:val="Нет списка126"/>
    <w:next w:val="a2"/>
    <w:uiPriority w:val="99"/>
    <w:semiHidden/>
    <w:unhideWhenUsed/>
    <w:rsid w:val="00373D40"/>
  </w:style>
  <w:style w:type="numbering" w:customStyle="1" w:styleId="2163">
    <w:name w:val="Нет списка216"/>
    <w:next w:val="a2"/>
    <w:uiPriority w:val="99"/>
    <w:semiHidden/>
    <w:unhideWhenUsed/>
    <w:rsid w:val="00373D40"/>
  </w:style>
  <w:style w:type="numbering" w:customStyle="1" w:styleId="111130">
    <w:name w:val="Нет списка11113"/>
    <w:next w:val="a2"/>
    <w:uiPriority w:val="99"/>
    <w:semiHidden/>
    <w:unhideWhenUsed/>
    <w:rsid w:val="00373D40"/>
  </w:style>
  <w:style w:type="numbering" w:customStyle="1" w:styleId="43a">
    <w:name w:val="Нет списка43"/>
    <w:next w:val="a2"/>
    <w:uiPriority w:val="99"/>
    <w:semiHidden/>
    <w:unhideWhenUsed/>
    <w:rsid w:val="00373D40"/>
  </w:style>
  <w:style w:type="numbering" w:customStyle="1" w:styleId="1330">
    <w:name w:val="Нет списка133"/>
    <w:next w:val="a2"/>
    <w:uiPriority w:val="99"/>
    <w:semiHidden/>
    <w:unhideWhenUsed/>
    <w:rsid w:val="00373D40"/>
  </w:style>
  <w:style w:type="numbering" w:customStyle="1" w:styleId="2230">
    <w:name w:val="Нет списка223"/>
    <w:next w:val="a2"/>
    <w:uiPriority w:val="99"/>
    <w:semiHidden/>
    <w:unhideWhenUsed/>
    <w:rsid w:val="00373D40"/>
  </w:style>
  <w:style w:type="numbering" w:customStyle="1" w:styleId="11230">
    <w:name w:val="Нет списка1123"/>
    <w:next w:val="a2"/>
    <w:uiPriority w:val="99"/>
    <w:semiHidden/>
    <w:unhideWhenUsed/>
    <w:rsid w:val="00373D40"/>
  </w:style>
  <w:style w:type="numbering" w:customStyle="1" w:styleId="313a">
    <w:name w:val="Нет списка313"/>
    <w:next w:val="a2"/>
    <w:uiPriority w:val="99"/>
    <w:semiHidden/>
    <w:unhideWhenUsed/>
    <w:rsid w:val="00373D40"/>
  </w:style>
  <w:style w:type="numbering" w:customStyle="1" w:styleId="12130">
    <w:name w:val="Нет списка1213"/>
    <w:next w:val="a2"/>
    <w:uiPriority w:val="99"/>
    <w:semiHidden/>
    <w:unhideWhenUsed/>
    <w:rsid w:val="00373D40"/>
  </w:style>
  <w:style w:type="numbering" w:customStyle="1" w:styleId="21130">
    <w:name w:val="Нет списка2113"/>
    <w:next w:val="a2"/>
    <w:uiPriority w:val="99"/>
    <w:semiHidden/>
    <w:unhideWhenUsed/>
    <w:rsid w:val="00373D40"/>
  </w:style>
  <w:style w:type="numbering" w:customStyle="1" w:styleId="1111120">
    <w:name w:val="Нет списка111112"/>
    <w:next w:val="a2"/>
    <w:uiPriority w:val="99"/>
    <w:semiHidden/>
    <w:unhideWhenUsed/>
    <w:rsid w:val="00373D40"/>
  </w:style>
  <w:style w:type="numbering" w:customStyle="1" w:styleId="530">
    <w:name w:val="Нет списка53"/>
    <w:next w:val="a2"/>
    <w:uiPriority w:val="99"/>
    <w:semiHidden/>
    <w:unhideWhenUsed/>
    <w:rsid w:val="00373D40"/>
  </w:style>
  <w:style w:type="numbering" w:customStyle="1" w:styleId="1430">
    <w:name w:val="Нет списка143"/>
    <w:next w:val="a2"/>
    <w:uiPriority w:val="99"/>
    <w:semiHidden/>
    <w:unhideWhenUsed/>
    <w:rsid w:val="00373D40"/>
  </w:style>
  <w:style w:type="numbering" w:customStyle="1" w:styleId="2330">
    <w:name w:val="Нет списка233"/>
    <w:next w:val="a2"/>
    <w:uiPriority w:val="99"/>
    <w:semiHidden/>
    <w:unhideWhenUsed/>
    <w:rsid w:val="00373D40"/>
  </w:style>
  <w:style w:type="numbering" w:customStyle="1" w:styleId="11330">
    <w:name w:val="Нет списка1133"/>
    <w:next w:val="a2"/>
    <w:uiPriority w:val="99"/>
    <w:semiHidden/>
    <w:unhideWhenUsed/>
    <w:rsid w:val="00373D40"/>
  </w:style>
  <w:style w:type="numbering" w:customStyle="1" w:styleId="3230">
    <w:name w:val="Нет списка323"/>
    <w:next w:val="a2"/>
    <w:uiPriority w:val="99"/>
    <w:semiHidden/>
    <w:unhideWhenUsed/>
    <w:rsid w:val="00373D40"/>
  </w:style>
  <w:style w:type="numbering" w:customStyle="1" w:styleId="12230">
    <w:name w:val="Нет списка1223"/>
    <w:next w:val="a2"/>
    <w:uiPriority w:val="99"/>
    <w:semiHidden/>
    <w:unhideWhenUsed/>
    <w:rsid w:val="00373D40"/>
  </w:style>
  <w:style w:type="numbering" w:customStyle="1" w:styleId="21230">
    <w:name w:val="Нет списка2123"/>
    <w:next w:val="a2"/>
    <w:uiPriority w:val="99"/>
    <w:semiHidden/>
    <w:unhideWhenUsed/>
    <w:rsid w:val="00373D40"/>
  </w:style>
  <w:style w:type="numbering" w:customStyle="1" w:styleId="111230">
    <w:name w:val="Нет списка11123"/>
    <w:next w:val="a2"/>
    <w:uiPriority w:val="99"/>
    <w:semiHidden/>
    <w:unhideWhenUsed/>
    <w:rsid w:val="00373D40"/>
  </w:style>
  <w:style w:type="numbering" w:customStyle="1" w:styleId="639">
    <w:name w:val="Нет списка63"/>
    <w:next w:val="a2"/>
    <w:uiPriority w:val="99"/>
    <w:semiHidden/>
    <w:unhideWhenUsed/>
    <w:rsid w:val="00373D40"/>
  </w:style>
  <w:style w:type="numbering" w:customStyle="1" w:styleId="1530">
    <w:name w:val="Нет списка153"/>
    <w:next w:val="a2"/>
    <w:uiPriority w:val="99"/>
    <w:semiHidden/>
    <w:unhideWhenUsed/>
    <w:rsid w:val="00373D40"/>
  </w:style>
  <w:style w:type="numbering" w:customStyle="1" w:styleId="2430">
    <w:name w:val="Нет списка243"/>
    <w:next w:val="a2"/>
    <w:uiPriority w:val="99"/>
    <w:semiHidden/>
    <w:unhideWhenUsed/>
    <w:rsid w:val="00373D40"/>
  </w:style>
  <w:style w:type="numbering" w:customStyle="1" w:styleId="11430">
    <w:name w:val="Нет списка1143"/>
    <w:next w:val="a2"/>
    <w:uiPriority w:val="99"/>
    <w:semiHidden/>
    <w:unhideWhenUsed/>
    <w:rsid w:val="00373D40"/>
  </w:style>
  <w:style w:type="numbering" w:customStyle="1" w:styleId="3330">
    <w:name w:val="Нет списка333"/>
    <w:next w:val="a2"/>
    <w:uiPriority w:val="99"/>
    <w:semiHidden/>
    <w:unhideWhenUsed/>
    <w:rsid w:val="00373D40"/>
  </w:style>
  <w:style w:type="numbering" w:customStyle="1" w:styleId="12330">
    <w:name w:val="Нет списка1233"/>
    <w:next w:val="a2"/>
    <w:uiPriority w:val="99"/>
    <w:semiHidden/>
    <w:unhideWhenUsed/>
    <w:rsid w:val="00373D40"/>
  </w:style>
  <w:style w:type="numbering" w:customStyle="1" w:styleId="21330">
    <w:name w:val="Нет списка2133"/>
    <w:next w:val="a2"/>
    <w:uiPriority w:val="99"/>
    <w:semiHidden/>
    <w:unhideWhenUsed/>
    <w:rsid w:val="00373D40"/>
  </w:style>
  <w:style w:type="numbering" w:customStyle="1" w:styleId="111330">
    <w:name w:val="Нет списка11133"/>
    <w:next w:val="a2"/>
    <w:uiPriority w:val="99"/>
    <w:semiHidden/>
    <w:unhideWhenUsed/>
    <w:rsid w:val="00373D40"/>
  </w:style>
  <w:style w:type="numbering" w:customStyle="1" w:styleId="733">
    <w:name w:val="Нет списка73"/>
    <w:next w:val="a2"/>
    <w:uiPriority w:val="99"/>
    <w:semiHidden/>
    <w:unhideWhenUsed/>
    <w:rsid w:val="00373D40"/>
  </w:style>
  <w:style w:type="numbering" w:customStyle="1" w:styleId="833">
    <w:name w:val="Нет списка83"/>
    <w:next w:val="a2"/>
    <w:uiPriority w:val="99"/>
    <w:semiHidden/>
    <w:unhideWhenUsed/>
    <w:rsid w:val="00373D40"/>
  </w:style>
  <w:style w:type="numbering" w:customStyle="1" w:styleId="933">
    <w:name w:val="Нет списка93"/>
    <w:next w:val="a2"/>
    <w:semiHidden/>
    <w:rsid w:val="00373D40"/>
  </w:style>
  <w:style w:type="numbering" w:customStyle="1" w:styleId="283">
    <w:name w:val="Нет списка28"/>
    <w:next w:val="a2"/>
    <w:uiPriority w:val="99"/>
    <w:semiHidden/>
    <w:unhideWhenUsed/>
    <w:rsid w:val="00373D40"/>
  </w:style>
  <w:style w:type="numbering" w:customStyle="1" w:styleId="1180">
    <w:name w:val="Нет списка118"/>
    <w:next w:val="a2"/>
    <w:uiPriority w:val="99"/>
    <w:semiHidden/>
    <w:unhideWhenUsed/>
    <w:rsid w:val="00373D40"/>
  </w:style>
  <w:style w:type="numbering" w:customStyle="1" w:styleId="1193">
    <w:name w:val="Нет списка119"/>
    <w:next w:val="a2"/>
    <w:uiPriority w:val="99"/>
    <w:semiHidden/>
    <w:unhideWhenUsed/>
    <w:rsid w:val="00373D40"/>
  </w:style>
  <w:style w:type="numbering" w:customStyle="1" w:styleId="293">
    <w:name w:val="Нет списка29"/>
    <w:next w:val="a2"/>
    <w:uiPriority w:val="99"/>
    <w:semiHidden/>
    <w:unhideWhenUsed/>
    <w:rsid w:val="00373D40"/>
  </w:style>
  <w:style w:type="numbering" w:customStyle="1" w:styleId="11170">
    <w:name w:val="Нет списка1117"/>
    <w:next w:val="a2"/>
    <w:uiPriority w:val="99"/>
    <w:semiHidden/>
    <w:unhideWhenUsed/>
    <w:rsid w:val="00373D40"/>
  </w:style>
  <w:style w:type="numbering" w:customStyle="1" w:styleId="370">
    <w:name w:val="Нет списка37"/>
    <w:next w:val="a2"/>
    <w:uiPriority w:val="99"/>
    <w:semiHidden/>
    <w:unhideWhenUsed/>
    <w:rsid w:val="00373D40"/>
  </w:style>
  <w:style w:type="numbering" w:customStyle="1" w:styleId="1270">
    <w:name w:val="Нет списка127"/>
    <w:next w:val="a2"/>
    <w:uiPriority w:val="99"/>
    <w:semiHidden/>
    <w:unhideWhenUsed/>
    <w:rsid w:val="00373D40"/>
  </w:style>
  <w:style w:type="numbering" w:customStyle="1" w:styleId="2173">
    <w:name w:val="Нет списка217"/>
    <w:next w:val="a2"/>
    <w:uiPriority w:val="99"/>
    <w:semiHidden/>
    <w:unhideWhenUsed/>
    <w:rsid w:val="00373D40"/>
  </w:style>
  <w:style w:type="numbering" w:customStyle="1" w:styleId="111140">
    <w:name w:val="Нет списка11114"/>
    <w:next w:val="a2"/>
    <w:uiPriority w:val="99"/>
    <w:semiHidden/>
    <w:unhideWhenUsed/>
    <w:rsid w:val="00373D40"/>
  </w:style>
  <w:style w:type="numbering" w:customStyle="1" w:styleId="440">
    <w:name w:val="Нет списка44"/>
    <w:next w:val="a2"/>
    <w:uiPriority w:val="99"/>
    <w:semiHidden/>
    <w:unhideWhenUsed/>
    <w:rsid w:val="00373D40"/>
  </w:style>
  <w:style w:type="numbering" w:customStyle="1" w:styleId="1340">
    <w:name w:val="Нет списка134"/>
    <w:next w:val="a2"/>
    <w:uiPriority w:val="99"/>
    <w:semiHidden/>
    <w:unhideWhenUsed/>
    <w:rsid w:val="00373D40"/>
  </w:style>
  <w:style w:type="numbering" w:customStyle="1" w:styleId="2240">
    <w:name w:val="Нет списка224"/>
    <w:next w:val="a2"/>
    <w:uiPriority w:val="99"/>
    <w:semiHidden/>
    <w:unhideWhenUsed/>
    <w:rsid w:val="00373D40"/>
  </w:style>
  <w:style w:type="numbering" w:customStyle="1" w:styleId="11240">
    <w:name w:val="Нет списка1124"/>
    <w:next w:val="a2"/>
    <w:uiPriority w:val="99"/>
    <w:semiHidden/>
    <w:unhideWhenUsed/>
    <w:rsid w:val="00373D40"/>
  </w:style>
  <w:style w:type="numbering" w:customStyle="1" w:styleId="3140">
    <w:name w:val="Нет списка314"/>
    <w:next w:val="a2"/>
    <w:uiPriority w:val="99"/>
    <w:semiHidden/>
    <w:unhideWhenUsed/>
    <w:rsid w:val="00373D40"/>
  </w:style>
  <w:style w:type="numbering" w:customStyle="1" w:styleId="12140">
    <w:name w:val="Нет списка1214"/>
    <w:next w:val="a2"/>
    <w:uiPriority w:val="99"/>
    <w:semiHidden/>
    <w:unhideWhenUsed/>
    <w:rsid w:val="00373D40"/>
  </w:style>
  <w:style w:type="numbering" w:customStyle="1" w:styleId="21140">
    <w:name w:val="Нет списка2114"/>
    <w:next w:val="a2"/>
    <w:uiPriority w:val="99"/>
    <w:semiHidden/>
    <w:unhideWhenUsed/>
    <w:rsid w:val="00373D40"/>
  </w:style>
  <w:style w:type="numbering" w:customStyle="1" w:styleId="1111130">
    <w:name w:val="Нет списка111113"/>
    <w:next w:val="a2"/>
    <w:uiPriority w:val="99"/>
    <w:semiHidden/>
    <w:unhideWhenUsed/>
    <w:rsid w:val="00373D40"/>
  </w:style>
  <w:style w:type="numbering" w:customStyle="1" w:styleId="540">
    <w:name w:val="Нет списка54"/>
    <w:next w:val="a2"/>
    <w:uiPriority w:val="99"/>
    <w:semiHidden/>
    <w:unhideWhenUsed/>
    <w:rsid w:val="00373D40"/>
  </w:style>
  <w:style w:type="numbering" w:customStyle="1" w:styleId="1440">
    <w:name w:val="Нет списка144"/>
    <w:next w:val="a2"/>
    <w:uiPriority w:val="99"/>
    <w:semiHidden/>
    <w:unhideWhenUsed/>
    <w:rsid w:val="00373D40"/>
  </w:style>
  <w:style w:type="numbering" w:customStyle="1" w:styleId="2340">
    <w:name w:val="Нет списка234"/>
    <w:next w:val="a2"/>
    <w:uiPriority w:val="99"/>
    <w:semiHidden/>
    <w:unhideWhenUsed/>
    <w:rsid w:val="00373D40"/>
  </w:style>
  <w:style w:type="numbering" w:customStyle="1" w:styleId="11340">
    <w:name w:val="Нет списка1134"/>
    <w:next w:val="a2"/>
    <w:uiPriority w:val="99"/>
    <w:semiHidden/>
    <w:unhideWhenUsed/>
    <w:rsid w:val="00373D40"/>
  </w:style>
  <w:style w:type="numbering" w:customStyle="1" w:styleId="3240">
    <w:name w:val="Нет списка324"/>
    <w:next w:val="a2"/>
    <w:uiPriority w:val="99"/>
    <w:semiHidden/>
    <w:unhideWhenUsed/>
    <w:rsid w:val="00373D40"/>
  </w:style>
  <w:style w:type="numbering" w:customStyle="1" w:styleId="12240">
    <w:name w:val="Нет списка1224"/>
    <w:next w:val="a2"/>
    <w:uiPriority w:val="99"/>
    <w:semiHidden/>
    <w:unhideWhenUsed/>
    <w:rsid w:val="00373D40"/>
  </w:style>
  <w:style w:type="numbering" w:customStyle="1" w:styleId="21240">
    <w:name w:val="Нет списка2124"/>
    <w:next w:val="a2"/>
    <w:uiPriority w:val="99"/>
    <w:semiHidden/>
    <w:unhideWhenUsed/>
    <w:rsid w:val="00373D40"/>
  </w:style>
  <w:style w:type="numbering" w:customStyle="1" w:styleId="111240">
    <w:name w:val="Нет списка11124"/>
    <w:next w:val="a2"/>
    <w:uiPriority w:val="99"/>
    <w:semiHidden/>
    <w:unhideWhenUsed/>
    <w:rsid w:val="00373D40"/>
  </w:style>
  <w:style w:type="numbering" w:customStyle="1" w:styleId="640">
    <w:name w:val="Нет списка64"/>
    <w:next w:val="a2"/>
    <w:uiPriority w:val="99"/>
    <w:semiHidden/>
    <w:unhideWhenUsed/>
    <w:rsid w:val="00373D40"/>
  </w:style>
  <w:style w:type="numbering" w:customStyle="1" w:styleId="1540">
    <w:name w:val="Нет списка154"/>
    <w:next w:val="a2"/>
    <w:uiPriority w:val="99"/>
    <w:semiHidden/>
    <w:unhideWhenUsed/>
    <w:rsid w:val="00373D40"/>
  </w:style>
  <w:style w:type="numbering" w:customStyle="1" w:styleId="2440">
    <w:name w:val="Нет списка244"/>
    <w:next w:val="a2"/>
    <w:uiPriority w:val="99"/>
    <w:semiHidden/>
    <w:unhideWhenUsed/>
    <w:rsid w:val="00373D40"/>
  </w:style>
  <w:style w:type="numbering" w:customStyle="1" w:styleId="11440">
    <w:name w:val="Нет списка1144"/>
    <w:next w:val="a2"/>
    <w:uiPriority w:val="99"/>
    <w:semiHidden/>
    <w:unhideWhenUsed/>
    <w:rsid w:val="00373D40"/>
  </w:style>
  <w:style w:type="numbering" w:customStyle="1" w:styleId="3340">
    <w:name w:val="Нет списка334"/>
    <w:next w:val="a2"/>
    <w:uiPriority w:val="99"/>
    <w:semiHidden/>
    <w:unhideWhenUsed/>
    <w:rsid w:val="00373D40"/>
  </w:style>
  <w:style w:type="numbering" w:customStyle="1" w:styleId="12340">
    <w:name w:val="Нет списка1234"/>
    <w:next w:val="a2"/>
    <w:uiPriority w:val="99"/>
    <w:semiHidden/>
    <w:unhideWhenUsed/>
    <w:rsid w:val="00373D40"/>
  </w:style>
  <w:style w:type="numbering" w:customStyle="1" w:styleId="21340">
    <w:name w:val="Нет списка2134"/>
    <w:next w:val="a2"/>
    <w:uiPriority w:val="99"/>
    <w:semiHidden/>
    <w:unhideWhenUsed/>
    <w:rsid w:val="00373D40"/>
  </w:style>
  <w:style w:type="numbering" w:customStyle="1" w:styleId="111340">
    <w:name w:val="Нет списка11134"/>
    <w:next w:val="a2"/>
    <w:uiPriority w:val="99"/>
    <w:semiHidden/>
    <w:unhideWhenUsed/>
    <w:rsid w:val="00373D40"/>
  </w:style>
  <w:style w:type="numbering" w:customStyle="1" w:styleId="740">
    <w:name w:val="Нет списка74"/>
    <w:next w:val="a2"/>
    <w:uiPriority w:val="99"/>
    <w:semiHidden/>
    <w:unhideWhenUsed/>
    <w:rsid w:val="00373D40"/>
  </w:style>
  <w:style w:type="numbering" w:customStyle="1" w:styleId="840">
    <w:name w:val="Нет списка84"/>
    <w:next w:val="a2"/>
    <w:uiPriority w:val="99"/>
    <w:semiHidden/>
    <w:unhideWhenUsed/>
    <w:rsid w:val="00373D40"/>
  </w:style>
  <w:style w:type="numbering" w:customStyle="1" w:styleId="940">
    <w:name w:val="Нет списка94"/>
    <w:next w:val="a2"/>
    <w:semiHidden/>
    <w:rsid w:val="00373D40"/>
  </w:style>
  <w:style w:type="numbering" w:customStyle="1" w:styleId="303">
    <w:name w:val="Нет списка30"/>
    <w:next w:val="a2"/>
    <w:uiPriority w:val="99"/>
    <w:semiHidden/>
    <w:unhideWhenUsed/>
    <w:rsid w:val="00373D40"/>
  </w:style>
  <w:style w:type="numbering" w:customStyle="1" w:styleId="380">
    <w:name w:val="Нет списка38"/>
    <w:next w:val="a2"/>
    <w:uiPriority w:val="99"/>
    <w:semiHidden/>
    <w:unhideWhenUsed/>
    <w:rsid w:val="00373D40"/>
  </w:style>
  <w:style w:type="numbering" w:customStyle="1" w:styleId="1203">
    <w:name w:val="Нет списка120"/>
    <w:next w:val="a2"/>
    <w:uiPriority w:val="99"/>
    <w:semiHidden/>
    <w:unhideWhenUsed/>
    <w:rsid w:val="00373D40"/>
  </w:style>
  <w:style w:type="numbering" w:customStyle="1" w:styleId="11100">
    <w:name w:val="Нет списка1110"/>
    <w:next w:val="a2"/>
    <w:uiPriority w:val="99"/>
    <w:semiHidden/>
    <w:unhideWhenUsed/>
    <w:rsid w:val="00373D40"/>
  </w:style>
  <w:style w:type="numbering" w:customStyle="1" w:styleId="2103">
    <w:name w:val="Нет списка210"/>
    <w:next w:val="a2"/>
    <w:uiPriority w:val="99"/>
    <w:semiHidden/>
    <w:unhideWhenUsed/>
    <w:rsid w:val="00373D40"/>
  </w:style>
  <w:style w:type="numbering" w:customStyle="1" w:styleId="11180">
    <w:name w:val="Нет списка1118"/>
    <w:next w:val="a2"/>
    <w:uiPriority w:val="99"/>
    <w:semiHidden/>
    <w:unhideWhenUsed/>
    <w:rsid w:val="00373D40"/>
  </w:style>
  <w:style w:type="numbering" w:customStyle="1" w:styleId="390">
    <w:name w:val="Нет списка39"/>
    <w:next w:val="a2"/>
    <w:uiPriority w:val="99"/>
    <w:semiHidden/>
    <w:unhideWhenUsed/>
    <w:rsid w:val="00373D40"/>
  </w:style>
  <w:style w:type="numbering" w:customStyle="1" w:styleId="1280">
    <w:name w:val="Нет списка128"/>
    <w:next w:val="a2"/>
    <w:uiPriority w:val="99"/>
    <w:semiHidden/>
    <w:unhideWhenUsed/>
    <w:rsid w:val="00373D40"/>
  </w:style>
  <w:style w:type="numbering" w:customStyle="1" w:styleId="2183">
    <w:name w:val="Нет списка218"/>
    <w:next w:val="a2"/>
    <w:uiPriority w:val="99"/>
    <w:semiHidden/>
    <w:unhideWhenUsed/>
    <w:rsid w:val="00373D40"/>
  </w:style>
  <w:style w:type="numbering" w:customStyle="1" w:styleId="111150">
    <w:name w:val="Нет списка11115"/>
    <w:next w:val="a2"/>
    <w:uiPriority w:val="99"/>
    <w:semiHidden/>
    <w:unhideWhenUsed/>
    <w:rsid w:val="00373D40"/>
  </w:style>
  <w:style w:type="numbering" w:customStyle="1" w:styleId="450">
    <w:name w:val="Нет списка45"/>
    <w:next w:val="a2"/>
    <w:uiPriority w:val="99"/>
    <w:semiHidden/>
    <w:unhideWhenUsed/>
    <w:rsid w:val="00373D40"/>
  </w:style>
  <w:style w:type="numbering" w:customStyle="1" w:styleId="1350">
    <w:name w:val="Нет списка135"/>
    <w:next w:val="a2"/>
    <w:uiPriority w:val="99"/>
    <w:semiHidden/>
    <w:unhideWhenUsed/>
    <w:rsid w:val="00373D40"/>
  </w:style>
  <w:style w:type="numbering" w:customStyle="1" w:styleId="2253">
    <w:name w:val="Нет списка225"/>
    <w:next w:val="a2"/>
    <w:uiPriority w:val="99"/>
    <w:semiHidden/>
    <w:unhideWhenUsed/>
    <w:rsid w:val="00373D40"/>
  </w:style>
  <w:style w:type="numbering" w:customStyle="1" w:styleId="11250">
    <w:name w:val="Нет списка1125"/>
    <w:next w:val="a2"/>
    <w:uiPriority w:val="99"/>
    <w:semiHidden/>
    <w:unhideWhenUsed/>
    <w:rsid w:val="00373D40"/>
  </w:style>
  <w:style w:type="numbering" w:customStyle="1" w:styleId="3150">
    <w:name w:val="Нет списка315"/>
    <w:next w:val="a2"/>
    <w:uiPriority w:val="99"/>
    <w:semiHidden/>
    <w:unhideWhenUsed/>
    <w:rsid w:val="00373D40"/>
  </w:style>
  <w:style w:type="numbering" w:customStyle="1" w:styleId="12150">
    <w:name w:val="Нет списка1215"/>
    <w:next w:val="a2"/>
    <w:uiPriority w:val="99"/>
    <w:semiHidden/>
    <w:unhideWhenUsed/>
    <w:rsid w:val="00373D40"/>
  </w:style>
  <w:style w:type="numbering" w:customStyle="1" w:styleId="21150">
    <w:name w:val="Нет списка2115"/>
    <w:next w:val="a2"/>
    <w:uiPriority w:val="99"/>
    <w:semiHidden/>
    <w:unhideWhenUsed/>
    <w:rsid w:val="00373D40"/>
  </w:style>
  <w:style w:type="numbering" w:customStyle="1" w:styleId="1111140">
    <w:name w:val="Нет списка111114"/>
    <w:next w:val="a2"/>
    <w:uiPriority w:val="99"/>
    <w:semiHidden/>
    <w:unhideWhenUsed/>
    <w:rsid w:val="00373D40"/>
  </w:style>
  <w:style w:type="numbering" w:customStyle="1" w:styleId="550">
    <w:name w:val="Нет списка55"/>
    <w:next w:val="a2"/>
    <w:uiPriority w:val="99"/>
    <w:semiHidden/>
    <w:unhideWhenUsed/>
    <w:rsid w:val="00373D40"/>
  </w:style>
  <w:style w:type="numbering" w:customStyle="1" w:styleId="1450">
    <w:name w:val="Нет списка145"/>
    <w:next w:val="a2"/>
    <w:uiPriority w:val="99"/>
    <w:semiHidden/>
    <w:unhideWhenUsed/>
    <w:rsid w:val="00373D40"/>
  </w:style>
  <w:style w:type="numbering" w:customStyle="1" w:styleId="2350">
    <w:name w:val="Нет списка235"/>
    <w:next w:val="a2"/>
    <w:uiPriority w:val="99"/>
    <w:semiHidden/>
    <w:unhideWhenUsed/>
    <w:rsid w:val="00373D40"/>
  </w:style>
  <w:style w:type="numbering" w:customStyle="1" w:styleId="11350">
    <w:name w:val="Нет списка1135"/>
    <w:next w:val="a2"/>
    <w:uiPriority w:val="99"/>
    <w:semiHidden/>
    <w:unhideWhenUsed/>
    <w:rsid w:val="00373D40"/>
  </w:style>
  <w:style w:type="numbering" w:customStyle="1" w:styleId="3250">
    <w:name w:val="Нет списка325"/>
    <w:next w:val="a2"/>
    <w:uiPriority w:val="99"/>
    <w:semiHidden/>
    <w:unhideWhenUsed/>
    <w:rsid w:val="00373D40"/>
  </w:style>
  <w:style w:type="numbering" w:customStyle="1" w:styleId="12250">
    <w:name w:val="Нет списка1225"/>
    <w:next w:val="a2"/>
    <w:uiPriority w:val="99"/>
    <w:semiHidden/>
    <w:unhideWhenUsed/>
    <w:rsid w:val="00373D40"/>
  </w:style>
  <w:style w:type="numbering" w:customStyle="1" w:styleId="21250">
    <w:name w:val="Нет списка2125"/>
    <w:next w:val="a2"/>
    <w:uiPriority w:val="99"/>
    <w:semiHidden/>
    <w:unhideWhenUsed/>
    <w:rsid w:val="00373D40"/>
  </w:style>
  <w:style w:type="numbering" w:customStyle="1" w:styleId="111250">
    <w:name w:val="Нет списка11125"/>
    <w:next w:val="a2"/>
    <w:uiPriority w:val="99"/>
    <w:semiHidden/>
    <w:unhideWhenUsed/>
    <w:rsid w:val="00373D40"/>
  </w:style>
  <w:style w:type="numbering" w:customStyle="1" w:styleId="650">
    <w:name w:val="Нет списка65"/>
    <w:next w:val="a2"/>
    <w:uiPriority w:val="99"/>
    <w:semiHidden/>
    <w:unhideWhenUsed/>
    <w:rsid w:val="00373D40"/>
  </w:style>
  <w:style w:type="numbering" w:customStyle="1" w:styleId="1550">
    <w:name w:val="Нет списка155"/>
    <w:next w:val="a2"/>
    <w:uiPriority w:val="99"/>
    <w:semiHidden/>
    <w:unhideWhenUsed/>
    <w:rsid w:val="00373D40"/>
  </w:style>
  <w:style w:type="numbering" w:customStyle="1" w:styleId="2450">
    <w:name w:val="Нет списка245"/>
    <w:next w:val="a2"/>
    <w:uiPriority w:val="99"/>
    <w:semiHidden/>
    <w:unhideWhenUsed/>
    <w:rsid w:val="00373D40"/>
  </w:style>
  <w:style w:type="numbering" w:customStyle="1" w:styleId="11450">
    <w:name w:val="Нет списка1145"/>
    <w:next w:val="a2"/>
    <w:uiPriority w:val="99"/>
    <w:semiHidden/>
    <w:unhideWhenUsed/>
    <w:rsid w:val="00373D40"/>
  </w:style>
  <w:style w:type="numbering" w:customStyle="1" w:styleId="3350">
    <w:name w:val="Нет списка335"/>
    <w:next w:val="a2"/>
    <w:uiPriority w:val="99"/>
    <w:semiHidden/>
    <w:unhideWhenUsed/>
    <w:rsid w:val="00373D40"/>
  </w:style>
  <w:style w:type="numbering" w:customStyle="1" w:styleId="12350">
    <w:name w:val="Нет списка1235"/>
    <w:next w:val="a2"/>
    <w:uiPriority w:val="99"/>
    <w:semiHidden/>
    <w:unhideWhenUsed/>
    <w:rsid w:val="00373D40"/>
  </w:style>
  <w:style w:type="numbering" w:customStyle="1" w:styleId="21350">
    <w:name w:val="Нет списка2135"/>
    <w:next w:val="a2"/>
    <w:uiPriority w:val="99"/>
    <w:semiHidden/>
    <w:unhideWhenUsed/>
    <w:rsid w:val="00373D40"/>
  </w:style>
  <w:style w:type="numbering" w:customStyle="1" w:styleId="111350">
    <w:name w:val="Нет списка11135"/>
    <w:next w:val="a2"/>
    <w:uiPriority w:val="99"/>
    <w:semiHidden/>
    <w:unhideWhenUsed/>
    <w:rsid w:val="00373D40"/>
  </w:style>
  <w:style w:type="numbering" w:customStyle="1" w:styleId="750">
    <w:name w:val="Нет списка75"/>
    <w:next w:val="a2"/>
    <w:uiPriority w:val="99"/>
    <w:semiHidden/>
    <w:unhideWhenUsed/>
    <w:rsid w:val="00373D40"/>
  </w:style>
  <w:style w:type="numbering" w:customStyle="1" w:styleId="850">
    <w:name w:val="Нет списка85"/>
    <w:next w:val="a2"/>
    <w:uiPriority w:val="99"/>
    <w:semiHidden/>
    <w:unhideWhenUsed/>
    <w:rsid w:val="00373D40"/>
  </w:style>
  <w:style w:type="numbering" w:customStyle="1" w:styleId="950">
    <w:name w:val="Нет списка95"/>
    <w:next w:val="a2"/>
    <w:semiHidden/>
    <w:rsid w:val="00373D40"/>
  </w:style>
  <w:style w:type="numbering" w:customStyle="1" w:styleId="403">
    <w:name w:val="Нет списка40"/>
    <w:next w:val="a2"/>
    <w:uiPriority w:val="99"/>
    <w:semiHidden/>
    <w:unhideWhenUsed/>
    <w:rsid w:val="00373D40"/>
  </w:style>
  <w:style w:type="numbering" w:customStyle="1" w:styleId="1290">
    <w:name w:val="Нет списка129"/>
    <w:next w:val="a2"/>
    <w:uiPriority w:val="99"/>
    <w:semiHidden/>
    <w:unhideWhenUsed/>
    <w:rsid w:val="00373D40"/>
  </w:style>
  <w:style w:type="numbering" w:customStyle="1" w:styleId="11190">
    <w:name w:val="Нет списка1119"/>
    <w:next w:val="a2"/>
    <w:uiPriority w:val="99"/>
    <w:semiHidden/>
    <w:unhideWhenUsed/>
    <w:rsid w:val="00373D40"/>
  </w:style>
  <w:style w:type="numbering" w:customStyle="1" w:styleId="2190">
    <w:name w:val="Нет списка219"/>
    <w:next w:val="a2"/>
    <w:uiPriority w:val="99"/>
    <w:semiHidden/>
    <w:unhideWhenUsed/>
    <w:rsid w:val="00373D40"/>
  </w:style>
  <w:style w:type="numbering" w:customStyle="1" w:styleId="111100">
    <w:name w:val="Нет списка11110"/>
    <w:next w:val="a2"/>
    <w:uiPriority w:val="99"/>
    <w:semiHidden/>
    <w:unhideWhenUsed/>
    <w:rsid w:val="00373D40"/>
  </w:style>
  <w:style w:type="numbering" w:customStyle="1" w:styleId="3103">
    <w:name w:val="Нет списка310"/>
    <w:next w:val="a2"/>
    <w:uiPriority w:val="99"/>
    <w:semiHidden/>
    <w:unhideWhenUsed/>
    <w:rsid w:val="00373D40"/>
  </w:style>
  <w:style w:type="numbering" w:customStyle="1" w:styleId="12100">
    <w:name w:val="Нет списка1210"/>
    <w:next w:val="a2"/>
    <w:uiPriority w:val="99"/>
    <w:semiHidden/>
    <w:unhideWhenUsed/>
    <w:rsid w:val="00373D40"/>
  </w:style>
  <w:style w:type="numbering" w:customStyle="1" w:styleId="21100">
    <w:name w:val="Нет списка2110"/>
    <w:next w:val="a2"/>
    <w:uiPriority w:val="99"/>
    <w:semiHidden/>
    <w:unhideWhenUsed/>
    <w:rsid w:val="00373D40"/>
  </w:style>
  <w:style w:type="numbering" w:customStyle="1" w:styleId="111160">
    <w:name w:val="Нет списка11116"/>
    <w:next w:val="a2"/>
    <w:uiPriority w:val="99"/>
    <w:semiHidden/>
    <w:unhideWhenUsed/>
    <w:rsid w:val="00373D40"/>
  </w:style>
  <w:style w:type="numbering" w:customStyle="1" w:styleId="460">
    <w:name w:val="Нет списка46"/>
    <w:next w:val="a2"/>
    <w:uiPriority w:val="99"/>
    <w:semiHidden/>
    <w:unhideWhenUsed/>
    <w:rsid w:val="00373D40"/>
  </w:style>
  <w:style w:type="numbering" w:customStyle="1" w:styleId="1360">
    <w:name w:val="Нет списка136"/>
    <w:next w:val="a2"/>
    <w:uiPriority w:val="99"/>
    <w:semiHidden/>
    <w:unhideWhenUsed/>
    <w:rsid w:val="00373D40"/>
  </w:style>
  <w:style w:type="numbering" w:customStyle="1" w:styleId="2260">
    <w:name w:val="Нет списка226"/>
    <w:next w:val="a2"/>
    <w:uiPriority w:val="99"/>
    <w:semiHidden/>
    <w:unhideWhenUsed/>
    <w:rsid w:val="00373D40"/>
  </w:style>
  <w:style w:type="numbering" w:customStyle="1" w:styleId="11260">
    <w:name w:val="Нет списка1126"/>
    <w:next w:val="a2"/>
    <w:uiPriority w:val="99"/>
    <w:semiHidden/>
    <w:unhideWhenUsed/>
    <w:rsid w:val="00373D40"/>
  </w:style>
  <w:style w:type="numbering" w:customStyle="1" w:styleId="3160">
    <w:name w:val="Нет списка316"/>
    <w:next w:val="a2"/>
    <w:uiPriority w:val="99"/>
    <w:semiHidden/>
    <w:unhideWhenUsed/>
    <w:rsid w:val="00373D40"/>
  </w:style>
  <w:style w:type="numbering" w:customStyle="1" w:styleId="12160">
    <w:name w:val="Нет списка1216"/>
    <w:next w:val="a2"/>
    <w:uiPriority w:val="99"/>
    <w:semiHidden/>
    <w:unhideWhenUsed/>
    <w:rsid w:val="00373D40"/>
  </w:style>
  <w:style w:type="numbering" w:customStyle="1" w:styleId="21160">
    <w:name w:val="Нет списка2116"/>
    <w:next w:val="a2"/>
    <w:uiPriority w:val="99"/>
    <w:semiHidden/>
    <w:unhideWhenUsed/>
    <w:rsid w:val="00373D40"/>
  </w:style>
  <w:style w:type="numbering" w:customStyle="1" w:styleId="1111150">
    <w:name w:val="Нет списка111115"/>
    <w:next w:val="a2"/>
    <w:uiPriority w:val="99"/>
    <w:semiHidden/>
    <w:unhideWhenUsed/>
    <w:rsid w:val="00373D40"/>
  </w:style>
  <w:style w:type="numbering" w:customStyle="1" w:styleId="560">
    <w:name w:val="Нет списка56"/>
    <w:next w:val="a2"/>
    <w:uiPriority w:val="99"/>
    <w:semiHidden/>
    <w:unhideWhenUsed/>
    <w:rsid w:val="00373D40"/>
  </w:style>
  <w:style w:type="numbering" w:customStyle="1" w:styleId="1460">
    <w:name w:val="Нет списка146"/>
    <w:next w:val="a2"/>
    <w:uiPriority w:val="99"/>
    <w:semiHidden/>
    <w:unhideWhenUsed/>
    <w:rsid w:val="00373D40"/>
  </w:style>
  <w:style w:type="numbering" w:customStyle="1" w:styleId="2360">
    <w:name w:val="Нет списка236"/>
    <w:next w:val="a2"/>
    <w:uiPriority w:val="99"/>
    <w:semiHidden/>
    <w:unhideWhenUsed/>
    <w:rsid w:val="00373D40"/>
  </w:style>
  <w:style w:type="numbering" w:customStyle="1" w:styleId="11360">
    <w:name w:val="Нет списка1136"/>
    <w:next w:val="a2"/>
    <w:uiPriority w:val="99"/>
    <w:semiHidden/>
    <w:unhideWhenUsed/>
    <w:rsid w:val="00373D40"/>
  </w:style>
  <w:style w:type="numbering" w:customStyle="1" w:styleId="3260">
    <w:name w:val="Нет списка326"/>
    <w:next w:val="a2"/>
    <w:uiPriority w:val="99"/>
    <w:semiHidden/>
    <w:unhideWhenUsed/>
    <w:rsid w:val="00373D40"/>
  </w:style>
  <w:style w:type="numbering" w:customStyle="1" w:styleId="12260">
    <w:name w:val="Нет списка1226"/>
    <w:next w:val="a2"/>
    <w:uiPriority w:val="99"/>
    <w:semiHidden/>
    <w:unhideWhenUsed/>
    <w:rsid w:val="00373D40"/>
  </w:style>
  <w:style w:type="numbering" w:customStyle="1" w:styleId="21260">
    <w:name w:val="Нет списка2126"/>
    <w:next w:val="a2"/>
    <w:uiPriority w:val="99"/>
    <w:semiHidden/>
    <w:unhideWhenUsed/>
    <w:rsid w:val="00373D40"/>
  </w:style>
  <w:style w:type="numbering" w:customStyle="1" w:styleId="111260">
    <w:name w:val="Нет списка11126"/>
    <w:next w:val="a2"/>
    <w:uiPriority w:val="99"/>
    <w:semiHidden/>
    <w:unhideWhenUsed/>
    <w:rsid w:val="00373D40"/>
  </w:style>
  <w:style w:type="numbering" w:customStyle="1" w:styleId="660">
    <w:name w:val="Нет списка66"/>
    <w:next w:val="a2"/>
    <w:uiPriority w:val="99"/>
    <w:semiHidden/>
    <w:unhideWhenUsed/>
    <w:rsid w:val="00373D40"/>
  </w:style>
  <w:style w:type="numbering" w:customStyle="1" w:styleId="1560">
    <w:name w:val="Нет списка156"/>
    <w:next w:val="a2"/>
    <w:uiPriority w:val="99"/>
    <w:semiHidden/>
    <w:unhideWhenUsed/>
    <w:rsid w:val="00373D40"/>
  </w:style>
  <w:style w:type="numbering" w:customStyle="1" w:styleId="2460">
    <w:name w:val="Нет списка246"/>
    <w:next w:val="a2"/>
    <w:uiPriority w:val="99"/>
    <w:semiHidden/>
    <w:unhideWhenUsed/>
    <w:rsid w:val="00373D40"/>
  </w:style>
  <w:style w:type="numbering" w:customStyle="1" w:styleId="11460">
    <w:name w:val="Нет списка1146"/>
    <w:next w:val="a2"/>
    <w:uiPriority w:val="99"/>
    <w:semiHidden/>
    <w:unhideWhenUsed/>
    <w:rsid w:val="00373D40"/>
  </w:style>
  <w:style w:type="numbering" w:customStyle="1" w:styleId="3360">
    <w:name w:val="Нет списка336"/>
    <w:next w:val="a2"/>
    <w:uiPriority w:val="99"/>
    <w:semiHidden/>
    <w:unhideWhenUsed/>
    <w:rsid w:val="00373D40"/>
  </w:style>
  <w:style w:type="numbering" w:customStyle="1" w:styleId="12360">
    <w:name w:val="Нет списка1236"/>
    <w:next w:val="a2"/>
    <w:uiPriority w:val="99"/>
    <w:semiHidden/>
    <w:unhideWhenUsed/>
    <w:rsid w:val="00373D40"/>
  </w:style>
  <w:style w:type="numbering" w:customStyle="1" w:styleId="21360">
    <w:name w:val="Нет списка2136"/>
    <w:next w:val="a2"/>
    <w:uiPriority w:val="99"/>
    <w:semiHidden/>
    <w:unhideWhenUsed/>
    <w:rsid w:val="00373D40"/>
  </w:style>
  <w:style w:type="numbering" w:customStyle="1" w:styleId="111360">
    <w:name w:val="Нет списка11136"/>
    <w:next w:val="a2"/>
    <w:uiPriority w:val="99"/>
    <w:semiHidden/>
    <w:unhideWhenUsed/>
    <w:rsid w:val="00373D40"/>
  </w:style>
  <w:style w:type="numbering" w:customStyle="1" w:styleId="760">
    <w:name w:val="Нет списка76"/>
    <w:next w:val="a2"/>
    <w:uiPriority w:val="99"/>
    <w:semiHidden/>
    <w:unhideWhenUsed/>
    <w:rsid w:val="00373D40"/>
  </w:style>
  <w:style w:type="numbering" w:customStyle="1" w:styleId="860">
    <w:name w:val="Нет списка86"/>
    <w:next w:val="a2"/>
    <w:uiPriority w:val="99"/>
    <w:semiHidden/>
    <w:unhideWhenUsed/>
    <w:rsid w:val="00373D40"/>
  </w:style>
  <w:style w:type="numbering" w:customStyle="1" w:styleId="960">
    <w:name w:val="Нет списка96"/>
    <w:next w:val="a2"/>
    <w:semiHidden/>
    <w:rsid w:val="00373D40"/>
  </w:style>
  <w:style w:type="numbering" w:customStyle="1" w:styleId="470">
    <w:name w:val="Нет списка47"/>
    <w:next w:val="a2"/>
    <w:uiPriority w:val="99"/>
    <w:semiHidden/>
    <w:unhideWhenUsed/>
    <w:rsid w:val="00373D40"/>
  </w:style>
  <w:style w:type="numbering" w:customStyle="1" w:styleId="1303">
    <w:name w:val="Нет списка130"/>
    <w:next w:val="a2"/>
    <w:uiPriority w:val="99"/>
    <w:semiHidden/>
    <w:unhideWhenUsed/>
    <w:rsid w:val="00373D40"/>
  </w:style>
  <w:style w:type="numbering" w:customStyle="1" w:styleId="11200">
    <w:name w:val="Нет списка1120"/>
    <w:next w:val="a2"/>
    <w:uiPriority w:val="99"/>
    <w:semiHidden/>
    <w:unhideWhenUsed/>
    <w:rsid w:val="00373D40"/>
  </w:style>
  <w:style w:type="numbering" w:customStyle="1" w:styleId="2203">
    <w:name w:val="Нет списка220"/>
    <w:next w:val="a2"/>
    <w:uiPriority w:val="99"/>
    <w:semiHidden/>
    <w:unhideWhenUsed/>
    <w:rsid w:val="00373D40"/>
  </w:style>
  <w:style w:type="numbering" w:customStyle="1" w:styleId="111170">
    <w:name w:val="Нет списка11117"/>
    <w:next w:val="a2"/>
    <w:uiPriority w:val="99"/>
    <w:semiHidden/>
    <w:unhideWhenUsed/>
    <w:rsid w:val="00373D40"/>
  </w:style>
  <w:style w:type="numbering" w:customStyle="1" w:styleId="3173">
    <w:name w:val="Нет списка317"/>
    <w:next w:val="a2"/>
    <w:uiPriority w:val="99"/>
    <w:semiHidden/>
    <w:unhideWhenUsed/>
    <w:rsid w:val="00373D40"/>
  </w:style>
  <w:style w:type="numbering" w:customStyle="1" w:styleId="12170">
    <w:name w:val="Нет списка1217"/>
    <w:next w:val="a2"/>
    <w:uiPriority w:val="99"/>
    <w:semiHidden/>
    <w:unhideWhenUsed/>
    <w:rsid w:val="00373D40"/>
  </w:style>
  <w:style w:type="numbering" w:customStyle="1" w:styleId="21170">
    <w:name w:val="Нет списка2117"/>
    <w:next w:val="a2"/>
    <w:uiPriority w:val="99"/>
    <w:semiHidden/>
    <w:unhideWhenUsed/>
    <w:rsid w:val="00373D40"/>
  </w:style>
  <w:style w:type="numbering" w:customStyle="1" w:styleId="111180">
    <w:name w:val="Нет списка11118"/>
    <w:next w:val="a2"/>
    <w:uiPriority w:val="99"/>
    <w:semiHidden/>
    <w:unhideWhenUsed/>
    <w:rsid w:val="00373D40"/>
  </w:style>
  <w:style w:type="numbering" w:customStyle="1" w:styleId="480">
    <w:name w:val="Нет списка48"/>
    <w:next w:val="a2"/>
    <w:uiPriority w:val="99"/>
    <w:semiHidden/>
    <w:unhideWhenUsed/>
    <w:rsid w:val="00373D40"/>
  </w:style>
  <w:style w:type="numbering" w:customStyle="1" w:styleId="1370">
    <w:name w:val="Нет списка137"/>
    <w:next w:val="a2"/>
    <w:uiPriority w:val="99"/>
    <w:semiHidden/>
    <w:unhideWhenUsed/>
    <w:rsid w:val="00373D40"/>
  </w:style>
  <w:style w:type="numbering" w:customStyle="1" w:styleId="2270">
    <w:name w:val="Нет списка227"/>
    <w:next w:val="a2"/>
    <w:uiPriority w:val="99"/>
    <w:semiHidden/>
    <w:unhideWhenUsed/>
    <w:rsid w:val="00373D40"/>
  </w:style>
  <w:style w:type="numbering" w:customStyle="1" w:styleId="11270">
    <w:name w:val="Нет списка1127"/>
    <w:next w:val="a2"/>
    <w:uiPriority w:val="99"/>
    <w:semiHidden/>
    <w:unhideWhenUsed/>
    <w:rsid w:val="00373D40"/>
  </w:style>
  <w:style w:type="numbering" w:customStyle="1" w:styleId="3183">
    <w:name w:val="Нет списка318"/>
    <w:next w:val="a2"/>
    <w:uiPriority w:val="99"/>
    <w:semiHidden/>
    <w:unhideWhenUsed/>
    <w:rsid w:val="00373D40"/>
  </w:style>
  <w:style w:type="numbering" w:customStyle="1" w:styleId="12180">
    <w:name w:val="Нет списка1218"/>
    <w:next w:val="a2"/>
    <w:uiPriority w:val="99"/>
    <w:semiHidden/>
    <w:unhideWhenUsed/>
    <w:rsid w:val="00373D40"/>
  </w:style>
  <w:style w:type="numbering" w:customStyle="1" w:styleId="21180">
    <w:name w:val="Нет списка2118"/>
    <w:next w:val="a2"/>
    <w:uiPriority w:val="99"/>
    <w:semiHidden/>
    <w:unhideWhenUsed/>
    <w:rsid w:val="00373D40"/>
  </w:style>
  <w:style w:type="numbering" w:customStyle="1" w:styleId="1111160">
    <w:name w:val="Нет списка111116"/>
    <w:next w:val="a2"/>
    <w:uiPriority w:val="99"/>
    <w:semiHidden/>
    <w:unhideWhenUsed/>
    <w:rsid w:val="00373D40"/>
  </w:style>
  <w:style w:type="numbering" w:customStyle="1" w:styleId="570">
    <w:name w:val="Нет списка57"/>
    <w:next w:val="a2"/>
    <w:uiPriority w:val="99"/>
    <w:semiHidden/>
    <w:unhideWhenUsed/>
    <w:rsid w:val="00373D40"/>
  </w:style>
  <w:style w:type="numbering" w:customStyle="1" w:styleId="1471">
    <w:name w:val="Нет списка147"/>
    <w:next w:val="a2"/>
    <w:uiPriority w:val="99"/>
    <w:semiHidden/>
    <w:unhideWhenUsed/>
    <w:rsid w:val="00373D40"/>
  </w:style>
  <w:style w:type="numbering" w:customStyle="1" w:styleId="2370">
    <w:name w:val="Нет списка237"/>
    <w:next w:val="a2"/>
    <w:uiPriority w:val="99"/>
    <w:semiHidden/>
    <w:unhideWhenUsed/>
    <w:rsid w:val="00373D40"/>
  </w:style>
  <w:style w:type="numbering" w:customStyle="1" w:styleId="11370">
    <w:name w:val="Нет списка1137"/>
    <w:next w:val="a2"/>
    <w:uiPriority w:val="99"/>
    <w:semiHidden/>
    <w:unhideWhenUsed/>
    <w:rsid w:val="00373D40"/>
  </w:style>
  <w:style w:type="numbering" w:customStyle="1" w:styleId="3270">
    <w:name w:val="Нет списка327"/>
    <w:next w:val="a2"/>
    <w:uiPriority w:val="99"/>
    <w:semiHidden/>
    <w:unhideWhenUsed/>
    <w:rsid w:val="00373D40"/>
  </w:style>
  <w:style w:type="numbering" w:customStyle="1" w:styleId="12270">
    <w:name w:val="Нет списка1227"/>
    <w:next w:val="a2"/>
    <w:uiPriority w:val="99"/>
    <w:semiHidden/>
    <w:unhideWhenUsed/>
    <w:rsid w:val="00373D40"/>
  </w:style>
  <w:style w:type="numbering" w:customStyle="1" w:styleId="21270">
    <w:name w:val="Нет списка2127"/>
    <w:next w:val="a2"/>
    <w:uiPriority w:val="99"/>
    <w:semiHidden/>
    <w:unhideWhenUsed/>
    <w:rsid w:val="00373D40"/>
  </w:style>
  <w:style w:type="numbering" w:customStyle="1" w:styleId="111270">
    <w:name w:val="Нет списка11127"/>
    <w:next w:val="a2"/>
    <w:uiPriority w:val="99"/>
    <w:semiHidden/>
    <w:unhideWhenUsed/>
    <w:rsid w:val="00373D40"/>
  </w:style>
  <w:style w:type="numbering" w:customStyle="1" w:styleId="670">
    <w:name w:val="Нет списка67"/>
    <w:next w:val="a2"/>
    <w:uiPriority w:val="99"/>
    <w:semiHidden/>
    <w:unhideWhenUsed/>
    <w:rsid w:val="00373D40"/>
  </w:style>
  <w:style w:type="numbering" w:customStyle="1" w:styleId="1570">
    <w:name w:val="Нет списка157"/>
    <w:next w:val="a2"/>
    <w:uiPriority w:val="99"/>
    <w:semiHidden/>
    <w:unhideWhenUsed/>
    <w:rsid w:val="00373D40"/>
  </w:style>
  <w:style w:type="numbering" w:customStyle="1" w:styleId="2470">
    <w:name w:val="Нет списка247"/>
    <w:next w:val="a2"/>
    <w:uiPriority w:val="99"/>
    <w:semiHidden/>
    <w:unhideWhenUsed/>
    <w:rsid w:val="00373D40"/>
  </w:style>
  <w:style w:type="numbering" w:customStyle="1" w:styleId="11470">
    <w:name w:val="Нет списка1147"/>
    <w:next w:val="a2"/>
    <w:uiPriority w:val="99"/>
    <w:semiHidden/>
    <w:unhideWhenUsed/>
    <w:rsid w:val="00373D40"/>
  </w:style>
  <w:style w:type="numbering" w:customStyle="1" w:styleId="3370">
    <w:name w:val="Нет списка337"/>
    <w:next w:val="a2"/>
    <w:uiPriority w:val="99"/>
    <w:semiHidden/>
    <w:unhideWhenUsed/>
    <w:rsid w:val="00373D40"/>
  </w:style>
  <w:style w:type="numbering" w:customStyle="1" w:styleId="12370">
    <w:name w:val="Нет списка1237"/>
    <w:next w:val="a2"/>
    <w:uiPriority w:val="99"/>
    <w:semiHidden/>
    <w:unhideWhenUsed/>
    <w:rsid w:val="00373D40"/>
  </w:style>
  <w:style w:type="numbering" w:customStyle="1" w:styleId="21370">
    <w:name w:val="Нет списка2137"/>
    <w:next w:val="a2"/>
    <w:uiPriority w:val="99"/>
    <w:semiHidden/>
    <w:unhideWhenUsed/>
    <w:rsid w:val="00373D40"/>
  </w:style>
  <w:style w:type="numbering" w:customStyle="1" w:styleId="111370">
    <w:name w:val="Нет списка11137"/>
    <w:next w:val="a2"/>
    <w:uiPriority w:val="99"/>
    <w:semiHidden/>
    <w:unhideWhenUsed/>
    <w:rsid w:val="00373D40"/>
  </w:style>
  <w:style w:type="numbering" w:customStyle="1" w:styleId="770">
    <w:name w:val="Нет списка77"/>
    <w:next w:val="a2"/>
    <w:uiPriority w:val="99"/>
    <w:semiHidden/>
    <w:unhideWhenUsed/>
    <w:rsid w:val="00373D40"/>
  </w:style>
  <w:style w:type="numbering" w:customStyle="1" w:styleId="870">
    <w:name w:val="Нет списка87"/>
    <w:next w:val="a2"/>
    <w:uiPriority w:val="99"/>
    <w:semiHidden/>
    <w:unhideWhenUsed/>
    <w:rsid w:val="00373D40"/>
  </w:style>
  <w:style w:type="numbering" w:customStyle="1" w:styleId="970">
    <w:name w:val="Нет списка97"/>
    <w:next w:val="a2"/>
    <w:semiHidden/>
    <w:rsid w:val="00373D40"/>
  </w:style>
  <w:style w:type="numbering" w:customStyle="1" w:styleId="490">
    <w:name w:val="Нет списка49"/>
    <w:next w:val="a2"/>
    <w:uiPriority w:val="99"/>
    <w:semiHidden/>
    <w:unhideWhenUsed/>
    <w:rsid w:val="00373D40"/>
  </w:style>
  <w:style w:type="numbering" w:customStyle="1" w:styleId="503">
    <w:name w:val="Нет списка50"/>
    <w:next w:val="a2"/>
    <w:uiPriority w:val="99"/>
    <w:semiHidden/>
    <w:unhideWhenUsed/>
    <w:rsid w:val="00373D40"/>
  </w:style>
  <w:style w:type="numbering" w:customStyle="1" w:styleId="580">
    <w:name w:val="Нет списка58"/>
    <w:next w:val="a2"/>
    <w:uiPriority w:val="99"/>
    <w:semiHidden/>
    <w:unhideWhenUsed/>
    <w:rsid w:val="00373D40"/>
  </w:style>
  <w:style w:type="numbering" w:customStyle="1" w:styleId="590">
    <w:name w:val="Нет списка59"/>
    <w:next w:val="a2"/>
    <w:uiPriority w:val="99"/>
    <w:semiHidden/>
    <w:unhideWhenUsed/>
    <w:rsid w:val="00373D40"/>
  </w:style>
  <w:style w:type="numbering" w:customStyle="1" w:styleId="11111110">
    <w:name w:val="Нет списка1111111"/>
    <w:next w:val="a2"/>
    <w:uiPriority w:val="99"/>
    <w:semiHidden/>
    <w:unhideWhenUsed/>
    <w:rsid w:val="00373D40"/>
  </w:style>
  <w:style w:type="numbering" w:customStyle="1" w:styleId="11111111">
    <w:name w:val="Нет списка11111111"/>
    <w:next w:val="a2"/>
    <w:uiPriority w:val="99"/>
    <w:semiHidden/>
    <w:unhideWhenUsed/>
    <w:rsid w:val="00373D40"/>
  </w:style>
  <w:style w:type="numbering" w:customStyle="1" w:styleId="603">
    <w:name w:val="Нет списка60"/>
    <w:next w:val="a2"/>
    <w:uiPriority w:val="99"/>
    <w:semiHidden/>
    <w:unhideWhenUsed/>
    <w:rsid w:val="00373D40"/>
  </w:style>
  <w:style w:type="numbering" w:customStyle="1" w:styleId="1380">
    <w:name w:val="Нет списка138"/>
    <w:next w:val="a2"/>
    <w:uiPriority w:val="99"/>
    <w:semiHidden/>
    <w:unhideWhenUsed/>
    <w:rsid w:val="00373D40"/>
  </w:style>
  <w:style w:type="numbering" w:customStyle="1" w:styleId="2280">
    <w:name w:val="Нет списка228"/>
    <w:next w:val="a2"/>
    <w:uiPriority w:val="99"/>
    <w:semiHidden/>
    <w:unhideWhenUsed/>
    <w:rsid w:val="00373D40"/>
  </w:style>
  <w:style w:type="numbering" w:customStyle="1" w:styleId="11280">
    <w:name w:val="Нет списка1128"/>
    <w:next w:val="a2"/>
    <w:uiPriority w:val="99"/>
    <w:semiHidden/>
    <w:unhideWhenUsed/>
    <w:rsid w:val="00373D40"/>
  </w:style>
  <w:style w:type="numbering" w:customStyle="1" w:styleId="3190">
    <w:name w:val="Нет списка319"/>
    <w:next w:val="a2"/>
    <w:uiPriority w:val="99"/>
    <w:semiHidden/>
    <w:unhideWhenUsed/>
    <w:rsid w:val="00373D40"/>
  </w:style>
  <w:style w:type="numbering" w:customStyle="1" w:styleId="12190">
    <w:name w:val="Нет списка1219"/>
    <w:next w:val="a2"/>
    <w:uiPriority w:val="99"/>
    <w:semiHidden/>
    <w:unhideWhenUsed/>
    <w:rsid w:val="00373D40"/>
  </w:style>
  <w:style w:type="numbering" w:customStyle="1" w:styleId="21190">
    <w:name w:val="Нет списка2119"/>
    <w:next w:val="a2"/>
    <w:uiPriority w:val="99"/>
    <w:semiHidden/>
    <w:unhideWhenUsed/>
    <w:rsid w:val="00373D40"/>
  </w:style>
  <w:style w:type="numbering" w:customStyle="1" w:styleId="111190">
    <w:name w:val="Нет списка11119"/>
    <w:next w:val="a2"/>
    <w:uiPriority w:val="99"/>
    <w:semiHidden/>
    <w:unhideWhenUsed/>
    <w:rsid w:val="00373D40"/>
  </w:style>
  <w:style w:type="numbering" w:customStyle="1" w:styleId="4103">
    <w:name w:val="Нет списка410"/>
    <w:next w:val="a2"/>
    <w:uiPriority w:val="99"/>
    <w:semiHidden/>
    <w:unhideWhenUsed/>
    <w:rsid w:val="00373D40"/>
  </w:style>
  <w:style w:type="numbering" w:customStyle="1" w:styleId="1390">
    <w:name w:val="Нет списка139"/>
    <w:next w:val="a2"/>
    <w:uiPriority w:val="99"/>
    <w:semiHidden/>
    <w:unhideWhenUsed/>
    <w:rsid w:val="00373D40"/>
  </w:style>
  <w:style w:type="numbering" w:customStyle="1" w:styleId="2290">
    <w:name w:val="Нет списка229"/>
    <w:next w:val="a2"/>
    <w:uiPriority w:val="99"/>
    <w:semiHidden/>
    <w:unhideWhenUsed/>
    <w:rsid w:val="00373D40"/>
  </w:style>
  <w:style w:type="numbering" w:customStyle="1" w:styleId="11290">
    <w:name w:val="Нет списка1129"/>
    <w:next w:val="a2"/>
    <w:uiPriority w:val="99"/>
    <w:semiHidden/>
    <w:unhideWhenUsed/>
    <w:rsid w:val="00373D40"/>
  </w:style>
  <w:style w:type="numbering" w:customStyle="1" w:styleId="31100">
    <w:name w:val="Нет списка3110"/>
    <w:next w:val="a2"/>
    <w:uiPriority w:val="99"/>
    <w:semiHidden/>
    <w:unhideWhenUsed/>
    <w:rsid w:val="00373D40"/>
  </w:style>
  <w:style w:type="numbering" w:customStyle="1" w:styleId="121100">
    <w:name w:val="Нет списка12110"/>
    <w:next w:val="a2"/>
    <w:uiPriority w:val="99"/>
    <w:semiHidden/>
    <w:unhideWhenUsed/>
    <w:rsid w:val="00373D40"/>
  </w:style>
  <w:style w:type="numbering" w:customStyle="1" w:styleId="211100">
    <w:name w:val="Нет списка21110"/>
    <w:next w:val="a2"/>
    <w:uiPriority w:val="99"/>
    <w:semiHidden/>
    <w:unhideWhenUsed/>
    <w:rsid w:val="00373D40"/>
  </w:style>
  <w:style w:type="numbering" w:customStyle="1" w:styleId="1111100">
    <w:name w:val="Нет списка111110"/>
    <w:next w:val="a2"/>
    <w:uiPriority w:val="99"/>
    <w:semiHidden/>
    <w:unhideWhenUsed/>
    <w:rsid w:val="00373D40"/>
  </w:style>
  <w:style w:type="numbering" w:customStyle="1" w:styleId="5103">
    <w:name w:val="Нет списка510"/>
    <w:next w:val="a2"/>
    <w:uiPriority w:val="99"/>
    <w:semiHidden/>
    <w:unhideWhenUsed/>
    <w:rsid w:val="00373D40"/>
  </w:style>
  <w:style w:type="numbering" w:customStyle="1" w:styleId="1480">
    <w:name w:val="Нет списка148"/>
    <w:next w:val="a2"/>
    <w:uiPriority w:val="99"/>
    <w:semiHidden/>
    <w:unhideWhenUsed/>
    <w:rsid w:val="00373D40"/>
  </w:style>
  <w:style w:type="numbering" w:customStyle="1" w:styleId="2380">
    <w:name w:val="Нет списка238"/>
    <w:next w:val="a2"/>
    <w:uiPriority w:val="99"/>
    <w:semiHidden/>
    <w:unhideWhenUsed/>
    <w:rsid w:val="00373D40"/>
  </w:style>
  <w:style w:type="numbering" w:customStyle="1" w:styleId="11380">
    <w:name w:val="Нет списка1138"/>
    <w:next w:val="a2"/>
    <w:uiPriority w:val="99"/>
    <w:semiHidden/>
    <w:unhideWhenUsed/>
    <w:rsid w:val="00373D40"/>
  </w:style>
  <w:style w:type="numbering" w:customStyle="1" w:styleId="3280">
    <w:name w:val="Нет списка328"/>
    <w:next w:val="a2"/>
    <w:uiPriority w:val="99"/>
    <w:semiHidden/>
    <w:unhideWhenUsed/>
    <w:rsid w:val="00373D40"/>
  </w:style>
  <w:style w:type="numbering" w:customStyle="1" w:styleId="12280">
    <w:name w:val="Нет списка1228"/>
    <w:next w:val="a2"/>
    <w:uiPriority w:val="99"/>
    <w:semiHidden/>
    <w:unhideWhenUsed/>
    <w:rsid w:val="00373D40"/>
  </w:style>
  <w:style w:type="numbering" w:customStyle="1" w:styleId="21280">
    <w:name w:val="Нет списка2128"/>
    <w:next w:val="a2"/>
    <w:uiPriority w:val="99"/>
    <w:semiHidden/>
    <w:unhideWhenUsed/>
    <w:rsid w:val="00373D40"/>
  </w:style>
  <w:style w:type="numbering" w:customStyle="1" w:styleId="111280">
    <w:name w:val="Нет списка11128"/>
    <w:next w:val="a2"/>
    <w:uiPriority w:val="99"/>
    <w:semiHidden/>
    <w:unhideWhenUsed/>
    <w:rsid w:val="00373D40"/>
  </w:style>
  <w:style w:type="numbering" w:customStyle="1" w:styleId="680">
    <w:name w:val="Нет списка68"/>
    <w:next w:val="a2"/>
    <w:uiPriority w:val="99"/>
    <w:semiHidden/>
    <w:unhideWhenUsed/>
    <w:rsid w:val="00373D40"/>
  </w:style>
  <w:style w:type="numbering" w:customStyle="1" w:styleId="1580">
    <w:name w:val="Нет списка158"/>
    <w:next w:val="a2"/>
    <w:uiPriority w:val="99"/>
    <w:semiHidden/>
    <w:unhideWhenUsed/>
    <w:rsid w:val="00373D40"/>
  </w:style>
  <w:style w:type="numbering" w:customStyle="1" w:styleId="2480">
    <w:name w:val="Нет списка248"/>
    <w:next w:val="a2"/>
    <w:uiPriority w:val="99"/>
    <w:semiHidden/>
    <w:unhideWhenUsed/>
    <w:rsid w:val="00373D40"/>
  </w:style>
  <w:style w:type="numbering" w:customStyle="1" w:styleId="11480">
    <w:name w:val="Нет списка1148"/>
    <w:next w:val="a2"/>
    <w:uiPriority w:val="99"/>
    <w:semiHidden/>
    <w:unhideWhenUsed/>
    <w:rsid w:val="00373D40"/>
  </w:style>
  <w:style w:type="numbering" w:customStyle="1" w:styleId="3380">
    <w:name w:val="Нет списка338"/>
    <w:next w:val="a2"/>
    <w:uiPriority w:val="99"/>
    <w:semiHidden/>
    <w:unhideWhenUsed/>
    <w:rsid w:val="00373D40"/>
  </w:style>
  <w:style w:type="numbering" w:customStyle="1" w:styleId="12380">
    <w:name w:val="Нет списка1238"/>
    <w:next w:val="a2"/>
    <w:uiPriority w:val="99"/>
    <w:semiHidden/>
    <w:unhideWhenUsed/>
    <w:rsid w:val="00373D40"/>
  </w:style>
  <w:style w:type="numbering" w:customStyle="1" w:styleId="21380">
    <w:name w:val="Нет списка2138"/>
    <w:next w:val="a2"/>
    <w:uiPriority w:val="99"/>
    <w:semiHidden/>
    <w:unhideWhenUsed/>
    <w:rsid w:val="00373D40"/>
  </w:style>
  <w:style w:type="numbering" w:customStyle="1" w:styleId="111380">
    <w:name w:val="Нет списка11138"/>
    <w:next w:val="a2"/>
    <w:uiPriority w:val="99"/>
    <w:semiHidden/>
    <w:unhideWhenUsed/>
    <w:rsid w:val="00373D40"/>
  </w:style>
  <w:style w:type="numbering" w:customStyle="1" w:styleId="780">
    <w:name w:val="Нет списка78"/>
    <w:next w:val="a2"/>
    <w:uiPriority w:val="99"/>
    <w:semiHidden/>
    <w:unhideWhenUsed/>
    <w:rsid w:val="00373D40"/>
  </w:style>
  <w:style w:type="numbering" w:customStyle="1" w:styleId="880">
    <w:name w:val="Нет списка88"/>
    <w:next w:val="a2"/>
    <w:uiPriority w:val="99"/>
    <w:semiHidden/>
    <w:unhideWhenUsed/>
    <w:rsid w:val="00373D40"/>
  </w:style>
  <w:style w:type="numbering" w:customStyle="1" w:styleId="980">
    <w:name w:val="Нет списка98"/>
    <w:next w:val="a2"/>
    <w:semiHidden/>
    <w:rsid w:val="00373D40"/>
  </w:style>
  <w:style w:type="numbering" w:customStyle="1" w:styleId="1013">
    <w:name w:val="Нет списка101"/>
    <w:next w:val="a2"/>
    <w:uiPriority w:val="99"/>
    <w:semiHidden/>
    <w:unhideWhenUsed/>
    <w:rsid w:val="00373D40"/>
  </w:style>
  <w:style w:type="numbering" w:customStyle="1" w:styleId="1610">
    <w:name w:val="Нет списка161"/>
    <w:next w:val="a2"/>
    <w:uiPriority w:val="99"/>
    <w:semiHidden/>
    <w:unhideWhenUsed/>
    <w:rsid w:val="00373D40"/>
  </w:style>
  <w:style w:type="numbering" w:customStyle="1" w:styleId="1710">
    <w:name w:val="Нет списка171"/>
    <w:next w:val="a2"/>
    <w:uiPriority w:val="99"/>
    <w:semiHidden/>
    <w:unhideWhenUsed/>
    <w:rsid w:val="00373D40"/>
  </w:style>
  <w:style w:type="numbering" w:customStyle="1" w:styleId="2510">
    <w:name w:val="Нет списка251"/>
    <w:next w:val="a2"/>
    <w:uiPriority w:val="99"/>
    <w:semiHidden/>
    <w:unhideWhenUsed/>
    <w:rsid w:val="00373D40"/>
  </w:style>
  <w:style w:type="numbering" w:customStyle="1" w:styleId="11510">
    <w:name w:val="Нет списка1151"/>
    <w:next w:val="a2"/>
    <w:uiPriority w:val="99"/>
    <w:semiHidden/>
    <w:unhideWhenUsed/>
    <w:rsid w:val="00373D40"/>
  </w:style>
  <w:style w:type="numbering" w:customStyle="1" w:styleId="3410">
    <w:name w:val="Нет списка341"/>
    <w:next w:val="a2"/>
    <w:uiPriority w:val="99"/>
    <w:semiHidden/>
    <w:unhideWhenUsed/>
    <w:rsid w:val="00373D40"/>
  </w:style>
  <w:style w:type="numbering" w:customStyle="1" w:styleId="12410">
    <w:name w:val="Нет списка1241"/>
    <w:next w:val="a2"/>
    <w:uiPriority w:val="99"/>
    <w:semiHidden/>
    <w:unhideWhenUsed/>
    <w:rsid w:val="00373D40"/>
  </w:style>
  <w:style w:type="numbering" w:customStyle="1" w:styleId="21410">
    <w:name w:val="Нет списка2141"/>
    <w:next w:val="a2"/>
    <w:uiPriority w:val="99"/>
    <w:semiHidden/>
    <w:unhideWhenUsed/>
    <w:rsid w:val="00373D40"/>
  </w:style>
  <w:style w:type="numbering" w:customStyle="1" w:styleId="111410">
    <w:name w:val="Нет списка11141"/>
    <w:next w:val="a2"/>
    <w:uiPriority w:val="99"/>
    <w:semiHidden/>
    <w:unhideWhenUsed/>
    <w:rsid w:val="00373D40"/>
  </w:style>
  <w:style w:type="numbering" w:customStyle="1" w:styleId="411a">
    <w:name w:val="Нет списка411"/>
    <w:next w:val="a2"/>
    <w:uiPriority w:val="99"/>
    <w:semiHidden/>
    <w:unhideWhenUsed/>
    <w:rsid w:val="00373D40"/>
  </w:style>
  <w:style w:type="numbering" w:customStyle="1" w:styleId="13113">
    <w:name w:val="Нет списка1311"/>
    <w:next w:val="a2"/>
    <w:uiPriority w:val="99"/>
    <w:semiHidden/>
    <w:unhideWhenUsed/>
    <w:rsid w:val="00373D40"/>
  </w:style>
  <w:style w:type="numbering" w:customStyle="1" w:styleId="2211a">
    <w:name w:val="Нет списка2211"/>
    <w:next w:val="a2"/>
    <w:uiPriority w:val="99"/>
    <w:semiHidden/>
    <w:unhideWhenUsed/>
    <w:rsid w:val="00373D40"/>
  </w:style>
  <w:style w:type="numbering" w:customStyle="1" w:styleId="112113">
    <w:name w:val="Нет списка11211"/>
    <w:next w:val="a2"/>
    <w:uiPriority w:val="99"/>
    <w:semiHidden/>
    <w:unhideWhenUsed/>
    <w:rsid w:val="00373D40"/>
  </w:style>
  <w:style w:type="numbering" w:customStyle="1" w:styleId="3111a">
    <w:name w:val="Нет списка3111"/>
    <w:next w:val="a2"/>
    <w:uiPriority w:val="99"/>
    <w:semiHidden/>
    <w:unhideWhenUsed/>
    <w:rsid w:val="00373D40"/>
  </w:style>
  <w:style w:type="numbering" w:customStyle="1" w:styleId="121113">
    <w:name w:val="Нет списка12111"/>
    <w:next w:val="a2"/>
    <w:uiPriority w:val="99"/>
    <w:semiHidden/>
    <w:unhideWhenUsed/>
    <w:rsid w:val="00373D40"/>
  </w:style>
  <w:style w:type="numbering" w:customStyle="1" w:styleId="21111a">
    <w:name w:val="Нет списка21111"/>
    <w:next w:val="a2"/>
    <w:uiPriority w:val="99"/>
    <w:semiHidden/>
    <w:unhideWhenUsed/>
    <w:rsid w:val="00373D40"/>
  </w:style>
  <w:style w:type="numbering" w:customStyle="1" w:styleId="1111170">
    <w:name w:val="Нет списка111117"/>
    <w:next w:val="a2"/>
    <w:uiPriority w:val="99"/>
    <w:semiHidden/>
    <w:unhideWhenUsed/>
    <w:rsid w:val="00373D40"/>
  </w:style>
  <w:style w:type="numbering" w:customStyle="1" w:styleId="511a">
    <w:name w:val="Нет списка511"/>
    <w:next w:val="a2"/>
    <w:uiPriority w:val="99"/>
    <w:semiHidden/>
    <w:unhideWhenUsed/>
    <w:rsid w:val="00373D40"/>
  </w:style>
  <w:style w:type="numbering" w:customStyle="1" w:styleId="14110">
    <w:name w:val="Нет списка1411"/>
    <w:next w:val="a2"/>
    <w:uiPriority w:val="99"/>
    <w:semiHidden/>
    <w:unhideWhenUsed/>
    <w:rsid w:val="00373D40"/>
  </w:style>
  <w:style w:type="numbering" w:customStyle="1" w:styleId="23110">
    <w:name w:val="Нет списка2311"/>
    <w:next w:val="a2"/>
    <w:uiPriority w:val="99"/>
    <w:semiHidden/>
    <w:unhideWhenUsed/>
    <w:rsid w:val="00373D40"/>
  </w:style>
  <w:style w:type="numbering" w:customStyle="1" w:styleId="113110">
    <w:name w:val="Нет списка11311"/>
    <w:next w:val="a2"/>
    <w:uiPriority w:val="99"/>
    <w:semiHidden/>
    <w:unhideWhenUsed/>
    <w:rsid w:val="00373D40"/>
  </w:style>
  <w:style w:type="numbering" w:customStyle="1" w:styleId="3211a">
    <w:name w:val="Нет списка3211"/>
    <w:next w:val="a2"/>
    <w:uiPriority w:val="99"/>
    <w:semiHidden/>
    <w:unhideWhenUsed/>
    <w:rsid w:val="00373D40"/>
  </w:style>
  <w:style w:type="numbering" w:customStyle="1" w:styleId="122110">
    <w:name w:val="Нет списка12211"/>
    <w:next w:val="a2"/>
    <w:uiPriority w:val="99"/>
    <w:semiHidden/>
    <w:unhideWhenUsed/>
    <w:rsid w:val="00373D40"/>
  </w:style>
  <w:style w:type="numbering" w:customStyle="1" w:styleId="212110">
    <w:name w:val="Нет списка21211"/>
    <w:next w:val="a2"/>
    <w:uiPriority w:val="99"/>
    <w:semiHidden/>
    <w:unhideWhenUsed/>
    <w:rsid w:val="00373D40"/>
  </w:style>
  <w:style w:type="numbering" w:customStyle="1" w:styleId="1112110">
    <w:name w:val="Нет списка111211"/>
    <w:next w:val="a2"/>
    <w:uiPriority w:val="99"/>
    <w:semiHidden/>
    <w:unhideWhenUsed/>
    <w:rsid w:val="00373D40"/>
  </w:style>
  <w:style w:type="numbering" w:customStyle="1" w:styleId="6110">
    <w:name w:val="Нет списка611"/>
    <w:next w:val="a2"/>
    <w:uiPriority w:val="99"/>
    <w:semiHidden/>
    <w:unhideWhenUsed/>
    <w:rsid w:val="00373D40"/>
  </w:style>
  <w:style w:type="numbering" w:customStyle="1" w:styleId="15110">
    <w:name w:val="Нет списка1511"/>
    <w:next w:val="a2"/>
    <w:uiPriority w:val="99"/>
    <w:semiHidden/>
    <w:unhideWhenUsed/>
    <w:rsid w:val="00373D40"/>
  </w:style>
  <w:style w:type="numbering" w:customStyle="1" w:styleId="24110">
    <w:name w:val="Нет списка2411"/>
    <w:next w:val="a2"/>
    <w:uiPriority w:val="99"/>
    <w:semiHidden/>
    <w:unhideWhenUsed/>
    <w:rsid w:val="00373D40"/>
  </w:style>
  <w:style w:type="numbering" w:customStyle="1" w:styleId="114110">
    <w:name w:val="Нет списка11411"/>
    <w:next w:val="a2"/>
    <w:uiPriority w:val="99"/>
    <w:semiHidden/>
    <w:unhideWhenUsed/>
    <w:rsid w:val="00373D40"/>
  </w:style>
  <w:style w:type="numbering" w:customStyle="1" w:styleId="33110">
    <w:name w:val="Нет списка3311"/>
    <w:next w:val="a2"/>
    <w:uiPriority w:val="99"/>
    <w:semiHidden/>
    <w:unhideWhenUsed/>
    <w:rsid w:val="00373D40"/>
  </w:style>
  <w:style w:type="numbering" w:customStyle="1" w:styleId="123110">
    <w:name w:val="Нет списка12311"/>
    <w:next w:val="a2"/>
    <w:uiPriority w:val="99"/>
    <w:semiHidden/>
    <w:unhideWhenUsed/>
    <w:rsid w:val="00373D40"/>
  </w:style>
  <w:style w:type="numbering" w:customStyle="1" w:styleId="213110">
    <w:name w:val="Нет списка21311"/>
    <w:next w:val="a2"/>
    <w:uiPriority w:val="99"/>
    <w:semiHidden/>
    <w:unhideWhenUsed/>
    <w:rsid w:val="00373D40"/>
  </w:style>
  <w:style w:type="numbering" w:customStyle="1" w:styleId="1113110">
    <w:name w:val="Нет списка111311"/>
    <w:next w:val="a2"/>
    <w:uiPriority w:val="99"/>
    <w:semiHidden/>
    <w:unhideWhenUsed/>
    <w:rsid w:val="00373D40"/>
  </w:style>
  <w:style w:type="numbering" w:customStyle="1" w:styleId="7111">
    <w:name w:val="Нет списка711"/>
    <w:next w:val="a2"/>
    <w:uiPriority w:val="99"/>
    <w:semiHidden/>
    <w:unhideWhenUsed/>
    <w:rsid w:val="00373D40"/>
  </w:style>
  <w:style w:type="numbering" w:customStyle="1" w:styleId="8111">
    <w:name w:val="Нет списка811"/>
    <w:next w:val="a2"/>
    <w:uiPriority w:val="99"/>
    <w:semiHidden/>
    <w:unhideWhenUsed/>
    <w:rsid w:val="00373D40"/>
  </w:style>
  <w:style w:type="numbering" w:customStyle="1" w:styleId="9111">
    <w:name w:val="Нет списка911"/>
    <w:next w:val="a2"/>
    <w:semiHidden/>
    <w:rsid w:val="00373D40"/>
  </w:style>
  <w:style w:type="numbering" w:customStyle="1" w:styleId="1810">
    <w:name w:val="Нет списка181"/>
    <w:next w:val="a2"/>
    <w:uiPriority w:val="99"/>
    <w:semiHidden/>
    <w:unhideWhenUsed/>
    <w:rsid w:val="00373D40"/>
  </w:style>
  <w:style w:type="numbering" w:customStyle="1" w:styleId="1910">
    <w:name w:val="Нет списка191"/>
    <w:next w:val="a2"/>
    <w:uiPriority w:val="99"/>
    <w:semiHidden/>
    <w:unhideWhenUsed/>
    <w:rsid w:val="00373D40"/>
  </w:style>
  <w:style w:type="numbering" w:customStyle="1" w:styleId="11610">
    <w:name w:val="Нет списка1161"/>
    <w:next w:val="a2"/>
    <w:uiPriority w:val="99"/>
    <w:semiHidden/>
    <w:unhideWhenUsed/>
    <w:rsid w:val="00373D40"/>
  </w:style>
  <w:style w:type="numbering" w:customStyle="1" w:styleId="2610">
    <w:name w:val="Нет списка261"/>
    <w:next w:val="a2"/>
    <w:uiPriority w:val="99"/>
    <w:semiHidden/>
    <w:unhideWhenUsed/>
    <w:rsid w:val="00373D40"/>
  </w:style>
  <w:style w:type="numbering" w:customStyle="1" w:styleId="111510">
    <w:name w:val="Нет списка11151"/>
    <w:next w:val="a2"/>
    <w:uiPriority w:val="99"/>
    <w:semiHidden/>
    <w:unhideWhenUsed/>
    <w:rsid w:val="00373D40"/>
  </w:style>
  <w:style w:type="numbering" w:customStyle="1" w:styleId="3510">
    <w:name w:val="Нет списка351"/>
    <w:next w:val="a2"/>
    <w:uiPriority w:val="99"/>
    <w:semiHidden/>
    <w:unhideWhenUsed/>
    <w:rsid w:val="00373D40"/>
  </w:style>
  <w:style w:type="numbering" w:customStyle="1" w:styleId="12510">
    <w:name w:val="Нет списка1251"/>
    <w:next w:val="a2"/>
    <w:uiPriority w:val="99"/>
    <w:semiHidden/>
    <w:unhideWhenUsed/>
    <w:rsid w:val="00373D40"/>
  </w:style>
  <w:style w:type="numbering" w:customStyle="1" w:styleId="21510">
    <w:name w:val="Нет списка2151"/>
    <w:next w:val="a2"/>
    <w:uiPriority w:val="99"/>
    <w:semiHidden/>
    <w:unhideWhenUsed/>
    <w:rsid w:val="00373D40"/>
  </w:style>
  <w:style w:type="numbering" w:customStyle="1" w:styleId="1111210">
    <w:name w:val="Нет списка111121"/>
    <w:next w:val="a2"/>
    <w:uiPriority w:val="99"/>
    <w:semiHidden/>
    <w:unhideWhenUsed/>
    <w:rsid w:val="00373D40"/>
  </w:style>
  <w:style w:type="numbering" w:customStyle="1" w:styleId="421a">
    <w:name w:val="Нет списка421"/>
    <w:next w:val="a2"/>
    <w:uiPriority w:val="99"/>
    <w:semiHidden/>
    <w:unhideWhenUsed/>
    <w:rsid w:val="00373D40"/>
  </w:style>
  <w:style w:type="numbering" w:customStyle="1" w:styleId="13210">
    <w:name w:val="Нет списка1321"/>
    <w:next w:val="a2"/>
    <w:uiPriority w:val="99"/>
    <w:semiHidden/>
    <w:unhideWhenUsed/>
    <w:rsid w:val="00373D40"/>
  </w:style>
  <w:style w:type="numbering" w:customStyle="1" w:styleId="22210">
    <w:name w:val="Нет списка2221"/>
    <w:next w:val="a2"/>
    <w:uiPriority w:val="99"/>
    <w:semiHidden/>
    <w:unhideWhenUsed/>
    <w:rsid w:val="00373D40"/>
  </w:style>
  <w:style w:type="numbering" w:customStyle="1" w:styleId="112210">
    <w:name w:val="Нет списка11221"/>
    <w:next w:val="a2"/>
    <w:uiPriority w:val="99"/>
    <w:semiHidden/>
    <w:unhideWhenUsed/>
    <w:rsid w:val="00373D40"/>
  </w:style>
  <w:style w:type="numbering" w:customStyle="1" w:styleId="3121a">
    <w:name w:val="Нет списка3121"/>
    <w:next w:val="a2"/>
    <w:uiPriority w:val="99"/>
    <w:semiHidden/>
    <w:unhideWhenUsed/>
    <w:rsid w:val="00373D40"/>
  </w:style>
  <w:style w:type="numbering" w:customStyle="1" w:styleId="121210">
    <w:name w:val="Нет списка12121"/>
    <w:next w:val="a2"/>
    <w:uiPriority w:val="99"/>
    <w:semiHidden/>
    <w:unhideWhenUsed/>
    <w:rsid w:val="00373D40"/>
  </w:style>
  <w:style w:type="numbering" w:customStyle="1" w:styleId="211210">
    <w:name w:val="Нет списка21121"/>
    <w:next w:val="a2"/>
    <w:uiPriority w:val="99"/>
    <w:semiHidden/>
    <w:unhideWhenUsed/>
    <w:rsid w:val="00373D40"/>
  </w:style>
  <w:style w:type="numbering" w:customStyle="1" w:styleId="11111120">
    <w:name w:val="Нет списка1111112"/>
    <w:next w:val="a2"/>
    <w:uiPriority w:val="99"/>
    <w:semiHidden/>
    <w:unhideWhenUsed/>
    <w:rsid w:val="00373D40"/>
  </w:style>
  <w:style w:type="numbering" w:customStyle="1" w:styleId="5210">
    <w:name w:val="Нет списка521"/>
    <w:next w:val="a2"/>
    <w:uiPriority w:val="99"/>
    <w:semiHidden/>
    <w:unhideWhenUsed/>
    <w:rsid w:val="00373D40"/>
  </w:style>
  <w:style w:type="numbering" w:customStyle="1" w:styleId="14210">
    <w:name w:val="Нет списка1421"/>
    <w:next w:val="a2"/>
    <w:uiPriority w:val="99"/>
    <w:semiHidden/>
    <w:unhideWhenUsed/>
    <w:rsid w:val="00373D40"/>
  </w:style>
  <w:style w:type="numbering" w:customStyle="1" w:styleId="23210">
    <w:name w:val="Нет списка2321"/>
    <w:next w:val="a2"/>
    <w:uiPriority w:val="99"/>
    <w:semiHidden/>
    <w:unhideWhenUsed/>
    <w:rsid w:val="00373D40"/>
  </w:style>
  <w:style w:type="numbering" w:customStyle="1" w:styleId="113210">
    <w:name w:val="Нет списка11321"/>
    <w:next w:val="a2"/>
    <w:uiPriority w:val="99"/>
    <w:semiHidden/>
    <w:unhideWhenUsed/>
    <w:rsid w:val="00373D40"/>
  </w:style>
  <w:style w:type="numbering" w:customStyle="1" w:styleId="32210">
    <w:name w:val="Нет списка3221"/>
    <w:next w:val="a2"/>
    <w:uiPriority w:val="99"/>
    <w:semiHidden/>
    <w:unhideWhenUsed/>
    <w:rsid w:val="00373D40"/>
  </w:style>
  <w:style w:type="numbering" w:customStyle="1" w:styleId="122210">
    <w:name w:val="Нет списка12221"/>
    <w:next w:val="a2"/>
    <w:uiPriority w:val="99"/>
    <w:semiHidden/>
    <w:unhideWhenUsed/>
    <w:rsid w:val="00373D40"/>
  </w:style>
  <w:style w:type="numbering" w:customStyle="1" w:styleId="212210">
    <w:name w:val="Нет списка21221"/>
    <w:next w:val="a2"/>
    <w:uiPriority w:val="99"/>
    <w:semiHidden/>
    <w:unhideWhenUsed/>
    <w:rsid w:val="00373D40"/>
  </w:style>
  <w:style w:type="numbering" w:customStyle="1" w:styleId="1112210">
    <w:name w:val="Нет списка111221"/>
    <w:next w:val="a2"/>
    <w:uiPriority w:val="99"/>
    <w:semiHidden/>
    <w:unhideWhenUsed/>
    <w:rsid w:val="00373D40"/>
  </w:style>
  <w:style w:type="numbering" w:customStyle="1" w:styleId="6210">
    <w:name w:val="Нет списка621"/>
    <w:next w:val="a2"/>
    <w:uiPriority w:val="99"/>
    <w:semiHidden/>
    <w:unhideWhenUsed/>
    <w:rsid w:val="00373D40"/>
  </w:style>
  <w:style w:type="numbering" w:customStyle="1" w:styleId="15210">
    <w:name w:val="Нет списка1521"/>
    <w:next w:val="a2"/>
    <w:uiPriority w:val="99"/>
    <w:semiHidden/>
    <w:unhideWhenUsed/>
    <w:rsid w:val="00373D40"/>
  </w:style>
  <w:style w:type="numbering" w:customStyle="1" w:styleId="24210">
    <w:name w:val="Нет списка2421"/>
    <w:next w:val="a2"/>
    <w:uiPriority w:val="99"/>
    <w:semiHidden/>
    <w:unhideWhenUsed/>
    <w:rsid w:val="00373D40"/>
  </w:style>
  <w:style w:type="numbering" w:customStyle="1" w:styleId="114210">
    <w:name w:val="Нет списка11421"/>
    <w:next w:val="a2"/>
    <w:uiPriority w:val="99"/>
    <w:semiHidden/>
    <w:unhideWhenUsed/>
    <w:rsid w:val="00373D40"/>
  </w:style>
  <w:style w:type="numbering" w:customStyle="1" w:styleId="33210">
    <w:name w:val="Нет списка3321"/>
    <w:next w:val="a2"/>
    <w:uiPriority w:val="99"/>
    <w:semiHidden/>
    <w:unhideWhenUsed/>
    <w:rsid w:val="00373D40"/>
  </w:style>
  <w:style w:type="numbering" w:customStyle="1" w:styleId="123210">
    <w:name w:val="Нет списка12321"/>
    <w:next w:val="a2"/>
    <w:uiPriority w:val="99"/>
    <w:semiHidden/>
    <w:unhideWhenUsed/>
    <w:rsid w:val="00373D40"/>
  </w:style>
  <w:style w:type="numbering" w:customStyle="1" w:styleId="213210">
    <w:name w:val="Нет списка21321"/>
    <w:next w:val="a2"/>
    <w:uiPriority w:val="99"/>
    <w:semiHidden/>
    <w:unhideWhenUsed/>
    <w:rsid w:val="00373D40"/>
  </w:style>
  <w:style w:type="numbering" w:customStyle="1" w:styleId="1113210">
    <w:name w:val="Нет списка111321"/>
    <w:next w:val="a2"/>
    <w:uiPriority w:val="99"/>
    <w:semiHidden/>
    <w:unhideWhenUsed/>
    <w:rsid w:val="00373D40"/>
  </w:style>
  <w:style w:type="numbering" w:customStyle="1" w:styleId="7211">
    <w:name w:val="Нет списка721"/>
    <w:next w:val="a2"/>
    <w:uiPriority w:val="99"/>
    <w:semiHidden/>
    <w:unhideWhenUsed/>
    <w:rsid w:val="00373D40"/>
  </w:style>
  <w:style w:type="numbering" w:customStyle="1" w:styleId="8211">
    <w:name w:val="Нет списка821"/>
    <w:next w:val="a2"/>
    <w:uiPriority w:val="99"/>
    <w:semiHidden/>
    <w:unhideWhenUsed/>
    <w:rsid w:val="00373D40"/>
  </w:style>
  <w:style w:type="numbering" w:customStyle="1" w:styleId="9211">
    <w:name w:val="Нет списка921"/>
    <w:next w:val="a2"/>
    <w:semiHidden/>
    <w:rsid w:val="00373D40"/>
  </w:style>
  <w:style w:type="numbering" w:customStyle="1" w:styleId="2010">
    <w:name w:val="Нет списка201"/>
    <w:next w:val="a2"/>
    <w:uiPriority w:val="99"/>
    <w:semiHidden/>
    <w:unhideWhenUsed/>
    <w:rsid w:val="00373D40"/>
  </w:style>
  <w:style w:type="numbering" w:customStyle="1" w:styleId="11010">
    <w:name w:val="Нет списка1101"/>
    <w:next w:val="a2"/>
    <w:uiPriority w:val="99"/>
    <w:semiHidden/>
    <w:unhideWhenUsed/>
    <w:rsid w:val="00373D40"/>
  </w:style>
  <w:style w:type="numbering" w:customStyle="1" w:styleId="11710">
    <w:name w:val="Нет списка1171"/>
    <w:next w:val="a2"/>
    <w:uiPriority w:val="99"/>
    <w:semiHidden/>
    <w:unhideWhenUsed/>
    <w:rsid w:val="00373D40"/>
  </w:style>
  <w:style w:type="numbering" w:customStyle="1" w:styleId="2710">
    <w:name w:val="Нет списка271"/>
    <w:next w:val="a2"/>
    <w:uiPriority w:val="99"/>
    <w:semiHidden/>
    <w:unhideWhenUsed/>
    <w:rsid w:val="00373D40"/>
  </w:style>
  <w:style w:type="numbering" w:customStyle="1" w:styleId="111610">
    <w:name w:val="Нет списка11161"/>
    <w:next w:val="a2"/>
    <w:uiPriority w:val="99"/>
    <w:semiHidden/>
    <w:unhideWhenUsed/>
    <w:rsid w:val="00373D40"/>
  </w:style>
  <w:style w:type="numbering" w:customStyle="1" w:styleId="3610">
    <w:name w:val="Нет списка361"/>
    <w:next w:val="a2"/>
    <w:uiPriority w:val="99"/>
    <w:semiHidden/>
    <w:unhideWhenUsed/>
    <w:rsid w:val="00373D40"/>
  </w:style>
  <w:style w:type="numbering" w:customStyle="1" w:styleId="12610">
    <w:name w:val="Нет списка1261"/>
    <w:next w:val="a2"/>
    <w:uiPriority w:val="99"/>
    <w:semiHidden/>
    <w:unhideWhenUsed/>
    <w:rsid w:val="00373D40"/>
  </w:style>
  <w:style w:type="numbering" w:customStyle="1" w:styleId="21610">
    <w:name w:val="Нет списка2161"/>
    <w:next w:val="a2"/>
    <w:uiPriority w:val="99"/>
    <w:semiHidden/>
    <w:unhideWhenUsed/>
    <w:rsid w:val="00373D40"/>
  </w:style>
  <w:style w:type="numbering" w:customStyle="1" w:styleId="1111310">
    <w:name w:val="Нет списка111131"/>
    <w:next w:val="a2"/>
    <w:uiPriority w:val="99"/>
    <w:semiHidden/>
    <w:unhideWhenUsed/>
    <w:rsid w:val="00373D40"/>
  </w:style>
  <w:style w:type="numbering" w:customStyle="1" w:styleId="4310">
    <w:name w:val="Нет списка431"/>
    <w:next w:val="a2"/>
    <w:uiPriority w:val="99"/>
    <w:semiHidden/>
    <w:unhideWhenUsed/>
    <w:rsid w:val="00373D40"/>
  </w:style>
  <w:style w:type="numbering" w:customStyle="1" w:styleId="13310">
    <w:name w:val="Нет списка1331"/>
    <w:next w:val="a2"/>
    <w:uiPriority w:val="99"/>
    <w:semiHidden/>
    <w:unhideWhenUsed/>
    <w:rsid w:val="00373D40"/>
  </w:style>
  <w:style w:type="numbering" w:customStyle="1" w:styleId="22310">
    <w:name w:val="Нет списка2231"/>
    <w:next w:val="a2"/>
    <w:uiPriority w:val="99"/>
    <w:semiHidden/>
    <w:unhideWhenUsed/>
    <w:rsid w:val="00373D40"/>
  </w:style>
  <w:style w:type="numbering" w:customStyle="1" w:styleId="112310">
    <w:name w:val="Нет списка11231"/>
    <w:next w:val="a2"/>
    <w:uiPriority w:val="99"/>
    <w:semiHidden/>
    <w:unhideWhenUsed/>
    <w:rsid w:val="00373D40"/>
  </w:style>
  <w:style w:type="numbering" w:customStyle="1" w:styleId="31310">
    <w:name w:val="Нет списка3131"/>
    <w:next w:val="a2"/>
    <w:uiPriority w:val="99"/>
    <w:semiHidden/>
    <w:unhideWhenUsed/>
    <w:rsid w:val="00373D40"/>
  </w:style>
  <w:style w:type="numbering" w:customStyle="1" w:styleId="121310">
    <w:name w:val="Нет списка12131"/>
    <w:next w:val="a2"/>
    <w:uiPriority w:val="99"/>
    <w:semiHidden/>
    <w:unhideWhenUsed/>
    <w:rsid w:val="00373D40"/>
  </w:style>
  <w:style w:type="numbering" w:customStyle="1" w:styleId="211310">
    <w:name w:val="Нет списка21131"/>
    <w:next w:val="a2"/>
    <w:uiPriority w:val="99"/>
    <w:semiHidden/>
    <w:unhideWhenUsed/>
    <w:rsid w:val="00373D40"/>
  </w:style>
  <w:style w:type="numbering" w:customStyle="1" w:styleId="11111210">
    <w:name w:val="Нет списка1111121"/>
    <w:next w:val="a2"/>
    <w:uiPriority w:val="99"/>
    <w:semiHidden/>
    <w:unhideWhenUsed/>
    <w:rsid w:val="00373D40"/>
  </w:style>
  <w:style w:type="numbering" w:customStyle="1" w:styleId="5310">
    <w:name w:val="Нет списка531"/>
    <w:next w:val="a2"/>
    <w:uiPriority w:val="99"/>
    <w:semiHidden/>
    <w:unhideWhenUsed/>
    <w:rsid w:val="00373D40"/>
  </w:style>
  <w:style w:type="numbering" w:customStyle="1" w:styleId="14310">
    <w:name w:val="Нет списка1431"/>
    <w:next w:val="a2"/>
    <w:uiPriority w:val="99"/>
    <w:semiHidden/>
    <w:unhideWhenUsed/>
    <w:rsid w:val="00373D40"/>
  </w:style>
  <w:style w:type="numbering" w:customStyle="1" w:styleId="23310">
    <w:name w:val="Нет списка2331"/>
    <w:next w:val="a2"/>
    <w:uiPriority w:val="99"/>
    <w:semiHidden/>
    <w:unhideWhenUsed/>
    <w:rsid w:val="00373D40"/>
  </w:style>
  <w:style w:type="numbering" w:customStyle="1" w:styleId="113310">
    <w:name w:val="Нет списка11331"/>
    <w:next w:val="a2"/>
    <w:uiPriority w:val="99"/>
    <w:semiHidden/>
    <w:unhideWhenUsed/>
    <w:rsid w:val="00373D40"/>
  </w:style>
  <w:style w:type="numbering" w:customStyle="1" w:styleId="32310">
    <w:name w:val="Нет списка3231"/>
    <w:next w:val="a2"/>
    <w:uiPriority w:val="99"/>
    <w:semiHidden/>
    <w:unhideWhenUsed/>
    <w:rsid w:val="00373D40"/>
  </w:style>
  <w:style w:type="numbering" w:customStyle="1" w:styleId="122310">
    <w:name w:val="Нет списка12231"/>
    <w:next w:val="a2"/>
    <w:uiPriority w:val="99"/>
    <w:semiHidden/>
    <w:unhideWhenUsed/>
    <w:rsid w:val="00373D40"/>
  </w:style>
  <w:style w:type="numbering" w:customStyle="1" w:styleId="212310">
    <w:name w:val="Нет списка21231"/>
    <w:next w:val="a2"/>
    <w:uiPriority w:val="99"/>
    <w:semiHidden/>
    <w:unhideWhenUsed/>
    <w:rsid w:val="00373D40"/>
  </w:style>
  <w:style w:type="numbering" w:customStyle="1" w:styleId="1112310">
    <w:name w:val="Нет списка111231"/>
    <w:next w:val="a2"/>
    <w:uiPriority w:val="99"/>
    <w:semiHidden/>
    <w:unhideWhenUsed/>
    <w:rsid w:val="00373D40"/>
  </w:style>
  <w:style w:type="numbering" w:customStyle="1" w:styleId="6310">
    <w:name w:val="Нет списка631"/>
    <w:next w:val="a2"/>
    <w:uiPriority w:val="99"/>
    <w:semiHidden/>
    <w:unhideWhenUsed/>
    <w:rsid w:val="00373D40"/>
  </w:style>
  <w:style w:type="numbering" w:customStyle="1" w:styleId="15310">
    <w:name w:val="Нет списка1531"/>
    <w:next w:val="a2"/>
    <w:uiPriority w:val="99"/>
    <w:semiHidden/>
    <w:unhideWhenUsed/>
    <w:rsid w:val="00373D40"/>
  </w:style>
  <w:style w:type="numbering" w:customStyle="1" w:styleId="24310">
    <w:name w:val="Нет списка2431"/>
    <w:next w:val="a2"/>
    <w:uiPriority w:val="99"/>
    <w:semiHidden/>
    <w:unhideWhenUsed/>
    <w:rsid w:val="00373D40"/>
  </w:style>
  <w:style w:type="numbering" w:customStyle="1" w:styleId="114310">
    <w:name w:val="Нет списка11431"/>
    <w:next w:val="a2"/>
    <w:uiPriority w:val="99"/>
    <w:semiHidden/>
    <w:unhideWhenUsed/>
    <w:rsid w:val="00373D40"/>
  </w:style>
  <w:style w:type="numbering" w:customStyle="1" w:styleId="33310">
    <w:name w:val="Нет списка3331"/>
    <w:next w:val="a2"/>
    <w:uiPriority w:val="99"/>
    <w:semiHidden/>
    <w:unhideWhenUsed/>
    <w:rsid w:val="00373D40"/>
  </w:style>
  <w:style w:type="numbering" w:customStyle="1" w:styleId="123310">
    <w:name w:val="Нет списка12331"/>
    <w:next w:val="a2"/>
    <w:uiPriority w:val="99"/>
    <w:semiHidden/>
    <w:unhideWhenUsed/>
    <w:rsid w:val="00373D40"/>
  </w:style>
  <w:style w:type="numbering" w:customStyle="1" w:styleId="213310">
    <w:name w:val="Нет списка21331"/>
    <w:next w:val="a2"/>
    <w:uiPriority w:val="99"/>
    <w:semiHidden/>
    <w:unhideWhenUsed/>
    <w:rsid w:val="00373D40"/>
  </w:style>
  <w:style w:type="numbering" w:customStyle="1" w:styleId="1113310">
    <w:name w:val="Нет списка111331"/>
    <w:next w:val="a2"/>
    <w:uiPriority w:val="99"/>
    <w:semiHidden/>
    <w:unhideWhenUsed/>
    <w:rsid w:val="00373D40"/>
  </w:style>
  <w:style w:type="numbering" w:customStyle="1" w:styleId="7310">
    <w:name w:val="Нет списка731"/>
    <w:next w:val="a2"/>
    <w:uiPriority w:val="99"/>
    <w:semiHidden/>
    <w:unhideWhenUsed/>
    <w:rsid w:val="00373D40"/>
  </w:style>
  <w:style w:type="numbering" w:customStyle="1" w:styleId="8310">
    <w:name w:val="Нет списка831"/>
    <w:next w:val="a2"/>
    <w:uiPriority w:val="99"/>
    <w:semiHidden/>
    <w:unhideWhenUsed/>
    <w:rsid w:val="00373D40"/>
  </w:style>
  <w:style w:type="numbering" w:customStyle="1" w:styleId="9310">
    <w:name w:val="Нет списка931"/>
    <w:next w:val="a2"/>
    <w:semiHidden/>
    <w:rsid w:val="00373D40"/>
  </w:style>
  <w:style w:type="numbering" w:customStyle="1" w:styleId="2810">
    <w:name w:val="Нет списка281"/>
    <w:next w:val="a2"/>
    <w:uiPriority w:val="99"/>
    <w:semiHidden/>
    <w:unhideWhenUsed/>
    <w:rsid w:val="00373D40"/>
  </w:style>
  <w:style w:type="numbering" w:customStyle="1" w:styleId="11810">
    <w:name w:val="Нет списка1181"/>
    <w:next w:val="a2"/>
    <w:uiPriority w:val="99"/>
    <w:semiHidden/>
    <w:unhideWhenUsed/>
    <w:rsid w:val="00373D40"/>
  </w:style>
  <w:style w:type="numbering" w:customStyle="1" w:styleId="11910">
    <w:name w:val="Нет списка1191"/>
    <w:next w:val="a2"/>
    <w:uiPriority w:val="99"/>
    <w:semiHidden/>
    <w:unhideWhenUsed/>
    <w:rsid w:val="00373D40"/>
  </w:style>
  <w:style w:type="numbering" w:customStyle="1" w:styleId="2910">
    <w:name w:val="Нет списка291"/>
    <w:next w:val="a2"/>
    <w:uiPriority w:val="99"/>
    <w:semiHidden/>
    <w:unhideWhenUsed/>
    <w:rsid w:val="00373D40"/>
  </w:style>
  <w:style w:type="numbering" w:customStyle="1" w:styleId="111710">
    <w:name w:val="Нет списка11171"/>
    <w:next w:val="a2"/>
    <w:uiPriority w:val="99"/>
    <w:semiHidden/>
    <w:unhideWhenUsed/>
    <w:rsid w:val="00373D40"/>
  </w:style>
  <w:style w:type="numbering" w:customStyle="1" w:styleId="3710">
    <w:name w:val="Нет списка371"/>
    <w:next w:val="a2"/>
    <w:uiPriority w:val="99"/>
    <w:semiHidden/>
    <w:unhideWhenUsed/>
    <w:rsid w:val="00373D40"/>
  </w:style>
  <w:style w:type="numbering" w:customStyle="1" w:styleId="12710">
    <w:name w:val="Нет списка1271"/>
    <w:next w:val="a2"/>
    <w:uiPriority w:val="99"/>
    <w:semiHidden/>
    <w:unhideWhenUsed/>
    <w:rsid w:val="00373D40"/>
  </w:style>
  <w:style w:type="numbering" w:customStyle="1" w:styleId="21710">
    <w:name w:val="Нет списка2171"/>
    <w:next w:val="a2"/>
    <w:uiPriority w:val="99"/>
    <w:semiHidden/>
    <w:unhideWhenUsed/>
    <w:rsid w:val="00373D40"/>
  </w:style>
  <w:style w:type="numbering" w:customStyle="1" w:styleId="1111410">
    <w:name w:val="Нет списка111141"/>
    <w:next w:val="a2"/>
    <w:uiPriority w:val="99"/>
    <w:semiHidden/>
    <w:unhideWhenUsed/>
    <w:rsid w:val="00373D40"/>
  </w:style>
  <w:style w:type="numbering" w:customStyle="1" w:styleId="4410">
    <w:name w:val="Нет списка441"/>
    <w:next w:val="a2"/>
    <w:uiPriority w:val="99"/>
    <w:semiHidden/>
    <w:unhideWhenUsed/>
    <w:rsid w:val="00373D40"/>
  </w:style>
  <w:style w:type="numbering" w:customStyle="1" w:styleId="13410">
    <w:name w:val="Нет списка1341"/>
    <w:next w:val="a2"/>
    <w:uiPriority w:val="99"/>
    <w:semiHidden/>
    <w:unhideWhenUsed/>
    <w:rsid w:val="00373D40"/>
  </w:style>
  <w:style w:type="numbering" w:customStyle="1" w:styleId="22410">
    <w:name w:val="Нет списка2241"/>
    <w:next w:val="a2"/>
    <w:uiPriority w:val="99"/>
    <w:semiHidden/>
    <w:unhideWhenUsed/>
    <w:rsid w:val="00373D40"/>
  </w:style>
  <w:style w:type="numbering" w:customStyle="1" w:styleId="112410">
    <w:name w:val="Нет списка11241"/>
    <w:next w:val="a2"/>
    <w:uiPriority w:val="99"/>
    <w:semiHidden/>
    <w:unhideWhenUsed/>
    <w:rsid w:val="00373D40"/>
  </w:style>
  <w:style w:type="numbering" w:customStyle="1" w:styleId="31410">
    <w:name w:val="Нет списка3141"/>
    <w:next w:val="a2"/>
    <w:uiPriority w:val="99"/>
    <w:semiHidden/>
    <w:unhideWhenUsed/>
    <w:rsid w:val="00373D40"/>
  </w:style>
  <w:style w:type="numbering" w:customStyle="1" w:styleId="121410">
    <w:name w:val="Нет списка12141"/>
    <w:next w:val="a2"/>
    <w:uiPriority w:val="99"/>
    <w:semiHidden/>
    <w:unhideWhenUsed/>
    <w:rsid w:val="00373D40"/>
  </w:style>
  <w:style w:type="numbering" w:customStyle="1" w:styleId="211410">
    <w:name w:val="Нет списка21141"/>
    <w:next w:val="a2"/>
    <w:uiPriority w:val="99"/>
    <w:semiHidden/>
    <w:unhideWhenUsed/>
    <w:rsid w:val="00373D40"/>
  </w:style>
  <w:style w:type="numbering" w:customStyle="1" w:styleId="11111310">
    <w:name w:val="Нет списка1111131"/>
    <w:next w:val="a2"/>
    <w:uiPriority w:val="99"/>
    <w:semiHidden/>
    <w:unhideWhenUsed/>
    <w:rsid w:val="00373D40"/>
  </w:style>
  <w:style w:type="numbering" w:customStyle="1" w:styleId="5410">
    <w:name w:val="Нет списка541"/>
    <w:next w:val="a2"/>
    <w:uiPriority w:val="99"/>
    <w:semiHidden/>
    <w:unhideWhenUsed/>
    <w:rsid w:val="00373D40"/>
  </w:style>
  <w:style w:type="numbering" w:customStyle="1" w:styleId="14410">
    <w:name w:val="Нет списка1441"/>
    <w:next w:val="a2"/>
    <w:uiPriority w:val="99"/>
    <w:semiHidden/>
    <w:unhideWhenUsed/>
    <w:rsid w:val="00373D40"/>
  </w:style>
  <w:style w:type="numbering" w:customStyle="1" w:styleId="23410">
    <w:name w:val="Нет списка2341"/>
    <w:next w:val="a2"/>
    <w:uiPriority w:val="99"/>
    <w:semiHidden/>
    <w:unhideWhenUsed/>
    <w:rsid w:val="00373D40"/>
  </w:style>
  <w:style w:type="numbering" w:customStyle="1" w:styleId="113410">
    <w:name w:val="Нет списка11341"/>
    <w:next w:val="a2"/>
    <w:uiPriority w:val="99"/>
    <w:semiHidden/>
    <w:unhideWhenUsed/>
    <w:rsid w:val="00373D40"/>
  </w:style>
  <w:style w:type="numbering" w:customStyle="1" w:styleId="32410">
    <w:name w:val="Нет списка3241"/>
    <w:next w:val="a2"/>
    <w:uiPriority w:val="99"/>
    <w:semiHidden/>
    <w:unhideWhenUsed/>
    <w:rsid w:val="00373D40"/>
  </w:style>
  <w:style w:type="numbering" w:customStyle="1" w:styleId="122410">
    <w:name w:val="Нет списка12241"/>
    <w:next w:val="a2"/>
    <w:uiPriority w:val="99"/>
    <w:semiHidden/>
    <w:unhideWhenUsed/>
    <w:rsid w:val="00373D40"/>
  </w:style>
  <w:style w:type="numbering" w:customStyle="1" w:styleId="212410">
    <w:name w:val="Нет списка21241"/>
    <w:next w:val="a2"/>
    <w:uiPriority w:val="99"/>
    <w:semiHidden/>
    <w:unhideWhenUsed/>
    <w:rsid w:val="00373D40"/>
  </w:style>
  <w:style w:type="numbering" w:customStyle="1" w:styleId="1112410">
    <w:name w:val="Нет списка111241"/>
    <w:next w:val="a2"/>
    <w:uiPriority w:val="99"/>
    <w:semiHidden/>
    <w:unhideWhenUsed/>
    <w:rsid w:val="00373D40"/>
  </w:style>
  <w:style w:type="numbering" w:customStyle="1" w:styleId="6410">
    <w:name w:val="Нет списка641"/>
    <w:next w:val="a2"/>
    <w:uiPriority w:val="99"/>
    <w:semiHidden/>
    <w:unhideWhenUsed/>
    <w:rsid w:val="00373D40"/>
  </w:style>
  <w:style w:type="numbering" w:customStyle="1" w:styleId="15410">
    <w:name w:val="Нет списка1541"/>
    <w:next w:val="a2"/>
    <w:uiPriority w:val="99"/>
    <w:semiHidden/>
    <w:unhideWhenUsed/>
    <w:rsid w:val="00373D40"/>
  </w:style>
  <w:style w:type="numbering" w:customStyle="1" w:styleId="24410">
    <w:name w:val="Нет списка2441"/>
    <w:next w:val="a2"/>
    <w:uiPriority w:val="99"/>
    <w:semiHidden/>
    <w:unhideWhenUsed/>
    <w:rsid w:val="00373D40"/>
  </w:style>
  <w:style w:type="numbering" w:customStyle="1" w:styleId="114410">
    <w:name w:val="Нет списка11441"/>
    <w:next w:val="a2"/>
    <w:uiPriority w:val="99"/>
    <w:semiHidden/>
    <w:unhideWhenUsed/>
    <w:rsid w:val="00373D40"/>
  </w:style>
  <w:style w:type="numbering" w:customStyle="1" w:styleId="33410">
    <w:name w:val="Нет списка3341"/>
    <w:next w:val="a2"/>
    <w:uiPriority w:val="99"/>
    <w:semiHidden/>
    <w:unhideWhenUsed/>
    <w:rsid w:val="00373D40"/>
  </w:style>
  <w:style w:type="numbering" w:customStyle="1" w:styleId="123410">
    <w:name w:val="Нет списка12341"/>
    <w:next w:val="a2"/>
    <w:uiPriority w:val="99"/>
    <w:semiHidden/>
    <w:unhideWhenUsed/>
    <w:rsid w:val="00373D40"/>
  </w:style>
  <w:style w:type="numbering" w:customStyle="1" w:styleId="213410">
    <w:name w:val="Нет списка21341"/>
    <w:next w:val="a2"/>
    <w:uiPriority w:val="99"/>
    <w:semiHidden/>
    <w:unhideWhenUsed/>
    <w:rsid w:val="00373D40"/>
  </w:style>
  <w:style w:type="numbering" w:customStyle="1" w:styleId="1113410">
    <w:name w:val="Нет списка111341"/>
    <w:next w:val="a2"/>
    <w:uiPriority w:val="99"/>
    <w:semiHidden/>
    <w:unhideWhenUsed/>
    <w:rsid w:val="00373D40"/>
  </w:style>
  <w:style w:type="numbering" w:customStyle="1" w:styleId="7410">
    <w:name w:val="Нет списка741"/>
    <w:next w:val="a2"/>
    <w:uiPriority w:val="99"/>
    <w:semiHidden/>
    <w:unhideWhenUsed/>
    <w:rsid w:val="00373D40"/>
  </w:style>
  <w:style w:type="numbering" w:customStyle="1" w:styleId="8410">
    <w:name w:val="Нет списка841"/>
    <w:next w:val="a2"/>
    <w:uiPriority w:val="99"/>
    <w:semiHidden/>
    <w:unhideWhenUsed/>
    <w:rsid w:val="00373D40"/>
  </w:style>
  <w:style w:type="numbering" w:customStyle="1" w:styleId="9410">
    <w:name w:val="Нет списка941"/>
    <w:next w:val="a2"/>
    <w:semiHidden/>
    <w:rsid w:val="00373D40"/>
  </w:style>
  <w:style w:type="numbering" w:customStyle="1" w:styleId="3010">
    <w:name w:val="Нет списка301"/>
    <w:next w:val="a2"/>
    <w:uiPriority w:val="99"/>
    <w:semiHidden/>
    <w:unhideWhenUsed/>
    <w:rsid w:val="00373D40"/>
  </w:style>
  <w:style w:type="numbering" w:customStyle="1" w:styleId="3810">
    <w:name w:val="Нет списка381"/>
    <w:next w:val="a2"/>
    <w:uiPriority w:val="99"/>
    <w:semiHidden/>
    <w:unhideWhenUsed/>
    <w:rsid w:val="00373D40"/>
  </w:style>
  <w:style w:type="numbering" w:customStyle="1" w:styleId="12011">
    <w:name w:val="Нет списка1201"/>
    <w:next w:val="a2"/>
    <w:uiPriority w:val="99"/>
    <w:semiHidden/>
    <w:unhideWhenUsed/>
    <w:rsid w:val="00373D40"/>
  </w:style>
  <w:style w:type="numbering" w:customStyle="1" w:styleId="111010">
    <w:name w:val="Нет списка11101"/>
    <w:next w:val="a2"/>
    <w:uiPriority w:val="99"/>
    <w:semiHidden/>
    <w:unhideWhenUsed/>
    <w:rsid w:val="00373D40"/>
  </w:style>
  <w:style w:type="numbering" w:customStyle="1" w:styleId="21010">
    <w:name w:val="Нет списка2101"/>
    <w:next w:val="a2"/>
    <w:uiPriority w:val="99"/>
    <w:semiHidden/>
    <w:unhideWhenUsed/>
    <w:rsid w:val="00373D40"/>
  </w:style>
  <w:style w:type="numbering" w:customStyle="1" w:styleId="111810">
    <w:name w:val="Нет списка11181"/>
    <w:next w:val="a2"/>
    <w:uiPriority w:val="99"/>
    <w:semiHidden/>
    <w:unhideWhenUsed/>
    <w:rsid w:val="00373D40"/>
  </w:style>
  <w:style w:type="numbering" w:customStyle="1" w:styleId="3910">
    <w:name w:val="Нет списка391"/>
    <w:next w:val="a2"/>
    <w:uiPriority w:val="99"/>
    <w:semiHidden/>
    <w:unhideWhenUsed/>
    <w:rsid w:val="00373D40"/>
  </w:style>
  <w:style w:type="numbering" w:customStyle="1" w:styleId="12810">
    <w:name w:val="Нет списка1281"/>
    <w:next w:val="a2"/>
    <w:uiPriority w:val="99"/>
    <w:semiHidden/>
    <w:unhideWhenUsed/>
    <w:rsid w:val="00373D40"/>
  </w:style>
  <w:style w:type="numbering" w:customStyle="1" w:styleId="21810">
    <w:name w:val="Нет списка2181"/>
    <w:next w:val="a2"/>
    <w:uiPriority w:val="99"/>
    <w:semiHidden/>
    <w:unhideWhenUsed/>
    <w:rsid w:val="00373D40"/>
  </w:style>
  <w:style w:type="numbering" w:customStyle="1" w:styleId="1111510">
    <w:name w:val="Нет списка111151"/>
    <w:next w:val="a2"/>
    <w:uiPriority w:val="99"/>
    <w:semiHidden/>
    <w:unhideWhenUsed/>
    <w:rsid w:val="00373D40"/>
  </w:style>
  <w:style w:type="numbering" w:customStyle="1" w:styleId="4510">
    <w:name w:val="Нет списка451"/>
    <w:next w:val="a2"/>
    <w:uiPriority w:val="99"/>
    <w:semiHidden/>
    <w:unhideWhenUsed/>
    <w:rsid w:val="00373D40"/>
  </w:style>
  <w:style w:type="numbering" w:customStyle="1" w:styleId="13510">
    <w:name w:val="Нет списка1351"/>
    <w:next w:val="a2"/>
    <w:uiPriority w:val="99"/>
    <w:semiHidden/>
    <w:unhideWhenUsed/>
    <w:rsid w:val="00373D40"/>
  </w:style>
  <w:style w:type="numbering" w:customStyle="1" w:styleId="22510">
    <w:name w:val="Нет списка2251"/>
    <w:next w:val="a2"/>
    <w:uiPriority w:val="99"/>
    <w:semiHidden/>
    <w:unhideWhenUsed/>
    <w:rsid w:val="00373D40"/>
  </w:style>
  <w:style w:type="numbering" w:customStyle="1" w:styleId="112510">
    <w:name w:val="Нет списка11251"/>
    <w:next w:val="a2"/>
    <w:uiPriority w:val="99"/>
    <w:semiHidden/>
    <w:unhideWhenUsed/>
    <w:rsid w:val="00373D40"/>
  </w:style>
  <w:style w:type="numbering" w:customStyle="1" w:styleId="31510">
    <w:name w:val="Нет списка3151"/>
    <w:next w:val="a2"/>
    <w:uiPriority w:val="99"/>
    <w:semiHidden/>
    <w:unhideWhenUsed/>
    <w:rsid w:val="00373D40"/>
  </w:style>
  <w:style w:type="numbering" w:customStyle="1" w:styleId="121510">
    <w:name w:val="Нет списка12151"/>
    <w:next w:val="a2"/>
    <w:uiPriority w:val="99"/>
    <w:semiHidden/>
    <w:unhideWhenUsed/>
    <w:rsid w:val="00373D40"/>
  </w:style>
  <w:style w:type="numbering" w:customStyle="1" w:styleId="211510">
    <w:name w:val="Нет списка21151"/>
    <w:next w:val="a2"/>
    <w:uiPriority w:val="99"/>
    <w:semiHidden/>
    <w:unhideWhenUsed/>
    <w:rsid w:val="00373D40"/>
  </w:style>
  <w:style w:type="numbering" w:customStyle="1" w:styleId="11111410">
    <w:name w:val="Нет списка1111141"/>
    <w:next w:val="a2"/>
    <w:uiPriority w:val="99"/>
    <w:semiHidden/>
    <w:unhideWhenUsed/>
    <w:rsid w:val="00373D40"/>
  </w:style>
  <w:style w:type="numbering" w:customStyle="1" w:styleId="5510">
    <w:name w:val="Нет списка551"/>
    <w:next w:val="a2"/>
    <w:uiPriority w:val="99"/>
    <w:semiHidden/>
    <w:unhideWhenUsed/>
    <w:rsid w:val="00373D40"/>
  </w:style>
  <w:style w:type="numbering" w:customStyle="1" w:styleId="14510">
    <w:name w:val="Нет списка1451"/>
    <w:next w:val="a2"/>
    <w:uiPriority w:val="99"/>
    <w:semiHidden/>
    <w:unhideWhenUsed/>
    <w:rsid w:val="00373D40"/>
  </w:style>
  <w:style w:type="numbering" w:customStyle="1" w:styleId="23510">
    <w:name w:val="Нет списка2351"/>
    <w:next w:val="a2"/>
    <w:uiPriority w:val="99"/>
    <w:semiHidden/>
    <w:unhideWhenUsed/>
    <w:rsid w:val="00373D40"/>
  </w:style>
  <w:style w:type="numbering" w:customStyle="1" w:styleId="113510">
    <w:name w:val="Нет списка11351"/>
    <w:next w:val="a2"/>
    <w:uiPriority w:val="99"/>
    <w:semiHidden/>
    <w:unhideWhenUsed/>
    <w:rsid w:val="00373D40"/>
  </w:style>
  <w:style w:type="numbering" w:customStyle="1" w:styleId="32510">
    <w:name w:val="Нет списка3251"/>
    <w:next w:val="a2"/>
    <w:uiPriority w:val="99"/>
    <w:semiHidden/>
    <w:unhideWhenUsed/>
    <w:rsid w:val="00373D40"/>
  </w:style>
  <w:style w:type="numbering" w:customStyle="1" w:styleId="122510">
    <w:name w:val="Нет списка12251"/>
    <w:next w:val="a2"/>
    <w:uiPriority w:val="99"/>
    <w:semiHidden/>
    <w:unhideWhenUsed/>
    <w:rsid w:val="00373D40"/>
  </w:style>
  <w:style w:type="numbering" w:customStyle="1" w:styleId="212510">
    <w:name w:val="Нет списка21251"/>
    <w:next w:val="a2"/>
    <w:uiPriority w:val="99"/>
    <w:semiHidden/>
    <w:unhideWhenUsed/>
    <w:rsid w:val="00373D40"/>
  </w:style>
  <w:style w:type="numbering" w:customStyle="1" w:styleId="1112510">
    <w:name w:val="Нет списка111251"/>
    <w:next w:val="a2"/>
    <w:uiPriority w:val="99"/>
    <w:semiHidden/>
    <w:unhideWhenUsed/>
    <w:rsid w:val="00373D40"/>
  </w:style>
  <w:style w:type="numbering" w:customStyle="1" w:styleId="6510">
    <w:name w:val="Нет списка651"/>
    <w:next w:val="a2"/>
    <w:uiPriority w:val="99"/>
    <w:semiHidden/>
    <w:unhideWhenUsed/>
    <w:rsid w:val="00373D40"/>
  </w:style>
  <w:style w:type="numbering" w:customStyle="1" w:styleId="15510">
    <w:name w:val="Нет списка1551"/>
    <w:next w:val="a2"/>
    <w:uiPriority w:val="99"/>
    <w:semiHidden/>
    <w:unhideWhenUsed/>
    <w:rsid w:val="00373D40"/>
  </w:style>
  <w:style w:type="numbering" w:customStyle="1" w:styleId="24510">
    <w:name w:val="Нет списка2451"/>
    <w:next w:val="a2"/>
    <w:uiPriority w:val="99"/>
    <w:semiHidden/>
    <w:unhideWhenUsed/>
    <w:rsid w:val="00373D40"/>
  </w:style>
  <w:style w:type="numbering" w:customStyle="1" w:styleId="114510">
    <w:name w:val="Нет списка11451"/>
    <w:next w:val="a2"/>
    <w:uiPriority w:val="99"/>
    <w:semiHidden/>
    <w:unhideWhenUsed/>
    <w:rsid w:val="00373D40"/>
  </w:style>
  <w:style w:type="numbering" w:customStyle="1" w:styleId="33510">
    <w:name w:val="Нет списка3351"/>
    <w:next w:val="a2"/>
    <w:uiPriority w:val="99"/>
    <w:semiHidden/>
    <w:unhideWhenUsed/>
    <w:rsid w:val="00373D40"/>
  </w:style>
  <w:style w:type="numbering" w:customStyle="1" w:styleId="123510">
    <w:name w:val="Нет списка12351"/>
    <w:next w:val="a2"/>
    <w:uiPriority w:val="99"/>
    <w:semiHidden/>
    <w:unhideWhenUsed/>
    <w:rsid w:val="00373D40"/>
  </w:style>
  <w:style w:type="numbering" w:customStyle="1" w:styleId="213510">
    <w:name w:val="Нет списка21351"/>
    <w:next w:val="a2"/>
    <w:uiPriority w:val="99"/>
    <w:semiHidden/>
    <w:unhideWhenUsed/>
    <w:rsid w:val="00373D40"/>
  </w:style>
  <w:style w:type="numbering" w:customStyle="1" w:styleId="1113510">
    <w:name w:val="Нет списка111351"/>
    <w:next w:val="a2"/>
    <w:uiPriority w:val="99"/>
    <w:semiHidden/>
    <w:unhideWhenUsed/>
    <w:rsid w:val="00373D40"/>
  </w:style>
  <w:style w:type="numbering" w:customStyle="1" w:styleId="7510">
    <w:name w:val="Нет списка751"/>
    <w:next w:val="a2"/>
    <w:uiPriority w:val="99"/>
    <w:semiHidden/>
    <w:unhideWhenUsed/>
    <w:rsid w:val="00373D40"/>
  </w:style>
  <w:style w:type="numbering" w:customStyle="1" w:styleId="8510">
    <w:name w:val="Нет списка851"/>
    <w:next w:val="a2"/>
    <w:uiPriority w:val="99"/>
    <w:semiHidden/>
    <w:unhideWhenUsed/>
    <w:rsid w:val="00373D40"/>
  </w:style>
  <w:style w:type="numbering" w:customStyle="1" w:styleId="9510">
    <w:name w:val="Нет списка951"/>
    <w:next w:val="a2"/>
    <w:semiHidden/>
    <w:rsid w:val="00373D40"/>
  </w:style>
  <w:style w:type="numbering" w:customStyle="1" w:styleId="4010">
    <w:name w:val="Нет списка401"/>
    <w:next w:val="a2"/>
    <w:uiPriority w:val="99"/>
    <w:semiHidden/>
    <w:unhideWhenUsed/>
    <w:rsid w:val="00373D40"/>
  </w:style>
  <w:style w:type="numbering" w:customStyle="1" w:styleId="12910">
    <w:name w:val="Нет списка1291"/>
    <w:next w:val="a2"/>
    <w:uiPriority w:val="99"/>
    <w:semiHidden/>
    <w:unhideWhenUsed/>
    <w:rsid w:val="00373D40"/>
  </w:style>
  <w:style w:type="numbering" w:customStyle="1" w:styleId="111910">
    <w:name w:val="Нет списка11191"/>
    <w:next w:val="a2"/>
    <w:uiPriority w:val="99"/>
    <w:semiHidden/>
    <w:unhideWhenUsed/>
    <w:rsid w:val="00373D40"/>
  </w:style>
  <w:style w:type="numbering" w:customStyle="1" w:styleId="21910">
    <w:name w:val="Нет списка2191"/>
    <w:next w:val="a2"/>
    <w:uiPriority w:val="99"/>
    <w:semiHidden/>
    <w:unhideWhenUsed/>
    <w:rsid w:val="00373D40"/>
  </w:style>
  <w:style w:type="numbering" w:customStyle="1" w:styleId="1111010">
    <w:name w:val="Нет списка111101"/>
    <w:next w:val="a2"/>
    <w:uiPriority w:val="99"/>
    <w:semiHidden/>
    <w:unhideWhenUsed/>
    <w:rsid w:val="00373D40"/>
  </w:style>
  <w:style w:type="numbering" w:customStyle="1" w:styleId="31010">
    <w:name w:val="Нет списка3101"/>
    <w:next w:val="a2"/>
    <w:uiPriority w:val="99"/>
    <w:semiHidden/>
    <w:unhideWhenUsed/>
    <w:rsid w:val="00373D40"/>
  </w:style>
  <w:style w:type="numbering" w:customStyle="1" w:styleId="121010">
    <w:name w:val="Нет списка12101"/>
    <w:next w:val="a2"/>
    <w:uiPriority w:val="99"/>
    <w:semiHidden/>
    <w:unhideWhenUsed/>
    <w:rsid w:val="00373D40"/>
  </w:style>
  <w:style w:type="numbering" w:customStyle="1" w:styleId="211010">
    <w:name w:val="Нет списка21101"/>
    <w:next w:val="a2"/>
    <w:uiPriority w:val="99"/>
    <w:semiHidden/>
    <w:unhideWhenUsed/>
    <w:rsid w:val="00373D40"/>
  </w:style>
  <w:style w:type="numbering" w:customStyle="1" w:styleId="1111610">
    <w:name w:val="Нет списка111161"/>
    <w:next w:val="a2"/>
    <w:uiPriority w:val="99"/>
    <w:semiHidden/>
    <w:unhideWhenUsed/>
    <w:rsid w:val="00373D40"/>
  </w:style>
  <w:style w:type="numbering" w:customStyle="1" w:styleId="4610">
    <w:name w:val="Нет списка461"/>
    <w:next w:val="a2"/>
    <w:uiPriority w:val="99"/>
    <w:semiHidden/>
    <w:unhideWhenUsed/>
    <w:rsid w:val="00373D40"/>
  </w:style>
  <w:style w:type="numbering" w:customStyle="1" w:styleId="13610">
    <w:name w:val="Нет списка1361"/>
    <w:next w:val="a2"/>
    <w:uiPriority w:val="99"/>
    <w:semiHidden/>
    <w:unhideWhenUsed/>
    <w:rsid w:val="00373D40"/>
  </w:style>
  <w:style w:type="numbering" w:customStyle="1" w:styleId="22610">
    <w:name w:val="Нет списка2261"/>
    <w:next w:val="a2"/>
    <w:uiPriority w:val="99"/>
    <w:semiHidden/>
    <w:unhideWhenUsed/>
    <w:rsid w:val="00373D40"/>
  </w:style>
  <w:style w:type="numbering" w:customStyle="1" w:styleId="112610">
    <w:name w:val="Нет списка11261"/>
    <w:next w:val="a2"/>
    <w:uiPriority w:val="99"/>
    <w:semiHidden/>
    <w:unhideWhenUsed/>
    <w:rsid w:val="00373D40"/>
  </w:style>
  <w:style w:type="numbering" w:customStyle="1" w:styleId="31610">
    <w:name w:val="Нет списка3161"/>
    <w:next w:val="a2"/>
    <w:uiPriority w:val="99"/>
    <w:semiHidden/>
    <w:unhideWhenUsed/>
    <w:rsid w:val="00373D40"/>
  </w:style>
  <w:style w:type="numbering" w:customStyle="1" w:styleId="121610">
    <w:name w:val="Нет списка12161"/>
    <w:next w:val="a2"/>
    <w:uiPriority w:val="99"/>
    <w:semiHidden/>
    <w:unhideWhenUsed/>
    <w:rsid w:val="00373D40"/>
  </w:style>
  <w:style w:type="numbering" w:customStyle="1" w:styleId="211610">
    <w:name w:val="Нет списка21161"/>
    <w:next w:val="a2"/>
    <w:uiPriority w:val="99"/>
    <w:semiHidden/>
    <w:unhideWhenUsed/>
    <w:rsid w:val="00373D40"/>
  </w:style>
  <w:style w:type="numbering" w:customStyle="1" w:styleId="11111510">
    <w:name w:val="Нет списка1111151"/>
    <w:next w:val="a2"/>
    <w:uiPriority w:val="99"/>
    <w:semiHidden/>
    <w:unhideWhenUsed/>
    <w:rsid w:val="00373D40"/>
  </w:style>
  <w:style w:type="numbering" w:customStyle="1" w:styleId="5610">
    <w:name w:val="Нет списка561"/>
    <w:next w:val="a2"/>
    <w:uiPriority w:val="99"/>
    <w:semiHidden/>
    <w:unhideWhenUsed/>
    <w:rsid w:val="00373D40"/>
  </w:style>
  <w:style w:type="numbering" w:customStyle="1" w:styleId="14610">
    <w:name w:val="Нет списка1461"/>
    <w:next w:val="a2"/>
    <w:uiPriority w:val="99"/>
    <w:semiHidden/>
    <w:unhideWhenUsed/>
    <w:rsid w:val="00373D40"/>
  </w:style>
  <w:style w:type="numbering" w:customStyle="1" w:styleId="23610">
    <w:name w:val="Нет списка2361"/>
    <w:next w:val="a2"/>
    <w:uiPriority w:val="99"/>
    <w:semiHidden/>
    <w:unhideWhenUsed/>
    <w:rsid w:val="00373D40"/>
  </w:style>
  <w:style w:type="numbering" w:customStyle="1" w:styleId="113610">
    <w:name w:val="Нет списка11361"/>
    <w:next w:val="a2"/>
    <w:uiPriority w:val="99"/>
    <w:semiHidden/>
    <w:unhideWhenUsed/>
    <w:rsid w:val="00373D40"/>
  </w:style>
  <w:style w:type="numbering" w:customStyle="1" w:styleId="32610">
    <w:name w:val="Нет списка3261"/>
    <w:next w:val="a2"/>
    <w:uiPriority w:val="99"/>
    <w:semiHidden/>
    <w:unhideWhenUsed/>
    <w:rsid w:val="00373D40"/>
  </w:style>
  <w:style w:type="numbering" w:customStyle="1" w:styleId="122610">
    <w:name w:val="Нет списка12261"/>
    <w:next w:val="a2"/>
    <w:uiPriority w:val="99"/>
    <w:semiHidden/>
    <w:unhideWhenUsed/>
    <w:rsid w:val="00373D40"/>
  </w:style>
  <w:style w:type="numbering" w:customStyle="1" w:styleId="212610">
    <w:name w:val="Нет списка21261"/>
    <w:next w:val="a2"/>
    <w:uiPriority w:val="99"/>
    <w:semiHidden/>
    <w:unhideWhenUsed/>
    <w:rsid w:val="00373D40"/>
  </w:style>
  <w:style w:type="numbering" w:customStyle="1" w:styleId="1112610">
    <w:name w:val="Нет списка111261"/>
    <w:next w:val="a2"/>
    <w:uiPriority w:val="99"/>
    <w:semiHidden/>
    <w:unhideWhenUsed/>
    <w:rsid w:val="00373D40"/>
  </w:style>
  <w:style w:type="numbering" w:customStyle="1" w:styleId="6610">
    <w:name w:val="Нет списка661"/>
    <w:next w:val="a2"/>
    <w:uiPriority w:val="99"/>
    <w:semiHidden/>
    <w:unhideWhenUsed/>
    <w:rsid w:val="00373D40"/>
  </w:style>
  <w:style w:type="numbering" w:customStyle="1" w:styleId="15610">
    <w:name w:val="Нет списка1561"/>
    <w:next w:val="a2"/>
    <w:uiPriority w:val="99"/>
    <w:semiHidden/>
    <w:unhideWhenUsed/>
    <w:rsid w:val="00373D40"/>
  </w:style>
  <w:style w:type="numbering" w:customStyle="1" w:styleId="24610">
    <w:name w:val="Нет списка2461"/>
    <w:next w:val="a2"/>
    <w:uiPriority w:val="99"/>
    <w:semiHidden/>
    <w:unhideWhenUsed/>
    <w:rsid w:val="00373D40"/>
  </w:style>
  <w:style w:type="numbering" w:customStyle="1" w:styleId="114610">
    <w:name w:val="Нет списка11461"/>
    <w:next w:val="a2"/>
    <w:uiPriority w:val="99"/>
    <w:semiHidden/>
    <w:unhideWhenUsed/>
    <w:rsid w:val="00373D40"/>
  </w:style>
  <w:style w:type="numbering" w:customStyle="1" w:styleId="33610">
    <w:name w:val="Нет списка3361"/>
    <w:next w:val="a2"/>
    <w:uiPriority w:val="99"/>
    <w:semiHidden/>
    <w:unhideWhenUsed/>
    <w:rsid w:val="00373D40"/>
  </w:style>
  <w:style w:type="numbering" w:customStyle="1" w:styleId="123610">
    <w:name w:val="Нет списка12361"/>
    <w:next w:val="a2"/>
    <w:uiPriority w:val="99"/>
    <w:semiHidden/>
    <w:unhideWhenUsed/>
    <w:rsid w:val="00373D40"/>
  </w:style>
  <w:style w:type="numbering" w:customStyle="1" w:styleId="213610">
    <w:name w:val="Нет списка21361"/>
    <w:next w:val="a2"/>
    <w:uiPriority w:val="99"/>
    <w:semiHidden/>
    <w:unhideWhenUsed/>
    <w:rsid w:val="00373D40"/>
  </w:style>
  <w:style w:type="numbering" w:customStyle="1" w:styleId="1113610">
    <w:name w:val="Нет списка111361"/>
    <w:next w:val="a2"/>
    <w:uiPriority w:val="99"/>
    <w:semiHidden/>
    <w:unhideWhenUsed/>
    <w:rsid w:val="00373D40"/>
  </w:style>
  <w:style w:type="numbering" w:customStyle="1" w:styleId="7610">
    <w:name w:val="Нет списка761"/>
    <w:next w:val="a2"/>
    <w:uiPriority w:val="99"/>
    <w:semiHidden/>
    <w:unhideWhenUsed/>
    <w:rsid w:val="00373D40"/>
  </w:style>
  <w:style w:type="numbering" w:customStyle="1" w:styleId="8610">
    <w:name w:val="Нет списка861"/>
    <w:next w:val="a2"/>
    <w:uiPriority w:val="99"/>
    <w:semiHidden/>
    <w:unhideWhenUsed/>
    <w:rsid w:val="00373D40"/>
  </w:style>
  <w:style w:type="numbering" w:customStyle="1" w:styleId="9610">
    <w:name w:val="Нет списка961"/>
    <w:next w:val="a2"/>
    <w:semiHidden/>
    <w:rsid w:val="00373D40"/>
  </w:style>
  <w:style w:type="numbering" w:customStyle="1" w:styleId="4710">
    <w:name w:val="Нет списка471"/>
    <w:next w:val="a2"/>
    <w:uiPriority w:val="99"/>
    <w:semiHidden/>
    <w:unhideWhenUsed/>
    <w:rsid w:val="00373D40"/>
  </w:style>
  <w:style w:type="numbering" w:customStyle="1" w:styleId="13010">
    <w:name w:val="Нет списка1301"/>
    <w:next w:val="a2"/>
    <w:uiPriority w:val="99"/>
    <w:semiHidden/>
    <w:unhideWhenUsed/>
    <w:rsid w:val="00373D40"/>
  </w:style>
  <w:style w:type="numbering" w:customStyle="1" w:styleId="112010">
    <w:name w:val="Нет списка11201"/>
    <w:next w:val="a2"/>
    <w:uiPriority w:val="99"/>
    <w:semiHidden/>
    <w:unhideWhenUsed/>
    <w:rsid w:val="00373D40"/>
  </w:style>
  <w:style w:type="numbering" w:customStyle="1" w:styleId="22010">
    <w:name w:val="Нет списка2201"/>
    <w:next w:val="a2"/>
    <w:uiPriority w:val="99"/>
    <w:semiHidden/>
    <w:unhideWhenUsed/>
    <w:rsid w:val="00373D40"/>
  </w:style>
  <w:style w:type="numbering" w:customStyle="1" w:styleId="1111710">
    <w:name w:val="Нет списка111171"/>
    <w:next w:val="a2"/>
    <w:uiPriority w:val="99"/>
    <w:semiHidden/>
    <w:unhideWhenUsed/>
    <w:rsid w:val="00373D40"/>
  </w:style>
  <w:style w:type="numbering" w:customStyle="1" w:styleId="31710">
    <w:name w:val="Нет списка3171"/>
    <w:next w:val="a2"/>
    <w:uiPriority w:val="99"/>
    <w:semiHidden/>
    <w:unhideWhenUsed/>
    <w:rsid w:val="00373D40"/>
  </w:style>
  <w:style w:type="numbering" w:customStyle="1" w:styleId="121710">
    <w:name w:val="Нет списка12171"/>
    <w:next w:val="a2"/>
    <w:uiPriority w:val="99"/>
    <w:semiHidden/>
    <w:unhideWhenUsed/>
    <w:rsid w:val="00373D40"/>
  </w:style>
  <w:style w:type="numbering" w:customStyle="1" w:styleId="211710">
    <w:name w:val="Нет списка21171"/>
    <w:next w:val="a2"/>
    <w:uiPriority w:val="99"/>
    <w:semiHidden/>
    <w:unhideWhenUsed/>
    <w:rsid w:val="00373D40"/>
  </w:style>
  <w:style w:type="numbering" w:customStyle="1" w:styleId="1111810">
    <w:name w:val="Нет списка111181"/>
    <w:next w:val="a2"/>
    <w:uiPriority w:val="99"/>
    <w:semiHidden/>
    <w:unhideWhenUsed/>
    <w:rsid w:val="00373D40"/>
  </w:style>
  <w:style w:type="numbering" w:customStyle="1" w:styleId="4810">
    <w:name w:val="Нет списка481"/>
    <w:next w:val="a2"/>
    <w:uiPriority w:val="99"/>
    <w:semiHidden/>
    <w:unhideWhenUsed/>
    <w:rsid w:val="00373D40"/>
  </w:style>
  <w:style w:type="numbering" w:customStyle="1" w:styleId="13710">
    <w:name w:val="Нет списка1371"/>
    <w:next w:val="a2"/>
    <w:uiPriority w:val="99"/>
    <w:semiHidden/>
    <w:unhideWhenUsed/>
    <w:rsid w:val="00373D40"/>
  </w:style>
  <w:style w:type="numbering" w:customStyle="1" w:styleId="22710">
    <w:name w:val="Нет списка2271"/>
    <w:next w:val="a2"/>
    <w:uiPriority w:val="99"/>
    <w:semiHidden/>
    <w:unhideWhenUsed/>
    <w:rsid w:val="00373D40"/>
  </w:style>
  <w:style w:type="numbering" w:customStyle="1" w:styleId="112710">
    <w:name w:val="Нет списка11271"/>
    <w:next w:val="a2"/>
    <w:uiPriority w:val="99"/>
    <w:semiHidden/>
    <w:unhideWhenUsed/>
    <w:rsid w:val="00373D40"/>
  </w:style>
  <w:style w:type="numbering" w:customStyle="1" w:styleId="31810">
    <w:name w:val="Нет списка3181"/>
    <w:next w:val="a2"/>
    <w:uiPriority w:val="99"/>
    <w:semiHidden/>
    <w:unhideWhenUsed/>
    <w:rsid w:val="00373D40"/>
  </w:style>
  <w:style w:type="numbering" w:customStyle="1" w:styleId="121810">
    <w:name w:val="Нет списка12181"/>
    <w:next w:val="a2"/>
    <w:uiPriority w:val="99"/>
    <w:semiHidden/>
    <w:unhideWhenUsed/>
    <w:rsid w:val="00373D40"/>
  </w:style>
  <w:style w:type="numbering" w:customStyle="1" w:styleId="211810">
    <w:name w:val="Нет списка21181"/>
    <w:next w:val="a2"/>
    <w:uiPriority w:val="99"/>
    <w:semiHidden/>
    <w:unhideWhenUsed/>
    <w:rsid w:val="00373D40"/>
  </w:style>
  <w:style w:type="numbering" w:customStyle="1" w:styleId="11111610">
    <w:name w:val="Нет списка1111161"/>
    <w:next w:val="a2"/>
    <w:uiPriority w:val="99"/>
    <w:semiHidden/>
    <w:unhideWhenUsed/>
    <w:rsid w:val="00373D40"/>
  </w:style>
  <w:style w:type="numbering" w:customStyle="1" w:styleId="5710">
    <w:name w:val="Нет списка571"/>
    <w:next w:val="a2"/>
    <w:uiPriority w:val="99"/>
    <w:semiHidden/>
    <w:unhideWhenUsed/>
    <w:rsid w:val="00373D40"/>
  </w:style>
  <w:style w:type="numbering" w:customStyle="1" w:styleId="14710">
    <w:name w:val="Нет списка1471"/>
    <w:next w:val="a2"/>
    <w:uiPriority w:val="99"/>
    <w:semiHidden/>
    <w:unhideWhenUsed/>
    <w:rsid w:val="00373D40"/>
  </w:style>
  <w:style w:type="numbering" w:customStyle="1" w:styleId="23710">
    <w:name w:val="Нет списка2371"/>
    <w:next w:val="a2"/>
    <w:uiPriority w:val="99"/>
    <w:semiHidden/>
    <w:unhideWhenUsed/>
    <w:rsid w:val="00373D40"/>
  </w:style>
  <w:style w:type="numbering" w:customStyle="1" w:styleId="11371">
    <w:name w:val="Нет списка11371"/>
    <w:next w:val="a2"/>
    <w:uiPriority w:val="99"/>
    <w:semiHidden/>
    <w:unhideWhenUsed/>
    <w:rsid w:val="00373D40"/>
  </w:style>
  <w:style w:type="numbering" w:customStyle="1" w:styleId="32710">
    <w:name w:val="Нет списка3271"/>
    <w:next w:val="a2"/>
    <w:uiPriority w:val="99"/>
    <w:semiHidden/>
    <w:unhideWhenUsed/>
    <w:rsid w:val="00373D40"/>
  </w:style>
  <w:style w:type="numbering" w:customStyle="1" w:styleId="12271">
    <w:name w:val="Нет списка12271"/>
    <w:next w:val="a2"/>
    <w:uiPriority w:val="99"/>
    <w:semiHidden/>
    <w:unhideWhenUsed/>
    <w:rsid w:val="00373D40"/>
  </w:style>
  <w:style w:type="numbering" w:customStyle="1" w:styleId="212710">
    <w:name w:val="Нет списка21271"/>
    <w:next w:val="a2"/>
    <w:uiPriority w:val="99"/>
    <w:semiHidden/>
    <w:unhideWhenUsed/>
    <w:rsid w:val="00373D40"/>
  </w:style>
  <w:style w:type="numbering" w:customStyle="1" w:styleId="111271">
    <w:name w:val="Нет списка111271"/>
    <w:next w:val="a2"/>
    <w:uiPriority w:val="99"/>
    <w:semiHidden/>
    <w:unhideWhenUsed/>
    <w:rsid w:val="00373D40"/>
  </w:style>
  <w:style w:type="numbering" w:customStyle="1" w:styleId="6710">
    <w:name w:val="Нет списка671"/>
    <w:next w:val="a2"/>
    <w:uiPriority w:val="99"/>
    <w:semiHidden/>
    <w:unhideWhenUsed/>
    <w:rsid w:val="00373D40"/>
  </w:style>
  <w:style w:type="numbering" w:customStyle="1" w:styleId="1571">
    <w:name w:val="Нет списка1571"/>
    <w:next w:val="a2"/>
    <w:uiPriority w:val="99"/>
    <w:semiHidden/>
    <w:unhideWhenUsed/>
    <w:rsid w:val="00373D40"/>
  </w:style>
  <w:style w:type="numbering" w:customStyle="1" w:styleId="2471">
    <w:name w:val="Нет списка2471"/>
    <w:next w:val="a2"/>
    <w:uiPriority w:val="99"/>
    <w:semiHidden/>
    <w:unhideWhenUsed/>
    <w:rsid w:val="00373D40"/>
  </w:style>
  <w:style w:type="numbering" w:customStyle="1" w:styleId="11471">
    <w:name w:val="Нет списка11471"/>
    <w:next w:val="a2"/>
    <w:uiPriority w:val="99"/>
    <w:semiHidden/>
    <w:unhideWhenUsed/>
    <w:rsid w:val="00373D40"/>
  </w:style>
  <w:style w:type="numbering" w:customStyle="1" w:styleId="33710">
    <w:name w:val="Нет списка3371"/>
    <w:next w:val="a2"/>
    <w:uiPriority w:val="99"/>
    <w:semiHidden/>
    <w:unhideWhenUsed/>
    <w:rsid w:val="00373D40"/>
  </w:style>
  <w:style w:type="numbering" w:customStyle="1" w:styleId="12371">
    <w:name w:val="Нет списка12371"/>
    <w:next w:val="a2"/>
    <w:uiPriority w:val="99"/>
    <w:semiHidden/>
    <w:unhideWhenUsed/>
    <w:rsid w:val="00373D40"/>
  </w:style>
  <w:style w:type="numbering" w:customStyle="1" w:styleId="21371">
    <w:name w:val="Нет списка21371"/>
    <w:next w:val="a2"/>
    <w:uiPriority w:val="99"/>
    <w:semiHidden/>
    <w:unhideWhenUsed/>
    <w:rsid w:val="00373D40"/>
  </w:style>
  <w:style w:type="numbering" w:customStyle="1" w:styleId="111371">
    <w:name w:val="Нет списка111371"/>
    <w:next w:val="a2"/>
    <w:uiPriority w:val="99"/>
    <w:semiHidden/>
    <w:unhideWhenUsed/>
    <w:rsid w:val="00373D40"/>
  </w:style>
  <w:style w:type="numbering" w:customStyle="1" w:styleId="7710">
    <w:name w:val="Нет списка771"/>
    <w:next w:val="a2"/>
    <w:uiPriority w:val="99"/>
    <w:semiHidden/>
    <w:unhideWhenUsed/>
    <w:rsid w:val="00373D40"/>
  </w:style>
  <w:style w:type="numbering" w:customStyle="1" w:styleId="871">
    <w:name w:val="Нет списка871"/>
    <w:next w:val="a2"/>
    <w:uiPriority w:val="99"/>
    <w:semiHidden/>
    <w:unhideWhenUsed/>
    <w:rsid w:val="00373D40"/>
  </w:style>
  <w:style w:type="numbering" w:customStyle="1" w:styleId="971">
    <w:name w:val="Нет списка971"/>
    <w:next w:val="a2"/>
    <w:semiHidden/>
    <w:rsid w:val="00373D40"/>
  </w:style>
  <w:style w:type="numbering" w:customStyle="1" w:styleId="4910">
    <w:name w:val="Нет списка491"/>
    <w:next w:val="a2"/>
    <w:uiPriority w:val="99"/>
    <w:semiHidden/>
    <w:unhideWhenUsed/>
    <w:rsid w:val="00373D40"/>
  </w:style>
  <w:style w:type="numbering" w:customStyle="1" w:styleId="5010">
    <w:name w:val="Нет списка501"/>
    <w:next w:val="a2"/>
    <w:uiPriority w:val="99"/>
    <w:semiHidden/>
    <w:unhideWhenUsed/>
    <w:rsid w:val="00373D40"/>
  </w:style>
  <w:style w:type="numbering" w:customStyle="1" w:styleId="5810">
    <w:name w:val="Нет списка581"/>
    <w:next w:val="a2"/>
    <w:uiPriority w:val="99"/>
    <w:semiHidden/>
    <w:unhideWhenUsed/>
    <w:rsid w:val="00373D40"/>
  </w:style>
  <w:style w:type="numbering" w:customStyle="1" w:styleId="5910">
    <w:name w:val="Нет списка591"/>
    <w:next w:val="a2"/>
    <w:uiPriority w:val="99"/>
    <w:semiHidden/>
    <w:unhideWhenUsed/>
    <w:rsid w:val="00373D40"/>
  </w:style>
  <w:style w:type="numbering" w:customStyle="1" w:styleId="690">
    <w:name w:val="Нет списка69"/>
    <w:next w:val="a2"/>
    <w:uiPriority w:val="99"/>
    <w:semiHidden/>
    <w:unhideWhenUsed/>
    <w:rsid w:val="00373D40"/>
  </w:style>
  <w:style w:type="numbering" w:customStyle="1" w:styleId="1401">
    <w:name w:val="Нет списка140"/>
    <w:next w:val="a2"/>
    <w:uiPriority w:val="99"/>
    <w:semiHidden/>
    <w:unhideWhenUsed/>
    <w:rsid w:val="00373D40"/>
  </w:style>
  <w:style w:type="numbering" w:customStyle="1" w:styleId="2303">
    <w:name w:val="Нет списка230"/>
    <w:next w:val="a2"/>
    <w:uiPriority w:val="99"/>
    <w:semiHidden/>
    <w:unhideWhenUsed/>
    <w:rsid w:val="00373D40"/>
  </w:style>
  <w:style w:type="numbering" w:customStyle="1" w:styleId="11300">
    <w:name w:val="Нет списка1130"/>
    <w:next w:val="a2"/>
    <w:uiPriority w:val="99"/>
    <w:semiHidden/>
    <w:unhideWhenUsed/>
    <w:rsid w:val="00373D40"/>
  </w:style>
  <w:style w:type="numbering" w:customStyle="1" w:styleId="3203">
    <w:name w:val="Нет списка320"/>
    <w:next w:val="a2"/>
    <w:uiPriority w:val="99"/>
    <w:semiHidden/>
    <w:unhideWhenUsed/>
    <w:rsid w:val="00373D40"/>
  </w:style>
  <w:style w:type="numbering" w:customStyle="1" w:styleId="12200">
    <w:name w:val="Нет списка1220"/>
    <w:next w:val="a2"/>
    <w:uiPriority w:val="99"/>
    <w:semiHidden/>
    <w:unhideWhenUsed/>
    <w:rsid w:val="00373D40"/>
  </w:style>
  <w:style w:type="numbering" w:customStyle="1" w:styleId="21200">
    <w:name w:val="Нет списка2120"/>
    <w:next w:val="a2"/>
    <w:uiPriority w:val="99"/>
    <w:semiHidden/>
    <w:unhideWhenUsed/>
    <w:rsid w:val="00373D40"/>
  </w:style>
  <w:style w:type="numbering" w:customStyle="1" w:styleId="111200">
    <w:name w:val="Нет списка11120"/>
    <w:next w:val="a2"/>
    <w:uiPriority w:val="99"/>
    <w:semiHidden/>
    <w:unhideWhenUsed/>
    <w:rsid w:val="00373D40"/>
  </w:style>
  <w:style w:type="numbering" w:customStyle="1" w:styleId="412a">
    <w:name w:val="Нет списка412"/>
    <w:next w:val="a2"/>
    <w:uiPriority w:val="99"/>
    <w:semiHidden/>
    <w:unhideWhenUsed/>
    <w:rsid w:val="00373D40"/>
  </w:style>
  <w:style w:type="numbering" w:customStyle="1" w:styleId="13100">
    <w:name w:val="Нет списка1310"/>
    <w:next w:val="a2"/>
    <w:uiPriority w:val="99"/>
    <w:semiHidden/>
    <w:unhideWhenUsed/>
    <w:rsid w:val="00373D40"/>
  </w:style>
  <w:style w:type="numbering" w:customStyle="1" w:styleId="22100">
    <w:name w:val="Нет списка2210"/>
    <w:next w:val="a2"/>
    <w:uiPriority w:val="99"/>
    <w:semiHidden/>
    <w:unhideWhenUsed/>
    <w:rsid w:val="00373D40"/>
  </w:style>
  <w:style w:type="numbering" w:customStyle="1" w:styleId="112100">
    <w:name w:val="Нет списка11210"/>
    <w:next w:val="a2"/>
    <w:uiPriority w:val="99"/>
    <w:semiHidden/>
    <w:unhideWhenUsed/>
    <w:rsid w:val="00373D40"/>
  </w:style>
  <w:style w:type="numbering" w:customStyle="1" w:styleId="3112a">
    <w:name w:val="Нет списка3112"/>
    <w:next w:val="a2"/>
    <w:uiPriority w:val="99"/>
    <w:semiHidden/>
    <w:unhideWhenUsed/>
    <w:rsid w:val="00373D40"/>
  </w:style>
  <w:style w:type="numbering" w:customStyle="1" w:styleId="121120">
    <w:name w:val="Нет списка12112"/>
    <w:next w:val="a2"/>
    <w:uiPriority w:val="99"/>
    <w:semiHidden/>
    <w:unhideWhenUsed/>
    <w:rsid w:val="00373D40"/>
  </w:style>
  <w:style w:type="numbering" w:customStyle="1" w:styleId="211120">
    <w:name w:val="Нет списка21112"/>
    <w:next w:val="a2"/>
    <w:uiPriority w:val="99"/>
    <w:semiHidden/>
    <w:unhideWhenUsed/>
    <w:rsid w:val="00373D40"/>
  </w:style>
  <w:style w:type="numbering" w:customStyle="1" w:styleId="1111180">
    <w:name w:val="Нет списка111118"/>
    <w:next w:val="a2"/>
    <w:uiPriority w:val="99"/>
    <w:semiHidden/>
    <w:unhideWhenUsed/>
    <w:rsid w:val="00373D40"/>
  </w:style>
  <w:style w:type="numbering" w:customStyle="1" w:styleId="5120">
    <w:name w:val="Нет списка512"/>
    <w:next w:val="a2"/>
    <w:uiPriority w:val="99"/>
    <w:semiHidden/>
    <w:unhideWhenUsed/>
    <w:rsid w:val="00373D40"/>
  </w:style>
  <w:style w:type="numbering" w:customStyle="1" w:styleId="1490">
    <w:name w:val="Нет списка149"/>
    <w:next w:val="a2"/>
    <w:uiPriority w:val="99"/>
    <w:semiHidden/>
    <w:unhideWhenUsed/>
    <w:rsid w:val="00373D40"/>
  </w:style>
  <w:style w:type="numbering" w:customStyle="1" w:styleId="2390">
    <w:name w:val="Нет списка239"/>
    <w:next w:val="a2"/>
    <w:uiPriority w:val="99"/>
    <w:semiHidden/>
    <w:unhideWhenUsed/>
    <w:rsid w:val="00373D40"/>
  </w:style>
  <w:style w:type="numbering" w:customStyle="1" w:styleId="11390">
    <w:name w:val="Нет списка1139"/>
    <w:next w:val="a2"/>
    <w:uiPriority w:val="99"/>
    <w:semiHidden/>
    <w:unhideWhenUsed/>
    <w:rsid w:val="00373D40"/>
  </w:style>
  <w:style w:type="numbering" w:customStyle="1" w:styleId="3290">
    <w:name w:val="Нет списка329"/>
    <w:next w:val="a2"/>
    <w:uiPriority w:val="99"/>
    <w:semiHidden/>
    <w:unhideWhenUsed/>
    <w:rsid w:val="00373D40"/>
  </w:style>
  <w:style w:type="numbering" w:customStyle="1" w:styleId="12290">
    <w:name w:val="Нет списка1229"/>
    <w:next w:val="a2"/>
    <w:uiPriority w:val="99"/>
    <w:semiHidden/>
    <w:unhideWhenUsed/>
    <w:rsid w:val="00373D40"/>
  </w:style>
  <w:style w:type="numbering" w:customStyle="1" w:styleId="21290">
    <w:name w:val="Нет списка2129"/>
    <w:next w:val="a2"/>
    <w:uiPriority w:val="99"/>
    <w:semiHidden/>
    <w:unhideWhenUsed/>
    <w:rsid w:val="00373D40"/>
  </w:style>
  <w:style w:type="numbering" w:customStyle="1" w:styleId="111290">
    <w:name w:val="Нет списка11129"/>
    <w:next w:val="a2"/>
    <w:uiPriority w:val="99"/>
    <w:semiHidden/>
    <w:unhideWhenUsed/>
    <w:rsid w:val="00373D40"/>
  </w:style>
  <w:style w:type="numbering" w:customStyle="1" w:styleId="6101">
    <w:name w:val="Нет списка610"/>
    <w:next w:val="a2"/>
    <w:uiPriority w:val="99"/>
    <w:semiHidden/>
    <w:unhideWhenUsed/>
    <w:rsid w:val="00373D40"/>
  </w:style>
  <w:style w:type="numbering" w:customStyle="1" w:styleId="1590">
    <w:name w:val="Нет списка159"/>
    <w:next w:val="a2"/>
    <w:uiPriority w:val="99"/>
    <w:semiHidden/>
    <w:unhideWhenUsed/>
    <w:rsid w:val="00373D40"/>
  </w:style>
  <w:style w:type="numbering" w:customStyle="1" w:styleId="2490">
    <w:name w:val="Нет списка249"/>
    <w:next w:val="a2"/>
    <w:uiPriority w:val="99"/>
    <w:semiHidden/>
    <w:unhideWhenUsed/>
    <w:rsid w:val="00373D40"/>
  </w:style>
  <w:style w:type="numbering" w:customStyle="1" w:styleId="1149">
    <w:name w:val="Нет списка1149"/>
    <w:next w:val="a2"/>
    <w:uiPriority w:val="99"/>
    <w:semiHidden/>
    <w:unhideWhenUsed/>
    <w:rsid w:val="00373D40"/>
  </w:style>
  <w:style w:type="numbering" w:customStyle="1" w:styleId="3390">
    <w:name w:val="Нет списка339"/>
    <w:next w:val="a2"/>
    <w:uiPriority w:val="99"/>
    <w:semiHidden/>
    <w:unhideWhenUsed/>
    <w:rsid w:val="00373D40"/>
  </w:style>
  <w:style w:type="numbering" w:customStyle="1" w:styleId="1239">
    <w:name w:val="Нет списка1239"/>
    <w:next w:val="a2"/>
    <w:uiPriority w:val="99"/>
    <w:semiHidden/>
    <w:unhideWhenUsed/>
    <w:rsid w:val="00373D40"/>
  </w:style>
  <w:style w:type="numbering" w:customStyle="1" w:styleId="21390">
    <w:name w:val="Нет списка2139"/>
    <w:next w:val="a2"/>
    <w:uiPriority w:val="99"/>
    <w:semiHidden/>
    <w:unhideWhenUsed/>
    <w:rsid w:val="00373D40"/>
  </w:style>
  <w:style w:type="numbering" w:customStyle="1" w:styleId="11139">
    <w:name w:val="Нет списка11139"/>
    <w:next w:val="a2"/>
    <w:uiPriority w:val="99"/>
    <w:semiHidden/>
    <w:unhideWhenUsed/>
    <w:rsid w:val="00373D40"/>
  </w:style>
  <w:style w:type="numbering" w:customStyle="1" w:styleId="790">
    <w:name w:val="Нет списка79"/>
    <w:next w:val="a2"/>
    <w:uiPriority w:val="99"/>
    <w:semiHidden/>
    <w:unhideWhenUsed/>
    <w:rsid w:val="00373D40"/>
  </w:style>
  <w:style w:type="numbering" w:customStyle="1" w:styleId="890">
    <w:name w:val="Нет списка89"/>
    <w:next w:val="a2"/>
    <w:uiPriority w:val="99"/>
    <w:semiHidden/>
    <w:unhideWhenUsed/>
    <w:rsid w:val="00373D40"/>
  </w:style>
  <w:style w:type="numbering" w:customStyle="1" w:styleId="990">
    <w:name w:val="Нет списка99"/>
    <w:next w:val="a2"/>
    <w:semiHidden/>
    <w:rsid w:val="00373D40"/>
  </w:style>
  <w:style w:type="numbering" w:customStyle="1" w:styleId="1023">
    <w:name w:val="Нет списка102"/>
    <w:next w:val="a2"/>
    <w:uiPriority w:val="99"/>
    <w:semiHidden/>
    <w:unhideWhenUsed/>
    <w:rsid w:val="00373D40"/>
  </w:style>
  <w:style w:type="numbering" w:customStyle="1" w:styleId="1620">
    <w:name w:val="Нет списка162"/>
    <w:next w:val="a2"/>
    <w:uiPriority w:val="99"/>
    <w:semiHidden/>
    <w:unhideWhenUsed/>
    <w:rsid w:val="00373D40"/>
  </w:style>
  <w:style w:type="numbering" w:customStyle="1" w:styleId="1720">
    <w:name w:val="Нет списка172"/>
    <w:next w:val="a2"/>
    <w:uiPriority w:val="99"/>
    <w:semiHidden/>
    <w:unhideWhenUsed/>
    <w:rsid w:val="00373D40"/>
  </w:style>
  <w:style w:type="numbering" w:customStyle="1" w:styleId="2520">
    <w:name w:val="Нет списка252"/>
    <w:next w:val="a2"/>
    <w:uiPriority w:val="99"/>
    <w:semiHidden/>
    <w:unhideWhenUsed/>
    <w:rsid w:val="00373D40"/>
  </w:style>
  <w:style w:type="numbering" w:customStyle="1" w:styleId="11520">
    <w:name w:val="Нет списка1152"/>
    <w:next w:val="a2"/>
    <w:uiPriority w:val="99"/>
    <w:semiHidden/>
    <w:unhideWhenUsed/>
    <w:rsid w:val="00373D40"/>
  </w:style>
  <w:style w:type="numbering" w:customStyle="1" w:styleId="3420">
    <w:name w:val="Нет списка342"/>
    <w:next w:val="a2"/>
    <w:uiPriority w:val="99"/>
    <w:semiHidden/>
    <w:unhideWhenUsed/>
    <w:rsid w:val="00373D40"/>
  </w:style>
  <w:style w:type="numbering" w:customStyle="1" w:styleId="12420">
    <w:name w:val="Нет списка1242"/>
    <w:next w:val="a2"/>
    <w:uiPriority w:val="99"/>
    <w:semiHidden/>
    <w:unhideWhenUsed/>
    <w:rsid w:val="00373D40"/>
  </w:style>
  <w:style w:type="numbering" w:customStyle="1" w:styleId="21420">
    <w:name w:val="Нет списка2142"/>
    <w:next w:val="a2"/>
    <w:uiPriority w:val="99"/>
    <w:semiHidden/>
    <w:unhideWhenUsed/>
    <w:rsid w:val="00373D40"/>
  </w:style>
  <w:style w:type="numbering" w:customStyle="1" w:styleId="111420">
    <w:name w:val="Нет списка11142"/>
    <w:next w:val="a2"/>
    <w:uiPriority w:val="99"/>
    <w:semiHidden/>
    <w:unhideWhenUsed/>
    <w:rsid w:val="00373D40"/>
  </w:style>
  <w:style w:type="numbering" w:customStyle="1" w:styleId="4130">
    <w:name w:val="Нет списка413"/>
    <w:next w:val="a2"/>
    <w:uiPriority w:val="99"/>
    <w:semiHidden/>
    <w:unhideWhenUsed/>
    <w:rsid w:val="00373D40"/>
  </w:style>
  <w:style w:type="numbering" w:customStyle="1" w:styleId="13120">
    <w:name w:val="Нет списка1312"/>
    <w:next w:val="a2"/>
    <w:uiPriority w:val="99"/>
    <w:semiHidden/>
    <w:unhideWhenUsed/>
    <w:rsid w:val="00373D40"/>
  </w:style>
  <w:style w:type="numbering" w:customStyle="1" w:styleId="22120">
    <w:name w:val="Нет списка2212"/>
    <w:next w:val="a2"/>
    <w:uiPriority w:val="99"/>
    <w:semiHidden/>
    <w:unhideWhenUsed/>
    <w:rsid w:val="00373D40"/>
  </w:style>
  <w:style w:type="numbering" w:customStyle="1" w:styleId="112120">
    <w:name w:val="Нет списка11212"/>
    <w:next w:val="a2"/>
    <w:uiPriority w:val="99"/>
    <w:semiHidden/>
    <w:unhideWhenUsed/>
    <w:rsid w:val="00373D40"/>
  </w:style>
  <w:style w:type="numbering" w:customStyle="1" w:styleId="31130">
    <w:name w:val="Нет списка3113"/>
    <w:next w:val="a2"/>
    <w:uiPriority w:val="99"/>
    <w:semiHidden/>
    <w:unhideWhenUsed/>
    <w:rsid w:val="00373D40"/>
  </w:style>
  <w:style w:type="numbering" w:customStyle="1" w:styleId="121130">
    <w:name w:val="Нет списка12113"/>
    <w:next w:val="a2"/>
    <w:uiPriority w:val="99"/>
    <w:semiHidden/>
    <w:unhideWhenUsed/>
    <w:rsid w:val="00373D40"/>
  </w:style>
  <w:style w:type="numbering" w:customStyle="1" w:styleId="211130">
    <w:name w:val="Нет списка21113"/>
    <w:next w:val="a2"/>
    <w:uiPriority w:val="99"/>
    <w:semiHidden/>
    <w:unhideWhenUsed/>
    <w:rsid w:val="00373D40"/>
  </w:style>
  <w:style w:type="numbering" w:customStyle="1" w:styleId="1111190">
    <w:name w:val="Нет списка111119"/>
    <w:next w:val="a2"/>
    <w:uiPriority w:val="99"/>
    <w:semiHidden/>
    <w:unhideWhenUsed/>
    <w:rsid w:val="00373D40"/>
  </w:style>
  <w:style w:type="numbering" w:customStyle="1" w:styleId="5130">
    <w:name w:val="Нет списка513"/>
    <w:next w:val="a2"/>
    <w:uiPriority w:val="99"/>
    <w:semiHidden/>
    <w:unhideWhenUsed/>
    <w:rsid w:val="00373D40"/>
  </w:style>
  <w:style w:type="numbering" w:customStyle="1" w:styleId="14120">
    <w:name w:val="Нет списка1412"/>
    <w:next w:val="a2"/>
    <w:uiPriority w:val="99"/>
    <w:semiHidden/>
    <w:unhideWhenUsed/>
    <w:rsid w:val="00373D40"/>
  </w:style>
  <w:style w:type="numbering" w:customStyle="1" w:styleId="23120">
    <w:name w:val="Нет списка2312"/>
    <w:next w:val="a2"/>
    <w:uiPriority w:val="99"/>
    <w:semiHidden/>
    <w:unhideWhenUsed/>
    <w:rsid w:val="00373D40"/>
  </w:style>
  <w:style w:type="numbering" w:customStyle="1" w:styleId="113120">
    <w:name w:val="Нет списка11312"/>
    <w:next w:val="a2"/>
    <w:uiPriority w:val="99"/>
    <w:semiHidden/>
    <w:unhideWhenUsed/>
    <w:rsid w:val="00373D40"/>
  </w:style>
  <w:style w:type="numbering" w:customStyle="1" w:styleId="32120">
    <w:name w:val="Нет списка3212"/>
    <w:next w:val="a2"/>
    <w:uiPriority w:val="99"/>
    <w:semiHidden/>
    <w:unhideWhenUsed/>
    <w:rsid w:val="00373D40"/>
  </w:style>
  <w:style w:type="numbering" w:customStyle="1" w:styleId="122120">
    <w:name w:val="Нет списка12212"/>
    <w:next w:val="a2"/>
    <w:uiPriority w:val="99"/>
    <w:semiHidden/>
    <w:unhideWhenUsed/>
    <w:rsid w:val="00373D40"/>
  </w:style>
  <w:style w:type="numbering" w:customStyle="1" w:styleId="212120">
    <w:name w:val="Нет списка21212"/>
    <w:next w:val="a2"/>
    <w:uiPriority w:val="99"/>
    <w:semiHidden/>
    <w:unhideWhenUsed/>
    <w:rsid w:val="00373D40"/>
  </w:style>
  <w:style w:type="numbering" w:customStyle="1" w:styleId="1112120">
    <w:name w:val="Нет списка111212"/>
    <w:next w:val="a2"/>
    <w:uiPriority w:val="99"/>
    <w:semiHidden/>
    <w:unhideWhenUsed/>
    <w:rsid w:val="00373D40"/>
  </w:style>
  <w:style w:type="numbering" w:customStyle="1" w:styleId="6123">
    <w:name w:val="Нет списка612"/>
    <w:next w:val="a2"/>
    <w:uiPriority w:val="99"/>
    <w:semiHidden/>
    <w:unhideWhenUsed/>
    <w:rsid w:val="00373D40"/>
  </w:style>
  <w:style w:type="numbering" w:customStyle="1" w:styleId="15120">
    <w:name w:val="Нет списка1512"/>
    <w:next w:val="a2"/>
    <w:uiPriority w:val="99"/>
    <w:semiHidden/>
    <w:unhideWhenUsed/>
    <w:rsid w:val="00373D40"/>
  </w:style>
  <w:style w:type="numbering" w:customStyle="1" w:styleId="24120">
    <w:name w:val="Нет списка2412"/>
    <w:next w:val="a2"/>
    <w:uiPriority w:val="99"/>
    <w:semiHidden/>
    <w:unhideWhenUsed/>
    <w:rsid w:val="00373D40"/>
  </w:style>
  <w:style w:type="numbering" w:customStyle="1" w:styleId="114120">
    <w:name w:val="Нет списка11412"/>
    <w:next w:val="a2"/>
    <w:uiPriority w:val="99"/>
    <w:semiHidden/>
    <w:unhideWhenUsed/>
    <w:rsid w:val="00373D40"/>
  </w:style>
  <w:style w:type="numbering" w:customStyle="1" w:styleId="33120">
    <w:name w:val="Нет списка3312"/>
    <w:next w:val="a2"/>
    <w:uiPriority w:val="99"/>
    <w:semiHidden/>
    <w:unhideWhenUsed/>
    <w:rsid w:val="00373D40"/>
  </w:style>
  <w:style w:type="numbering" w:customStyle="1" w:styleId="123120">
    <w:name w:val="Нет списка12312"/>
    <w:next w:val="a2"/>
    <w:uiPriority w:val="99"/>
    <w:semiHidden/>
    <w:unhideWhenUsed/>
    <w:rsid w:val="00373D40"/>
  </w:style>
  <w:style w:type="numbering" w:customStyle="1" w:styleId="213120">
    <w:name w:val="Нет списка21312"/>
    <w:next w:val="a2"/>
    <w:uiPriority w:val="99"/>
    <w:semiHidden/>
    <w:unhideWhenUsed/>
    <w:rsid w:val="00373D40"/>
  </w:style>
  <w:style w:type="numbering" w:customStyle="1" w:styleId="1113120">
    <w:name w:val="Нет списка111312"/>
    <w:next w:val="a2"/>
    <w:uiPriority w:val="99"/>
    <w:semiHidden/>
    <w:unhideWhenUsed/>
    <w:rsid w:val="00373D40"/>
  </w:style>
  <w:style w:type="numbering" w:customStyle="1" w:styleId="7120">
    <w:name w:val="Нет списка712"/>
    <w:next w:val="a2"/>
    <w:uiPriority w:val="99"/>
    <w:semiHidden/>
    <w:unhideWhenUsed/>
    <w:rsid w:val="00373D40"/>
  </w:style>
  <w:style w:type="numbering" w:customStyle="1" w:styleId="8120">
    <w:name w:val="Нет списка812"/>
    <w:next w:val="a2"/>
    <w:uiPriority w:val="99"/>
    <w:semiHidden/>
    <w:unhideWhenUsed/>
    <w:rsid w:val="00373D40"/>
  </w:style>
  <w:style w:type="numbering" w:customStyle="1" w:styleId="9120">
    <w:name w:val="Нет списка912"/>
    <w:next w:val="a2"/>
    <w:semiHidden/>
    <w:rsid w:val="00373D40"/>
  </w:style>
  <w:style w:type="numbering" w:customStyle="1" w:styleId="1820">
    <w:name w:val="Нет списка182"/>
    <w:next w:val="a2"/>
    <w:uiPriority w:val="99"/>
    <w:semiHidden/>
    <w:unhideWhenUsed/>
    <w:rsid w:val="00373D40"/>
  </w:style>
  <w:style w:type="numbering" w:customStyle="1" w:styleId="1920">
    <w:name w:val="Нет списка192"/>
    <w:next w:val="a2"/>
    <w:uiPriority w:val="99"/>
    <w:semiHidden/>
    <w:unhideWhenUsed/>
    <w:rsid w:val="00373D40"/>
  </w:style>
  <w:style w:type="numbering" w:customStyle="1" w:styleId="11620">
    <w:name w:val="Нет списка1162"/>
    <w:next w:val="a2"/>
    <w:uiPriority w:val="99"/>
    <w:semiHidden/>
    <w:unhideWhenUsed/>
    <w:rsid w:val="00373D40"/>
  </w:style>
  <w:style w:type="numbering" w:customStyle="1" w:styleId="2620">
    <w:name w:val="Нет списка262"/>
    <w:next w:val="a2"/>
    <w:uiPriority w:val="99"/>
    <w:semiHidden/>
    <w:unhideWhenUsed/>
    <w:rsid w:val="00373D40"/>
  </w:style>
  <w:style w:type="numbering" w:customStyle="1" w:styleId="111520">
    <w:name w:val="Нет списка11152"/>
    <w:next w:val="a2"/>
    <w:uiPriority w:val="99"/>
    <w:semiHidden/>
    <w:unhideWhenUsed/>
    <w:rsid w:val="00373D40"/>
  </w:style>
  <w:style w:type="numbering" w:customStyle="1" w:styleId="3520">
    <w:name w:val="Нет списка352"/>
    <w:next w:val="a2"/>
    <w:uiPriority w:val="99"/>
    <w:semiHidden/>
    <w:unhideWhenUsed/>
    <w:rsid w:val="00373D40"/>
  </w:style>
  <w:style w:type="numbering" w:customStyle="1" w:styleId="12520">
    <w:name w:val="Нет списка1252"/>
    <w:next w:val="a2"/>
    <w:uiPriority w:val="99"/>
    <w:semiHidden/>
    <w:unhideWhenUsed/>
    <w:rsid w:val="00373D40"/>
  </w:style>
  <w:style w:type="numbering" w:customStyle="1" w:styleId="21520">
    <w:name w:val="Нет списка2152"/>
    <w:next w:val="a2"/>
    <w:uiPriority w:val="99"/>
    <w:semiHidden/>
    <w:unhideWhenUsed/>
    <w:rsid w:val="00373D40"/>
  </w:style>
  <w:style w:type="numbering" w:customStyle="1" w:styleId="1111220">
    <w:name w:val="Нет списка111122"/>
    <w:next w:val="a2"/>
    <w:uiPriority w:val="99"/>
    <w:semiHidden/>
    <w:unhideWhenUsed/>
    <w:rsid w:val="00373D40"/>
  </w:style>
  <w:style w:type="numbering" w:customStyle="1" w:styleId="4220">
    <w:name w:val="Нет списка422"/>
    <w:next w:val="a2"/>
    <w:uiPriority w:val="99"/>
    <w:semiHidden/>
    <w:unhideWhenUsed/>
    <w:rsid w:val="00373D40"/>
  </w:style>
  <w:style w:type="numbering" w:customStyle="1" w:styleId="13220">
    <w:name w:val="Нет списка1322"/>
    <w:next w:val="a2"/>
    <w:uiPriority w:val="99"/>
    <w:semiHidden/>
    <w:unhideWhenUsed/>
    <w:rsid w:val="00373D40"/>
  </w:style>
  <w:style w:type="numbering" w:customStyle="1" w:styleId="22220">
    <w:name w:val="Нет списка2222"/>
    <w:next w:val="a2"/>
    <w:uiPriority w:val="99"/>
    <w:semiHidden/>
    <w:unhideWhenUsed/>
    <w:rsid w:val="00373D40"/>
  </w:style>
  <w:style w:type="numbering" w:customStyle="1" w:styleId="112220">
    <w:name w:val="Нет списка11222"/>
    <w:next w:val="a2"/>
    <w:uiPriority w:val="99"/>
    <w:semiHidden/>
    <w:unhideWhenUsed/>
    <w:rsid w:val="00373D40"/>
  </w:style>
  <w:style w:type="numbering" w:customStyle="1" w:styleId="31220">
    <w:name w:val="Нет списка3122"/>
    <w:next w:val="a2"/>
    <w:uiPriority w:val="99"/>
    <w:semiHidden/>
    <w:unhideWhenUsed/>
    <w:rsid w:val="00373D40"/>
  </w:style>
  <w:style w:type="numbering" w:customStyle="1" w:styleId="121220">
    <w:name w:val="Нет списка12122"/>
    <w:next w:val="a2"/>
    <w:uiPriority w:val="99"/>
    <w:semiHidden/>
    <w:unhideWhenUsed/>
    <w:rsid w:val="00373D40"/>
  </w:style>
  <w:style w:type="numbering" w:customStyle="1" w:styleId="211220">
    <w:name w:val="Нет списка21122"/>
    <w:next w:val="a2"/>
    <w:uiPriority w:val="99"/>
    <w:semiHidden/>
    <w:unhideWhenUsed/>
    <w:rsid w:val="00373D40"/>
  </w:style>
  <w:style w:type="numbering" w:customStyle="1" w:styleId="11111130">
    <w:name w:val="Нет списка1111113"/>
    <w:next w:val="a2"/>
    <w:uiPriority w:val="99"/>
    <w:semiHidden/>
    <w:unhideWhenUsed/>
    <w:rsid w:val="00373D40"/>
  </w:style>
  <w:style w:type="numbering" w:customStyle="1" w:styleId="5220">
    <w:name w:val="Нет списка522"/>
    <w:next w:val="a2"/>
    <w:uiPriority w:val="99"/>
    <w:semiHidden/>
    <w:unhideWhenUsed/>
    <w:rsid w:val="00373D40"/>
  </w:style>
  <w:style w:type="numbering" w:customStyle="1" w:styleId="14220">
    <w:name w:val="Нет списка1422"/>
    <w:next w:val="a2"/>
    <w:uiPriority w:val="99"/>
    <w:semiHidden/>
    <w:unhideWhenUsed/>
    <w:rsid w:val="00373D40"/>
  </w:style>
  <w:style w:type="numbering" w:customStyle="1" w:styleId="23220">
    <w:name w:val="Нет списка2322"/>
    <w:next w:val="a2"/>
    <w:uiPriority w:val="99"/>
    <w:semiHidden/>
    <w:unhideWhenUsed/>
    <w:rsid w:val="00373D40"/>
  </w:style>
  <w:style w:type="numbering" w:customStyle="1" w:styleId="113220">
    <w:name w:val="Нет списка11322"/>
    <w:next w:val="a2"/>
    <w:uiPriority w:val="99"/>
    <w:semiHidden/>
    <w:unhideWhenUsed/>
    <w:rsid w:val="00373D40"/>
  </w:style>
  <w:style w:type="numbering" w:customStyle="1" w:styleId="32220">
    <w:name w:val="Нет списка3222"/>
    <w:next w:val="a2"/>
    <w:uiPriority w:val="99"/>
    <w:semiHidden/>
    <w:unhideWhenUsed/>
    <w:rsid w:val="00373D40"/>
  </w:style>
  <w:style w:type="numbering" w:customStyle="1" w:styleId="122220">
    <w:name w:val="Нет списка12222"/>
    <w:next w:val="a2"/>
    <w:uiPriority w:val="99"/>
    <w:semiHidden/>
    <w:unhideWhenUsed/>
    <w:rsid w:val="00373D40"/>
  </w:style>
  <w:style w:type="numbering" w:customStyle="1" w:styleId="212220">
    <w:name w:val="Нет списка21222"/>
    <w:next w:val="a2"/>
    <w:uiPriority w:val="99"/>
    <w:semiHidden/>
    <w:unhideWhenUsed/>
    <w:rsid w:val="00373D40"/>
  </w:style>
  <w:style w:type="numbering" w:customStyle="1" w:styleId="1112220">
    <w:name w:val="Нет списка111222"/>
    <w:next w:val="a2"/>
    <w:uiPriority w:val="99"/>
    <w:semiHidden/>
    <w:unhideWhenUsed/>
    <w:rsid w:val="00373D40"/>
  </w:style>
  <w:style w:type="numbering" w:customStyle="1" w:styleId="6220">
    <w:name w:val="Нет списка622"/>
    <w:next w:val="a2"/>
    <w:uiPriority w:val="99"/>
    <w:semiHidden/>
    <w:unhideWhenUsed/>
    <w:rsid w:val="00373D40"/>
  </w:style>
  <w:style w:type="numbering" w:customStyle="1" w:styleId="15220">
    <w:name w:val="Нет списка1522"/>
    <w:next w:val="a2"/>
    <w:uiPriority w:val="99"/>
    <w:semiHidden/>
    <w:unhideWhenUsed/>
    <w:rsid w:val="00373D40"/>
  </w:style>
  <w:style w:type="numbering" w:customStyle="1" w:styleId="24220">
    <w:name w:val="Нет списка2422"/>
    <w:next w:val="a2"/>
    <w:uiPriority w:val="99"/>
    <w:semiHidden/>
    <w:unhideWhenUsed/>
    <w:rsid w:val="00373D40"/>
  </w:style>
  <w:style w:type="numbering" w:customStyle="1" w:styleId="114220">
    <w:name w:val="Нет списка11422"/>
    <w:next w:val="a2"/>
    <w:uiPriority w:val="99"/>
    <w:semiHidden/>
    <w:unhideWhenUsed/>
    <w:rsid w:val="00373D40"/>
  </w:style>
  <w:style w:type="numbering" w:customStyle="1" w:styleId="33220">
    <w:name w:val="Нет списка3322"/>
    <w:next w:val="a2"/>
    <w:uiPriority w:val="99"/>
    <w:semiHidden/>
    <w:unhideWhenUsed/>
    <w:rsid w:val="00373D40"/>
  </w:style>
  <w:style w:type="numbering" w:customStyle="1" w:styleId="123220">
    <w:name w:val="Нет списка12322"/>
    <w:next w:val="a2"/>
    <w:uiPriority w:val="99"/>
    <w:semiHidden/>
    <w:unhideWhenUsed/>
    <w:rsid w:val="00373D40"/>
  </w:style>
  <w:style w:type="numbering" w:customStyle="1" w:styleId="213220">
    <w:name w:val="Нет списка21322"/>
    <w:next w:val="a2"/>
    <w:uiPriority w:val="99"/>
    <w:semiHidden/>
    <w:unhideWhenUsed/>
    <w:rsid w:val="00373D40"/>
  </w:style>
  <w:style w:type="numbering" w:customStyle="1" w:styleId="1113220">
    <w:name w:val="Нет списка111322"/>
    <w:next w:val="a2"/>
    <w:uiPriority w:val="99"/>
    <w:semiHidden/>
    <w:unhideWhenUsed/>
    <w:rsid w:val="00373D40"/>
  </w:style>
  <w:style w:type="numbering" w:customStyle="1" w:styleId="7220">
    <w:name w:val="Нет списка722"/>
    <w:next w:val="a2"/>
    <w:uiPriority w:val="99"/>
    <w:semiHidden/>
    <w:unhideWhenUsed/>
    <w:rsid w:val="00373D40"/>
  </w:style>
  <w:style w:type="numbering" w:customStyle="1" w:styleId="8220">
    <w:name w:val="Нет списка822"/>
    <w:next w:val="a2"/>
    <w:uiPriority w:val="99"/>
    <w:semiHidden/>
    <w:unhideWhenUsed/>
    <w:rsid w:val="00373D40"/>
  </w:style>
  <w:style w:type="numbering" w:customStyle="1" w:styleId="9220">
    <w:name w:val="Нет списка922"/>
    <w:next w:val="a2"/>
    <w:semiHidden/>
    <w:rsid w:val="00373D40"/>
  </w:style>
  <w:style w:type="numbering" w:customStyle="1" w:styleId="2020">
    <w:name w:val="Нет списка202"/>
    <w:next w:val="a2"/>
    <w:uiPriority w:val="99"/>
    <w:semiHidden/>
    <w:unhideWhenUsed/>
    <w:rsid w:val="00373D40"/>
  </w:style>
  <w:style w:type="numbering" w:customStyle="1" w:styleId="11020">
    <w:name w:val="Нет списка1102"/>
    <w:next w:val="a2"/>
    <w:uiPriority w:val="99"/>
    <w:semiHidden/>
    <w:unhideWhenUsed/>
    <w:rsid w:val="00373D40"/>
  </w:style>
  <w:style w:type="numbering" w:customStyle="1" w:styleId="11720">
    <w:name w:val="Нет списка1172"/>
    <w:next w:val="a2"/>
    <w:uiPriority w:val="99"/>
    <w:semiHidden/>
    <w:unhideWhenUsed/>
    <w:rsid w:val="00373D40"/>
  </w:style>
  <w:style w:type="numbering" w:customStyle="1" w:styleId="2720">
    <w:name w:val="Нет списка272"/>
    <w:next w:val="a2"/>
    <w:uiPriority w:val="99"/>
    <w:semiHidden/>
    <w:unhideWhenUsed/>
    <w:rsid w:val="00373D40"/>
  </w:style>
  <w:style w:type="numbering" w:customStyle="1" w:styleId="111620">
    <w:name w:val="Нет списка11162"/>
    <w:next w:val="a2"/>
    <w:uiPriority w:val="99"/>
    <w:semiHidden/>
    <w:unhideWhenUsed/>
    <w:rsid w:val="00373D40"/>
  </w:style>
  <w:style w:type="numbering" w:customStyle="1" w:styleId="3620">
    <w:name w:val="Нет списка362"/>
    <w:next w:val="a2"/>
    <w:uiPriority w:val="99"/>
    <w:semiHidden/>
    <w:unhideWhenUsed/>
    <w:rsid w:val="00373D40"/>
  </w:style>
  <w:style w:type="numbering" w:customStyle="1" w:styleId="12620">
    <w:name w:val="Нет списка1262"/>
    <w:next w:val="a2"/>
    <w:uiPriority w:val="99"/>
    <w:semiHidden/>
    <w:unhideWhenUsed/>
    <w:rsid w:val="00373D40"/>
  </w:style>
  <w:style w:type="numbering" w:customStyle="1" w:styleId="21620">
    <w:name w:val="Нет списка2162"/>
    <w:next w:val="a2"/>
    <w:uiPriority w:val="99"/>
    <w:semiHidden/>
    <w:unhideWhenUsed/>
    <w:rsid w:val="00373D40"/>
  </w:style>
  <w:style w:type="numbering" w:customStyle="1" w:styleId="1111320">
    <w:name w:val="Нет списка111132"/>
    <w:next w:val="a2"/>
    <w:uiPriority w:val="99"/>
    <w:semiHidden/>
    <w:unhideWhenUsed/>
    <w:rsid w:val="00373D40"/>
  </w:style>
  <w:style w:type="numbering" w:customStyle="1" w:styleId="4320">
    <w:name w:val="Нет списка432"/>
    <w:next w:val="a2"/>
    <w:uiPriority w:val="99"/>
    <w:semiHidden/>
    <w:unhideWhenUsed/>
    <w:rsid w:val="00373D40"/>
  </w:style>
  <w:style w:type="numbering" w:customStyle="1" w:styleId="13320">
    <w:name w:val="Нет списка1332"/>
    <w:next w:val="a2"/>
    <w:uiPriority w:val="99"/>
    <w:semiHidden/>
    <w:unhideWhenUsed/>
    <w:rsid w:val="00373D40"/>
  </w:style>
  <w:style w:type="numbering" w:customStyle="1" w:styleId="22320">
    <w:name w:val="Нет списка2232"/>
    <w:next w:val="a2"/>
    <w:uiPriority w:val="99"/>
    <w:semiHidden/>
    <w:unhideWhenUsed/>
    <w:rsid w:val="00373D40"/>
  </w:style>
  <w:style w:type="numbering" w:customStyle="1" w:styleId="112320">
    <w:name w:val="Нет списка11232"/>
    <w:next w:val="a2"/>
    <w:uiPriority w:val="99"/>
    <w:semiHidden/>
    <w:unhideWhenUsed/>
    <w:rsid w:val="00373D40"/>
  </w:style>
  <w:style w:type="numbering" w:customStyle="1" w:styleId="31320">
    <w:name w:val="Нет списка3132"/>
    <w:next w:val="a2"/>
    <w:uiPriority w:val="99"/>
    <w:semiHidden/>
    <w:unhideWhenUsed/>
    <w:rsid w:val="00373D40"/>
  </w:style>
  <w:style w:type="numbering" w:customStyle="1" w:styleId="121320">
    <w:name w:val="Нет списка12132"/>
    <w:next w:val="a2"/>
    <w:uiPriority w:val="99"/>
    <w:semiHidden/>
    <w:unhideWhenUsed/>
    <w:rsid w:val="00373D40"/>
  </w:style>
  <w:style w:type="numbering" w:customStyle="1" w:styleId="211320">
    <w:name w:val="Нет списка21132"/>
    <w:next w:val="a2"/>
    <w:uiPriority w:val="99"/>
    <w:semiHidden/>
    <w:unhideWhenUsed/>
    <w:rsid w:val="00373D40"/>
  </w:style>
  <w:style w:type="numbering" w:customStyle="1" w:styleId="11111220">
    <w:name w:val="Нет списка1111122"/>
    <w:next w:val="a2"/>
    <w:uiPriority w:val="99"/>
    <w:semiHidden/>
    <w:unhideWhenUsed/>
    <w:rsid w:val="00373D40"/>
  </w:style>
  <w:style w:type="numbering" w:customStyle="1" w:styleId="5320">
    <w:name w:val="Нет списка532"/>
    <w:next w:val="a2"/>
    <w:uiPriority w:val="99"/>
    <w:semiHidden/>
    <w:unhideWhenUsed/>
    <w:rsid w:val="00373D40"/>
  </w:style>
  <w:style w:type="numbering" w:customStyle="1" w:styleId="14320">
    <w:name w:val="Нет списка1432"/>
    <w:next w:val="a2"/>
    <w:uiPriority w:val="99"/>
    <w:semiHidden/>
    <w:unhideWhenUsed/>
    <w:rsid w:val="00373D40"/>
  </w:style>
  <w:style w:type="numbering" w:customStyle="1" w:styleId="23320">
    <w:name w:val="Нет списка2332"/>
    <w:next w:val="a2"/>
    <w:uiPriority w:val="99"/>
    <w:semiHidden/>
    <w:unhideWhenUsed/>
    <w:rsid w:val="00373D40"/>
  </w:style>
  <w:style w:type="numbering" w:customStyle="1" w:styleId="113320">
    <w:name w:val="Нет списка11332"/>
    <w:next w:val="a2"/>
    <w:uiPriority w:val="99"/>
    <w:semiHidden/>
    <w:unhideWhenUsed/>
    <w:rsid w:val="00373D40"/>
  </w:style>
  <w:style w:type="numbering" w:customStyle="1" w:styleId="32320">
    <w:name w:val="Нет списка3232"/>
    <w:next w:val="a2"/>
    <w:uiPriority w:val="99"/>
    <w:semiHidden/>
    <w:unhideWhenUsed/>
    <w:rsid w:val="00373D40"/>
  </w:style>
  <w:style w:type="numbering" w:customStyle="1" w:styleId="122320">
    <w:name w:val="Нет списка12232"/>
    <w:next w:val="a2"/>
    <w:uiPriority w:val="99"/>
    <w:semiHidden/>
    <w:unhideWhenUsed/>
    <w:rsid w:val="00373D40"/>
  </w:style>
  <w:style w:type="numbering" w:customStyle="1" w:styleId="212320">
    <w:name w:val="Нет списка21232"/>
    <w:next w:val="a2"/>
    <w:uiPriority w:val="99"/>
    <w:semiHidden/>
    <w:unhideWhenUsed/>
    <w:rsid w:val="00373D40"/>
  </w:style>
  <w:style w:type="numbering" w:customStyle="1" w:styleId="1112320">
    <w:name w:val="Нет списка111232"/>
    <w:next w:val="a2"/>
    <w:uiPriority w:val="99"/>
    <w:semiHidden/>
    <w:unhideWhenUsed/>
    <w:rsid w:val="00373D40"/>
  </w:style>
  <w:style w:type="numbering" w:customStyle="1" w:styleId="6320">
    <w:name w:val="Нет списка632"/>
    <w:next w:val="a2"/>
    <w:uiPriority w:val="99"/>
    <w:semiHidden/>
    <w:unhideWhenUsed/>
    <w:rsid w:val="00373D40"/>
  </w:style>
  <w:style w:type="numbering" w:customStyle="1" w:styleId="15320">
    <w:name w:val="Нет списка1532"/>
    <w:next w:val="a2"/>
    <w:uiPriority w:val="99"/>
    <w:semiHidden/>
    <w:unhideWhenUsed/>
    <w:rsid w:val="00373D40"/>
  </w:style>
  <w:style w:type="numbering" w:customStyle="1" w:styleId="24320">
    <w:name w:val="Нет списка2432"/>
    <w:next w:val="a2"/>
    <w:uiPriority w:val="99"/>
    <w:semiHidden/>
    <w:unhideWhenUsed/>
    <w:rsid w:val="00373D40"/>
  </w:style>
  <w:style w:type="numbering" w:customStyle="1" w:styleId="114320">
    <w:name w:val="Нет списка11432"/>
    <w:next w:val="a2"/>
    <w:uiPriority w:val="99"/>
    <w:semiHidden/>
    <w:unhideWhenUsed/>
    <w:rsid w:val="00373D40"/>
  </w:style>
  <w:style w:type="numbering" w:customStyle="1" w:styleId="33320">
    <w:name w:val="Нет списка3332"/>
    <w:next w:val="a2"/>
    <w:uiPriority w:val="99"/>
    <w:semiHidden/>
    <w:unhideWhenUsed/>
    <w:rsid w:val="00373D40"/>
  </w:style>
  <w:style w:type="numbering" w:customStyle="1" w:styleId="123320">
    <w:name w:val="Нет списка12332"/>
    <w:next w:val="a2"/>
    <w:uiPriority w:val="99"/>
    <w:semiHidden/>
    <w:unhideWhenUsed/>
    <w:rsid w:val="00373D40"/>
  </w:style>
  <w:style w:type="numbering" w:customStyle="1" w:styleId="213320">
    <w:name w:val="Нет списка21332"/>
    <w:next w:val="a2"/>
    <w:uiPriority w:val="99"/>
    <w:semiHidden/>
    <w:unhideWhenUsed/>
    <w:rsid w:val="00373D40"/>
  </w:style>
  <w:style w:type="numbering" w:customStyle="1" w:styleId="1113320">
    <w:name w:val="Нет списка111332"/>
    <w:next w:val="a2"/>
    <w:uiPriority w:val="99"/>
    <w:semiHidden/>
    <w:unhideWhenUsed/>
    <w:rsid w:val="00373D40"/>
  </w:style>
  <w:style w:type="numbering" w:customStyle="1" w:styleId="7320">
    <w:name w:val="Нет списка732"/>
    <w:next w:val="a2"/>
    <w:uiPriority w:val="99"/>
    <w:semiHidden/>
    <w:unhideWhenUsed/>
    <w:rsid w:val="00373D40"/>
  </w:style>
  <w:style w:type="numbering" w:customStyle="1" w:styleId="8320">
    <w:name w:val="Нет списка832"/>
    <w:next w:val="a2"/>
    <w:uiPriority w:val="99"/>
    <w:semiHidden/>
    <w:unhideWhenUsed/>
    <w:rsid w:val="00373D40"/>
  </w:style>
  <w:style w:type="numbering" w:customStyle="1" w:styleId="9320">
    <w:name w:val="Нет списка932"/>
    <w:next w:val="a2"/>
    <w:semiHidden/>
    <w:rsid w:val="00373D40"/>
  </w:style>
  <w:style w:type="numbering" w:customStyle="1" w:styleId="2820">
    <w:name w:val="Нет списка282"/>
    <w:next w:val="a2"/>
    <w:uiPriority w:val="99"/>
    <w:semiHidden/>
    <w:unhideWhenUsed/>
    <w:rsid w:val="00373D40"/>
  </w:style>
  <w:style w:type="numbering" w:customStyle="1" w:styleId="11820">
    <w:name w:val="Нет списка1182"/>
    <w:next w:val="a2"/>
    <w:uiPriority w:val="99"/>
    <w:semiHidden/>
    <w:unhideWhenUsed/>
    <w:rsid w:val="00373D40"/>
  </w:style>
  <w:style w:type="numbering" w:customStyle="1" w:styleId="11920">
    <w:name w:val="Нет списка1192"/>
    <w:next w:val="a2"/>
    <w:uiPriority w:val="99"/>
    <w:semiHidden/>
    <w:unhideWhenUsed/>
    <w:rsid w:val="00373D40"/>
  </w:style>
  <w:style w:type="numbering" w:customStyle="1" w:styleId="2920">
    <w:name w:val="Нет списка292"/>
    <w:next w:val="a2"/>
    <w:uiPriority w:val="99"/>
    <w:semiHidden/>
    <w:unhideWhenUsed/>
    <w:rsid w:val="00373D40"/>
  </w:style>
  <w:style w:type="numbering" w:customStyle="1" w:styleId="111720">
    <w:name w:val="Нет списка11172"/>
    <w:next w:val="a2"/>
    <w:uiPriority w:val="99"/>
    <w:semiHidden/>
    <w:unhideWhenUsed/>
    <w:rsid w:val="00373D40"/>
  </w:style>
  <w:style w:type="numbering" w:customStyle="1" w:styleId="3720">
    <w:name w:val="Нет списка372"/>
    <w:next w:val="a2"/>
    <w:uiPriority w:val="99"/>
    <w:semiHidden/>
    <w:unhideWhenUsed/>
    <w:rsid w:val="00373D40"/>
  </w:style>
  <w:style w:type="numbering" w:customStyle="1" w:styleId="12720">
    <w:name w:val="Нет списка1272"/>
    <w:next w:val="a2"/>
    <w:uiPriority w:val="99"/>
    <w:semiHidden/>
    <w:unhideWhenUsed/>
    <w:rsid w:val="00373D40"/>
  </w:style>
  <w:style w:type="numbering" w:customStyle="1" w:styleId="21720">
    <w:name w:val="Нет списка2172"/>
    <w:next w:val="a2"/>
    <w:uiPriority w:val="99"/>
    <w:semiHidden/>
    <w:unhideWhenUsed/>
    <w:rsid w:val="00373D40"/>
  </w:style>
  <w:style w:type="numbering" w:customStyle="1" w:styleId="1111420">
    <w:name w:val="Нет списка111142"/>
    <w:next w:val="a2"/>
    <w:uiPriority w:val="99"/>
    <w:semiHidden/>
    <w:unhideWhenUsed/>
    <w:rsid w:val="00373D40"/>
  </w:style>
  <w:style w:type="numbering" w:customStyle="1" w:styleId="4420">
    <w:name w:val="Нет списка442"/>
    <w:next w:val="a2"/>
    <w:uiPriority w:val="99"/>
    <w:semiHidden/>
    <w:unhideWhenUsed/>
    <w:rsid w:val="00373D40"/>
  </w:style>
  <w:style w:type="numbering" w:customStyle="1" w:styleId="13420">
    <w:name w:val="Нет списка1342"/>
    <w:next w:val="a2"/>
    <w:uiPriority w:val="99"/>
    <w:semiHidden/>
    <w:unhideWhenUsed/>
    <w:rsid w:val="00373D40"/>
  </w:style>
  <w:style w:type="numbering" w:customStyle="1" w:styleId="22420">
    <w:name w:val="Нет списка2242"/>
    <w:next w:val="a2"/>
    <w:uiPriority w:val="99"/>
    <w:semiHidden/>
    <w:unhideWhenUsed/>
    <w:rsid w:val="00373D40"/>
  </w:style>
  <w:style w:type="numbering" w:customStyle="1" w:styleId="112420">
    <w:name w:val="Нет списка11242"/>
    <w:next w:val="a2"/>
    <w:uiPriority w:val="99"/>
    <w:semiHidden/>
    <w:unhideWhenUsed/>
    <w:rsid w:val="00373D40"/>
  </w:style>
  <w:style w:type="numbering" w:customStyle="1" w:styleId="31420">
    <w:name w:val="Нет списка3142"/>
    <w:next w:val="a2"/>
    <w:uiPriority w:val="99"/>
    <w:semiHidden/>
    <w:unhideWhenUsed/>
    <w:rsid w:val="00373D40"/>
  </w:style>
  <w:style w:type="numbering" w:customStyle="1" w:styleId="121420">
    <w:name w:val="Нет списка12142"/>
    <w:next w:val="a2"/>
    <w:uiPriority w:val="99"/>
    <w:semiHidden/>
    <w:unhideWhenUsed/>
    <w:rsid w:val="00373D40"/>
  </w:style>
  <w:style w:type="numbering" w:customStyle="1" w:styleId="211420">
    <w:name w:val="Нет списка21142"/>
    <w:next w:val="a2"/>
    <w:uiPriority w:val="99"/>
    <w:semiHidden/>
    <w:unhideWhenUsed/>
    <w:rsid w:val="00373D40"/>
  </w:style>
  <w:style w:type="numbering" w:customStyle="1" w:styleId="11111320">
    <w:name w:val="Нет списка1111132"/>
    <w:next w:val="a2"/>
    <w:uiPriority w:val="99"/>
    <w:semiHidden/>
    <w:unhideWhenUsed/>
    <w:rsid w:val="00373D40"/>
  </w:style>
  <w:style w:type="numbering" w:customStyle="1" w:styleId="5420">
    <w:name w:val="Нет списка542"/>
    <w:next w:val="a2"/>
    <w:uiPriority w:val="99"/>
    <w:semiHidden/>
    <w:unhideWhenUsed/>
    <w:rsid w:val="00373D40"/>
  </w:style>
  <w:style w:type="numbering" w:customStyle="1" w:styleId="14420">
    <w:name w:val="Нет списка1442"/>
    <w:next w:val="a2"/>
    <w:uiPriority w:val="99"/>
    <w:semiHidden/>
    <w:unhideWhenUsed/>
    <w:rsid w:val="00373D40"/>
  </w:style>
  <w:style w:type="numbering" w:customStyle="1" w:styleId="23420">
    <w:name w:val="Нет списка2342"/>
    <w:next w:val="a2"/>
    <w:uiPriority w:val="99"/>
    <w:semiHidden/>
    <w:unhideWhenUsed/>
    <w:rsid w:val="00373D40"/>
  </w:style>
  <w:style w:type="numbering" w:customStyle="1" w:styleId="113420">
    <w:name w:val="Нет списка11342"/>
    <w:next w:val="a2"/>
    <w:uiPriority w:val="99"/>
    <w:semiHidden/>
    <w:unhideWhenUsed/>
    <w:rsid w:val="00373D40"/>
  </w:style>
  <w:style w:type="numbering" w:customStyle="1" w:styleId="32420">
    <w:name w:val="Нет списка3242"/>
    <w:next w:val="a2"/>
    <w:uiPriority w:val="99"/>
    <w:semiHidden/>
    <w:unhideWhenUsed/>
    <w:rsid w:val="00373D40"/>
  </w:style>
  <w:style w:type="numbering" w:customStyle="1" w:styleId="122420">
    <w:name w:val="Нет списка12242"/>
    <w:next w:val="a2"/>
    <w:uiPriority w:val="99"/>
    <w:semiHidden/>
    <w:unhideWhenUsed/>
    <w:rsid w:val="00373D40"/>
  </w:style>
  <w:style w:type="numbering" w:customStyle="1" w:styleId="212420">
    <w:name w:val="Нет списка21242"/>
    <w:next w:val="a2"/>
    <w:uiPriority w:val="99"/>
    <w:semiHidden/>
    <w:unhideWhenUsed/>
    <w:rsid w:val="00373D40"/>
  </w:style>
  <w:style w:type="numbering" w:customStyle="1" w:styleId="1112420">
    <w:name w:val="Нет списка111242"/>
    <w:next w:val="a2"/>
    <w:uiPriority w:val="99"/>
    <w:semiHidden/>
    <w:unhideWhenUsed/>
    <w:rsid w:val="00373D40"/>
  </w:style>
  <w:style w:type="numbering" w:customStyle="1" w:styleId="6420">
    <w:name w:val="Нет списка642"/>
    <w:next w:val="a2"/>
    <w:uiPriority w:val="99"/>
    <w:semiHidden/>
    <w:unhideWhenUsed/>
    <w:rsid w:val="00373D40"/>
  </w:style>
  <w:style w:type="numbering" w:customStyle="1" w:styleId="15420">
    <w:name w:val="Нет списка1542"/>
    <w:next w:val="a2"/>
    <w:uiPriority w:val="99"/>
    <w:semiHidden/>
    <w:unhideWhenUsed/>
    <w:rsid w:val="00373D40"/>
  </w:style>
  <w:style w:type="numbering" w:customStyle="1" w:styleId="24420">
    <w:name w:val="Нет списка2442"/>
    <w:next w:val="a2"/>
    <w:uiPriority w:val="99"/>
    <w:semiHidden/>
    <w:unhideWhenUsed/>
    <w:rsid w:val="00373D40"/>
  </w:style>
  <w:style w:type="numbering" w:customStyle="1" w:styleId="114420">
    <w:name w:val="Нет списка11442"/>
    <w:next w:val="a2"/>
    <w:uiPriority w:val="99"/>
    <w:semiHidden/>
    <w:unhideWhenUsed/>
    <w:rsid w:val="00373D40"/>
  </w:style>
  <w:style w:type="numbering" w:customStyle="1" w:styleId="33420">
    <w:name w:val="Нет списка3342"/>
    <w:next w:val="a2"/>
    <w:uiPriority w:val="99"/>
    <w:semiHidden/>
    <w:unhideWhenUsed/>
    <w:rsid w:val="00373D40"/>
  </w:style>
  <w:style w:type="numbering" w:customStyle="1" w:styleId="123420">
    <w:name w:val="Нет списка12342"/>
    <w:next w:val="a2"/>
    <w:uiPriority w:val="99"/>
    <w:semiHidden/>
    <w:unhideWhenUsed/>
    <w:rsid w:val="00373D40"/>
  </w:style>
  <w:style w:type="numbering" w:customStyle="1" w:styleId="213420">
    <w:name w:val="Нет списка21342"/>
    <w:next w:val="a2"/>
    <w:uiPriority w:val="99"/>
    <w:semiHidden/>
    <w:unhideWhenUsed/>
    <w:rsid w:val="00373D40"/>
  </w:style>
  <w:style w:type="numbering" w:customStyle="1" w:styleId="1113420">
    <w:name w:val="Нет списка111342"/>
    <w:next w:val="a2"/>
    <w:uiPriority w:val="99"/>
    <w:semiHidden/>
    <w:unhideWhenUsed/>
    <w:rsid w:val="00373D40"/>
  </w:style>
  <w:style w:type="numbering" w:customStyle="1" w:styleId="7420">
    <w:name w:val="Нет списка742"/>
    <w:next w:val="a2"/>
    <w:uiPriority w:val="99"/>
    <w:semiHidden/>
    <w:unhideWhenUsed/>
    <w:rsid w:val="00373D40"/>
  </w:style>
  <w:style w:type="numbering" w:customStyle="1" w:styleId="8420">
    <w:name w:val="Нет списка842"/>
    <w:next w:val="a2"/>
    <w:uiPriority w:val="99"/>
    <w:semiHidden/>
    <w:unhideWhenUsed/>
    <w:rsid w:val="00373D40"/>
  </w:style>
  <w:style w:type="numbering" w:customStyle="1" w:styleId="9420">
    <w:name w:val="Нет списка942"/>
    <w:next w:val="a2"/>
    <w:semiHidden/>
    <w:rsid w:val="00373D40"/>
  </w:style>
  <w:style w:type="numbering" w:customStyle="1" w:styleId="3020">
    <w:name w:val="Нет списка302"/>
    <w:next w:val="a2"/>
    <w:uiPriority w:val="99"/>
    <w:semiHidden/>
    <w:unhideWhenUsed/>
    <w:rsid w:val="00373D40"/>
  </w:style>
  <w:style w:type="numbering" w:customStyle="1" w:styleId="3820">
    <w:name w:val="Нет списка382"/>
    <w:next w:val="a2"/>
    <w:uiPriority w:val="99"/>
    <w:semiHidden/>
    <w:unhideWhenUsed/>
    <w:rsid w:val="00373D40"/>
  </w:style>
  <w:style w:type="numbering" w:customStyle="1" w:styleId="12020">
    <w:name w:val="Нет списка1202"/>
    <w:next w:val="a2"/>
    <w:uiPriority w:val="99"/>
    <w:semiHidden/>
    <w:unhideWhenUsed/>
    <w:rsid w:val="00373D40"/>
  </w:style>
  <w:style w:type="numbering" w:customStyle="1" w:styleId="111020">
    <w:name w:val="Нет списка11102"/>
    <w:next w:val="a2"/>
    <w:uiPriority w:val="99"/>
    <w:semiHidden/>
    <w:unhideWhenUsed/>
    <w:rsid w:val="00373D40"/>
  </w:style>
  <w:style w:type="numbering" w:customStyle="1" w:styleId="21020">
    <w:name w:val="Нет списка2102"/>
    <w:next w:val="a2"/>
    <w:uiPriority w:val="99"/>
    <w:semiHidden/>
    <w:unhideWhenUsed/>
    <w:rsid w:val="00373D40"/>
  </w:style>
  <w:style w:type="numbering" w:customStyle="1" w:styleId="111820">
    <w:name w:val="Нет списка11182"/>
    <w:next w:val="a2"/>
    <w:uiPriority w:val="99"/>
    <w:semiHidden/>
    <w:unhideWhenUsed/>
    <w:rsid w:val="00373D40"/>
  </w:style>
  <w:style w:type="numbering" w:customStyle="1" w:styleId="3920">
    <w:name w:val="Нет списка392"/>
    <w:next w:val="a2"/>
    <w:uiPriority w:val="99"/>
    <w:semiHidden/>
    <w:unhideWhenUsed/>
    <w:rsid w:val="00373D40"/>
  </w:style>
  <w:style w:type="numbering" w:customStyle="1" w:styleId="12820">
    <w:name w:val="Нет списка1282"/>
    <w:next w:val="a2"/>
    <w:uiPriority w:val="99"/>
    <w:semiHidden/>
    <w:unhideWhenUsed/>
    <w:rsid w:val="00373D40"/>
  </w:style>
  <w:style w:type="numbering" w:customStyle="1" w:styleId="21820">
    <w:name w:val="Нет списка2182"/>
    <w:next w:val="a2"/>
    <w:uiPriority w:val="99"/>
    <w:semiHidden/>
    <w:unhideWhenUsed/>
    <w:rsid w:val="00373D40"/>
  </w:style>
  <w:style w:type="numbering" w:customStyle="1" w:styleId="1111520">
    <w:name w:val="Нет списка111152"/>
    <w:next w:val="a2"/>
    <w:uiPriority w:val="99"/>
    <w:semiHidden/>
    <w:unhideWhenUsed/>
    <w:rsid w:val="00373D40"/>
  </w:style>
  <w:style w:type="numbering" w:customStyle="1" w:styleId="4520">
    <w:name w:val="Нет списка452"/>
    <w:next w:val="a2"/>
    <w:uiPriority w:val="99"/>
    <w:semiHidden/>
    <w:unhideWhenUsed/>
    <w:rsid w:val="00373D40"/>
  </w:style>
  <w:style w:type="numbering" w:customStyle="1" w:styleId="13520">
    <w:name w:val="Нет списка1352"/>
    <w:next w:val="a2"/>
    <w:uiPriority w:val="99"/>
    <w:semiHidden/>
    <w:unhideWhenUsed/>
    <w:rsid w:val="00373D40"/>
  </w:style>
  <w:style w:type="numbering" w:customStyle="1" w:styleId="22520">
    <w:name w:val="Нет списка2252"/>
    <w:next w:val="a2"/>
    <w:uiPriority w:val="99"/>
    <w:semiHidden/>
    <w:unhideWhenUsed/>
    <w:rsid w:val="00373D40"/>
  </w:style>
  <w:style w:type="numbering" w:customStyle="1" w:styleId="112520">
    <w:name w:val="Нет списка11252"/>
    <w:next w:val="a2"/>
    <w:uiPriority w:val="99"/>
    <w:semiHidden/>
    <w:unhideWhenUsed/>
    <w:rsid w:val="00373D40"/>
  </w:style>
  <w:style w:type="numbering" w:customStyle="1" w:styleId="31520">
    <w:name w:val="Нет списка3152"/>
    <w:next w:val="a2"/>
    <w:uiPriority w:val="99"/>
    <w:semiHidden/>
    <w:unhideWhenUsed/>
    <w:rsid w:val="00373D40"/>
  </w:style>
  <w:style w:type="numbering" w:customStyle="1" w:styleId="121520">
    <w:name w:val="Нет списка12152"/>
    <w:next w:val="a2"/>
    <w:uiPriority w:val="99"/>
    <w:semiHidden/>
    <w:unhideWhenUsed/>
    <w:rsid w:val="00373D40"/>
  </w:style>
  <w:style w:type="numbering" w:customStyle="1" w:styleId="211520">
    <w:name w:val="Нет списка21152"/>
    <w:next w:val="a2"/>
    <w:uiPriority w:val="99"/>
    <w:semiHidden/>
    <w:unhideWhenUsed/>
    <w:rsid w:val="00373D40"/>
  </w:style>
  <w:style w:type="numbering" w:customStyle="1" w:styleId="11111420">
    <w:name w:val="Нет списка1111142"/>
    <w:next w:val="a2"/>
    <w:uiPriority w:val="99"/>
    <w:semiHidden/>
    <w:unhideWhenUsed/>
    <w:rsid w:val="00373D40"/>
  </w:style>
  <w:style w:type="numbering" w:customStyle="1" w:styleId="5520">
    <w:name w:val="Нет списка552"/>
    <w:next w:val="a2"/>
    <w:uiPriority w:val="99"/>
    <w:semiHidden/>
    <w:unhideWhenUsed/>
    <w:rsid w:val="00373D40"/>
  </w:style>
  <w:style w:type="numbering" w:customStyle="1" w:styleId="14520">
    <w:name w:val="Нет списка1452"/>
    <w:next w:val="a2"/>
    <w:uiPriority w:val="99"/>
    <w:semiHidden/>
    <w:unhideWhenUsed/>
    <w:rsid w:val="00373D40"/>
  </w:style>
  <w:style w:type="numbering" w:customStyle="1" w:styleId="23520">
    <w:name w:val="Нет списка2352"/>
    <w:next w:val="a2"/>
    <w:uiPriority w:val="99"/>
    <w:semiHidden/>
    <w:unhideWhenUsed/>
    <w:rsid w:val="00373D40"/>
  </w:style>
  <w:style w:type="numbering" w:customStyle="1" w:styleId="113520">
    <w:name w:val="Нет списка11352"/>
    <w:next w:val="a2"/>
    <w:uiPriority w:val="99"/>
    <w:semiHidden/>
    <w:unhideWhenUsed/>
    <w:rsid w:val="00373D40"/>
  </w:style>
  <w:style w:type="numbering" w:customStyle="1" w:styleId="32520">
    <w:name w:val="Нет списка3252"/>
    <w:next w:val="a2"/>
    <w:uiPriority w:val="99"/>
    <w:semiHidden/>
    <w:unhideWhenUsed/>
    <w:rsid w:val="00373D40"/>
  </w:style>
  <w:style w:type="numbering" w:customStyle="1" w:styleId="122520">
    <w:name w:val="Нет списка12252"/>
    <w:next w:val="a2"/>
    <w:uiPriority w:val="99"/>
    <w:semiHidden/>
    <w:unhideWhenUsed/>
    <w:rsid w:val="00373D40"/>
  </w:style>
  <w:style w:type="numbering" w:customStyle="1" w:styleId="212520">
    <w:name w:val="Нет списка21252"/>
    <w:next w:val="a2"/>
    <w:uiPriority w:val="99"/>
    <w:semiHidden/>
    <w:unhideWhenUsed/>
    <w:rsid w:val="00373D40"/>
  </w:style>
  <w:style w:type="numbering" w:customStyle="1" w:styleId="1112520">
    <w:name w:val="Нет списка111252"/>
    <w:next w:val="a2"/>
    <w:uiPriority w:val="99"/>
    <w:semiHidden/>
    <w:unhideWhenUsed/>
    <w:rsid w:val="00373D40"/>
  </w:style>
  <w:style w:type="numbering" w:customStyle="1" w:styleId="6520">
    <w:name w:val="Нет списка652"/>
    <w:next w:val="a2"/>
    <w:uiPriority w:val="99"/>
    <w:semiHidden/>
    <w:unhideWhenUsed/>
    <w:rsid w:val="00373D40"/>
  </w:style>
  <w:style w:type="numbering" w:customStyle="1" w:styleId="15520">
    <w:name w:val="Нет списка1552"/>
    <w:next w:val="a2"/>
    <w:uiPriority w:val="99"/>
    <w:semiHidden/>
    <w:unhideWhenUsed/>
    <w:rsid w:val="00373D40"/>
  </w:style>
  <w:style w:type="numbering" w:customStyle="1" w:styleId="24520">
    <w:name w:val="Нет списка2452"/>
    <w:next w:val="a2"/>
    <w:uiPriority w:val="99"/>
    <w:semiHidden/>
    <w:unhideWhenUsed/>
    <w:rsid w:val="00373D40"/>
  </w:style>
  <w:style w:type="numbering" w:customStyle="1" w:styleId="114520">
    <w:name w:val="Нет списка11452"/>
    <w:next w:val="a2"/>
    <w:uiPriority w:val="99"/>
    <w:semiHidden/>
    <w:unhideWhenUsed/>
    <w:rsid w:val="00373D40"/>
  </w:style>
  <w:style w:type="numbering" w:customStyle="1" w:styleId="33520">
    <w:name w:val="Нет списка3352"/>
    <w:next w:val="a2"/>
    <w:uiPriority w:val="99"/>
    <w:semiHidden/>
    <w:unhideWhenUsed/>
    <w:rsid w:val="00373D40"/>
  </w:style>
  <w:style w:type="numbering" w:customStyle="1" w:styleId="123520">
    <w:name w:val="Нет списка12352"/>
    <w:next w:val="a2"/>
    <w:uiPriority w:val="99"/>
    <w:semiHidden/>
    <w:unhideWhenUsed/>
    <w:rsid w:val="00373D40"/>
  </w:style>
  <w:style w:type="numbering" w:customStyle="1" w:styleId="213520">
    <w:name w:val="Нет списка21352"/>
    <w:next w:val="a2"/>
    <w:uiPriority w:val="99"/>
    <w:semiHidden/>
    <w:unhideWhenUsed/>
    <w:rsid w:val="00373D40"/>
  </w:style>
  <w:style w:type="numbering" w:customStyle="1" w:styleId="1113520">
    <w:name w:val="Нет списка111352"/>
    <w:next w:val="a2"/>
    <w:uiPriority w:val="99"/>
    <w:semiHidden/>
    <w:unhideWhenUsed/>
    <w:rsid w:val="00373D40"/>
  </w:style>
  <w:style w:type="numbering" w:customStyle="1" w:styleId="7520">
    <w:name w:val="Нет списка752"/>
    <w:next w:val="a2"/>
    <w:uiPriority w:val="99"/>
    <w:semiHidden/>
    <w:unhideWhenUsed/>
    <w:rsid w:val="00373D40"/>
  </w:style>
  <w:style w:type="numbering" w:customStyle="1" w:styleId="8520">
    <w:name w:val="Нет списка852"/>
    <w:next w:val="a2"/>
    <w:uiPriority w:val="99"/>
    <w:semiHidden/>
    <w:unhideWhenUsed/>
    <w:rsid w:val="00373D40"/>
  </w:style>
  <w:style w:type="numbering" w:customStyle="1" w:styleId="9520">
    <w:name w:val="Нет списка952"/>
    <w:next w:val="a2"/>
    <w:semiHidden/>
    <w:rsid w:val="00373D40"/>
  </w:style>
  <w:style w:type="numbering" w:customStyle="1" w:styleId="4020">
    <w:name w:val="Нет списка402"/>
    <w:next w:val="a2"/>
    <w:uiPriority w:val="99"/>
    <w:semiHidden/>
    <w:unhideWhenUsed/>
    <w:rsid w:val="00373D40"/>
  </w:style>
  <w:style w:type="numbering" w:customStyle="1" w:styleId="12920">
    <w:name w:val="Нет списка1292"/>
    <w:next w:val="a2"/>
    <w:uiPriority w:val="99"/>
    <w:semiHidden/>
    <w:unhideWhenUsed/>
    <w:rsid w:val="00373D40"/>
  </w:style>
  <w:style w:type="numbering" w:customStyle="1" w:styleId="111920">
    <w:name w:val="Нет списка11192"/>
    <w:next w:val="a2"/>
    <w:uiPriority w:val="99"/>
    <w:semiHidden/>
    <w:unhideWhenUsed/>
    <w:rsid w:val="00373D40"/>
  </w:style>
  <w:style w:type="numbering" w:customStyle="1" w:styleId="21920">
    <w:name w:val="Нет списка2192"/>
    <w:next w:val="a2"/>
    <w:uiPriority w:val="99"/>
    <w:semiHidden/>
    <w:unhideWhenUsed/>
    <w:rsid w:val="00373D40"/>
  </w:style>
  <w:style w:type="numbering" w:customStyle="1" w:styleId="1111020">
    <w:name w:val="Нет списка111102"/>
    <w:next w:val="a2"/>
    <w:uiPriority w:val="99"/>
    <w:semiHidden/>
    <w:unhideWhenUsed/>
    <w:rsid w:val="00373D40"/>
  </w:style>
  <w:style w:type="numbering" w:customStyle="1" w:styleId="31020">
    <w:name w:val="Нет списка3102"/>
    <w:next w:val="a2"/>
    <w:uiPriority w:val="99"/>
    <w:semiHidden/>
    <w:unhideWhenUsed/>
    <w:rsid w:val="00373D40"/>
  </w:style>
  <w:style w:type="numbering" w:customStyle="1" w:styleId="121020">
    <w:name w:val="Нет списка12102"/>
    <w:next w:val="a2"/>
    <w:uiPriority w:val="99"/>
    <w:semiHidden/>
    <w:unhideWhenUsed/>
    <w:rsid w:val="00373D40"/>
  </w:style>
  <w:style w:type="numbering" w:customStyle="1" w:styleId="211020">
    <w:name w:val="Нет списка21102"/>
    <w:next w:val="a2"/>
    <w:uiPriority w:val="99"/>
    <w:semiHidden/>
    <w:unhideWhenUsed/>
    <w:rsid w:val="00373D40"/>
  </w:style>
  <w:style w:type="numbering" w:customStyle="1" w:styleId="1111620">
    <w:name w:val="Нет списка111162"/>
    <w:next w:val="a2"/>
    <w:uiPriority w:val="99"/>
    <w:semiHidden/>
    <w:unhideWhenUsed/>
    <w:rsid w:val="00373D40"/>
  </w:style>
  <w:style w:type="numbering" w:customStyle="1" w:styleId="4620">
    <w:name w:val="Нет списка462"/>
    <w:next w:val="a2"/>
    <w:uiPriority w:val="99"/>
    <w:semiHidden/>
    <w:unhideWhenUsed/>
    <w:rsid w:val="00373D40"/>
  </w:style>
  <w:style w:type="numbering" w:customStyle="1" w:styleId="13620">
    <w:name w:val="Нет списка1362"/>
    <w:next w:val="a2"/>
    <w:uiPriority w:val="99"/>
    <w:semiHidden/>
    <w:unhideWhenUsed/>
    <w:rsid w:val="00373D40"/>
  </w:style>
  <w:style w:type="numbering" w:customStyle="1" w:styleId="22620">
    <w:name w:val="Нет списка2262"/>
    <w:next w:val="a2"/>
    <w:uiPriority w:val="99"/>
    <w:semiHidden/>
    <w:unhideWhenUsed/>
    <w:rsid w:val="00373D40"/>
  </w:style>
  <w:style w:type="numbering" w:customStyle="1" w:styleId="112620">
    <w:name w:val="Нет списка11262"/>
    <w:next w:val="a2"/>
    <w:uiPriority w:val="99"/>
    <w:semiHidden/>
    <w:unhideWhenUsed/>
    <w:rsid w:val="00373D40"/>
  </w:style>
  <w:style w:type="numbering" w:customStyle="1" w:styleId="31620">
    <w:name w:val="Нет списка3162"/>
    <w:next w:val="a2"/>
    <w:uiPriority w:val="99"/>
    <w:semiHidden/>
    <w:unhideWhenUsed/>
    <w:rsid w:val="00373D40"/>
  </w:style>
  <w:style w:type="numbering" w:customStyle="1" w:styleId="121620">
    <w:name w:val="Нет списка12162"/>
    <w:next w:val="a2"/>
    <w:uiPriority w:val="99"/>
    <w:semiHidden/>
    <w:unhideWhenUsed/>
    <w:rsid w:val="00373D40"/>
  </w:style>
  <w:style w:type="numbering" w:customStyle="1" w:styleId="211620">
    <w:name w:val="Нет списка21162"/>
    <w:next w:val="a2"/>
    <w:uiPriority w:val="99"/>
    <w:semiHidden/>
    <w:unhideWhenUsed/>
    <w:rsid w:val="00373D40"/>
  </w:style>
  <w:style w:type="numbering" w:customStyle="1" w:styleId="11111520">
    <w:name w:val="Нет списка1111152"/>
    <w:next w:val="a2"/>
    <w:uiPriority w:val="99"/>
    <w:semiHidden/>
    <w:unhideWhenUsed/>
    <w:rsid w:val="00373D40"/>
  </w:style>
  <w:style w:type="numbering" w:customStyle="1" w:styleId="5620">
    <w:name w:val="Нет списка562"/>
    <w:next w:val="a2"/>
    <w:uiPriority w:val="99"/>
    <w:semiHidden/>
    <w:unhideWhenUsed/>
    <w:rsid w:val="00373D40"/>
  </w:style>
  <w:style w:type="numbering" w:customStyle="1" w:styleId="14620">
    <w:name w:val="Нет списка1462"/>
    <w:next w:val="a2"/>
    <w:uiPriority w:val="99"/>
    <w:semiHidden/>
    <w:unhideWhenUsed/>
    <w:rsid w:val="00373D40"/>
  </w:style>
  <w:style w:type="numbering" w:customStyle="1" w:styleId="23620">
    <w:name w:val="Нет списка2362"/>
    <w:next w:val="a2"/>
    <w:uiPriority w:val="99"/>
    <w:semiHidden/>
    <w:unhideWhenUsed/>
    <w:rsid w:val="00373D40"/>
  </w:style>
  <w:style w:type="numbering" w:customStyle="1" w:styleId="113620">
    <w:name w:val="Нет списка11362"/>
    <w:next w:val="a2"/>
    <w:uiPriority w:val="99"/>
    <w:semiHidden/>
    <w:unhideWhenUsed/>
    <w:rsid w:val="00373D40"/>
  </w:style>
  <w:style w:type="numbering" w:customStyle="1" w:styleId="32620">
    <w:name w:val="Нет списка3262"/>
    <w:next w:val="a2"/>
    <w:uiPriority w:val="99"/>
    <w:semiHidden/>
    <w:unhideWhenUsed/>
    <w:rsid w:val="00373D40"/>
  </w:style>
  <w:style w:type="numbering" w:customStyle="1" w:styleId="122620">
    <w:name w:val="Нет списка12262"/>
    <w:next w:val="a2"/>
    <w:uiPriority w:val="99"/>
    <w:semiHidden/>
    <w:unhideWhenUsed/>
    <w:rsid w:val="00373D40"/>
  </w:style>
  <w:style w:type="numbering" w:customStyle="1" w:styleId="212620">
    <w:name w:val="Нет списка21262"/>
    <w:next w:val="a2"/>
    <w:uiPriority w:val="99"/>
    <w:semiHidden/>
    <w:unhideWhenUsed/>
    <w:rsid w:val="00373D40"/>
  </w:style>
  <w:style w:type="numbering" w:customStyle="1" w:styleId="1112620">
    <w:name w:val="Нет списка111262"/>
    <w:next w:val="a2"/>
    <w:uiPriority w:val="99"/>
    <w:semiHidden/>
    <w:unhideWhenUsed/>
    <w:rsid w:val="00373D40"/>
  </w:style>
  <w:style w:type="numbering" w:customStyle="1" w:styleId="6620">
    <w:name w:val="Нет списка662"/>
    <w:next w:val="a2"/>
    <w:uiPriority w:val="99"/>
    <w:semiHidden/>
    <w:unhideWhenUsed/>
    <w:rsid w:val="00373D40"/>
  </w:style>
  <w:style w:type="numbering" w:customStyle="1" w:styleId="15620">
    <w:name w:val="Нет списка1562"/>
    <w:next w:val="a2"/>
    <w:uiPriority w:val="99"/>
    <w:semiHidden/>
    <w:unhideWhenUsed/>
    <w:rsid w:val="00373D40"/>
  </w:style>
  <w:style w:type="numbering" w:customStyle="1" w:styleId="24620">
    <w:name w:val="Нет списка2462"/>
    <w:next w:val="a2"/>
    <w:uiPriority w:val="99"/>
    <w:semiHidden/>
    <w:unhideWhenUsed/>
    <w:rsid w:val="00373D40"/>
  </w:style>
  <w:style w:type="numbering" w:customStyle="1" w:styleId="114620">
    <w:name w:val="Нет списка11462"/>
    <w:next w:val="a2"/>
    <w:uiPriority w:val="99"/>
    <w:semiHidden/>
    <w:unhideWhenUsed/>
    <w:rsid w:val="00373D40"/>
  </w:style>
  <w:style w:type="numbering" w:customStyle="1" w:styleId="33620">
    <w:name w:val="Нет списка3362"/>
    <w:next w:val="a2"/>
    <w:uiPriority w:val="99"/>
    <w:semiHidden/>
    <w:unhideWhenUsed/>
    <w:rsid w:val="00373D40"/>
  </w:style>
  <w:style w:type="numbering" w:customStyle="1" w:styleId="123620">
    <w:name w:val="Нет списка12362"/>
    <w:next w:val="a2"/>
    <w:uiPriority w:val="99"/>
    <w:semiHidden/>
    <w:unhideWhenUsed/>
    <w:rsid w:val="00373D40"/>
  </w:style>
  <w:style w:type="numbering" w:customStyle="1" w:styleId="213620">
    <w:name w:val="Нет списка21362"/>
    <w:next w:val="a2"/>
    <w:uiPriority w:val="99"/>
    <w:semiHidden/>
    <w:unhideWhenUsed/>
    <w:rsid w:val="00373D40"/>
  </w:style>
  <w:style w:type="numbering" w:customStyle="1" w:styleId="1113620">
    <w:name w:val="Нет списка111362"/>
    <w:next w:val="a2"/>
    <w:uiPriority w:val="99"/>
    <w:semiHidden/>
    <w:unhideWhenUsed/>
    <w:rsid w:val="00373D40"/>
  </w:style>
  <w:style w:type="numbering" w:customStyle="1" w:styleId="7620">
    <w:name w:val="Нет списка762"/>
    <w:next w:val="a2"/>
    <w:uiPriority w:val="99"/>
    <w:semiHidden/>
    <w:unhideWhenUsed/>
    <w:rsid w:val="00373D40"/>
  </w:style>
  <w:style w:type="numbering" w:customStyle="1" w:styleId="8620">
    <w:name w:val="Нет списка862"/>
    <w:next w:val="a2"/>
    <w:uiPriority w:val="99"/>
    <w:semiHidden/>
    <w:unhideWhenUsed/>
    <w:rsid w:val="00373D40"/>
  </w:style>
  <w:style w:type="numbering" w:customStyle="1" w:styleId="9620">
    <w:name w:val="Нет списка962"/>
    <w:next w:val="a2"/>
    <w:semiHidden/>
    <w:rsid w:val="00373D40"/>
  </w:style>
  <w:style w:type="numbering" w:customStyle="1" w:styleId="4720">
    <w:name w:val="Нет списка472"/>
    <w:next w:val="a2"/>
    <w:uiPriority w:val="99"/>
    <w:semiHidden/>
    <w:unhideWhenUsed/>
    <w:rsid w:val="00373D40"/>
  </w:style>
  <w:style w:type="numbering" w:customStyle="1" w:styleId="13020">
    <w:name w:val="Нет списка1302"/>
    <w:next w:val="a2"/>
    <w:uiPriority w:val="99"/>
    <w:semiHidden/>
    <w:unhideWhenUsed/>
    <w:rsid w:val="00373D40"/>
  </w:style>
  <w:style w:type="numbering" w:customStyle="1" w:styleId="112020">
    <w:name w:val="Нет списка11202"/>
    <w:next w:val="a2"/>
    <w:uiPriority w:val="99"/>
    <w:semiHidden/>
    <w:unhideWhenUsed/>
    <w:rsid w:val="00373D40"/>
  </w:style>
  <w:style w:type="numbering" w:customStyle="1" w:styleId="22020">
    <w:name w:val="Нет списка2202"/>
    <w:next w:val="a2"/>
    <w:uiPriority w:val="99"/>
    <w:semiHidden/>
    <w:unhideWhenUsed/>
    <w:rsid w:val="00373D40"/>
  </w:style>
  <w:style w:type="numbering" w:customStyle="1" w:styleId="1111720">
    <w:name w:val="Нет списка111172"/>
    <w:next w:val="a2"/>
    <w:uiPriority w:val="99"/>
    <w:semiHidden/>
    <w:unhideWhenUsed/>
    <w:rsid w:val="00373D40"/>
  </w:style>
  <w:style w:type="numbering" w:customStyle="1" w:styleId="31720">
    <w:name w:val="Нет списка3172"/>
    <w:next w:val="a2"/>
    <w:uiPriority w:val="99"/>
    <w:semiHidden/>
    <w:unhideWhenUsed/>
    <w:rsid w:val="00373D40"/>
  </w:style>
  <w:style w:type="numbering" w:customStyle="1" w:styleId="121720">
    <w:name w:val="Нет списка12172"/>
    <w:next w:val="a2"/>
    <w:uiPriority w:val="99"/>
    <w:semiHidden/>
    <w:unhideWhenUsed/>
    <w:rsid w:val="00373D40"/>
  </w:style>
  <w:style w:type="numbering" w:customStyle="1" w:styleId="211720">
    <w:name w:val="Нет списка21172"/>
    <w:next w:val="a2"/>
    <w:uiPriority w:val="99"/>
    <w:semiHidden/>
    <w:unhideWhenUsed/>
    <w:rsid w:val="00373D40"/>
  </w:style>
  <w:style w:type="numbering" w:customStyle="1" w:styleId="1111820">
    <w:name w:val="Нет списка111182"/>
    <w:next w:val="a2"/>
    <w:uiPriority w:val="99"/>
    <w:semiHidden/>
    <w:unhideWhenUsed/>
    <w:rsid w:val="00373D40"/>
  </w:style>
  <w:style w:type="numbering" w:customStyle="1" w:styleId="4820">
    <w:name w:val="Нет списка482"/>
    <w:next w:val="a2"/>
    <w:uiPriority w:val="99"/>
    <w:semiHidden/>
    <w:unhideWhenUsed/>
    <w:rsid w:val="00373D40"/>
  </w:style>
  <w:style w:type="numbering" w:customStyle="1" w:styleId="13720">
    <w:name w:val="Нет списка1372"/>
    <w:next w:val="a2"/>
    <w:uiPriority w:val="99"/>
    <w:semiHidden/>
    <w:unhideWhenUsed/>
    <w:rsid w:val="00373D40"/>
  </w:style>
  <w:style w:type="numbering" w:customStyle="1" w:styleId="22720">
    <w:name w:val="Нет списка2272"/>
    <w:next w:val="a2"/>
    <w:uiPriority w:val="99"/>
    <w:semiHidden/>
    <w:unhideWhenUsed/>
    <w:rsid w:val="00373D40"/>
  </w:style>
  <w:style w:type="numbering" w:customStyle="1" w:styleId="112720">
    <w:name w:val="Нет списка11272"/>
    <w:next w:val="a2"/>
    <w:uiPriority w:val="99"/>
    <w:semiHidden/>
    <w:unhideWhenUsed/>
    <w:rsid w:val="00373D40"/>
  </w:style>
  <w:style w:type="numbering" w:customStyle="1" w:styleId="31820">
    <w:name w:val="Нет списка3182"/>
    <w:next w:val="a2"/>
    <w:uiPriority w:val="99"/>
    <w:semiHidden/>
    <w:unhideWhenUsed/>
    <w:rsid w:val="00373D40"/>
  </w:style>
  <w:style w:type="numbering" w:customStyle="1" w:styleId="121820">
    <w:name w:val="Нет списка12182"/>
    <w:next w:val="a2"/>
    <w:uiPriority w:val="99"/>
    <w:semiHidden/>
    <w:unhideWhenUsed/>
    <w:rsid w:val="00373D40"/>
  </w:style>
  <w:style w:type="numbering" w:customStyle="1" w:styleId="211820">
    <w:name w:val="Нет списка21182"/>
    <w:next w:val="a2"/>
    <w:uiPriority w:val="99"/>
    <w:semiHidden/>
    <w:unhideWhenUsed/>
    <w:rsid w:val="00373D40"/>
  </w:style>
  <w:style w:type="numbering" w:customStyle="1" w:styleId="11111620">
    <w:name w:val="Нет списка1111162"/>
    <w:next w:val="a2"/>
    <w:uiPriority w:val="99"/>
    <w:semiHidden/>
    <w:unhideWhenUsed/>
    <w:rsid w:val="00373D40"/>
  </w:style>
  <w:style w:type="numbering" w:customStyle="1" w:styleId="5720">
    <w:name w:val="Нет списка572"/>
    <w:next w:val="a2"/>
    <w:uiPriority w:val="99"/>
    <w:semiHidden/>
    <w:unhideWhenUsed/>
    <w:rsid w:val="00373D40"/>
  </w:style>
  <w:style w:type="numbering" w:customStyle="1" w:styleId="1472">
    <w:name w:val="Нет списка1472"/>
    <w:next w:val="a2"/>
    <w:uiPriority w:val="99"/>
    <w:semiHidden/>
    <w:unhideWhenUsed/>
    <w:rsid w:val="00373D40"/>
  </w:style>
  <w:style w:type="numbering" w:customStyle="1" w:styleId="23720">
    <w:name w:val="Нет списка2372"/>
    <w:next w:val="a2"/>
    <w:uiPriority w:val="99"/>
    <w:semiHidden/>
    <w:unhideWhenUsed/>
    <w:rsid w:val="00373D40"/>
  </w:style>
  <w:style w:type="numbering" w:customStyle="1" w:styleId="11372">
    <w:name w:val="Нет списка11372"/>
    <w:next w:val="a2"/>
    <w:uiPriority w:val="99"/>
    <w:semiHidden/>
    <w:unhideWhenUsed/>
    <w:rsid w:val="00373D40"/>
  </w:style>
  <w:style w:type="numbering" w:customStyle="1" w:styleId="32720">
    <w:name w:val="Нет списка3272"/>
    <w:next w:val="a2"/>
    <w:uiPriority w:val="99"/>
    <w:semiHidden/>
    <w:unhideWhenUsed/>
    <w:rsid w:val="00373D40"/>
  </w:style>
  <w:style w:type="numbering" w:customStyle="1" w:styleId="12272">
    <w:name w:val="Нет списка12272"/>
    <w:next w:val="a2"/>
    <w:uiPriority w:val="99"/>
    <w:semiHidden/>
    <w:unhideWhenUsed/>
    <w:rsid w:val="00373D40"/>
  </w:style>
  <w:style w:type="numbering" w:customStyle="1" w:styleId="212720">
    <w:name w:val="Нет списка21272"/>
    <w:next w:val="a2"/>
    <w:uiPriority w:val="99"/>
    <w:semiHidden/>
    <w:unhideWhenUsed/>
    <w:rsid w:val="00373D40"/>
  </w:style>
  <w:style w:type="numbering" w:customStyle="1" w:styleId="111272">
    <w:name w:val="Нет списка111272"/>
    <w:next w:val="a2"/>
    <w:uiPriority w:val="99"/>
    <w:semiHidden/>
    <w:unhideWhenUsed/>
    <w:rsid w:val="00373D40"/>
  </w:style>
  <w:style w:type="numbering" w:customStyle="1" w:styleId="6720">
    <w:name w:val="Нет списка672"/>
    <w:next w:val="a2"/>
    <w:uiPriority w:val="99"/>
    <w:semiHidden/>
    <w:unhideWhenUsed/>
    <w:rsid w:val="00373D40"/>
  </w:style>
  <w:style w:type="numbering" w:customStyle="1" w:styleId="1572">
    <w:name w:val="Нет списка1572"/>
    <w:next w:val="a2"/>
    <w:uiPriority w:val="99"/>
    <w:semiHidden/>
    <w:unhideWhenUsed/>
    <w:rsid w:val="00373D40"/>
  </w:style>
  <w:style w:type="numbering" w:customStyle="1" w:styleId="2472">
    <w:name w:val="Нет списка2472"/>
    <w:next w:val="a2"/>
    <w:uiPriority w:val="99"/>
    <w:semiHidden/>
    <w:unhideWhenUsed/>
    <w:rsid w:val="00373D40"/>
  </w:style>
  <w:style w:type="numbering" w:customStyle="1" w:styleId="11472">
    <w:name w:val="Нет списка11472"/>
    <w:next w:val="a2"/>
    <w:uiPriority w:val="99"/>
    <w:semiHidden/>
    <w:unhideWhenUsed/>
    <w:rsid w:val="00373D40"/>
  </w:style>
  <w:style w:type="numbering" w:customStyle="1" w:styleId="33720">
    <w:name w:val="Нет списка3372"/>
    <w:next w:val="a2"/>
    <w:uiPriority w:val="99"/>
    <w:semiHidden/>
    <w:unhideWhenUsed/>
    <w:rsid w:val="00373D40"/>
  </w:style>
  <w:style w:type="numbering" w:customStyle="1" w:styleId="12372">
    <w:name w:val="Нет списка12372"/>
    <w:next w:val="a2"/>
    <w:uiPriority w:val="99"/>
    <w:semiHidden/>
    <w:unhideWhenUsed/>
    <w:rsid w:val="00373D40"/>
  </w:style>
  <w:style w:type="numbering" w:customStyle="1" w:styleId="21372">
    <w:name w:val="Нет списка21372"/>
    <w:next w:val="a2"/>
    <w:uiPriority w:val="99"/>
    <w:semiHidden/>
    <w:unhideWhenUsed/>
    <w:rsid w:val="00373D40"/>
  </w:style>
  <w:style w:type="numbering" w:customStyle="1" w:styleId="111372">
    <w:name w:val="Нет списка111372"/>
    <w:next w:val="a2"/>
    <w:uiPriority w:val="99"/>
    <w:semiHidden/>
    <w:unhideWhenUsed/>
    <w:rsid w:val="00373D40"/>
  </w:style>
  <w:style w:type="numbering" w:customStyle="1" w:styleId="7720">
    <w:name w:val="Нет списка772"/>
    <w:next w:val="a2"/>
    <w:uiPriority w:val="99"/>
    <w:semiHidden/>
    <w:unhideWhenUsed/>
    <w:rsid w:val="00373D40"/>
  </w:style>
  <w:style w:type="numbering" w:customStyle="1" w:styleId="872">
    <w:name w:val="Нет списка872"/>
    <w:next w:val="a2"/>
    <w:uiPriority w:val="99"/>
    <w:semiHidden/>
    <w:unhideWhenUsed/>
    <w:rsid w:val="00373D40"/>
  </w:style>
  <w:style w:type="numbering" w:customStyle="1" w:styleId="972">
    <w:name w:val="Нет списка972"/>
    <w:next w:val="a2"/>
    <w:semiHidden/>
    <w:rsid w:val="00373D40"/>
  </w:style>
  <w:style w:type="numbering" w:customStyle="1" w:styleId="4920">
    <w:name w:val="Нет списка492"/>
    <w:next w:val="a2"/>
    <w:uiPriority w:val="99"/>
    <w:semiHidden/>
    <w:unhideWhenUsed/>
    <w:rsid w:val="00373D40"/>
  </w:style>
  <w:style w:type="numbering" w:customStyle="1" w:styleId="5020">
    <w:name w:val="Нет списка502"/>
    <w:next w:val="a2"/>
    <w:uiPriority w:val="99"/>
    <w:semiHidden/>
    <w:unhideWhenUsed/>
    <w:rsid w:val="00373D40"/>
  </w:style>
  <w:style w:type="numbering" w:customStyle="1" w:styleId="5820">
    <w:name w:val="Нет списка582"/>
    <w:next w:val="a2"/>
    <w:uiPriority w:val="99"/>
    <w:semiHidden/>
    <w:unhideWhenUsed/>
    <w:rsid w:val="00373D40"/>
  </w:style>
  <w:style w:type="numbering" w:customStyle="1" w:styleId="5920">
    <w:name w:val="Нет списка592"/>
    <w:next w:val="a2"/>
    <w:uiPriority w:val="99"/>
    <w:semiHidden/>
    <w:unhideWhenUsed/>
    <w:rsid w:val="00373D40"/>
  </w:style>
  <w:style w:type="numbering" w:customStyle="1" w:styleId="703">
    <w:name w:val="Нет списка70"/>
    <w:next w:val="a2"/>
    <w:uiPriority w:val="99"/>
    <w:semiHidden/>
    <w:unhideWhenUsed/>
    <w:rsid w:val="00373D40"/>
  </w:style>
  <w:style w:type="numbering" w:customStyle="1" w:styleId="1500">
    <w:name w:val="Нет списка150"/>
    <w:next w:val="a2"/>
    <w:uiPriority w:val="99"/>
    <w:semiHidden/>
    <w:unhideWhenUsed/>
    <w:rsid w:val="00373D40"/>
  </w:style>
  <w:style w:type="numbering" w:customStyle="1" w:styleId="11400">
    <w:name w:val="Нет списка1140"/>
    <w:next w:val="a2"/>
    <w:uiPriority w:val="99"/>
    <w:semiHidden/>
    <w:unhideWhenUsed/>
    <w:rsid w:val="00373D40"/>
  </w:style>
  <w:style w:type="numbering" w:customStyle="1" w:styleId="111300">
    <w:name w:val="Нет списка11130"/>
    <w:next w:val="a2"/>
    <w:uiPriority w:val="99"/>
    <w:semiHidden/>
    <w:unhideWhenUsed/>
    <w:rsid w:val="00373D40"/>
  </w:style>
  <w:style w:type="numbering" w:customStyle="1" w:styleId="2400">
    <w:name w:val="Нет списка240"/>
    <w:next w:val="a2"/>
    <w:uiPriority w:val="99"/>
    <w:semiHidden/>
    <w:unhideWhenUsed/>
    <w:rsid w:val="00373D40"/>
  </w:style>
  <w:style w:type="numbering" w:customStyle="1" w:styleId="1111200">
    <w:name w:val="Нет списка111120"/>
    <w:next w:val="a2"/>
    <w:uiPriority w:val="99"/>
    <w:semiHidden/>
    <w:unhideWhenUsed/>
    <w:rsid w:val="00373D40"/>
  </w:style>
  <w:style w:type="numbering" w:customStyle="1" w:styleId="3303">
    <w:name w:val="Нет списка330"/>
    <w:next w:val="a2"/>
    <w:uiPriority w:val="99"/>
    <w:semiHidden/>
    <w:unhideWhenUsed/>
    <w:rsid w:val="00373D40"/>
  </w:style>
  <w:style w:type="numbering" w:customStyle="1" w:styleId="12300">
    <w:name w:val="Нет списка1230"/>
    <w:next w:val="a2"/>
    <w:uiPriority w:val="99"/>
    <w:semiHidden/>
    <w:unhideWhenUsed/>
    <w:rsid w:val="00373D40"/>
  </w:style>
  <w:style w:type="numbering" w:customStyle="1" w:styleId="21300">
    <w:name w:val="Нет списка2130"/>
    <w:next w:val="a2"/>
    <w:uiPriority w:val="99"/>
    <w:semiHidden/>
    <w:unhideWhenUsed/>
    <w:rsid w:val="00373D40"/>
  </w:style>
  <w:style w:type="numbering" w:customStyle="1" w:styleId="11111100">
    <w:name w:val="Нет списка1111110"/>
    <w:next w:val="a2"/>
    <w:uiPriority w:val="99"/>
    <w:semiHidden/>
    <w:unhideWhenUsed/>
    <w:rsid w:val="00373D40"/>
  </w:style>
  <w:style w:type="numbering" w:customStyle="1" w:styleId="4140">
    <w:name w:val="Нет списка414"/>
    <w:next w:val="a2"/>
    <w:uiPriority w:val="99"/>
    <w:semiHidden/>
    <w:unhideWhenUsed/>
    <w:rsid w:val="00373D40"/>
  </w:style>
  <w:style w:type="numbering" w:customStyle="1" w:styleId="13130">
    <w:name w:val="Нет списка1313"/>
    <w:next w:val="a2"/>
    <w:uiPriority w:val="99"/>
    <w:semiHidden/>
    <w:unhideWhenUsed/>
    <w:rsid w:val="00373D40"/>
  </w:style>
  <w:style w:type="numbering" w:customStyle="1" w:styleId="22130">
    <w:name w:val="Нет списка2213"/>
    <w:next w:val="a2"/>
    <w:uiPriority w:val="99"/>
    <w:semiHidden/>
    <w:unhideWhenUsed/>
    <w:rsid w:val="00373D40"/>
  </w:style>
  <w:style w:type="numbering" w:customStyle="1" w:styleId="112130">
    <w:name w:val="Нет списка11213"/>
    <w:next w:val="a2"/>
    <w:uiPriority w:val="99"/>
    <w:semiHidden/>
    <w:unhideWhenUsed/>
    <w:rsid w:val="00373D40"/>
  </w:style>
  <w:style w:type="numbering" w:customStyle="1" w:styleId="31140">
    <w:name w:val="Нет списка3114"/>
    <w:next w:val="a2"/>
    <w:uiPriority w:val="99"/>
    <w:semiHidden/>
    <w:unhideWhenUsed/>
    <w:rsid w:val="00373D40"/>
  </w:style>
  <w:style w:type="numbering" w:customStyle="1" w:styleId="121140">
    <w:name w:val="Нет списка12114"/>
    <w:next w:val="a2"/>
    <w:uiPriority w:val="99"/>
    <w:semiHidden/>
    <w:unhideWhenUsed/>
    <w:rsid w:val="00373D40"/>
  </w:style>
  <w:style w:type="numbering" w:customStyle="1" w:styleId="211140">
    <w:name w:val="Нет списка21114"/>
    <w:next w:val="a2"/>
    <w:uiPriority w:val="99"/>
    <w:semiHidden/>
    <w:unhideWhenUsed/>
    <w:rsid w:val="00373D40"/>
  </w:style>
  <w:style w:type="numbering" w:customStyle="1" w:styleId="1111114">
    <w:name w:val="Нет списка1111114"/>
    <w:next w:val="a2"/>
    <w:uiPriority w:val="99"/>
    <w:semiHidden/>
    <w:unhideWhenUsed/>
    <w:rsid w:val="00373D40"/>
  </w:style>
  <w:style w:type="numbering" w:customStyle="1" w:styleId="5140">
    <w:name w:val="Нет списка514"/>
    <w:next w:val="a2"/>
    <w:uiPriority w:val="99"/>
    <w:semiHidden/>
    <w:unhideWhenUsed/>
    <w:rsid w:val="00373D40"/>
  </w:style>
  <w:style w:type="numbering" w:customStyle="1" w:styleId="14100">
    <w:name w:val="Нет списка1410"/>
    <w:next w:val="a2"/>
    <w:uiPriority w:val="99"/>
    <w:semiHidden/>
    <w:unhideWhenUsed/>
    <w:rsid w:val="00373D40"/>
  </w:style>
  <w:style w:type="numbering" w:customStyle="1" w:styleId="23100">
    <w:name w:val="Нет списка2310"/>
    <w:next w:val="a2"/>
    <w:uiPriority w:val="99"/>
    <w:semiHidden/>
    <w:unhideWhenUsed/>
    <w:rsid w:val="00373D40"/>
  </w:style>
  <w:style w:type="numbering" w:customStyle="1" w:styleId="113100">
    <w:name w:val="Нет списка11310"/>
    <w:next w:val="a2"/>
    <w:uiPriority w:val="99"/>
    <w:semiHidden/>
    <w:unhideWhenUsed/>
    <w:rsid w:val="00373D40"/>
  </w:style>
  <w:style w:type="numbering" w:customStyle="1" w:styleId="32100">
    <w:name w:val="Нет списка3210"/>
    <w:next w:val="a2"/>
    <w:uiPriority w:val="99"/>
    <w:semiHidden/>
    <w:unhideWhenUsed/>
    <w:rsid w:val="00373D40"/>
  </w:style>
  <w:style w:type="numbering" w:customStyle="1" w:styleId="122100">
    <w:name w:val="Нет списка12210"/>
    <w:next w:val="a2"/>
    <w:uiPriority w:val="99"/>
    <w:semiHidden/>
    <w:unhideWhenUsed/>
    <w:rsid w:val="00373D40"/>
  </w:style>
  <w:style w:type="numbering" w:customStyle="1" w:styleId="212100">
    <w:name w:val="Нет списка21210"/>
    <w:next w:val="a2"/>
    <w:uiPriority w:val="99"/>
    <w:semiHidden/>
    <w:unhideWhenUsed/>
    <w:rsid w:val="00373D40"/>
  </w:style>
  <w:style w:type="numbering" w:customStyle="1" w:styleId="1112100">
    <w:name w:val="Нет списка111210"/>
    <w:next w:val="a2"/>
    <w:uiPriority w:val="99"/>
    <w:semiHidden/>
    <w:unhideWhenUsed/>
    <w:rsid w:val="00373D40"/>
  </w:style>
  <w:style w:type="numbering" w:customStyle="1" w:styleId="6130">
    <w:name w:val="Нет списка613"/>
    <w:next w:val="a2"/>
    <w:uiPriority w:val="99"/>
    <w:semiHidden/>
    <w:unhideWhenUsed/>
    <w:rsid w:val="00373D40"/>
  </w:style>
  <w:style w:type="numbering" w:customStyle="1" w:styleId="15100">
    <w:name w:val="Нет списка1510"/>
    <w:next w:val="a2"/>
    <w:uiPriority w:val="99"/>
    <w:semiHidden/>
    <w:unhideWhenUsed/>
    <w:rsid w:val="00373D40"/>
  </w:style>
  <w:style w:type="numbering" w:customStyle="1" w:styleId="24100">
    <w:name w:val="Нет списка2410"/>
    <w:next w:val="a2"/>
    <w:uiPriority w:val="99"/>
    <w:semiHidden/>
    <w:unhideWhenUsed/>
    <w:rsid w:val="00373D40"/>
  </w:style>
  <w:style w:type="numbering" w:customStyle="1" w:styleId="114100">
    <w:name w:val="Нет списка11410"/>
    <w:next w:val="a2"/>
    <w:uiPriority w:val="99"/>
    <w:semiHidden/>
    <w:unhideWhenUsed/>
    <w:rsid w:val="00373D40"/>
  </w:style>
  <w:style w:type="numbering" w:customStyle="1" w:styleId="33100">
    <w:name w:val="Нет списка3310"/>
    <w:next w:val="a2"/>
    <w:uiPriority w:val="99"/>
    <w:semiHidden/>
    <w:unhideWhenUsed/>
    <w:rsid w:val="00373D40"/>
  </w:style>
  <w:style w:type="numbering" w:customStyle="1" w:styleId="123100">
    <w:name w:val="Нет списка12310"/>
    <w:next w:val="a2"/>
    <w:uiPriority w:val="99"/>
    <w:semiHidden/>
    <w:unhideWhenUsed/>
    <w:rsid w:val="00373D40"/>
  </w:style>
  <w:style w:type="numbering" w:customStyle="1" w:styleId="213100">
    <w:name w:val="Нет списка21310"/>
    <w:next w:val="a2"/>
    <w:uiPriority w:val="99"/>
    <w:semiHidden/>
    <w:unhideWhenUsed/>
    <w:rsid w:val="00373D40"/>
  </w:style>
  <w:style w:type="numbering" w:customStyle="1" w:styleId="1113100">
    <w:name w:val="Нет списка111310"/>
    <w:next w:val="a2"/>
    <w:uiPriority w:val="99"/>
    <w:semiHidden/>
    <w:unhideWhenUsed/>
    <w:rsid w:val="00373D40"/>
  </w:style>
  <w:style w:type="numbering" w:customStyle="1" w:styleId="7101">
    <w:name w:val="Нет списка710"/>
    <w:next w:val="a2"/>
    <w:uiPriority w:val="99"/>
    <w:semiHidden/>
    <w:unhideWhenUsed/>
    <w:rsid w:val="00373D40"/>
  </w:style>
  <w:style w:type="numbering" w:customStyle="1" w:styleId="8100">
    <w:name w:val="Нет списка810"/>
    <w:next w:val="a2"/>
    <w:uiPriority w:val="99"/>
    <w:semiHidden/>
    <w:unhideWhenUsed/>
    <w:rsid w:val="00373D40"/>
  </w:style>
  <w:style w:type="numbering" w:customStyle="1" w:styleId="9100">
    <w:name w:val="Нет списка910"/>
    <w:next w:val="a2"/>
    <w:semiHidden/>
    <w:rsid w:val="00373D40"/>
  </w:style>
  <w:style w:type="numbering" w:customStyle="1" w:styleId="1030">
    <w:name w:val="Нет списка103"/>
    <w:next w:val="a2"/>
    <w:uiPriority w:val="99"/>
    <w:semiHidden/>
    <w:unhideWhenUsed/>
    <w:rsid w:val="00373D40"/>
  </w:style>
  <w:style w:type="numbering" w:customStyle="1" w:styleId="1630">
    <w:name w:val="Нет списка163"/>
    <w:next w:val="a2"/>
    <w:uiPriority w:val="99"/>
    <w:semiHidden/>
    <w:unhideWhenUsed/>
    <w:rsid w:val="00373D40"/>
  </w:style>
  <w:style w:type="numbering" w:customStyle="1" w:styleId="1730">
    <w:name w:val="Нет списка173"/>
    <w:next w:val="a2"/>
    <w:uiPriority w:val="99"/>
    <w:semiHidden/>
    <w:unhideWhenUsed/>
    <w:rsid w:val="00373D40"/>
  </w:style>
  <w:style w:type="numbering" w:customStyle="1" w:styleId="2530">
    <w:name w:val="Нет списка253"/>
    <w:next w:val="a2"/>
    <w:uiPriority w:val="99"/>
    <w:semiHidden/>
    <w:unhideWhenUsed/>
    <w:rsid w:val="00373D40"/>
  </w:style>
  <w:style w:type="numbering" w:customStyle="1" w:styleId="11530">
    <w:name w:val="Нет списка1153"/>
    <w:next w:val="a2"/>
    <w:uiPriority w:val="99"/>
    <w:semiHidden/>
    <w:unhideWhenUsed/>
    <w:rsid w:val="00373D40"/>
  </w:style>
  <w:style w:type="numbering" w:customStyle="1" w:styleId="3430">
    <w:name w:val="Нет списка343"/>
    <w:next w:val="a2"/>
    <w:uiPriority w:val="99"/>
    <w:semiHidden/>
    <w:unhideWhenUsed/>
    <w:rsid w:val="00373D40"/>
  </w:style>
  <w:style w:type="numbering" w:customStyle="1" w:styleId="12430">
    <w:name w:val="Нет списка1243"/>
    <w:next w:val="a2"/>
    <w:uiPriority w:val="99"/>
    <w:semiHidden/>
    <w:unhideWhenUsed/>
    <w:rsid w:val="00373D40"/>
  </w:style>
  <w:style w:type="numbering" w:customStyle="1" w:styleId="21430">
    <w:name w:val="Нет списка2143"/>
    <w:next w:val="a2"/>
    <w:uiPriority w:val="99"/>
    <w:semiHidden/>
    <w:unhideWhenUsed/>
    <w:rsid w:val="00373D40"/>
  </w:style>
  <w:style w:type="numbering" w:customStyle="1" w:styleId="111430">
    <w:name w:val="Нет списка11143"/>
    <w:next w:val="a2"/>
    <w:uiPriority w:val="99"/>
    <w:semiHidden/>
    <w:unhideWhenUsed/>
    <w:rsid w:val="00373D40"/>
  </w:style>
  <w:style w:type="numbering" w:customStyle="1" w:styleId="4150">
    <w:name w:val="Нет списка415"/>
    <w:next w:val="a2"/>
    <w:uiPriority w:val="99"/>
    <w:semiHidden/>
    <w:unhideWhenUsed/>
    <w:rsid w:val="00373D40"/>
  </w:style>
  <w:style w:type="numbering" w:customStyle="1" w:styleId="13140">
    <w:name w:val="Нет списка1314"/>
    <w:next w:val="a2"/>
    <w:uiPriority w:val="99"/>
    <w:semiHidden/>
    <w:unhideWhenUsed/>
    <w:rsid w:val="00373D40"/>
  </w:style>
  <w:style w:type="numbering" w:customStyle="1" w:styleId="22140">
    <w:name w:val="Нет списка2214"/>
    <w:next w:val="a2"/>
    <w:uiPriority w:val="99"/>
    <w:semiHidden/>
    <w:unhideWhenUsed/>
    <w:rsid w:val="00373D40"/>
  </w:style>
  <w:style w:type="numbering" w:customStyle="1" w:styleId="112140">
    <w:name w:val="Нет списка11214"/>
    <w:next w:val="a2"/>
    <w:uiPriority w:val="99"/>
    <w:semiHidden/>
    <w:unhideWhenUsed/>
    <w:rsid w:val="00373D40"/>
  </w:style>
  <w:style w:type="numbering" w:customStyle="1" w:styleId="31150">
    <w:name w:val="Нет списка3115"/>
    <w:next w:val="a2"/>
    <w:uiPriority w:val="99"/>
    <w:semiHidden/>
    <w:unhideWhenUsed/>
    <w:rsid w:val="00373D40"/>
  </w:style>
  <w:style w:type="numbering" w:customStyle="1" w:styleId="121150">
    <w:name w:val="Нет списка12115"/>
    <w:next w:val="a2"/>
    <w:uiPriority w:val="99"/>
    <w:semiHidden/>
    <w:unhideWhenUsed/>
    <w:rsid w:val="00373D40"/>
  </w:style>
  <w:style w:type="numbering" w:customStyle="1" w:styleId="211150">
    <w:name w:val="Нет списка21115"/>
    <w:next w:val="a2"/>
    <w:uiPriority w:val="99"/>
    <w:semiHidden/>
    <w:unhideWhenUsed/>
    <w:rsid w:val="00373D40"/>
  </w:style>
  <w:style w:type="numbering" w:customStyle="1" w:styleId="11111112">
    <w:name w:val="Нет списка11111112"/>
    <w:next w:val="a2"/>
    <w:uiPriority w:val="99"/>
    <w:semiHidden/>
    <w:unhideWhenUsed/>
    <w:rsid w:val="00373D40"/>
  </w:style>
  <w:style w:type="numbering" w:customStyle="1" w:styleId="5153">
    <w:name w:val="Нет списка515"/>
    <w:next w:val="a2"/>
    <w:uiPriority w:val="99"/>
    <w:semiHidden/>
    <w:unhideWhenUsed/>
    <w:rsid w:val="00373D40"/>
  </w:style>
  <w:style w:type="numbering" w:customStyle="1" w:styleId="14130">
    <w:name w:val="Нет списка1413"/>
    <w:next w:val="a2"/>
    <w:uiPriority w:val="99"/>
    <w:semiHidden/>
    <w:unhideWhenUsed/>
    <w:rsid w:val="00373D40"/>
  </w:style>
  <w:style w:type="numbering" w:customStyle="1" w:styleId="23130">
    <w:name w:val="Нет списка2313"/>
    <w:next w:val="a2"/>
    <w:uiPriority w:val="99"/>
    <w:semiHidden/>
    <w:unhideWhenUsed/>
    <w:rsid w:val="00373D40"/>
  </w:style>
  <w:style w:type="numbering" w:customStyle="1" w:styleId="113130">
    <w:name w:val="Нет списка11313"/>
    <w:next w:val="a2"/>
    <w:uiPriority w:val="99"/>
    <w:semiHidden/>
    <w:unhideWhenUsed/>
    <w:rsid w:val="00373D40"/>
  </w:style>
  <w:style w:type="numbering" w:customStyle="1" w:styleId="32130">
    <w:name w:val="Нет списка3213"/>
    <w:next w:val="a2"/>
    <w:uiPriority w:val="99"/>
    <w:semiHidden/>
    <w:unhideWhenUsed/>
    <w:rsid w:val="00373D40"/>
  </w:style>
  <w:style w:type="numbering" w:customStyle="1" w:styleId="12213">
    <w:name w:val="Нет списка12213"/>
    <w:next w:val="a2"/>
    <w:uiPriority w:val="99"/>
    <w:semiHidden/>
    <w:unhideWhenUsed/>
    <w:rsid w:val="00373D40"/>
  </w:style>
  <w:style w:type="numbering" w:customStyle="1" w:styleId="212130">
    <w:name w:val="Нет списка21213"/>
    <w:next w:val="a2"/>
    <w:uiPriority w:val="99"/>
    <w:semiHidden/>
    <w:unhideWhenUsed/>
    <w:rsid w:val="00373D40"/>
  </w:style>
  <w:style w:type="numbering" w:customStyle="1" w:styleId="111213">
    <w:name w:val="Нет списка111213"/>
    <w:next w:val="a2"/>
    <w:uiPriority w:val="99"/>
    <w:semiHidden/>
    <w:unhideWhenUsed/>
    <w:rsid w:val="00373D40"/>
  </w:style>
  <w:style w:type="numbering" w:customStyle="1" w:styleId="6140">
    <w:name w:val="Нет списка614"/>
    <w:next w:val="a2"/>
    <w:uiPriority w:val="99"/>
    <w:semiHidden/>
    <w:unhideWhenUsed/>
    <w:rsid w:val="00373D40"/>
  </w:style>
  <w:style w:type="numbering" w:customStyle="1" w:styleId="1513">
    <w:name w:val="Нет списка1513"/>
    <w:next w:val="a2"/>
    <w:uiPriority w:val="99"/>
    <w:semiHidden/>
    <w:unhideWhenUsed/>
    <w:rsid w:val="00373D40"/>
  </w:style>
  <w:style w:type="numbering" w:customStyle="1" w:styleId="2413">
    <w:name w:val="Нет списка2413"/>
    <w:next w:val="a2"/>
    <w:uiPriority w:val="99"/>
    <w:semiHidden/>
    <w:unhideWhenUsed/>
    <w:rsid w:val="00373D40"/>
  </w:style>
  <w:style w:type="numbering" w:customStyle="1" w:styleId="11413">
    <w:name w:val="Нет списка11413"/>
    <w:next w:val="a2"/>
    <w:uiPriority w:val="99"/>
    <w:semiHidden/>
    <w:unhideWhenUsed/>
    <w:rsid w:val="00373D40"/>
  </w:style>
  <w:style w:type="numbering" w:customStyle="1" w:styleId="33130">
    <w:name w:val="Нет списка3313"/>
    <w:next w:val="a2"/>
    <w:uiPriority w:val="99"/>
    <w:semiHidden/>
    <w:unhideWhenUsed/>
    <w:rsid w:val="00373D40"/>
  </w:style>
  <w:style w:type="numbering" w:customStyle="1" w:styleId="12313">
    <w:name w:val="Нет списка12313"/>
    <w:next w:val="a2"/>
    <w:uiPriority w:val="99"/>
    <w:semiHidden/>
    <w:unhideWhenUsed/>
    <w:rsid w:val="00373D40"/>
  </w:style>
  <w:style w:type="numbering" w:customStyle="1" w:styleId="21313">
    <w:name w:val="Нет списка21313"/>
    <w:next w:val="a2"/>
    <w:uiPriority w:val="99"/>
    <w:semiHidden/>
    <w:unhideWhenUsed/>
    <w:rsid w:val="00373D40"/>
  </w:style>
  <w:style w:type="numbering" w:customStyle="1" w:styleId="111313">
    <w:name w:val="Нет списка111313"/>
    <w:next w:val="a2"/>
    <w:uiPriority w:val="99"/>
    <w:semiHidden/>
    <w:unhideWhenUsed/>
    <w:rsid w:val="00373D40"/>
  </w:style>
  <w:style w:type="numbering" w:customStyle="1" w:styleId="7130">
    <w:name w:val="Нет списка713"/>
    <w:next w:val="a2"/>
    <w:uiPriority w:val="99"/>
    <w:semiHidden/>
    <w:unhideWhenUsed/>
    <w:rsid w:val="00373D40"/>
  </w:style>
  <w:style w:type="numbering" w:customStyle="1" w:styleId="8130">
    <w:name w:val="Нет списка813"/>
    <w:next w:val="a2"/>
    <w:uiPriority w:val="99"/>
    <w:semiHidden/>
    <w:unhideWhenUsed/>
    <w:rsid w:val="00373D40"/>
  </w:style>
  <w:style w:type="numbering" w:customStyle="1" w:styleId="9130">
    <w:name w:val="Нет списка913"/>
    <w:next w:val="a2"/>
    <w:semiHidden/>
    <w:rsid w:val="00373D40"/>
  </w:style>
  <w:style w:type="numbering" w:customStyle="1" w:styleId="1830">
    <w:name w:val="Нет списка183"/>
    <w:next w:val="a2"/>
    <w:uiPriority w:val="99"/>
    <w:semiHidden/>
    <w:unhideWhenUsed/>
    <w:rsid w:val="00373D40"/>
  </w:style>
  <w:style w:type="numbering" w:customStyle="1" w:styleId="1930">
    <w:name w:val="Нет списка193"/>
    <w:next w:val="a2"/>
    <w:uiPriority w:val="99"/>
    <w:semiHidden/>
    <w:unhideWhenUsed/>
    <w:rsid w:val="00373D40"/>
  </w:style>
  <w:style w:type="numbering" w:customStyle="1" w:styleId="1163">
    <w:name w:val="Нет списка1163"/>
    <w:next w:val="a2"/>
    <w:uiPriority w:val="99"/>
    <w:semiHidden/>
    <w:unhideWhenUsed/>
    <w:rsid w:val="00373D40"/>
  </w:style>
  <w:style w:type="numbering" w:customStyle="1" w:styleId="2630">
    <w:name w:val="Нет списка263"/>
    <w:next w:val="a2"/>
    <w:uiPriority w:val="99"/>
    <w:semiHidden/>
    <w:unhideWhenUsed/>
    <w:rsid w:val="00373D40"/>
  </w:style>
  <w:style w:type="numbering" w:customStyle="1" w:styleId="11153">
    <w:name w:val="Нет списка11153"/>
    <w:next w:val="a2"/>
    <w:uiPriority w:val="99"/>
    <w:semiHidden/>
    <w:unhideWhenUsed/>
    <w:rsid w:val="00373D40"/>
  </w:style>
  <w:style w:type="numbering" w:customStyle="1" w:styleId="3530">
    <w:name w:val="Нет списка353"/>
    <w:next w:val="a2"/>
    <w:uiPriority w:val="99"/>
    <w:semiHidden/>
    <w:unhideWhenUsed/>
    <w:rsid w:val="00373D40"/>
  </w:style>
  <w:style w:type="numbering" w:customStyle="1" w:styleId="1253">
    <w:name w:val="Нет списка1253"/>
    <w:next w:val="a2"/>
    <w:uiPriority w:val="99"/>
    <w:semiHidden/>
    <w:unhideWhenUsed/>
    <w:rsid w:val="00373D40"/>
  </w:style>
  <w:style w:type="numbering" w:customStyle="1" w:styleId="21530">
    <w:name w:val="Нет списка2153"/>
    <w:next w:val="a2"/>
    <w:uiPriority w:val="99"/>
    <w:semiHidden/>
    <w:unhideWhenUsed/>
    <w:rsid w:val="00373D40"/>
  </w:style>
  <w:style w:type="numbering" w:customStyle="1" w:styleId="1111230">
    <w:name w:val="Нет списка111123"/>
    <w:next w:val="a2"/>
    <w:uiPriority w:val="99"/>
    <w:semiHidden/>
    <w:unhideWhenUsed/>
    <w:rsid w:val="00373D40"/>
  </w:style>
  <w:style w:type="numbering" w:customStyle="1" w:styleId="4230">
    <w:name w:val="Нет списка423"/>
    <w:next w:val="a2"/>
    <w:uiPriority w:val="99"/>
    <w:semiHidden/>
    <w:unhideWhenUsed/>
    <w:rsid w:val="00373D40"/>
  </w:style>
  <w:style w:type="numbering" w:customStyle="1" w:styleId="13230">
    <w:name w:val="Нет списка1323"/>
    <w:next w:val="a2"/>
    <w:uiPriority w:val="99"/>
    <w:semiHidden/>
    <w:unhideWhenUsed/>
    <w:rsid w:val="00373D40"/>
  </w:style>
  <w:style w:type="numbering" w:customStyle="1" w:styleId="22230">
    <w:name w:val="Нет списка2223"/>
    <w:next w:val="a2"/>
    <w:uiPriority w:val="99"/>
    <w:semiHidden/>
    <w:unhideWhenUsed/>
    <w:rsid w:val="00373D40"/>
  </w:style>
  <w:style w:type="numbering" w:customStyle="1" w:styleId="112230">
    <w:name w:val="Нет списка11223"/>
    <w:next w:val="a2"/>
    <w:uiPriority w:val="99"/>
    <w:semiHidden/>
    <w:unhideWhenUsed/>
    <w:rsid w:val="00373D40"/>
  </w:style>
  <w:style w:type="numbering" w:customStyle="1" w:styleId="31230">
    <w:name w:val="Нет списка3123"/>
    <w:next w:val="a2"/>
    <w:uiPriority w:val="99"/>
    <w:semiHidden/>
    <w:unhideWhenUsed/>
    <w:rsid w:val="00373D40"/>
  </w:style>
  <w:style w:type="numbering" w:customStyle="1" w:styleId="121230">
    <w:name w:val="Нет списка12123"/>
    <w:next w:val="a2"/>
    <w:uiPriority w:val="99"/>
    <w:semiHidden/>
    <w:unhideWhenUsed/>
    <w:rsid w:val="00373D40"/>
  </w:style>
  <w:style w:type="numbering" w:customStyle="1" w:styleId="211230">
    <w:name w:val="Нет списка21123"/>
    <w:next w:val="a2"/>
    <w:uiPriority w:val="99"/>
    <w:semiHidden/>
    <w:unhideWhenUsed/>
    <w:rsid w:val="00373D40"/>
  </w:style>
  <w:style w:type="numbering" w:customStyle="1" w:styleId="111111111">
    <w:name w:val="Нет списка111111111"/>
    <w:next w:val="a2"/>
    <w:uiPriority w:val="99"/>
    <w:semiHidden/>
    <w:unhideWhenUsed/>
    <w:rsid w:val="00373D40"/>
  </w:style>
  <w:style w:type="numbering" w:customStyle="1" w:styleId="5230">
    <w:name w:val="Нет списка523"/>
    <w:next w:val="a2"/>
    <w:uiPriority w:val="99"/>
    <w:semiHidden/>
    <w:unhideWhenUsed/>
    <w:rsid w:val="00373D40"/>
  </w:style>
  <w:style w:type="numbering" w:customStyle="1" w:styleId="1423">
    <w:name w:val="Нет списка1423"/>
    <w:next w:val="a2"/>
    <w:uiPriority w:val="99"/>
    <w:semiHidden/>
    <w:unhideWhenUsed/>
    <w:rsid w:val="00373D40"/>
  </w:style>
  <w:style w:type="numbering" w:customStyle="1" w:styleId="23230">
    <w:name w:val="Нет списка2323"/>
    <w:next w:val="a2"/>
    <w:uiPriority w:val="99"/>
    <w:semiHidden/>
    <w:unhideWhenUsed/>
    <w:rsid w:val="00373D40"/>
  </w:style>
  <w:style w:type="numbering" w:customStyle="1" w:styleId="11323">
    <w:name w:val="Нет списка11323"/>
    <w:next w:val="a2"/>
    <w:uiPriority w:val="99"/>
    <w:semiHidden/>
    <w:unhideWhenUsed/>
    <w:rsid w:val="00373D40"/>
  </w:style>
  <w:style w:type="numbering" w:customStyle="1" w:styleId="32230">
    <w:name w:val="Нет списка3223"/>
    <w:next w:val="a2"/>
    <w:uiPriority w:val="99"/>
    <w:semiHidden/>
    <w:unhideWhenUsed/>
    <w:rsid w:val="00373D40"/>
  </w:style>
  <w:style w:type="numbering" w:customStyle="1" w:styleId="12223">
    <w:name w:val="Нет списка12223"/>
    <w:next w:val="a2"/>
    <w:uiPriority w:val="99"/>
    <w:semiHidden/>
    <w:unhideWhenUsed/>
    <w:rsid w:val="00373D40"/>
  </w:style>
  <w:style w:type="numbering" w:customStyle="1" w:styleId="212230">
    <w:name w:val="Нет списка21223"/>
    <w:next w:val="a2"/>
    <w:uiPriority w:val="99"/>
    <w:semiHidden/>
    <w:unhideWhenUsed/>
    <w:rsid w:val="00373D40"/>
  </w:style>
  <w:style w:type="numbering" w:customStyle="1" w:styleId="111223">
    <w:name w:val="Нет списка111223"/>
    <w:next w:val="a2"/>
    <w:uiPriority w:val="99"/>
    <w:semiHidden/>
    <w:unhideWhenUsed/>
    <w:rsid w:val="00373D40"/>
  </w:style>
  <w:style w:type="numbering" w:customStyle="1" w:styleId="6230">
    <w:name w:val="Нет списка623"/>
    <w:next w:val="a2"/>
    <w:uiPriority w:val="99"/>
    <w:semiHidden/>
    <w:unhideWhenUsed/>
    <w:rsid w:val="00373D40"/>
  </w:style>
  <w:style w:type="numbering" w:customStyle="1" w:styleId="1523">
    <w:name w:val="Нет списка1523"/>
    <w:next w:val="a2"/>
    <w:uiPriority w:val="99"/>
    <w:semiHidden/>
    <w:unhideWhenUsed/>
    <w:rsid w:val="00373D40"/>
  </w:style>
  <w:style w:type="numbering" w:customStyle="1" w:styleId="2423">
    <w:name w:val="Нет списка2423"/>
    <w:next w:val="a2"/>
    <w:uiPriority w:val="99"/>
    <w:semiHidden/>
    <w:unhideWhenUsed/>
    <w:rsid w:val="00373D40"/>
  </w:style>
  <w:style w:type="numbering" w:customStyle="1" w:styleId="11423">
    <w:name w:val="Нет списка11423"/>
    <w:next w:val="a2"/>
    <w:uiPriority w:val="99"/>
    <w:semiHidden/>
    <w:unhideWhenUsed/>
    <w:rsid w:val="00373D40"/>
  </w:style>
  <w:style w:type="numbering" w:customStyle="1" w:styleId="33230">
    <w:name w:val="Нет списка3323"/>
    <w:next w:val="a2"/>
    <w:uiPriority w:val="99"/>
    <w:semiHidden/>
    <w:unhideWhenUsed/>
    <w:rsid w:val="00373D40"/>
  </w:style>
  <w:style w:type="numbering" w:customStyle="1" w:styleId="12323">
    <w:name w:val="Нет списка12323"/>
    <w:next w:val="a2"/>
    <w:uiPriority w:val="99"/>
    <w:semiHidden/>
    <w:unhideWhenUsed/>
    <w:rsid w:val="00373D40"/>
  </w:style>
  <w:style w:type="numbering" w:customStyle="1" w:styleId="21323">
    <w:name w:val="Нет списка21323"/>
    <w:next w:val="a2"/>
    <w:uiPriority w:val="99"/>
    <w:semiHidden/>
    <w:unhideWhenUsed/>
    <w:rsid w:val="00373D40"/>
  </w:style>
  <w:style w:type="numbering" w:customStyle="1" w:styleId="111323">
    <w:name w:val="Нет списка111323"/>
    <w:next w:val="a2"/>
    <w:uiPriority w:val="99"/>
    <w:semiHidden/>
    <w:unhideWhenUsed/>
    <w:rsid w:val="00373D40"/>
  </w:style>
  <w:style w:type="numbering" w:customStyle="1" w:styleId="7230">
    <w:name w:val="Нет списка723"/>
    <w:next w:val="a2"/>
    <w:uiPriority w:val="99"/>
    <w:semiHidden/>
    <w:unhideWhenUsed/>
    <w:rsid w:val="00373D40"/>
  </w:style>
  <w:style w:type="numbering" w:customStyle="1" w:styleId="8230">
    <w:name w:val="Нет списка823"/>
    <w:next w:val="a2"/>
    <w:uiPriority w:val="99"/>
    <w:semiHidden/>
    <w:unhideWhenUsed/>
    <w:rsid w:val="00373D40"/>
  </w:style>
  <w:style w:type="numbering" w:customStyle="1" w:styleId="9230">
    <w:name w:val="Нет списка923"/>
    <w:next w:val="a2"/>
    <w:semiHidden/>
    <w:rsid w:val="00373D40"/>
  </w:style>
  <w:style w:type="numbering" w:customStyle="1" w:styleId="2030">
    <w:name w:val="Нет списка203"/>
    <w:next w:val="a2"/>
    <w:uiPriority w:val="99"/>
    <w:semiHidden/>
    <w:unhideWhenUsed/>
    <w:rsid w:val="00373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904">
      <w:bodyDiv w:val="1"/>
      <w:marLeft w:val="0"/>
      <w:marRight w:val="0"/>
      <w:marTop w:val="0"/>
      <w:marBottom w:val="0"/>
      <w:divBdr>
        <w:top w:val="none" w:sz="0" w:space="0" w:color="auto"/>
        <w:left w:val="none" w:sz="0" w:space="0" w:color="auto"/>
        <w:bottom w:val="none" w:sz="0" w:space="0" w:color="auto"/>
        <w:right w:val="none" w:sz="0" w:space="0" w:color="auto"/>
      </w:divBdr>
    </w:div>
    <w:div w:id="10230835">
      <w:bodyDiv w:val="1"/>
      <w:marLeft w:val="0"/>
      <w:marRight w:val="0"/>
      <w:marTop w:val="0"/>
      <w:marBottom w:val="0"/>
      <w:divBdr>
        <w:top w:val="none" w:sz="0" w:space="0" w:color="auto"/>
        <w:left w:val="none" w:sz="0" w:space="0" w:color="auto"/>
        <w:bottom w:val="none" w:sz="0" w:space="0" w:color="auto"/>
        <w:right w:val="none" w:sz="0" w:space="0" w:color="auto"/>
      </w:divBdr>
    </w:div>
    <w:div w:id="12195514">
      <w:bodyDiv w:val="1"/>
      <w:marLeft w:val="0"/>
      <w:marRight w:val="0"/>
      <w:marTop w:val="0"/>
      <w:marBottom w:val="0"/>
      <w:divBdr>
        <w:top w:val="none" w:sz="0" w:space="0" w:color="auto"/>
        <w:left w:val="none" w:sz="0" w:space="0" w:color="auto"/>
        <w:bottom w:val="none" w:sz="0" w:space="0" w:color="auto"/>
        <w:right w:val="none" w:sz="0" w:space="0" w:color="auto"/>
      </w:divBdr>
    </w:div>
    <w:div w:id="16350190">
      <w:bodyDiv w:val="1"/>
      <w:marLeft w:val="0"/>
      <w:marRight w:val="0"/>
      <w:marTop w:val="0"/>
      <w:marBottom w:val="0"/>
      <w:divBdr>
        <w:top w:val="none" w:sz="0" w:space="0" w:color="auto"/>
        <w:left w:val="none" w:sz="0" w:space="0" w:color="auto"/>
        <w:bottom w:val="none" w:sz="0" w:space="0" w:color="auto"/>
        <w:right w:val="none" w:sz="0" w:space="0" w:color="auto"/>
      </w:divBdr>
    </w:div>
    <w:div w:id="16660217">
      <w:bodyDiv w:val="1"/>
      <w:marLeft w:val="0"/>
      <w:marRight w:val="0"/>
      <w:marTop w:val="0"/>
      <w:marBottom w:val="0"/>
      <w:divBdr>
        <w:top w:val="none" w:sz="0" w:space="0" w:color="auto"/>
        <w:left w:val="none" w:sz="0" w:space="0" w:color="auto"/>
        <w:bottom w:val="none" w:sz="0" w:space="0" w:color="auto"/>
        <w:right w:val="none" w:sz="0" w:space="0" w:color="auto"/>
      </w:divBdr>
    </w:div>
    <w:div w:id="27411958">
      <w:bodyDiv w:val="1"/>
      <w:marLeft w:val="0"/>
      <w:marRight w:val="0"/>
      <w:marTop w:val="0"/>
      <w:marBottom w:val="0"/>
      <w:divBdr>
        <w:top w:val="none" w:sz="0" w:space="0" w:color="auto"/>
        <w:left w:val="none" w:sz="0" w:space="0" w:color="auto"/>
        <w:bottom w:val="none" w:sz="0" w:space="0" w:color="auto"/>
        <w:right w:val="none" w:sz="0" w:space="0" w:color="auto"/>
      </w:divBdr>
    </w:div>
    <w:div w:id="38943727">
      <w:bodyDiv w:val="1"/>
      <w:marLeft w:val="0"/>
      <w:marRight w:val="0"/>
      <w:marTop w:val="0"/>
      <w:marBottom w:val="0"/>
      <w:divBdr>
        <w:top w:val="none" w:sz="0" w:space="0" w:color="auto"/>
        <w:left w:val="none" w:sz="0" w:space="0" w:color="auto"/>
        <w:bottom w:val="none" w:sz="0" w:space="0" w:color="auto"/>
        <w:right w:val="none" w:sz="0" w:space="0" w:color="auto"/>
      </w:divBdr>
    </w:div>
    <w:div w:id="39792037">
      <w:bodyDiv w:val="1"/>
      <w:marLeft w:val="0"/>
      <w:marRight w:val="0"/>
      <w:marTop w:val="0"/>
      <w:marBottom w:val="0"/>
      <w:divBdr>
        <w:top w:val="none" w:sz="0" w:space="0" w:color="auto"/>
        <w:left w:val="none" w:sz="0" w:space="0" w:color="auto"/>
        <w:bottom w:val="none" w:sz="0" w:space="0" w:color="auto"/>
        <w:right w:val="none" w:sz="0" w:space="0" w:color="auto"/>
      </w:divBdr>
    </w:div>
    <w:div w:id="42366447">
      <w:bodyDiv w:val="1"/>
      <w:marLeft w:val="0"/>
      <w:marRight w:val="0"/>
      <w:marTop w:val="0"/>
      <w:marBottom w:val="0"/>
      <w:divBdr>
        <w:top w:val="none" w:sz="0" w:space="0" w:color="auto"/>
        <w:left w:val="none" w:sz="0" w:space="0" w:color="auto"/>
        <w:bottom w:val="none" w:sz="0" w:space="0" w:color="auto"/>
        <w:right w:val="none" w:sz="0" w:space="0" w:color="auto"/>
      </w:divBdr>
    </w:div>
    <w:div w:id="43919014">
      <w:bodyDiv w:val="1"/>
      <w:marLeft w:val="0"/>
      <w:marRight w:val="0"/>
      <w:marTop w:val="0"/>
      <w:marBottom w:val="0"/>
      <w:divBdr>
        <w:top w:val="none" w:sz="0" w:space="0" w:color="auto"/>
        <w:left w:val="none" w:sz="0" w:space="0" w:color="auto"/>
        <w:bottom w:val="none" w:sz="0" w:space="0" w:color="auto"/>
        <w:right w:val="none" w:sz="0" w:space="0" w:color="auto"/>
      </w:divBdr>
    </w:div>
    <w:div w:id="47343803">
      <w:bodyDiv w:val="1"/>
      <w:marLeft w:val="0"/>
      <w:marRight w:val="0"/>
      <w:marTop w:val="0"/>
      <w:marBottom w:val="0"/>
      <w:divBdr>
        <w:top w:val="none" w:sz="0" w:space="0" w:color="auto"/>
        <w:left w:val="none" w:sz="0" w:space="0" w:color="auto"/>
        <w:bottom w:val="none" w:sz="0" w:space="0" w:color="auto"/>
        <w:right w:val="none" w:sz="0" w:space="0" w:color="auto"/>
      </w:divBdr>
    </w:div>
    <w:div w:id="50735139">
      <w:bodyDiv w:val="1"/>
      <w:marLeft w:val="0"/>
      <w:marRight w:val="0"/>
      <w:marTop w:val="0"/>
      <w:marBottom w:val="0"/>
      <w:divBdr>
        <w:top w:val="none" w:sz="0" w:space="0" w:color="auto"/>
        <w:left w:val="none" w:sz="0" w:space="0" w:color="auto"/>
        <w:bottom w:val="none" w:sz="0" w:space="0" w:color="auto"/>
        <w:right w:val="none" w:sz="0" w:space="0" w:color="auto"/>
      </w:divBdr>
    </w:div>
    <w:div w:id="50856895">
      <w:bodyDiv w:val="1"/>
      <w:marLeft w:val="0"/>
      <w:marRight w:val="0"/>
      <w:marTop w:val="0"/>
      <w:marBottom w:val="0"/>
      <w:divBdr>
        <w:top w:val="none" w:sz="0" w:space="0" w:color="auto"/>
        <w:left w:val="none" w:sz="0" w:space="0" w:color="auto"/>
        <w:bottom w:val="none" w:sz="0" w:space="0" w:color="auto"/>
        <w:right w:val="none" w:sz="0" w:space="0" w:color="auto"/>
      </w:divBdr>
    </w:div>
    <w:div w:id="51277405">
      <w:bodyDiv w:val="1"/>
      <w:marLeft w:val="0"/>
      <w:marRight w:val="0"/>
      <w:marTop w:val="0"/>
      <w:marBottom w:val="0"/>
      <w:divBdr>
        <w:top w:val="none" w:sz="0" w:space="0" w:color="auto"/>
        <w:left w:val="none" w:sz="0" w:space="0" w:color="auto"/>
        <w:bottom w:val="none" w:sz="0" w:space="0" w:color="auto"/>
        <w:right w:val="none" w:sz="0" w:space="0" w:color="auto"/>
      </w:divBdr>
    </w:div>
    <w:div w:id="53242165">
      <w:bodyDiv w:val="1"/>
      <w:marLeft w:val="0"/>
      <w:marRight w:val="0"/>
      <w:marTop w:val="0"/>
      <w:marBottom w:val="0"/>
      <w:divBdr>
        <w:top w:val="none" w:sz="0" w:space="0" w:color="auto"/>
        <w:left w:val="none" w:sz="0" w:space="0" w:color="auto"/>
        <w:bottom w:val="none" w:sz="0" w:space="0" w:color="auto"/>
        <w:right w:val="none" w:sz="0" w:space="0" w:color="auto"/>
      </w:divBdr>
    </w:div>
    <w:div w:id="56980053">
      <w:bodyDiv w:val="1"/>
      <w:marLeft w:val="0"/>
      <w:marRight w:val="0"/>
      <w:marTop w:val="0"/>
      <w:marBottom w:val="0"/>
      <w:divBdr>
        <w:top w:val="none" w:sz="0" w:space="0" w:color="auto"/>
        <w:left w:val="none" w:sz="0" w:space="0" w:color="auto"/>
        <w:bottom w:val="none" w:sz="0" w:space="0" w:color="auto"/>
        <w:right w:val="none" w:sz="0" w:space="0" w:color="auto"/>
      </w:divBdr>
    </w:div>
    <w:div w:id="56980752">
      <w:bodyDiv w:val="1"/>
      <w:marLeft w:val="0"/>
      <w:marRight w:val="0"/>
      <w:marTop w:val="0"/>
      <w:marBottom w:val="0"/>
      <w:divBdr>
        <w:top w:val="none" w:sz="0" w:space="0" w:color="auto"/>
        <w:left w:val="none" w:sz="0" w:space="0" w:color="auto"/>
        <w:bottom w:val="none" w:sz="0" w:space="0" w:color="auto"/>
        <w:right w:val="none" w:sz="0" w:space="0" w:color="auto"/>
      </w:divBdr>
    </w:div>
    <w:div w:id="60298092">
      <w:bodyDiv w:val="1"/>
      <w:marLeft w:val="0"/>
      <w:marRight w:val="0"/>
      <w:marTop w:val="0"/>
      <w:marBottom w:val="0"/>
      <w:divBdr>
        <w:top w:val="none" w:sz="0" w:space="0" w:color="auto"/>
        <w:left w:val="none" w:sz="0" w:space="0" w:color="auto"/>
        <w:bottom w:val="none" w:sz="0" w:space="0" w:color="auto"/>
        <w:right w:val="none" w:sz="0" w:space="0" w:color="auto"/>
      </w:divBdr>
    </w:div>
    <w:div w:id="76219595">
      <w:bodyDiv w:val="1"/>
      <w:marLeft w:val="0"/>
      <w:marRight w:val="0"/>
      <w:marTop w:val="0"/>
      <w:marBottom w:val="0"/>
      <w:divBdr>
        <w:top w:val="none" w:sz="0" w:space="0" w:color="auto"/>
        <w:left w:val="none" w:sz="0" w:space="0" w:color="auto"/>
        <w:bottom w:val="none" w:sz="0" w:space="0" w:color="auto"/>
        <w:right w:val="none" w:sz="0" w:space="0" w:color="auto"/>
      </w:divBdr>
    </w:div>
    <w:div w:id="84307498">
      <w:bodyDiv w:val="1"/>
      <w:marLeft w:val="0"/>
      <w:marRight w:val="0"/>
      <w:marTop w:val="0"/>
      <w:marBottom w:val="0"/>
      <w:divBdr>
        <w:top w:val="none" w:sz="0" w:space="0" w:color="auto"/>
        <w:left w:val="none" w:sz="0" w:space="0" w:color="auto"/>
        <w:bottom w:val="none" w:sz="0" w:space="0" w:color="auto"/>
        <w:right w:val="none" w:sz="0" w:space="0" w:color="auto"/>
      </w:divBdr>
    </w:div>
    <w:div w:id="86077501">
      <w:bodyDiv w:val="1"/>
      <w:marLeft w:val="0"/>
      <w:marRight w:val="0"/>
      <w:marTop w:val="0"/>
      <w:marBottom w:val="0"/>
      <w:divBdr>
        <w:top w:val="none" w:sz="0" w:space="0" w:color="auto"/>
        <w:left w:val="none" w:sz="0" w:space="0" w:color="auto"/>
        <w:bottom w:val="none" w:sz="0" w:space="0" w:color="auto"/>
        <w:right w:val="none" w:sz="0" w:space="0" w:color="auto"/>
      </w:divBdr>
    </w:div>
    <w:div w:id="99226211">
      <w:bodyDiv w:val="1"/>
      <w:marLeft w:val="0"/>
      <w:marRight w:val="0"/>
      <w:marTop w:val="0"/>
      <w:marBottom w:val="0"/>
      <w:divBdr>
        <w:top w:val="none" w:sz="0" w:space="0" w:color="auto"/>
        <w:left w:val="none" w:sz="0" w:space="0" w:color="auto"/>
        <w:bottom w:val="none" w:sz="0" w:space="0" w:color="auto"/>
        <w:right w:val="none" w:sz="0" w:space="0" w:color="auto"/>
      </w:divBdr>
    </w:div>
    <w:div w:id="105120497">
      <w:bodyDiv w:val="1"/>
      <w:marLeft w:val="0"/>
      <w:marRight w:val="0"/>
      <w:marTop w:val="0"/>
      <w:marBottom w:val="0"/>
      <w:divBdr>
        <w:top w:val="none" w:sz="0" w:space="0" w:color="auto"/>
        <w:left w:val="none" w:sz="0" w:space="0" w:color="auto"/>
        <w:bottom w:val="none" w:sz="0" w:space="0" w:color="auto"/>
        <w:right w:val="none" w:sz="0" w:space="0" w:color="auto"/>
      </w:divBdr>
    </w:div>
    <w:div w:id="109908495">
      <w:bodyDiv w:val="1"/>
      <w:marLeft w:val="0"/>
      <w:marRight w:val="0"/>
      <w:marTop w:val="0"/>
      <w:marBottom w:val="0"/>
      <w:divBdr>
        <w:top w:val="none" w:sz="0" w:space="0" w:color="auto"/>
        <w:left w:val="none" w:sz="0" w:space="0" w:color="auto"/>
        <w:bottom w:val="none" w:sz="0" w:space="0" w:color="auto"/>
        <w:right w:val="none" w:sz="0" w:space="0" w:color="auto"/>
      </w:divBdr>
    </w:div>
    <w:div w:id="110560946">
      <w:bodyDiv w:val="1"/>
      <w:marLeft w:val="0"/>
      <w:marRight w:val="0"/>
      <w:marTop w:val="0"/>
      <w:marBottom w:val="0"/>
      <w:divBdr>
        <w:top w:val="none" w:sz="0" w:space="0" w:color="auto"/>
        <w:left w:val="none" w:sz="0" w:space="0" w:color="auto"/>
        <w:bottom w:val="none" w:sz="0" w:space="0" w:color="auto"/>
        <w:right w:val="none" w:sz="0" w:space="0" w:color="auto"/>
      </w:divBdr>
    </w:div>
    <w:div w:id="115372886">
      <w:bodyDiv w:val="1"/>
      <w:marLeft w:val="0"/>
      <w:marRight w:val="0"/>
      <w:marTop w:val="0"/>
      <w:marBottom w:val="0"/>
      <w:divBdr>
        <w:top w:val="none" w:sz="0" w:space="0" w:color="auto"/>
        <w:left w:val="none" w:sz="0" w:space="0" w:color="auto"/>
        <w:bottom w:val="none" w:sz="0" w:space="0" w:color="auto"/>
        <w:right w:val="none" w:sz="0" w:space="0" w:color="auto"/>
      </w:divBdr>
    </w:div>
    <w:div w:id="117574173">
      <w:bodyDiv w:val="1"/>
      <w:marLeft w:val="0"/>
      <w:marRight w:val="0"/>
      <w:marTop w:val="0"/>
      <w:marBottom w:val="0"/>
      <w:divBdr>
        <w:top w:val="none" w:sz="0" w:space="0" w:color="auto"/>
        <w:left w:val="none" w:sz="0" w:space="0" w:color="auto"/>
        <w:bottom w:val="none" w:sz="0" w:space="0" w:color="auto"/>
        <w:right w:val="none" w:sz="0" w:space="0" w:color="auto"/>
      </w:divBdr>
    </w:div>
    <w:div w:id="119542851">
      <w:bodyDiv w:val="1"/>
      <w:marLeft w:val="0"/>
      <w:marRight w:val="0"/>
      <w:marTop w:val="0"/>
      <w:marBottom w:val="0"/>
      <w:divBdr>
        <w:top w:val="none" w:sz="0" w:space="0" w:color="auto"/>
        <w:left w:val="none" w:sz="0" w:space="0" w:color="auto"/>
        <w:bottom w:val="none" w:sz="0" w:space="0" w:color="auto"/>
        <w:right w:val="none" w:sz="0" w:space="0" w:color="auto"/>
      </w:divBdr>
    </w:div>
    <w:div w:id="120196129">
      <w:bodyDiv w:val="1"/>
      <w:marLeft w:val="0"/>
      <w:marRight w:val="0"/>
      <w:marTop w:val="0"/>
      <w:marBottom w:val="0"/>
      <w:divBdr>
        <w:top w:val="none" w:sz="0" w:space="0" w:color="auto"/>
        <w:left w:val="none" w:sz="0" w:space="0" w:color="auto"/>
        <w:bottom w:val="none" w:sz="0" w:space="0" w:color="auto"/>
        <w:right w:val="none" w:sz="0" w:space="0" w:color="auto"/>
      </w:divBdr>
    </w:div>
    <w:div w:id="123355608">
      <w:bodyDiv w:val="1"/>
      <w:marLeft w:val="0"/>
      <w:marRight w:val="0"/>
      <w:marTop w:val="0"/>
      <w:marBottom w:val="0"/>
      <w:divBdr>
        <w:top w:val="none" w:sz="0" w:space="0" w:color="auto"/>
        <w:left w:val="none" w:sz="0" w:space="0" w:color="auto"/>
        <w:bottom w:val="none" w:sz="0" w:space="0" w:color="auto"/>
        <w:right w:val="none" w:sz="0" w:space="0" w:color="auto"/>
      </w:divBdr>
    </w:div>
    <w:div w:id="124593076">
      <w:bodyDiv w:val="1"/>
      <w:marLeft w:val="0"/>
      <w:marRight w:val="0"/>
      <w:marTop w:val="0"/>
      <w:marBottom w:val="0"/>
      <w:divBdr>
        <w:top w:val="none" w:sz="0" w:space="0" w:color="auto"/>
        <w:left w:val="none" w:sz="0" w:space="0" w:color="auto"/>
        <w:bottom w:val="none" w:sz="0" w:space="0" w:color="auto"/>
        <w:right w:val="none" w:sz="0" w:space="0" w:color="auto"/>
      </w:divBdr>
    </w:div>
    <w:div w:id="128330961">
      <w:bodyDiv w:val="1"/>
      <w:marLeft w:val="0"/>
      <w:marRight w:val="0"/>
      <w:marTop w:val="0"/>
      <w:marBottom w:val="0"/>
      <w:divBdr>
        <w:top w:val="none" w:sz="0" w:space="0" w:color="auto"/>
        <w:left w:val="none" w:sz="0" w:space="0" w:color="auto"/>
        <w:bottom w:val="none" w:sz="0" w:space="0" w:color="auto"/>
        <w:right w:val="none" w:sz="0" w:space="0" w:color="auto"/>
      </w:divBdr>
    </w:div>
    <w:div w:id="128745223">
      <w:bodyDiv w:val="1"/>
      <w:marLeft w:val="0"/>
      <w:marRight w:val="0"/>
      <w:marTop w:val="0"/>
      <w:marBottom w:val="0"/>
      <w:divBdr>
        <w:top w:val="none" w:sz="0" w:space="0" w:color="auto"/>
        <w:left w:val="none" w:sz="0" w:space="0" w:color="auto"/>
        <w:bottom w:val="none" w:sz="0" w:space="0" w:color="auto"/>
        <w:right w:val="none" w:sz="0" w:space="0" w:color="auto"/>
      </w:divBdr>
    </w:div>
    <w:div w:id="139854167">
      <w:bodyDiv w:val="1"/>
      <w:marLeft w:val="0"/>
      <w:marRight w:val="0"/>
      <w:marTop w:val="0"/>
      <w:marBottom w:val="0"/>
      <w:divBdr>
        <w:top w:val="none" w:sz="0" w:space="0" w:color="auto"/>
        <w:left w:val="none" w:sz="0" w:space="0" w:color="auto"/>
        <w:bottom w:val="none" w:sz="0" w:space="0" w:color="auto"/>
        <w:right w:val="none" w:sz="0" w:space="0" w:color="auto"/>
      </w:divBdr>
    </w:div>
    <w:div w:id="148403936">
      <w:bodyDiv w:val="1"/>
      <w:marLeft w:val="0"/>
      <w:marRight w:val="0"/>
      <w:marTop w:val="0"/>
      <w:marBottom w:val="0"/>
      <w:divBdr>
        <w:top w:val="none" w:sz="0" w:space="0" w:color="auto"/>
        <w:left w:val="none" w:sz="0" w:space="0" w:color="auto"/>
        <w:bottom w:val="none" w:sz="0" w:space="0" w:color="auto"/>
        <w:right w:val="none" w:sz="0" w:space="0" w:color="auto"/>
      </w:divBdr>
    </w:div>
    <w:div w:id="149180450">
      <w:bodyDiv w:val="1"/>
      <w:marLeft w:val="0"/>
      <w:marRight w:val="0"/>
      <w:marTop w:val="0"/>
      <w:marBottom w:val="0"/>
      <w:divBdr>
        <w:top w:val="none" w:sz="0" w:space="0" w:color="auto"/>
        <w:left w:val="none" w:sz="0" w:space="0" w:color="auto"/>
        <w:bottom w:val="none" w:sz="0" w:space="0" w:color="auto"/>
        <w:right w:val="none" w:sz="0" w:space="0" w:color="auto"/>
      </w:divBdr>
    </w:div>
    <w:div w:id="151606393">
      <w:bodyDiv w:val="1"/>
      <w:marLeft w:val="0"/>
      <w:marRight w:val="0"/>
      <w:marTop w:val="0"/>
      <w:marBottom w:val="0"/>
      <w:divBdr>
        <w:top w:val="none" w:sz="0" w:space="0" w:color="auto"/>
        <w:left w:val="none" w:sz="0" w:space="0" w:color="auto"/>
        <w:bottom w:val="none" w:sz="0" w:space="0" w:color="auto"/>
        <w:right w:val="none" w:sz="0" w:space="0" w:color="auto"/>
      </w:divBdr>
    </w:div>
    <w:div w:id="151993794">
      <w:bodyDiv w:val="1"/>
      <w:marLeft w:val="0"/>
      <w:marRight w:val="0"/>
      <w:marTop w:val="0"/>
      <w:marBottom w:val="0"/>
      <w:divBdr>
        <w:top w:val="none" w:sz="0" w:space="0" w:color="auto"/>
        <w:left w:val="none" w:sz="0" w:space="0" w:color="auto"/>
        <w:bottom w:val="none" w:sz="0" w:space="0" w:color="auto"/>
        <w:right w:val="none" w:sz="0" w:space="0" w:color="auto"/>
      </w:divBdr>
    </w:div>
    <w:div w:id="153036253">
      <w:bodyDiv w:val="1"/>
      <w:marLeft w:val="0"/>
      <w:marRight w:val="0"/>
      <w:marTop w:val="0"/>
      <w:marBottom w:val="0"/>
      <w:divBdr>
        <w:top w:val="none" w:sz="0" w:space="0" w:color="auto"/>
        <w:left w:val="none" w:sz="0" w:space="0" w:color="auto"/>
        <w:bottom w:val="none" w:sz="0" w:space="0" w:color="auto"/>
        <w:right w:val="none" w:sz="0" w:space="0" w:color="auto"/>
      </w:divBdr>
    </w:div>
    <w:div w:id="153885968">
      <w:bodyDiv w:val="1"/>
      <w:marLeft w:val="0"/>
      <w:marRight w:val="0"/>
      <w:marTop w:val="0"/>
      <w:marBottom w:val="0"/>
      <w:divBdr>
        <w:top w:val="none" w:sz="0" w:space="0" w:color="auto"/>
        <w:left w:val="none" w:sz="0" w:space="0" w:color="auto"/>
        <w:bottom w:val="none" w:sz="0" w:space="0" w:color="auto"/>
        <w:right w:val="none" w:sz="0" w:space="0" w:color="auto"/>
      </w:divBdr>
    </w:div>
    <w:div w:id="156188387">
      <w:bodyDiv w:val="1"/>
      <w:marLeft w:val="0"/>
      <w:marRight w:val="0"/>
      <w:marTop w:val="0"/>
      <w:marBottom w:val="0"/>
      <w:divBdr>
        <w:top w:val="none" w:sz="0" w:space="0" w:color="auto"/>
        <w:left w:val="none" w:sz="0" w:space="0" w:color="auto"/>
        <w:bottom w:val="none" w:sz="0" w:space="0" w:color="auto"/>
        <w:right w:val="none" w:sz="0" w:space="0" w:color="auto"/>
      </w:divBdr>
    </w:div>
    <w:div w:id="162280473">
      <w:bodyDiv w:val="1"/>
      <w:marLeft w:val="0"/>
      <w:marRight w:val="0"/>
      <w:marTop w:val="0"/>
      <w:marBottom w:val="0"/>
      <w:divBdr>
        <w:top w:val="none" w:sz="0" w:space="0" w:color="auto"/>
        <w:left w:val="none" w:sz="0" w:space="0" w:color="auto"/>
        <w:bottom w:val="none" w:sz="0" w:space="0" w:color="auto"/>
        <w:right w:val="none" w:sz="0" w:space="0" w:color="auto"/>
      </w:divBdr>
    </w:div>
    <w:div w:id="173492830">
      <w:bodyDiv w:val="1"/>
      <w:marLeft w:val="0"/>
      <w:marRight w:val="0"/>
      <w:marTop w:val="0"/>
      <w:marBottom w:val="0"/>
      <w:divBdr>
        <w:top w:val="none" w:sz="0" w:space="0" w:color="auto"/>
        <w:left w:val="none" w:sz="0" w:space="0" w:color="auto"/>
        <w:bottom w:val="none" w:sz="0" w:space="0" w:color="auto"/>
        <w:right w:val="none" w:sz="0" w:space="0" w:color="auto"/>
      </w:divBdr>
    </w:div>
    <w:div w:id="175005157">
      <w:bodyDiv w:val="1"/>
      <w:marLeft w:val="0"/>
      <w:marRight w:val="0"/>
      <w:marTop w:val="0"/>
      <w:marBottom w:val="0"/>
      <w:divBdr>
        <w:top w:val="none" w:sz="0" w:space="0" w:color="auto"/>
        <w:left w:val="none" w:sz="0" w:space="0" w:color="auto"/>
        <w:bottom w:val="none" w:sz="0" w:space="0" w:color="auto"/>
        <w:right w:val="none" w:sz="0" w:space="0" w:color="auto"/>
      </w:divBdr>
    </w:div>
    <w:div w:id="180243425">
      <w:bodyDiv w:val="1"/>
      <w:marLeft w:val="0"/>
      <w:marRight w:val="0"/>
      <w:marTop w:val="0"/>
      <w:marBottom w:val="0"/>
      <w:divBdr>
        <w:top w:val="none" w:sz="0" w:space="0" w:color="auto"/>
        <w:left w:val="none" w:sz="0" w:space="0" w:color="auto"/>
        <w:bottom w:val="none" w:sz="0" w:space="0" w:color="auto"/>
        <w:right w:val="none" w:sz="0" w:space="0" w:color="auto"/>
      </w:divBdr>
    </w:div>
    <w:div w:id="182475707">
      <w:bodyDiv w:val="1"/>
      <w:marLeft w:val="0"/>
      <w:marRight w:val="0"/>
      <w:marTop w:val="0"/>
      <w:marBottom w:val="0"/>
      <w:divBdr>
        <w:top w:val="none" w:sz="0" w:space="0" w:color="auto"/>
        <w:left w:val="none" w:sz="0" w:space="0" w:color="auto"/>
        <w:bottom w:val="none" w:sz="0" w:space="0" w:color="auto"/>
        <w:right w:val="none" w:sz="0" w:space="0" w:color="auto"/>
      </w:divBdr>
    </w:div>
    <w:div w:id="185363114">
      <w:bodyDiv w:val="1"/>
      <w:marLeft w:val="0"/>
      <w:marRight w:val="0"/>
      <w:marTop w:val="0"/>
      <w:marBottom w:val="0"/>
      <w:divBdr>
        <w:top w:val="none" w:sz="0" w:space="0" w:color="auto"/>
        <w:left w:val="none" w:sz="0" w:space="0" w:color="auto"/>
        <w:bottom w:val="none" w:sz="0" w:space="0" w:color="auto"/>
        <w:right w:val="none" w:sz="0" w:space="0" w:color="auto"/>
      </w:divBdr>
    </w:div>
    <w:div w:id="186217532">
      <w:bodyDiv w:val="1"/>
      <w:marLeft w:val="0"/>
      <w:marRight w:val="0"/>
      <w:marTop w:val="0"/>
      <w:marBottom w:val="0"/>
      <w:divBdr>
        <w:top w:val="none" w:sz="0" w:space="0" w:color="auto"/>
        <w:left w:val="none" w:sz="0" w:space="0" w:color="auto"/>
        <w:bottom w:val="none" w:sz="0" w:space="0" w:color="auto"/>
        <w:right w:val="none" w:sz="0" w:space="0" w:color="auto"/>
      </w:divBdr>
    </w:div>
    <w:div w:id="187913416">
      <w:bodyDiv w:val="1"/>
      <w:marLeft w:val="0"/>
      <w:marRight w:val="0"/>
      <w:marTop w:val="0"/>
      <w:marBottom w:val="0"/>
      <w:divBdr>
        <w:top w:val="none" w:sz="0" w:space="0" w:color="auto"/>
        <w:left w:val="none" w:sz="0" w:space="0" w:color="auto"/>
        <w:bottom w:val="none" w:sz="0" w:space="0" w:color="auto"/>
        <w:right w:val="none" w:sz="0" w:space="0" w:color="auto"/>
      </w:divBdr>
    </w:div>
    <w:div w:id="189805776">
      <w:bodyDiv w:val="1"/>
      <w:marLeft w:val="0"/>
      <w:marRight w:val="0"/>
      <w:marTop w:val="0"/>
      <w:marBottom w:val="0"/>
      <w:divBdr>
        <w:top w:val="none" w:sz="0" w:space="0" w:color="auto"/>
        <w:left w:val="none" w:sz="0" w:space="0" w:color="auto"/>
        <w:bottom w:val="none" w:sz="0" w:space="0" w:color="auto"/>
        <w:right w:val="none" w:sz="0" w:space="0" w:color="auto"/>
      </w:divBdr>
    </w:div>
    <w:div w:id="191501648">
      <w:bodyDiv w:val="1"/>
      <w:marLeft w:val="0"/>
      <w:marRight w:val="0"/>
      <w:marTop w:val="0"/>
      <w:marBottom w:val="0"/>
      <w:divBdr>
        <w:top w:val="none" w:sz="0" w:space="0" w:color="auto"/>
        <w:left w:val="none" w:sz="0" w:space="0" w:color="auto"/>
        <w:bottom w:val="none" w:sz="0" w:space="0" w:color="auto"/>
        <w:right w:val="none" w:sz="0" w:space="0" w:color="auto"/>
      </w:divBdr>
    </w:div>
    <w:div w:id="194122154">
      <w:bodyDiv w:val="1"/>
      <w:marLeft w:val="0"/>
      <w:marRight w:val="0"/>
      <w:marTop w:val="0"/>
      <w:marBottom w:val="0"/>
      <w:divBdr>
        <w:top w:val="none" w:sz="0" w:space="0" w:color="auto"/>
        <w:left w:val="none" w:sz="0" w:space="0" w:color="auto"/>
        <w:bottom w:val="none" w:sz="0" w:space="0" w:color="auto"/>
        <w:right w:val="none" w:sz="0" w:space="0" w:color="auto"/>
      </w:divBdr>
    </w:div>
    <w:div w:id="196091700">
      <w:bodyDiv w:val="1"/>
      <w:marLeft w:val="0"/>
      <w:marRight w:val="0"/>
      <w:marTop w:val="0"/>
      <w:marBottom w:val="0"/>
      <w:divBdr>
        <w:top w:val="none" w:sz="0" w:space="0" w:color="auto"/>
        <w:left w:val="none" w:sz="0" w:space="0" w:color="auto"/>
        <w:bottom w:val="none" w:sz="0" w:space="0" w:color="auto"/>
        <w:right w:val="none" w:sz="0" w:space="0" w:color="auto"/>
      </w:divBdr>
    </w:div>
    <w:div w:id="197132978">
      <w:bodyDiv w:val="1"/>
      <w:marLeft w:val="0"/>
      <w:marRight w:val="0"/>
      <w:marTop w:val="0"/>
      <w:marBottom w:val="0"/>
      <w:divBdr>
        <w:top w:val="none" w:sz="0" w:space="0" w:color="auto"/>
        <w:left w:val="none" w:sz="0" w:space="0" w:color="auto"/>
        <w:bottom w:val="none" w:sz="0" w:space="0" w:color="auto"/>
        <w:right w:val="none" w:sz="0" w:space="0" w:color="auto"/>
      </w:divBdr>
    </w:div>
    <w:div w:id="197134267">
      <w:bodyDiv w:val="1"/>
      <w:marLeft w:val="0"/>
      <w:marRight w:val="0"/>
      <w:marTop w:val="0"/>
      <w:marBottom w:val="0"/>
      <w:divBdr>
        <w:top w:val="none" w:sz="0" w:space="0" w:color="auto"/>
        <w:left w:val="none" w:sz="0" w:space="0" w:color="auto"/>
        <w:bottom w:val="none" w:sz="0" w:space="0" w:color="auto"/>
        <w:right w:val="none" w:sz="0" w:space="0" w:color="auto"/>
      </w:divBdr>
    </w:div>
    <w:div w:id="198905982">
      <w:bodyDiv w:val="1"/>
      <w:marLeft w:val="0"/>
      <w:marRight w:val="0"/>
      <w:marTop w:val="0"/>
      <w:marBottom w:val="0"/>
      <w:divBdr>
        <w:top w:val="none" w:sz="0" w:space="0" w:color="auto"/>
        <w:left w:val="none" w:sz="0" w:space="0" w:color="auto"/>
        <w:bottom w:val="none" w:sz="0" w:space="0" w:color="auto"/>
        <w:right w:val="none" w:sz="0" w:space="0" w:color="auto"/>
      </w:divBdr>
    </w:div>
    <w:div w:id="205410717">
      <w:bodyDiv w:val="1"/>
      <w:marLeft w:val="0"/>
      <w:marRight w:val="0"/>
      <w:marTop w:val="0"/>
      <w:marBottom w:val="0"/>
      <w:divBdr>
        <w:top w:val="none" w:sz="0" w:space="0" w:color="auto"/>
        <w:left w:val="none" w:sz="0" w:space="0" w:color="auto"/>
        <w:bottom w:val="none" w:sz="0" w:space="0" w:color="auto"/>
        <w:right w:val="none" w:sz="0" w:space="0" w:color="auto"/>
      </w:divBdr>
    </w:div>
    <w:div w:id="207228023">
      <w:bodyDiv w:val="1"/>
      <w:marLeft w:val="0"/>
      <w:marRight w:val="0"/>
      <w:marTop w:val="0"/>
      <w:marBottom w:val="0"/>
      <w:divBdr>
        <w:top w:val="none" w:sz="0" w:space="0" w:color="auto"/>
        <w:left w:val="none" w:sz="0" w:space="0" w:color="auto"/>
        <w:bottom w:val="none" w:sz="0" w:space="0" w:color="auto"/>
        <w:right w:val="none" w:sz="0" w:space="0" w:color="auto"/>
      </w:divBdr>
    </w:div>
    <w:div w:id="207377409">
      <w:bodyDiv w:val="1"/>
      <w:marLeft w:val="0"/>
      <w:marRight w:val="0"/>
      <w:marTop w:val="0"/>
      <w:marBottom w:val="0"/>
      <w:divBdr>
        <w:top w:val="none" w:sz="0" w:space="0" w:color="auto"/>
        <w:left w:val="none" w:sz="0" w:space="0" w:color="auto"/>
        <w:bottom w:val="none" w:sz="0" w:space="0" w:color="auto"/>
        <w:right w:val="none" w:sz="0" w:space="0" w:color="auto"/>
      </w:divBdr>
    </w:div>
    <w:div w:id="211188266">
      <w:bodyDiv w:val="1"/>
      <w:marLeft w:val="0"/>
      <w:marRight w:val="0"/>
      <w:marTop w:val="0"/>
      <w:marBottom w:val="0"/>
      <w:divBdr>
        <w:top w:val="none" w:sz="0" w:space="0" w:color="auto"/>
        <w:left w:val="none" w:sz="0" w:space="0" w:color="auto"/>
        <w:bottom w:val="none" w:sz="0" w:space="0" w:color="auto"/>
        <w:right w:val="none" w:sz="0" w:space="0" w:color="auto"/>
      </w:divBdr>
    </w:div>
    <w:div w:id="240481653">
      <w:bodyDiv w:val="1"/>
      <w:marLeft w:val="0"/>
      <w:marRight w:val="0"/>
      <w:marTop w:val="0"/>
      <w:marBottom w:val="0"/>
      <w:divBdr>
        <w:top w:val="none" w:sz="0" w:space="0" w:color="auto"/>
        <w:left w:val="none" w:sz="0" w:space="0" w:color="auto"/>
        <w:bottom w:val="none" w:sz="0" w:space="0" w:color="auto"/>
        <w:right w:val="none" w:sz="0" w:space="0" w:color="auto"/>
      </w:divBdr>
    </w:div>
    <w:div w:id="251357032">
      <w:bodyDiv w:val="1"/>
      <w:marLeft w:val="0"/>
      <w:marRight w:val="0"/>
      <w:marTop w:val="0"/>
      <w:marBottom w:val="0"/>
      <w:divBdr>
        <w:top w:val="none" w:sz="0" w:space="0" w:color="auto"/>
        <w:left w:val="none" w:sz="0" w:space="0" w:color="auto"/>
        <w:bottom w:val="none" w:sz="0" w:space="0" w:color="auto"/>
        <w:right w:val="none" w:sz="0" w:space="0" w:color="auto"/>
      </w:divBdr>
    </w:div>
    <w:div w:id="252712619">
      <w:bodyDiv w:val="1"/>
      <w:marLeft w:val="0"/>
      <w:marRight w:val="0"/>
      <w:marTop w:val="0"/>
      <w:marBottom w:val="0"/>
      <w:divBdr>
        <w:top w:val="none" w:sz="0" w:space="0" w:color="auto"/>
        <w:left w:val="none" w:sz="0" w:space="0" w:color="auto"/>
        <w:bottom w:val="none" w:sz="0" w:space="0" w:color="auto"/>
        <w:right w:val="none" w:sz="0" w:space="0" w:color="auto"/>
      </w:divBdr>
    </w:div>
    <w:div w:id="256182777">
      <w:bodyDiv w:val="1"/>
      <w:marLeft w:val="0"/>
      <w:marRight w:val="0"/>
      <w:marTop w:val="0"/>
      <w:marBottom w:val="0"/>
      <w:divBdr>
        <w:top w:val="none" w:sz="0" w:space="0" w:color="auto"/>
        <w:left w:val="none" w:sz="0" w:space="0" w:color="auto"/>
        <w:bottom w:val="none" w:sz="0" w:space="0" w:color="auto"/>
        <w:right w:val="none" w:sz="0" w:space="0" w:color="auto"/>
      </w:divBdr>
    </w:div>
    <w:div w:id="260795079">
      <w:bodyDiv w:val="1"/>
      <w:marLeft w:val="0"/>
      <w:marRight w:val="0"/>
      <w:marTop w:val="0"/>
      <w:marBottom w:val="0"/>
      <w:divBdr>
        <w:top w:val="none" w:sz="0" w:space="0" w:color="auto"/>
        <w:left w:val="none" w:sz="0" w:space="0" w:color="auto"/>
        <w:bottom w:val="none" w:sz="0" w:space="0" w:color="auto"/>
        <w:right w:val="none" w:sz="0" w:space="0" w:color="auto"/>
      </w:divBdr>
    </w:div>
    <w:div w:id="262298137">
      <w:bodyDiv w:val="1"/>
      <w:marLeft w:val="0"/>
      <w:marRight w:val="0"/>
      <w:marTop w:val="0"/>
      <w:marBottom w:val="0"/>
      <w:divBdr>
        <w:top w:val="none" w:sz="0" w:space="0" w:color="auto"/>
        <w:left w:val="none" w:sz="0" w:space="0" w:color="auto"/>
        <w:bottom w:val="none" w:sz="0" w:space="0" w:color="auto"/>
        <w:right w:val="none" w:sz="0" w:space="0" w:color="auto"/>
      </w:divBdr>
    </w:div>
    <w:div w:id="265162473">
      <w:bodyDiv w:val="1"/>
      <w:marLeft w:val="0"/>
      <w:marRight w:val="0"/>
      <w:marTop w:val="0"/>
      <w:marBottom w:val="0"/>
      <w:divBdr>
        <w:top w:val="none" w:sz="0" w:space="0" w:color="auto"/>
        <w:left w:val="none" w:sz="0" w:space="0" w:color="auto"/>
        <w:bottom w:val="none" w:sz="0" w:space="0" w:color="auto"/>
        <w:right w:val="none" w:sz="0" w:space="0" w:color="auto"/>
      </w:divBdr>
    </w:div>
    <w:div w:id="273825865">
      <w:bodyDiv w:val="1"/>
      <w:marLeft w:val="0"/>
      <w:marRight w:val="0"/>
      <w:marTop w:val="0"/>
      <w:marBottom w:val="0"/>
      <w:divBdr>
        <w:top w:val="none" w:sz="0" w:space="0" w:color="auto"/>
        <w:left w:val="none" w:sz="0" w:space="0" w:color="auto"/>
        <w:bottom w:val="none" w:sz="0" w:space="0" w:color="auto"/>
        <w:right w:val="none" w:sz="0" w:space="0" w:color="auto"/>
      </w:divBdr>
    </w:div>
    <w:div w:id="281889235">
      <w:bodyDiv w:val="1"/>
      <w:marLeft w:val="0"/>
      <w:marRight w:val="0"/>
      <w:marTop w:val="0"/>
      <w:marBottom w:val="0"/>
      <w:divBdr>
        <w:top w:val="none" w:sz="0" w:space="0" w:color="auto"/>
        <w:left w:val="none" w:sz="0" w:space="0" w:color="auto"/>
        <w:bottom w:val="none" w:sz="0" w:space="0" w:color="auto"/>
        <w:right w:val="none" w:sz="0" w:space="0" w:color="auto"/>
      </w:divBdr>
    </w:div>
    <w:div w:id="286620582">
      <w:bodyDiv w:val="1"/>
      <w:marLeft w:val="0"/>
      <w:marRight w:val="0"/>
      <w:marTop w:val="0"/>
      <w:marBottom w:val="0"/>
      <w:divBdr>
        <w:top w:val="none" w:sz="0" w:space="0" w:color="auto"/>
        <w:left w:val="none" w:sz="0" w:space="0" w:color="auto"/>
        <w:bottom w:val="none" w:sz="0" w:space="0" w:color="auto"/>
        <w:right w:val="none" w:sz="0" w:space="0" w:color="auto"/>
      </w:divBdr>
    </w:div>
    <w:div w:id="286787892">
      <w:bodyDiv w:val="1"/>
      <w:marLeft w:val="0"/>
      <w:marRight w:val="0"/>
      <w:marTop w:val="0"/>
      <w:marBottom w:val="0"/>
      <w:divBdr>
        <w:top w:val="none" w:sz="0" w:space="0" w:color="auto"/>
        <w:left w:val="none" w:sz="0" w:space="0" w:color="auto"/>
        <w:bottom w:val="none" w:sz="0" w:space="0" w:color="auto"/>
        <w:right w:val="none" w:sz="0" w:space="0" w:color="auto"/>
      </w:divBdr>
    </w:div>
    <w:div w:id="293171873">
      <w:bodyDiv w:val="1"/>
      <w:marLeft w:val="0"/>
      <w:marRight w:val="0"/>
      <w:marTop w:val="0"/>
      <w:marBottom w:val="0"/>
      <w:divBdr>
        <w:top w:val="none" w:sz="0" w:space="0" w:color="auto"/>
        <w:left w:val="none" w:sz="0" w:space="0" w:color="auto"/>
        <w:bottom w:val="none" w:sz="0" w:space="0" w:color="auto"/>
        <w:right w:val="none" w:sz="0" w:space="0" w:color="auto"/>
      </w:divBdr>
    </w:div>
    <w:div w:id="293364788">
      <w:bodyDiv w:val="1"/>
      <w:marLeft w:val="0"/>
      <w:marRight w:val="0"/>
      <w:marTop w:val="0"/>
      <w:marBottom w:val="0"/>
      <w:divBdr>
        <w:top w:val="none" w:sz="0" w:space="0" w:color="auto"/>
        <w:left w:val="none" w:sz="0" w:space="0" w:color="auto"/>
        <w:bottom w:val="none" w:sz="0" w:space="0" w:color="auto"/>
        <w:right w:val="none" w:sz="0" w:space="0" w:color="auto"/>
      </w:divBdr>
    </w:div>
    <w:div w:id="295571435">
      <w:bodyDiv w:val="1"/>
      <w:marLeft w:val="0"/>
      <w:marRight w:val="0"/>
      <w:marTop w:val="0"/>
      <w:marBottom w:val="0"/>
      <w:divBdr>
        <w:top w:val="none" w:sz="0" w:space="0" w:color="auto"/>
        <w:left w:val="none" w:sz="0" w:space="0" w:color="auto"/>
        <w:bottom w:val="none" w:sz="0" w:space="0" w:color="auto"/>
        <w:right w:val="none" w:sz="0" w:space="0" w:color="auto"/>
      </w:divBdr>
    </w:div>
    <w:div w:id="296490366">
      <w:bodyDiv w:val="1"/>
      <w:marLeft w:val="0"/>
      <w:marRight w:val="0"/>
      <w:marTop w:val="0"/>
      <w:marBottom w:val="0"/>
      <w:divBdr>
        <w:top w:val="none" w:sz="0" w:space="0" w:color="auto"/>
        <w:left w:val="none" w:sz="0" w:space="0" w:color="auto"/>
        <w:bottom w:val="none" w:sz="0" w:space="0" w:color="auto"/>
        <w:right w:val="none" w:sz="0" w:space="0" w:color="auto"/>
      </w:divBdr>
    </w:div>
    <w:div w:id="298729947">
      <w:bodyDiv w:val="1"/>
      <w:marLeft w:val="0"/>
      <w:marRight w:val="0"/>
      <w:marTop w:val="0"/>
      <w:marBottom w:val="0"/>
      <w:divBdr>
        <w:top w:val="none" w:sz="0" w:space="0" w:color="auto"/>
        <w:left w:val="none" w:sz="0" w:space="0" w:color="auto"/>
        <w:bottom w:val="none" w:sz="0" w:space="0" w:color="auto"/>
        <w:right w:val="none" w:sz="0" w:space="0" w:color="auto"/>
      </w:divBdr>
    </w:div>
    <w:div w:id="302853435">
      <w:bodyDiv w:val="1"/>
      <w:marLeft w:val="0"/>
      <w:marRight w:val="0"/>
      <w:marTop w:val="0"/>
      <w:marBottom w:val="0"/>
      <w:divBdr>
        <w:top w:val="none" w:sz="0" w:space="0" w:color="auto"/>
        <w:left w:val="none" w:sz="0" w:space="0" w:color="auto"/>
        <w:bottom w:val="none" w:sz="0" w:space="0" w:color="auto"/>
        <w:right w:val="none" w:sz="0" w:space="0" w:color="auto"/>
      </w:divBdr>
    </w:div>
    <w:div w:id="316962025">
      <w:bodyDiv w:val="1"/>
      <w:marLeft w:val="0"/>
      <w:marRight w:val="0"/>
      <w:marTop w:val="0"/>
      <w:marBottom w:val="0"/>
      <w:divBdr>
        <w:top w:val="none" w:sz="0" w:space="0" w:color="auto"/>
        <w:left w:val="none" w:sz="0" w:space="0" w:color="auto"/>
        <w:bottom w:val="none" w:sz="0" w:space="0" w:color="auto"/>
        <w:right w:val="none" w:sz="0" w:space="0" w:color="auto"/>
      </w:divBdr>
    </w:div>
    <w:div w:id="318195858">
      <w:bodyDiv w:val="1"/>
      <w:marLeft w:val="0"/>
      <w:marRight w:val="0"/>
      <w:marTop w:val="0"/>
      <w:marBottom w:val="0"/>
      <w:divBdr>
        <w:top w:val="none" w:sz="0" w:space="0" w:color="auto"/>
        <w:left w:val="none" w:sz="0" w:space="0" w:color="auto"/>
        <w:bottom w:val="none" w:sz="0" w:space="0" w:color="auto"/>
        <w:right w:val="none" w:sz="0" w:space="0" w:color="auto"/>
      </w:divBdr>
    </w:div>
    <w:div w:id="325518571">
      <w:bodyDiv w:val="1"/>
      <w:marLeft w:val="0"/>
      <w:marRight w:val="0"/>
      <w:marTop w:val="0"/>
      <w:marBottom w:val="0"/>
      <w:divBdr>
        <w:top w:val="none" w:sz="0" w:space="0" w:color="auto"/>
        <w:left w:val="none" w:sz="0" w:space="0" w:color="auto"/>
        <w:bottom w:val="none" w:sz="0" w:space="0" w:color="auto"/>
        <w:right w:val="none" w:sz="0" w:space="0" w:color="auto"/>
      </w:divBdr>
    </w:div>
    <w:div w:id="328599046">
      <w:bodyDiv w:val="1"/>
      <w:marLeft w:val="0"/>
      <w:marRight w:val="0"/>
      <w:marTop w:val="0"/>
      <w:marBottom w:val="0"/>
      <w:divBdr>
        <w:top w:val="none" w:sz="0" w:space="0" w:color="auto"/>
        <w:left w:val="none" w:sz="0" w:space="0" w:color="auto"/>
        <w:bottom w:val="none" w:sz="0" w:space="0" w:color="auto"/>
        <w:right w:val="none" w:sz="0" w:space="0" w:color="auto"/>
      </w:divBdr>
    </w:div>
    <w:div w:id="331184273">
      <w:bodyDiv w:val="1"/>
      <w:marLeft w:val="0"/>
      <w:marRight w:val="0"/>
      <w:marTop w:val="0"/>
      <w:marBottom w:val="0"/>
      <w:divBdr>
        <w:top w:val="none" w:sz="0" w:space="0" w:color="auto"/>
        <w:left w:val="none" w:sz="0" w:space="0" w:color="auto"/>
        <w:bottom w:val="none" w:sz="0" w:space="0" w:color="auto"/>
        <w:right w:val="none" w:sz="0" w:space="0" w:color="auto"/>
      </w:divBdr>
    </w:div>
    <w:div w:id="331765818">
      <w:bodyDiv w:val="1"/>
      <w:marLeft w:val="0"/>
      <w:marRight w:val="0"/>
      <w:marTop w:val="0"/>
      <w:marBottom w:val="0"/>
      <w:divBdr>
        <w:top w:val="none" w:sz="0" w:space="0" w:color="auto"/>
        <w:left w:val="none" w:sz="0" w:space="0" w:color="auto"/>
        <w:bottom w:val="none" w:sz="0" w:space="0" w:color="auto"/>
        <w:right w:val="none" w:sz="0" w:space="0" w:color="auto"/>
      </w:divBdr>
    </w:div>
    <w:div w:id="341781883">
      <w:bodyDiv w:val="1"/>
      <w:marLeft w:val="0"/>
      <w:marRight w:val="0"/>
      <w:marTop w:val="0"/>
      <w:marBottom w:val="0"/>
      <w:divBdr>
        <w:top w:val="none" w:sz="0" w:space="0" w:color="auto"/>
        <w:left w:val="none" w:sz="0" w:space="0" w:color="auto"/>
        <w:bottom w:val="none" w:sz="0" w:space="0" w:color="auto"/>
        <w:right w:val="none" w:sz="0" w:space="0" w:color="auto"/>
      </w:divBdr>
    </w:div>
    <w:div w:id="342249950">
      <w:bodyDiv w:val="1"/>
      <w:marLeft w:val="0"/>
      <w:marRight w:val="0"/>
      <w:marTop w:val="0"/>
      <w:marBottom w:val="0"/>
      <w:divBdr>
        <w:top w:val="none" w:sz="0" w:space="0" w:color="auto"/>
        <w:left w:val="none" w:sz="0" w:space="0" w:color="auto"/>
        <w:bottom w:val="none" w:sz="0" w:space="0" w:color="auto"/>
        <w:right w:val="none" w:sz="0" w:space="0" w:color="auto"/>
      </w:divBdr>
    </w:div>
    <w:div w:id="342518947">
      <w:bodyDiv w:val="1"/>
      <w:marLeft w:val="0"/>
      <w:marRight w:val="0"/>
      <w:marTop w:val="0"/>
      <w:marBottom w:val="0"/>
      <w:divBdr>
        <w:top w:val="none" w:sz="0" w:space="0" w:color="auto"/>
        <w:left w:val="none" w:sz="0" w:space="0" w:color="auto"/>
        <w:bottom w:val="none" w:sz="0" w:space="0" w:color="auto"/>
        <w:right w:val="none" w:sz="0" w:space="0" w:color="auto"/>
      </w:divBdr>
    </w:div>
    <w:div w:id="350453308">
      <w:bodyDiv w:val="1"/>
      <w:marLeft w:val="0"/>
      <w:marRight w:val="0"/>
      <w:marTop w:val="0"/>
      <w:marBottom w:val="0"/>
      <w:divBdr>
        <w:top w:val="none" w:sz="0" w:space="0" w:color="auto"/>
        <w:left w:val="none" w:sz="0" w:space="0" w:color="auto"/>
        <w:bottom w:val="none" w:sz="0" w:space="0" w:color="auto"/>
        <w:right w:val="none" w:sz="0" w:space="0" w:color="auto"/>
      </w:divBdr>
    </w:div>
    <w:div w:id="353461160">
      <w:bodyDiv w:val="1"/>
      <w:marLeft w:val="0"/>
      <w:marRight w:val="0"/>
      <w:marTop w:val="0"/>
      <w:marBottom w:val="0"/>
      <w:divBdr>
        <w:top w:val="none" w:sz="0" w:space="0" w:color="auto"/>
        <w:left w:val="none" w:sz="0" w:space="0" w:color="auto"/>
        <w:bottom w:val="none" w:sz="0" w:space="0" w:color="auto"/>
        <w:right w:val="none" w:sz="0" w:space="0" w:color="auto"/>
      </w:divBdr>
    </w:div>
    <w:div w:id="355234230">
      <w:bodyDiv w:val="1"/>
      <w:marLeft w:val="0"/>
      <w:marRight w:val="0"/>
      <w:marTop w:val="0"/>
      <w:marBottom w:val="0"/>
      <w:divBdr>
        <w:top w:val="none" w:sz="0" w:space="0" w:color="auto"/>
        <w:left w:val="none" w:sz="0" w:space="0" w:color="auto"/>
        <w:bottom w:val="none" w:sz="0" w:space="0" w:color="auto"/>
        <w:right w:val="none" w:sz="0" w:space="0" w:color="auto"/>
      </w:divBdr>
    </w:div>
    <w:div w:id="355733519">
      <w:bodyDiv w:val="1"/>
      <w:marLeft w:val="0"/>
      <w:marRight w:val="0"/>
      <w:marTop w:val="0"/>
      <w:marBottom w:val="0"/>
      <w:divBdr>
        <w:top w:val="none" w:sz="0" w:space="0" w:color="auto"/>
        <w:left w:val="none" w:sz="0" w:space="0" w:color="auto"/>
        <w:bottom w:val="none" w:sz="0" w:space="0" w:color="auto"/>
        <w:right w:val="none" w:sz="0" w:space="0" w:color="auto"/>
      </w:divBdr>
    </w:div>
    <w:div w:id="355934496">
      <w:bodyDiv w:val="1"/>
      <w:marLeft w:val="0"/>
      <w:marRight w:val="0"/>
      <w:marTop w:val="0"/>
      <w:marBottom w:val="0"/>
      <w:divBdr>
        <w:top w:val="none" w:sz="0" w:space="0" w:color="auto"/>
        <w:left w:val="none" w:sz="0" w:space="0" w:color="auto"/>
        <w:bottom w:val="none" w:sz="0" w:space="0" w:color="auto"/>
        <w:right w:val="none" w:sz="0" w:space="0" w:color="auto"/>
      </w:divBdr>
    </w:div>
    <w:div w:id="365714811">
      <w:bodyDiv w:val="1"/>
      <w:marLeft w:val="0"/>
      <w:marRight w:val="0"/>
      <w:marTop w:val="0"/>
      <w:marBottom w:val="0"/>
      <w:divBdr>
        <w:top w:val="none" w:sz="0" w:space="0" w:color="auto"/>
        <w:left w:val="none" w:sz="0" w:space="0" w:color="auto"/>
        <w:bottom w:val="none" w:sz="0" w:space="0" w:color="auto"/>
        <w:right w:val="none" w:sz="0" w:space="0" w:color="auto"/>
      </w:divBdr>
    </w:div>
    <w:div w:id="373695814">
      <w:bodyDiv w:val="1"/>
      <w:marLeft w:val="0"/>
      <w:marRight w:val="0"/>
      <w:marTop w:val="0"/>
      <w:marBottom w:val="0"/>
      <w:divBdr>
        <w:top w:val="none" w:sz="0" w:space="0" w:color="auto"/>
        <w:left w:val="none" w:sz="0" w:space="0" w:color="auto"/>
        <w:bottom w:val="none" w:sz="0" w:space="0" w:color="auto"/>
        <w:right w:val="none" w:sz="0" w:space="0" w:color="auto"/>
      </w:divBdr>
    </w:div>
    <w:div w:id="378868261">
      <w:bodyDiv w:val="1"/>
      <w:marLeft w:val="0"/>
      <w:marRight w:val="0"/>
      <w:marTop w:val="0"/>
      <w:marBottom w:val="0"/>
      <w:divBdr>
        <w:top w:val="none" w:sz="0" w:space="0" w:color="auto"/>
        <w:left w:val="none" w:sz="0" w:space="0" w:color="auto"/>
        <w:bottom w:val="none" w:sz="0" w:space="0" w:color="auto"/>
        <w:right w:val="none" w:sz="0" w:space="0" w:color="auto"/>
      </w:divBdr>
    </w:div>
    <w:div w:id="379745283">
      <w:bodyDiv w:val="1"/>
      <w:marLeft w:val="0"/>
      <w:marRight w:val="0"/>
      <w:marTop w:val="0"/>
      <w:marBottom w:val="0"/>
      <w:divBdr>
        <w:top w:val="none" w:sz="0" w:space="0" w:color="auto"/>
        <w:left w:val="none" w:sz="0" w:space="0" w:color="auto"/>
        <w:bottom w:val="none" w:sz="0" w:space="0" w:color="auto"/>
        <w:right w:val="none" w:sz="0" w:space="0" w:color="auto"/>
      </w:divBdr>
    </w:div>
    <w:div w:id="381952205">
      <w:bodyDiv w:val="1"/>
      <w:marLeft w:val="0"/>
      <w:marRight w:val="0"/>
      <w:marTop w:val="0"/>
      <w:marBottom w:val="0"/>
      <w:divBdr>
        <w:top w:val="none" w:sz="0" w:space="0" w:color="auto"/>
        <w:left w:val="none" w:sz="0" w:space="0" w:color="auto"/>
        <w:bottom w:val="none" w:sz="0" w:space="0" w:color="auto"/>
        <w:right w:val="none" w:sz="0" w:space="0" w:color="auto"/>
      </w:divBdr>
    </w:div>
    <w:div w:id="385375806">
      <w:bodyDiv w:val="1"/>
      <w:marLeft w:val="0"/>
      <w:marRight w:val="0"/>
      <w:marTop w:val="0"/>
      <w:marBottom w:val="0"/>
      <w:divBdr>
        <w:top w:val="none" w:sz="0" w:space="0" w:color="auto"/>
        <w:left w:val="none" w:sz="0" w:space="0" w:color="auto"/>
        <w:bottom w:val="none" w:sz="0" w:space="0" w:color="auto"/>
        <w:right w:val="none" w:sz="0" w:space="0" w:color="auto"/>
      </w:divBdr>
    </w:div>
    <w:div w:id="392509234">
      <w:bodyDiv w:val="1"/>
      <w:marLeft w:val="0"/>
      <w:marRight w:val="0"/>
      <w:marTop w:val="0"/>
      <w:marBottom w:val="0"/>
      <w:divBdr>
        <w:top w:val="none" w:sz="0" w:space="0" w:color="auto"/>
        <w:left w:val="none" w:sz="0" w:space="0" w:color="auto"/>
        <w:bottom w:val="none" w:sz="0" w:space="0" w:color="auto"/>
        <w:right w:val="none" w:sz="0" w:space="0" w:color="auto"/>
      </w:divBdr>
    </w:div>
    <w:div w:id="392969533">
      <w:bodyDiv w:val="1"/>
      <w:marLeft w:val="0"/>
      <w:marRight w:val="0"/>
      <w:marTop w:val="0"/>
      <w:marBottom w:val="0"/>
      <w:divBdr>
        <w:top w:val="none" w:sz="0" w:space="0" w:color="auto"/>
        <w:left w:val="none" w:sz="0" w:space="0" w:color="auto"/>
        <w:bottom w:val="none" w:sz="0" w:space="0" w:color="auto"/>
        <w:right w:val="none" w:sz="0" w:space="0" w:color="auto"/>
      </w:divBdr>
    </w:div>
    <w:div w:id="396585864">
      <w:bodyDiv w:val="1"/>
      <w:marLeft w:val="0"/>
      <w:marRight w:val="0"/>
      <w:marTop w:val="0"/>
      <w:marBottom w:val="0"/>
      <w:divBdr>
        <w:top w:val="none" w:sz="0" w:space="0" w:color="auto"/>
        <w:left w:val="none" w:sz="0" w:space="0" w:color="auto"/>
        <w:bottom w:val="none" w:sz="0" w:space="0" w:color="auto"/>
        <w:right w:val="none" w:sz="0" w:space="0" w:color="auto"/>
      </w:divBdr>
    </w:div>
    <w:div w:id="401417531">
      <w:bodyDiv w:val="1"/>
      <w:marLeft w:val="0"/>
      <w:marRight w:val="0"/>
      <w:marTop w:val="0"/>
      <w:marBottom w:val="0"/>
      <w:divBdr>
        <w:top w:val="none" w:sz="0" w:space="0" w:color="auto"/>
        <w:left w:val="none" w:sz="0" w:space="0" w:color="auto"/>
        <w:bottom w:val="none" w:sz="0" w:space="0" w:color="auto"/>
        <w:right w:val="none" w:sz="0" w:space="0" w:color="auto"/>
      </w:divBdr>
    </w:div>
    <w:div w:id="415132073">
      <w:bodyDiv w:val="1"/>
      <w:marLeft w:val="0"/>
      <w:marRight w:val="0"/>
      <w:marTop w:val="0"/>
      <w:marBottom w:val="0"/>
      <w:divBdr>
        <w:top w:val="none" w:sz="0" w:space="0" w:color="auto"/>
        <w:left w:val="none" w:sz="0" w:space="0" w:color="auto"/>
        <w:bottom w:val="none" w:sz="0" w:space="0" w:color="auto"/>
        <w:right w:val="none" w:sz="0" w:space="0" w:color="auto"/>
      </w:divBdr>
    </w:div>
    <w:div w:id="415135999">
      <w:bodyDiv w:val="1"/>
      <w:marLeft w:val="0"/>
      <w:marRight w:val="0"/>
      <w:marTop w:val="0"/>
      <w:marBottom w:val="0"/>
      <w:divBdr>
        <w:top w:val="none" w:sz="0" w:space="0" w:color="auto"/>
        <w:left w:val="none" w:sz="0" w:space="0" w:color="auto"/>
        <w:bottom w:val="none" w:sz="0" w:space="0" w:color="auto"/>
        <w:right w:val="none" w:sz="0" w:space="0" w:color="auto"/>
      </w:divBdr>
    </w:div>
    <w:div w:id="418455124">
      <w:bodyDiv w:val="1"/>
      <w:marLeft w:val="0"/>
      <w:marRight w:val="0"/>
      <w:marTop w:val="0"/>
      <w:marBottom w:val="0"/>
      <w:divBdr>
        <w:top w:val="none" w:sz="0" w:space="0" w:color="auto"/>
        <w:left w:val="none" w:sz="0" w:space="0" w:color="auto"/>
        <w:bottom w:val="none" w:sz="0" w:space="0" w:color="auto"/>
        <w:right w:val="none" w:sz="0" w:space="0" w:color="auto"/>
      </w:divBdr>
    </w:div>
    <w:div w:id="423886989">
      <w:bodyDiv w:val="1"/>
      <w:marLeft w:val="0"/>
      <w:marRight w:val="0"/>
      <w:marTop w:val="0"/>
      <w:marBottom w:val="0"/>
      <w:divBdr>
        <w:top w:val="none" w:sz="0" w:space="0" w:color="auto"/>
        <w:left w:val="none" w:sz="0" w:space="0" w:color="auto"/>
        <w:bottom w:val="none" w:sz="0" w:space="0" w:color="auto"/>
        <w:right w:val="none" w:sz="0" w:space="0" w:color="auto"/>
      </w:divBdr>
    </w:div>
    <w:div w:id="427890998">
      <w:bodyDiv w:val="1"/>
      <w:marLeft w:val="0"/>
      <w:marRight w:val="0"/>
      <w:marTop w:val="0"/>
      <w:marBottom w:val="0"/>
      <w:divBdr>
        <w:top w:val="none" w:sz="0" w:space="0" w:color="auto"/>
        <w:left w:val="none" w:sz="0" w:space="0" w:color="auto"/>
        <w:bottom w:val="none" w:sz="0" w:space="0" w:color="auto"/>
        <w:right w:val="none" w:sz="0" w:space="0" w:color="auto"/>
      </w:divBdr>
    </w:div>
    <w:div w:id="433672516">
      <w:bodyDiv w:val="1"/>
      <w:marLeft w:val="0"/>
      <w:marRight w:val="0"/>
      <w:marTop w:val="0"/>
      <w:marBottom w:val="0"/>
      <w:divBdr>
        <w:top w:val="none" w:sz="0" w:space="0" w:color="auto"/>
        <w:left w:val="none" w:sz="0" w:space="0" w:color="auto"/>
        <w:bottom w:val="none" w:sz="0" w:space="0" w:color="auto"/>
        <w:right w:val="none" w:sz="0" w:space="0" w:color="auto"/>
      </w:divBdr>
    </w:div>
    <w:div w:id="434129509">
      <w:bodyDiv w:val="1"/>
      <w:marLeft w:val="0"/>
      <w:marRight w:val="0"/>
      <w:marTop w:val="0"/>
      <w:marBottom w:val="0"/>
      <w:divBdr>
        <w:top w:val="none" w:sz="0" w:space="0" w:color="auto"/>
        <w:left w:val="none" w:sz="0" w:space="0" w:color="auto"/>
        <w:bottom w:val="none" w:sz="0" w:space="0" w:color="auto"/>
        <w:right w:val="none" w:sz="0" w:space="0" w:color="auto"/>
      </w:divBdr>
    </w:div>
    <w:div w:id="438527552">
      <w:bodyDiv w:val="1"/>
      <w:marLeft w:val="0"/>
      <w:marRight w:val="0"/>
      <w:marTop w:val="0"/>
      <w:marBottom w:val="0"/>
      <w:divBdr>
        <w:top w:val="none" w:sz="0" w:space="0" w:color="auto"/>
        <w:left w:val="none" w:sz="0" w:space="0" w:color="auto"/>
        <w:bottom w:val="none" w:sz="0" w:space="0" w:color="auto"/>
        <w:right w:val="none" w:sz="0" w:space="0" w:color="auto"/>
      </w:divBdr>
    </w:div>
    <w:div w:id="438640875">
      <w:bodyDiv w:val="1"/>
      <w:marLeft w:val="0"/>
      <w:marRight w:val="0"/>
      <w:marTop w:val="0"/>
      <w:marBottom w:val="0"/>
      <w:divBdr>
        <w:top w:val="none" w:sz="0" w:space="0" w:color="auto"/>
        <w:left w:val="none" w:sz="0" w:space="0" w:color="auto"/>
        <w:bottom w:val="none" w:sz="0" w:space="0" w:color="auto"/>
        <w:right w:val="none" w:sz="0" w:space="0" w:color="auto"/>
      </w:divBdr>
    </w:div>
    <w:div w:id="446856575">
      <w:bodyDiv w:val="1"/>
      <w:marLeft w:val="0"/>
      <w:marRight w:val="0"/>
      <w:marTop w:val="0"/>
      <w:marBottom w:val="0"/>
      <w:divBdr>
        <w:top w:val="none" w:sz="0" w:space="0" w:color="auto"/>
        <w:left w:val="none" w:sz="0" w:space="0" w:color="auto"/>
        <w:bottom w:val="none" w:sz="0" w:space="0" w:color="auto"/>
        <w:right w:val="none" w:sz="0" w:space="0" w:color="auto"/>
      </w:divBdr>
    </w:div>
    <w:div w:id="452409104">
      <w:bodyDiv w:val="1"/>
      <w:marLeft w:val="0"/>
      <w:marRight w:val="0"/>
      <w:marTop w:val="0"/>
      <w:marBottom w:val="0"/>
      <w:divBdr>
        <w:top w:val="none" w:sz="0" w:space="0" w:color="auto"/>
        <w:left w:val="none" w:sz="0" w:space="0" w:color="auto"/>
        <w:bottom w:val="none" w:sz="0" w:space="0" w:color="auto"/>
        <w:right w:val="none" w:sz="0" w:space="0" w:color="auto"/>
      </w:divBdr>
    </w:div>
    <w:div w:id="456416230">
      <w:bodyDiv w:val="1"/>
      <w:marLeft w:val="0"/>
      <w:marRight w:val="0"/>
      <w:marTop w:val="0"/>
      <w:marBottom w:val="0"/>
      <w:divBdr>
        <w:top w:val="none" w:sz="0" w:space="0" w:color="auto"/>
        <w:left w:val="none" w:sz="0" w:space="0" w:color="auto"/>
        <w:bottom w:val="none" w:sz="0" w:space="0" w:color="auto"/>
        <w:right w:val="none" w:sz="0" w:space="0" w:color="auto"/>
      </w:divBdr>
    </w:div>
    <w:div w:id="469708789">
      <w:bodyDiv w:val="1"/>
      <w:marLeft w:val="0"/>
      <w:marRight w:val="0"/>
      <w:marTop w:val="0"/>
      <w:marBottom w:val="0"/>
      <w:divBdr>
        <w:top w:val="none" w:sz="0" w:space="0" w:color="auto"/>
        <w:left w:val="none" w:sz="0" w:space="0" w:color="auto"/>
        <w:bottom w:val="none" w:sz="0" w:space="0" w:color="auto"/>
        <w:right w:val="none" w:sz="0" w:space="0" w:color="auto"/>
      </w:divBdr>
    </w:div>
    <w:div w:id="470825815">
      <w:bodyDiv w:val="1"/>
      <w:marLeft w:val="0"/>
      <w:marRight w:val="0"/>
      <w:marTop w:val="0"/>
      <w:marBottom w:val="0"/>
      <w:divBdr>
        <w:top w:val="none" w:sz="0" w:space="0" w:color="auto"/>
        <w:left w:val="none" w:sz="0" w:space="0" w:color="auto"/>
        <w:bottom w:val="none" w:sz="0" w:space="0" w:color="auto"/>
        <w:right w:val="none" w:sz="0" w:space="0" w:color="auto"/>
      </w:divBdr>
    </w:div>
    <w:div w:id="484394665">
      <w:bodyDiv w:val="1"/>
      <w:marLeft w:val="0"/>
      <w:marRight w:val="0"/>
      <w:marTop w:val="0"/>
      <w:marBottom w:val="0"/>
      <w:divBdr>
        <w:top w:val="none" w:sz="0" w:space="0" w:color="auto"/>
        <w:left w:val="none" w:sz="0" w:space="0" w:color="auto"/>
        <w:bottom w:val="none" w:sz="0" w:space="0" w:color="auto"/>
        <w:right w:val="none" w:sz="0" w:space="0" w:color="auto"/>
      </w:divBdr>
    </w:div>
    <w:div w:id="484594294">
      <w:bodyDiv w:val="1"/>
      <w:marLeft w:val="0"/>
      <w:marRight w:val="0"/>
      <w:marTop w:val="0"/>
      <w:marBottom w:val="0"/>
      <w:divBdr>
        <w:top w:val="none" w:sz="0" w:space="0" w:color="auto"/>
        <w:left w:val="none" w:sz="0" w:space="0" w:color="auto"/>
        <w:bottom w:val="none" w:sz="0" w:space="0" w:color="auto"/>
        <w:right w:val="none" w:sz="0" w:space="0" w:color="auto"/>
      </w:divBdr>
    </w:div>
    <w:div w:id="485048532">
      <w:bodyDiv w:val="1"/>
      <w:marLeft w:val="0"/>
      <w:marRight w:val="0"/>
      <w:marTop w:val="0"/>
      <w:marBottom w:val="0"/>
      <w:divBdr>
        <w:top w:val="none" w:sz="0" w:space="0" w:color="auto"/>
        <w:left w:val="none" w:sz="0" w:space="0" w:color="auto"/>
        <w:bottom w:val="none" w:sz="0" w:space="0" w:color="auto"/>
        <w:right w:val="none" w:sz="0" w:space="0" w:color="auto"/>
      </w:divBdr>
    </w:div>
    <w:div w:id="491917568">
      <w:bodyDiv w:val="1"/>
      <w:marLeft w:val="0"/>
      <w:marRight w:val="0"/>
      <w:marTop w:val="0"/>
      <w:marBottom w:val="0"/>
      <w:divBdr>
        <w:top w:val="none" w:sz="0" w:space="0" w:color="auto"/>
        <w:left w:val="none" w:sz="0" w:space="0" w:color="auto"/>
        <w:bottom w:val="none" w:sz="0" w:space="0" w:color="auto"/>
        <w:right w:val="none" w:sz="0" w:space="0" w:color="auto"/>
      </w:divBdr>
    </w:div>
    <w:div w:id="492334295">
      <w:bodyDiv w:val="1"/>
      <w:marLeft w:val="0"/>
      <w:marRight w:val="0"/>
      <w:marTop w:val="0"/>
      <w:marBottom w:val="0"/>
      <w:divBdr>
        <w:top w:val="none" w:sz="0" w:space="0" w:color="auto"/>
        <w:left w:val="none" w:sz="0" w:space="0" w:color="auto"/>
        <w:bottom w:val="none" w:sz="0" w:space="0" w:color="auto"/>
        <w:right w:val="none" w:sz="0" w:space="0" w:color="auto"/>
      </w:divBdr>
    </w:div>
    <w:div w:id="497384746">
      <w:bodyDiv w:val="1"/>
      <w:marLeft w:val="0"/>
      <w:marRight w:val="0"/>
      <w:marTop w:val="0"/>
      <w:marBottom w:val="0"/>
      <w:divBdr>
        <w:top w:val="none" w:sz="0" w:space="0" w:color="auto"/>
        <w:left w:val="none" w:sz="0" w:space="0" w:color="auto"/>
        <w:bottom w:val="none" w:sz="0" w:space="0" w:color="auto"/>
        <w:right w:val="none" w:sz="0" w:space="0" w:color="auto"/>
      </w:divBdr>
    </w:div>
    <w:div w:id="502932714">
      <w:bodyDiv w:val="1"/>
      <w:marLeft w:val="0"/>
      <w:marRight w:val="0"/>
      <w:marTop w:val="0"/>
      <w:marBottom w:val="0"/>
      <w:divBdr>
        <w:top w:val="none" w:sz="0" w:space="0" w:color="auto"/>
        <w:left w:val="none" w:sz="0" w:space="0" w:color="auto"/>
        <w:bottom w:val="none" w:sz="0" w:space="0" w:color="auto"/>
        <w:right w:val="none" w:sz="0" w:space="0" w:color="auto"/>
      </w:divBdr>
    </w:div>
    <w:div w:id="514424368">
      <w:bodyDiv w:val="1"/>
      <w:marLeft w:val="0"/>
      <w:marRight w:val="0"/>
      <w:marTop w:val="0"/>
      <w:marBottom w:val="0"/>
      <w:divBdr>
        <w:top w:val="none" w:sz="0" w:space="0" w:color="auto"/>
        <w:left w:val="none" w:sz="0" w:space="0" w:color="auto"/>
        <w:bottom w:val="none" w:sz="0" w:space="0" w:color="auto"/>
        <w:right w:val="none" w:sz="0" w:space="0" w:color="auto"/>
      </w:divBdr>
    </w:div>
    <w:div w:id="514656418">
      <w:bodyDiv w:val="1"/>
      <w:marLeft w:val="0"/>
      <w:marRight w:val="0"/>
      <w:marTop w:val="0"/>
      <w:marBottom w:val="0"/>
      <w:divBdr>
        <w:top w:val="none" w:sz="0" w:space="0" w:color="auto"/>
        <w:left w:val="none" w:sz="0" w:space="0" w:color="auto"/>
        <w:bottom w:val="none" w:sz="0" w:space="0" w:color="auto"/>
        <w:right w:val="none" w:sz="0" w:space="0" w:color="auto"/>
      </w:divBdr>
    </w:div>
    <w:div w:id="516314991">
      <w:bodyDiv w:val="1"/>
      <w:marLeft w:val="0"/>
      <w:marRight w:val="0"/>
      <w:marTop w:val="0"/>
      <w:marBottom w:val="0"/>
      <w:divBdr>
        <w:top w:val="none" w:sz="0" w:space="0" w:color="auto"/>
        <w:left w:val="none" w:sz="0" w:space="0" w:color="auto"/>
        <w:bottom w:val="none" w:sz="0" w:space="0" w:color="auto"/>
        <w:right w:val="none" w:sz="0" w:space="0" w:color="auto"/>
      </w:divBdr>
    </w:div>
    <w:div w:id="522473389">
      <w:bodyDiv w:val="1"/>
      <w:marLeft w:val="0"/>
      <w:marRight w:val="0"/>
      <w:marTop w:val="0"/>
      <w:marBottom w:val="0"/>
      <w:divBdr>
        <w:top w:val="none" w:sz="0" w:space="0" w:color="auto"/>
        <w:left w:val="none" w:sz="0" w:space="0" w:color="auto"/>
        <w:bottom w:val="none" w:sz="0" w:space="0" w:color="auto"/>
        <w:right w:val="none" w:sz="0" w:space="0" w:color="auto"/>
      </w:divBdr>
    </w:div>
    <w:div w:id="529995082">
      <w:bodyDiv w:val="1"/>
      <w:marLeft w:val="0"/>
      <w:marRight w:val="0"/>
      <w:marTop w:val="0"/>
      <w:marBottom w:val="0"/>
      <w:divBdr>
        <w:top w:val="none" w:sz="0" w:space="0" w:color="auto"/>
        <w:left w:val="none" w:sz="0" w:space="0" w:color="auto"/>
        <w:bottom w:val="none" w:sz="0" w:space="0" w:color="auto"/>
        <w:right w:val="none" w:sz="0" w:space="0" w:color="auto"/>
      </w:divBdr>
    </w:div>
    <w:div w:id="536939230">
      <w:bodyDiv w:val="1"/>
      <w:marLeft w:val="0"/>
      <w:marRight w:val="0"/>
      <w:marTop w:val="0"/>
      <w:marBottom w:val="0"/>
      <w:divBdr>
        <w:top w:val="none" w:sz="0" w:space="0" w:color="auto"/>
        <w:left w:val="none" w:sz="0" w:space="0" w:color="auto"/>
        <w:bottom w:val="none" w:sz="0" w:space="0" w:color="auto"/>
        <w:right w:val="none" w:sz="0" w:space="0" w:color="auto"/>
      </w:divBdr>
    </w:div>
    <w:div w:id="538208761">
      <w:bodyDiv w:val="1"/>
      <w:marLeft w:val="0"/>
      <w:marRight w:val="0"/>
      <w:marTop w:val="0"/>
      <w:marBottom w:val="0"/>
      <w:divBdr>
        <w:top w:val="none" w:sz="0" w:space="0" w:color="auto"/>
        <w:left w:val="none" w:sz="0" w:space="0" w:color="auto"/>
        <w:bottom w:val="none" w:sz="0" w:space="0" w:color="auto"/>
        <w:right w:val="none" w:sz="0" w:space="0" w:color="auto"/>
      </w:divBdr>
    </w:div>
    <w:div w:id="540553378">
      <w:bodyDiv w:val="1"/>
      <w:marLeft w:val="0"/>
      <w:marRight w:val="0"/>
      <w:marTop w:val="0"/>
      <w:marBottom w:val="0"/>
      <w:divBdr>
        <w:top w:val="none" w:sz="0" w:space="0" w:color="auto"/>
        <w:left w:val="none" w:sz="0" w:space="0" w:color="auto"/>
        <w:bottom w:val="none" w:sz="0" w:space="0" w:color="auto"/>
        <w:right w:val="none" w:sz="0" w:space="0" w:color="auto"/>
      </w:divBdr>
      <w:divsChild>
        <w:div w:id="651371887">
          <w:marLeft w:val="0"/>
          <w:marRight w:val="0"/>
          <w:marTop w:val="0"/>
          <w:marBottom w:val="0"/>
          <w:divBdr>
            <w:top w:val="none" w:sz="0" w:space="0" w:color="auto"/>
            <w:left w:val="none" w:sz="0" w:space="0" w:color="auto"/>
            <w:bottom w:val="none" w:sz="0" w:space="0" w:color="auto"/>
            <w:right w:val="none" w:sz="0" w:space="0" w:color="auto"/>
          </w:divBdr>
        </w:div>
      </w:divsChild>
    </w:div>
    <w:div w:id="546526878">
      <w:bodyDiv w:val="1"/>
      <w:marLeft w:val="0"/>
      <w:marRight w:val="0"/>
      <w:marTop w:val="0"/>
      <w:marBottom w:val="0"/>
      <w:divBdr>
        <w:top w:val="none" w:sz="0" w:space="0" w:color="auto"/>
        <w:left w:val="none" w:sz="0" w:space="0" w:color="auto"/>
        <w:bottom w:val="none" w:sz="0" w:space="0" w:color="auto"/>
        <w:right w:val="none" w:sz="0" w:space="0" w:color="auto"/>
      </w:divBdr>
    </w:div>
    <w:div w:id="548147451">
      <w:bodyDiv w:val="1"/>
      <w:marLeft w:val="0"/>
      <w:marRight w:val="0"/>
      <w:marTop w:val="0"/>
      <w:marBottom w:val="0"/>
      <w:divBdr>
        <w:top w:val="none" w:sz="0" w:space="0" w:color="auto"/>
        <w:left w:val="none" w:sz="0" w:space="0" w:color="auto"/>
        <w:bottom w:val="none" w:sz="0" w:space="0" w:color="auto"/>
        <w:right w:val="none" w:sz="0" w:space="0" w:color="auto"/>
      </w:divBdr>
    </w:div>
    <w:div w:id="553391953">
      <w:bodyDiv w:val="1"/>
      <w:marLeft w:val="0"/>
      <w:marRight w:val="0"/>
      <w:marTop w:val="0"/>
      <w:marBottom w:val="0"/>
      <w:divBdr>
        <w:top w:val="none" w:sz="0" w:space="0" w:color="auto"/>
        <w:left w:val="none" w:sz="0" w:space="0" w:color="auto"/>
        <w:bottom w:val="none" w:sz="0" w:space="0" w:color="auto"/>
        <w:right w:val="none" w:sz="0" w:space="0" w:color="auto"/>
      </w:divBdr>
    </w:div>
    <w:div w:id="553666606">
      <w:bodyDiv w:val="1"/>
      <w:marLeft w:val="0"/>
      <w:marRight w:val="0"/>
      <w:marTop w:val="0"/>
      <w:marBottom w:val="0"/>
      <w:divBdr>
        <w:top w:val="none" w:sz="0" w:space="0" w:color="auto"/>
        <w:left w:val="none" w:sz="0" w:space="0" w:color="auto"/>
        <w:bottom w:val="none" w:sz="0" w:space="0" w:color="auto"/>
        <w:right w:val="none" w:sz="0" w:space="0" w:color="auto"/>
      </w:divBdr>
    </w:div>
    <w:div w:id="555556802">
      <w:bodyDiv w:val="1"/>
      <w:marLeft w:val="0"/>
      <w:marRight w:val="0"/>
      <w:marTop w:val="0"/>
      <w:marBottom w:val="0"/>
      <w:divBdr>
        <w:top w:val="none" w:sz="0" w:space="0" w:color="auto"/>
        <w:left w:val="none" w:sz="0" w:space="0" w:color="auto"/>
        <w:bottom w:val="none" w:sz="0" w:space="0" w:color="auto"/>
        <w:right w:val="none" w:sz="0" w:space="0" w:color="auto"/>
      </w:divBdr>
    </w:div>
    <w:div w:id="560823383">
      <w:bodyDiv w:val="1"/>
      <w:marLeft w:val="0"/>
      <w:marRight w:val="0"/>
      <w:marTop w:val="0"/>
      <w:marBottom w:val="0"/>
      <w:divBdr>
        <w:top w:val="none" w:sz="0" w:space="0" w:color="auto"/>
        <w:left w:val="none" w:sz="0" w:space="0" w:color="auto"/>
        <w:bottom w:val="none" w:sz="0" w:space="0" w:color="auto"/>
        <w:right w:val="none" w:sz="0" w:space="0" w:color="auto"/>
      </w:divBdr>
    </w:div>
    <w:div w:id="561797584">
      <w:bodyDiv w:val="1"/>
      <w:marLeft w:val="0"/>
      <w:marRight w:val="0"/>
      <w:marTop w:val="0"/>
      <w:marBottom w:val="0"/>
      <w:divBdr>
        <w:top w:val="none" w:sz="0" w:space="0" w:color="auto"/>
        <w:left w:val="none" w:sz="0" w:space="0" w:color="auto"/>
        <w:bottom w:val="none" w:sz="0" w:space="0" w:color="auto"/>
        <w:right w:val="none" w:sz="0" w:space="0" w:color="auto"/>
      </w:divBdr>
    </w:div>
    <w:div w:id="561840636">
      <w:bodyDiv w:val="1"/>
      <w:marLeft w:val="0"/>
      <w:marRight w:val="0"/>
      <w:marTop w:val="0"/>
      <w:marBottom w:val="0"/>
      <w:divBdr>
        <w:top w:val="none" w:sz="0" w:space="0" w:color="auto"/>
        <w:left w:val="none" w:sz="0" w:space="0" w:color="auto"/>
        <w:bottom w:val="none" w:sz="0" w:space="0" w:color="auto"/>
        <w:right w:val="none" w:sz="0" w:space="0" w:color="auto"/>
      </w:divBdr>
    </w:div>
    <w:div w:id="581718959">
      <w:bodyDiv w:val="1"/>
      <w:marLeft w:val="0"/>
      <w:marRight w:val="0"/>
      <w:marTop w:val="0"/>
      <w:marBottom w:val="0"/>
      <w:divBdr>
        <w:top w:val="none" w:sz="0" w:space="0" w:color="auto"/>
        <w:left w:val="none" w:sz="0" w:space="0" w:color="auto"/>
        <w:bottom w:val="none" w:sz="0" w:space="0" w:color="auto"/>
        <w:right w:val="none" w:sz="0" w:space="0" w:color="auto"/>
      </w:divBdr>
    </w:div>
    <w:div w:id="587931832">
      <w:bodyDiv w:val="1"/>
      <w:marLeft w:val="0"/>
      <w:marRight w:val="0"/>
      <w:marTop w:val="0"/>
      <w:marBottom w:val="0"/>
      <w:divBdr>
        <w:top w:val="none" w:sz="0" w:space="0" w:color="auto"/>
        <w:left w:val="none" w:sz="0" w:space="0" w:color="auto"/>
        <w:bottom w:val="none" w:sz="0" w:space="0" w:color="auto"/>
        <w:right w:val="none" w:sz="0" w:space="0" w:color="auto"/>
      </w:divBdr>
    </w:div>
    <w:div w:id="591856000">
      <w:bodyDiv w:val="1"/>
      <w:marLeft w:val="0"/>
      <w:marRight w:val="0"/>
      <w:marTop w:val="0"/>
      <w:marBottom w:val="0"/>
      <w:divBdr>
        <w:top w:val="none" w:sz="0" w:space="0" w:color="auto"/>
        <w:left w:val="none" w:sz="0" w:space="0" w:color="auto"/>
        <w:bottom w:val="none" w:sz="0" w:space="0" w:color="auto"/>
        <w:right w:val="none" w:sz="0" w:space="0" w:color="auto"/>
      </w:divBdr>
    </w:div>
    <w:div w:id="593517397">
      <w:bodyDiv w:val="1"/>
      <w:marLeft w:val="0"/>
      <w:marRight w:val="0"/>
      <w:marTop w:val="0"/>
      <w:marBottom w:val="0"/>
      <w:divBdr>
        <w:top w:val="none" w:sz="0" w:space="0" w:color="auto"/>
        <w:left w:val="none" w:sz="0" w:space="0" w:color="auto"/>
        <w:bottom w:val="none" w:sz="0" w:space="0" w:color="auto"/>
        <w:right w:val="none" w:sz="0" w:space="0" w:color="auto"/>
      </w:divBdr>
    </w:div>
    <w:div w:id="594440304">
      <w:bodyDiv w:val="1"/>
      <w:marLeft w:val="0"/>
      <w:marRight w:val="0"/>
      <w:marTop w:val="0"/>
      <w:marBottom w:val="0"/>
      <w:divBdr>
        <w:top w:val="none" w:sz="0" w:space="0" w:color="auto"/>
        <w:left w:val="none" w:sz="0" w:space="0" w:color="auto"/>
        <w:bottom w:val="none" w:sz="0" w:space="0" w:color="auto"/>
        <w:right w:val="none" w:sz="0" w:space="0" w:color="auto"/>
      </w:divBdr>
    </w:div>
    <w:div w:id="594822362">
      <w:bodyDiv w:val="1"/>
      <w:marLeft w:val="0"/>
      <w:marRight w:val="0"/>
      <w:marTop w:val="0"/>
      <w:marBottom w:val="0"/>
      <w:divBdr>
        <w:top w:val="none" w:sz="0" w:space="0" w:color="auto"/>
        <w:left w:val="none" w:sz="0" w:space="0" w:color="auto"/>
        <w:bottom w:val="none" w:sz="0" w:space="0" w:color="auto"/>
        <w:right w:val="none" w:sz="0" w:space="0" w:color="auto"/>
      </w:divBdr>
    </w:div>
    <w:div w:id="600795882">
      <w:bodyDiv w:val="1"/>
      <w:marLeft w:val="0"/>
      <w:marRight w:val="0"/>
      <w:marTop w:val="0"/>
      <w:marBottom w:val="0"/>
      <w:divBdr>
        <w:top w:val="none" w:sz="0" w:space="0" w:color="auto"/>
        <w:left w:val="none" w:sz="0" w:space="0" w:color="auto"/>
        <w:bottom w:val="none" w:sz="0" w:space="0" w:color="auto"/>
        <w:right w:val="none" w:sz="0" w:space="0" w:color="auto"/>
      </w:divBdr>
    </w:div>
    <w:div w:id="600845787">
      <w:bodyDiv w:val="1"/>
      <w:marLeft w:val="0"/>
      <w:marRight w:val="0"/>
      <w:marTop w:val="0"/>
      <w:marBottom w:val="0"/>
      <w:divBdr>
        <w:top w:val="none" w:sz="0" w:space="0" w:color="auto"/>
        <w:left w:val="none" w:sz="0" w:space="0" w:color="auto"/>
        <w:bottom w:val="none" w:sz="0" w:space="0" w:color="auto"/>
        <w:right w:val="none" w:sz="0" w:space="0" w:color="auto"/>
      </w:divBdr>
    </w:div>
    <w:div w:id="601109133">
      <w:bodyDiv w:val="1"/>
      <w:marLeft w:val="0"/>
      <w:marRight w:val="0"/>
      <w:marTop w:val="0"/>
      <w:marBottom w:val="0"/>
      <w:divBdr>
        <w:top w:val="none" w:sz="0" w:space="0" w:color="auto"/>
        <w:left w:val="none" w:sz="0" w:space="0" w:color="auto"/>
        <w:bottom w:val="none" w:sz="0" w:space="0" w:color="auto"/>
        <w:right w:val="none" w:sz="0" w:space="0" w:color="auto"/>
      </w:divBdr>
    </w:div>
    <w:div w:id="604579507">
      <w:bodyDiv w:val="1"/>
      <w:marLeft w:val="0"/>
      <w:marRight w:val="0"/>
      <w:marTop w:val="0"/>
      <w:marBottom w:val="0"/>
      <w:divBdr>
        <w:top w:val="none" w:sz="0" w:space="0" w:color="auto"/>
        <w:left w:val="none" w:sz="0" w:space="0" w:color="auto"/>
        <w:bottom w:val="none" w:sz="0" w:space="0" w:color="auto"/>
        <w:right w:val="none" w:sz="0" w:space="0" w:color="auto"/>
      </w:divBdr>
    </w:div>
    <w:div w:id="608314893">
      <w:bodyDiv w:val="1"/>
      <w:marLeft w:val="0"/>
      <w:marRight w:val="0"/>
      <w:marTop w:val="0"/>
      <w:marBottom w:val="0"/>
      <w:divBdr>
        <w:top w:val="none" w:sz="0" w:space="0" w:color="auto"/>
        <w:left w:val="none" w:sz="0" w:space="0" w:color="auto"/>
        <w:bottom w:val="none" w:sz="0" w:space="0" w:color="auto"/>
        <w:right w:val="none" w:sz="0" w:space="0" w:color="auto"/>
      </w:divBdr>
    </w:div>
    <w:div w:id="610666913">
      <w:bodyDiv w:val="1"/>
      <w:marLeft w:val="0"/>
      <w:marRight w:val="0"/>
      <w:marTop w:val="0"/>
      <w:marBottom w:val="0"/>
      <w:divBdr>
        <w:top w:val="none" w:sz="0" w:space="0" w:color="auto"/>
        <w:left w:val="none" w:sz="0" w:space="0" w:color="auto"/>
        <w:bottom w:val="none" w:sz="0" w:space="0" w:color="auto"/>
        <w:right w:val="none" w:sz="0" w:space="0" w:color="auto"/>
      </w:divBdr>
    </w:div>
    <w:div w:id="615067231">
      <w:bodyDiv w:val="1"/>
      <w:marLeft w:val="0"/>
      <w:marRight w:val="0"/>
      <w:marTop w:val="0"/>
      <w:marBottom w:val="0"/>
      <w:divBdr>
        <w:top w:val="none" w:sz="0" w:space="0" w:color="auto"/>
        <w:left w:val="none" w:sz="0" w:space="0" w:color="auto"/>
        <w:bottom w:val="none" w:sz="0" w:space="0" w:color="auto"/>
        <w:right w:val="none" w:sz="0" w:space="0" w:color="auto"/>
      </w:divBdr>
    </w:div>
    <w:div w:id="623122947">
      <w:bodyDiv w:val="1"/>
      <w:marLeft w:val="0"/>
      <w:marRight w:val="0"/>
      <w:marTop w:val="0"/>
      <w:marBottom w:val="0"/>
      <w:divBdr>
        <w:top w:val="none" w:sz="0" w:space="0" w:color="auto"/>
        <w:left w:val="none" w:sz="0" w:space="0" w:color="auto"/>
        <w:bottom w:val="none" w:sz="0" w:space="0" w:color="auto"/>
        <w:right w:val="none" w:sz="0" w:space="0" w:color="auto"/>
      </w:divBdr>
    </w:div>
    <w:div w:id="633025531">
      <w:bodyDiv w:val="1"/>
      <w:marLeft w:val="0"/>
      <w:marRight w:val="0"/>
      <w:marTop w:val="0"/>
      <w:marBottom w:val="0"/>
      <w:divBdr>
        <w:top w:val="none" w:sz="0" w:space="0" w:color="auto"/>
        <w:left w:val="none" w:sz="0" w:space="0" w:color="auto"/>
        <w:bottom w:val="none" w:sz="0" w:space="0" w:color="auto"/>
        <w:right w:val="none" w:sz="0" w:space="0" w:color="auto"/>
      </w:divBdr>
    </w:div>
    <w:div w:id="633490576">
      <w:bodyDiv w:val="1"/>
      <w:marLeft w:val="0"/>
      <w:marRight w:val="0"/>
      <w:marTop w:val="0"/>
      <w:marBottom w:val="0"/>
      <w:divBdr>
        <w:top w:val="none" w:sz="0" w:space="0" w:color="auto"/>
        <w:left w:val="none" w:sz="0" w:space="0" w:color="auto"/>
        <w:bottom w:val="none" w:sz="0" w:space="0" w:color="auto"/>
        <w:right w:val="none" w:sz="0" w:space="0" w:color="auto"/>
      </w:divBdr>
    </w:div>
    <w:div w:id="634608567">
      <w:bodyDiv w:val="1"/>
      <w:marLeft w:val="0"/>
      <w:marRight w:val="0"/>
      <w:marTop w:val="0"/>
      <w:marBottom w:val="0"/>
      <w:divBdr>
        <w:top w:val="none" w:sz="0" w:space="0" w:color="auto"/>
        <w:left w:val="none" w:sz="0" w:space="0" w:color="auto"/>
        <w:bottom w:val="none" w:sz="0" w:space="0" w:color="auto"/>
        <w:right w:val="none" w:sz="0" w:space="0" w:color="auto"/>
      </w:divBdr>
    </w:div>
    <w:div w:id="635139923">
      <w:bodyDiv w:val="1"/>
      <w:marLeft w:val="0"/>
      <w:marRight w:val="0"/>
      <w:marTop w:val="0"/>
      <w:marBottom w:val="0"/>
      <w:divBdr>
        <w:top w:val="none" w:sz="0" w:space="0" w:color="auto"/>
        <w:left w:val="none" w:sz="0" w:space="0" w:color="auto"/>
        <w:bottom w:val="none" w:sz="0" w:space="0" w:color="auto"/>
        <w:right w:val="none" w:sz="0" w:space="0" w:color="auto"/>
      </w:divBdr>
    </w:div>
    <w:div w:id="638876989">
      <w:bodyDiv w:val="1"/>
      <w:marLeft w:val="0"/>
      <w:marRight w:val="0"/>
      <w:marTop w:val="0"/>
      <w:marBottom w:val="0"/>
      <w:divBdr>
        <w:top w:val="none" w:sz="0" w:space="0" w:color="auto"/>
        <w:left w:val="none" w:sz="0" w:space="0" w:color="auto"/>
        <w:bottom w:val="none" w:sz="0" w:space="0" w:color="auto"/>
        <w:right w:val="none" w:sz="0" w:space="0" w:color="auto"/>
      </w:divBdr>
    </w:div>
    <w:div w:id="642005489">
      <w:bodyDiv w:val="1"/>
      <w:marLeft w:val="0"/>
      <w:marRight w:val="0"/>
      <w:marTop w:val="0"/>
      <w:marBottom w:val="0"/>
      <w:divBdr>
        <w:top w:val="none" w:sz="0" w:space="0" w:color="auto"/>
        <w:left w:val="none" w:sz="0" w:space="0" w:color="auto"/>
        <w:bottom w:val="none" w:sz="0" w:space="0" w:color="auto"/>
        <w:right w:val="none" w:sz="0" w:space="0" w:color="auto"/>
      </w:divBdr>
    </w:div>
    <w:div w:id="650721092">
      <w:bodyDiv w:val="1"/>
      <w:marLeft w:val="0"/>
      <w:marRight w:val="0"/>
      <w:marTop w:val="0"/>
      <w:marBottom w:val="0"/>
      <w:divBdr>
        <w:top w:val="none" w:sz="0" w:space="0" w:color="auto"/>
        <w:left w:val="none" w:sz="0" w:space="0" w:color="auto"/>
        <w:bottom w:val="none" w:sz="0" w:space="0" w:color="auto"/>
        <w:right w:val="none" w:sz="0" w:space="0" w:color="auto"/>
      </w:divBdr>
    </w:div>
    <w:div w:id="650866091">
      <w:bodyDiv w:val="1"/>
      <w:marLeft w:val="0"/>
      <w:marRight w:val="0"/>
      <w:marTop w:val="0"/>
      <w:marBottom w:val="0"/>
      <w:divBdr>
        <w:top w:val="none" w:sz="0" w:space="0" w:color="auto"/>
        <w:left w:val="none" w:sz="0" w:space="0" w:color="auto"/>
        <w:bottom w:val="none" w:sz="0" w:space="0" w:color="auto"/>
        <w:right w:val="none" w:sz="0" w:space="0" w:color="auto"/>
      </w:divBdr>
    </w:div>
    <w:div w:id="659040219">
      <w:bodyDiv w:val="1"/>
      <w:marLeft w:val="0"/>
      <w:marRight w:val="0"/>
      <w:marTop w:val="0"/>
      <w:marBottom w:val="0"/>
      <w:divBdr>
        <w:top w:val="none" w:sz="0" w:space="0" w:color="auto"/>
        <w:left w:val="none" w:sz="0" w:space="0" w:color="auto"/>
        <w:bottom w:val="none" w:sz="0" w:space="0" w:color="auto"/>
        <w:right w:val="none" w:sz="0" w:space="0" w:color="auto"/>
      </w:divBdr>
    </w:div>
    <w:div w:id="659119694">
      <w:bodyDiv w:val="1"/>
      <w:marLeft w:val="0"/>
      <w:marRight w:val="0"/>
      <w:marTop w:val="0"/>
      <w:marBottom w:val="0"/>
      <w:divBdr>
        <w:top w:val="none" w:sz="0" w:space="0" w:color="auto"/>
        <w:left w:val="none" w:sz="0" w:space="0" w:color="auto"/>
        <w:bottom w:val="none" w:sz="0" w:space="0" w:color="auto"/>
        <w:right w:val="none" w:sz="0" w:space="0" w:color="auto"/>
      </w:divBdr>
    </w:div>
    <w:div w:id="661354944">
      <w:bodyDiv w:val="1"/>
      <w:marLeft w:val="0"/>
      <w:marRight w:val="0"/>
      <w:marTop w:val="0"/>
      <w:marBottom w:val="0"/>
      <w:divBdr>
        <w:top w:val="none" w:sz="0" w:space="0" w:color="auto"/>
        <w:left w:val="none" w:sz="0" w:space="0" w:color="auto"/>
        <w:bottom w:val="none" w:sz="0" w:space="0" w:color="auto"/>
        <w:right w:val="none" w:sz="0" w:space="0" w:color="auto"/>
      </w:divBdr>
    </w:div>
    <w:div w:id="670445960">
      <w:bodyDiv w:val="1"/>
      <w:marLeft w:val="0"/>
      <w:marRight w:val="0"/>
      <w:marTop w:val="0"/>
      <w:marBottom w:val="0"/>
      <w:divBdr>
        <w:top w:val="none" w:sz="0" w:space="0" w:color="auto"/>
        <w:left w:val="none" w:sz="0" w:space="0" w:color="auto"/>
        <w:bottom w:val="none" w:sz="0" w:space="0" w:color="auto"/>
        <w:right w:val="none" w:sz="0" w:space="0" w:color="auto"/>
      </w:divBdr>
      <w:divsChild>
        <w:div w:id="687221734">
          <w:marLeft w:val="0"/>
          <w:marRight w:val="0"/>
          <w:marTop w:val="0"/>
          <w:marBottom w:val="0"/>
          <w:divBdr>
            <w:top w:val="none" w:sz="0" w:space="0" w:color="auto"/>
            <w:left w:val="none" w:sz="0" w:space="0" w:color="auto"/>
            <w:bottom w:val="none" w:sz="0" w:space="0" w:color="auto"/>
            <w:right w:val="none" w:sz="0" w:space="0" w:color="auto"/>
          </w:divBdr>
        </w:div>
        <w:div w:id="925765854">
          <w:marLeft w:val="0"/>
          <w:marRight w:val="0"/>
          <w:marTop w:val="0"/>
          <w:marBottom w:val="0"/>
          <w:divBdr>
            <w:top w:val="none" w:sz="0" w:space="0" w:color="auto"/>
            <w:left w:val="none" w:sz="0" w:space="0" w:color="auto"/>
            <w:bottom w:val="none" w:sz="0" w:space="0" w:color="auto"/>
            <w:right w:val="none" w:sz="0" w:space="0" w:color="auto"/>
          </w:divBdr>
        </w:div>
      </w:divsChild>
    </w:div>
    <w:div w:id="673072187">
      <w:bodyDiv w:val="1"/>
      <w:marLeft w:val="0"/>
      <w:marRight w:val="0"/>
      <w:marTop w:val="0"/>
      <w:marBottom w:val="0"/>
      <w:divBdr>
        <w:top w:val="none" w:sz="0" w:space="0" w:color="auto"/>
        <w:left w:val="none" w:sz="0" w:space="0" w:color="auto"/>
        <w:bottom w:val="none" w:sz="0" w:space="0" w:color="auto"/>
        <w:right w:val="none" w:sz="0" w:space="0" w:color="auto"/>
      </w:divBdr>
    </w:div>
    <w:div w:id="674957871">
      <w:bodyDiv w:val="1"/>
      <w:marLeft w:val="0"/>
      <w:marRight w:val="0"/>
      <w:marTop w:val="0"/>
      <w:marBottom w:val="0"/>
      <w:divBdr>
        <w:top w:val="none" w:sz="0" w:space="0" w:color="auto"/>
        <w:left w:val="none" w:sz="0" w:space="0" w:color="auto"/>
        <w:bottom w:val="none" w:sz="0" w:space="0" w:color="auto"/>
        <w:right w:val="none" w:sz="0" w:space="0" w:color="auto"/>
      </w:divBdr>
    </w:div>
    <w:div w:id="676226677">
      <w:bodyDiv w:val="1"/>
      <w:marLeft w:val="0"/>
      <w:marRight w:val="0"/>
      <w:marTop w:val="0"/>
      <w:marBottom w:val="0"/>
      <w:divBdr>
        <w:top w:val="none" w:sz="0" w:space="0" w:color="auto"/>
        <w:left w:val="none" w:sz="0" w:space="0" w:color="auto"/>
        <w:bottom w:val="none" w:sz="0" w:space="0" w:color="auto"/>
        <w:right w:val="none" w:sz="0" w:space="0" w:color="auto"/>
      </w:divBdr>
    </w:div>
    <w:div w:id="678774310">
      <w:bodyDiv w:val="1"/>
      <w:marLeft w:val="0"/>
      <w:marRight w:val="0"/>
      <w:marTop w:val="0"/>
      <w:marBottom w:val="0"/>
      <w:divBdr>
        <w:top w:val="none" w:sz="0" w:space="0" w:color="auto"/>
        <w:left w:val="none" w:sz="0" w:space="0" w:color="auto"/>
        <w:bottom w:val="none" w:sz="0" w:space="0" w:color="auto"/>
        <w:right w:val="none" w:sz="0" w:space="0" w:color="auto"/>
      </w:divBdr>
    </w:div>
    <w:div w:id="680858686">
      <w:bodyDiv w:val="1"/>
      <w:marLeft w:val="0"/>
      <w:marRight w:val="0"/>
      <w:marTop w:val="0"/>
      <w:marBottom w:val="0"/>
      <w:divBdr>
        <w:top w:val="none" w:sz="0" w:space="0" w:color="auto"/>
        <w:left w:val="none" w:sz="0" w:space="0" w:color="auto"/>
        <w:bottom w:val="none" w:sz="0" w:space="0" w:color="auto"/>
        <w:right w:val="none" w:sz="0" w:space="0" w:color="auto"/>
      </w:divBdr>
    </w:div>
    <w:div w:id="683435683">
      <w:bodyDiv w:val="1"/>
      <w:marLeft w:val="0"/>
      <w:marRight w:val="0"/>
      <w:marTop w:val="0"/>
      <w:marBottom w:val="0"/>
      <w:divBdr>
        <w:top w:val="none" w:sz="0" w:space="0" w:color="auto"/>
        <w:left w:val="none" w:sz="0" w:space="0" w:color="auto"/>
        <w:bottom w:val="none" w:sz="0" w:space="0" w:color="auto"/>
        <w:right w:val="none" w:sz="0" w:space="0" w:color="auto"/>
      </w:divBdr>
    </w:div>
    <w:div w:id="684207543">
      <w:bodyDiv w:val="1"/>
      <w:marLeft w:val="0"/>
      <w:marRight w:val="0"/>
      <w:marTop w:val="0"/>
      <w:marBottom w:val="0"/>
      <w:divBdr>
        <w:top w:val="none" w:sz="0" w:space="0" w:color="auto"/>
        <w:left w:val="none" w:sz="0" w:space="0" w:color="auto"/>
        <w:bottom w:val="none" w:sz="0" w:space="0" w:color="auto"/>
        <w:right w:val="none" w:sz="0" w:space="0" w:color="auto"/>
      </w:divBdr>
    </w:div>
    <w:div w:id="684406351">
      <w:bodyDiv w:val="1"/>
      <w:marLeft w:val="0"/>
      <w:marRight w:val="0"/>
      <w:marTop w:val="0"/>
      <w:marBottom w:val="0"/>
      <w:divBdr>
        <w:top w:val="none" w:sz="0" w:space="0" w:color="auto"/>
        <w:left w:val="none" w:sz="0" w:space="0" w:color="auto"/>
        <w:bottom w:val="none" w:sz="0" w:space="0" w:color="auto"/>
        <w:right w:val="none" w:sz="0" w:space="0" w:color="auto"/>
      </w:divBdr>
    </w:div>
    <w:div w:id="685789054">
      <w:bodyDiv w:val="1"/>
      <w:marLeft w:val="0"/>
      <w:marRight w:val="0"/>
      <w:marTop w:val="0"/>
      <w:marBottom w:val="0"/>
      <w:divBdr>
        <w:top w:val="none" w:sz="0" w:space="0" w:color="auto"/>
        <w:left w:val="none" w:sz="0" w:space="0" w:color="auto"/>
        <w:bottom w:val="none" w:sz="0" w:space="0" w:color="auto"/>
        <w:right w:val="none" w:sz="0" w:space="0" w:color="auto"/>
      </w:divBdr>
    </w:div>
    <w:div w:id="687827007">
      <w:bodyDiv w:val="1"/>
      <w:marLeft w:val="0"/>
      <w:marRight w:val="0"/>
      <w:marTop w:val="0"/>
      <w:marBottom w:val="0"/>
      <w:divBdr>
        <w:top w:val="none" w:sz="0" w:space="0" w:color="auto"/>
        <w:left w:val="none" w:sz="0" w:space="0" w:color="auto"/>
        <w:bottom w:val="none" w:sz="0" w:space="0" w:color="auto"/>
        <w:right w:val="none" w:sz="0" w:space="0" w:color="auto"/>
      </w:divBdr>
    </w:div>
    <w:div w:id="693505234">
      <w:bodyDiv w:val="1"/>
      <w:marLeft w:val="0"/>
      <w:marRight w:val="0"/>
      <w:marTop w:val="0"/>
      <w:marBottom w:val="0"/>
      <w:divBdr>
        <w:top w:val="none" w:sz="0" w:space="0" w:color="auto"/>
        <w:left w:val="none" w:sz="0" w:space="0" w:color="auto"/>
        <w:bottom w:val="none" w:sz="0" w:space="0" w:color="auto"/>
        <w:right w:val="none" w:sz="0" w:space="0" w:color="auto"/>
      </w:divBdr>
    </w:div>
    <w:div w:id="699625863">
      <w:bodyDiv w:val="1"/>
      <w:marLeft w:val="0"/>
      <w:marRight w:val="0"/>
      <w:marTop w:val="0"/>
      <w:marBottom w:val="0"/>
      <w:divBdr>
        <w:top w:val="none" w:sz="0" w:space="0" w:color="auto"/>
        <w:left w:val="none" w:sz="0" w:space="0" w:color="auto"/>
        <w:bottom w:val="none" w:sz="0" w:space="0" w:color="auto"/>
        <w:right w:val="none" w:sz="0" w:space="0" w:color="auto"/>
      </w:divBdr>
    </w:div>
    <w:div w:id="700016399">
      <w:bodyDiv w:val="1"/>
      <w:marLeft w:val="0"/>
      <w:marRight w:val="0"/>
      <w:marTop w:val="0"/>
      <w:marBottom w:val="0"/>
      <w:divBdr>
        <w:top w:val="none" w:sz="0" w:space="0" w:color="auto"/>
        <w:left w:val="none" w:sz="0" w:space="0" w:color="auto"/>
        <w:bottom w:val="none" w:sz="0" w:space="0" w:color="auto"/>
        <w:right w:val="none" w:sz="0" w:space="0" w:color="auto"/>
      </w:divBdr>
    </w:div>
    <w:div w:id="706443360">
      <w:bodyDiv w:val="1"/>
      <w:marLeft w:val="0"/>
      <w:marRight w:val="0"/>
      <w:marTop w:val="0"/>
      <w:marBottom w:val="0"/>
      <w:divBdr>
        <w:top w:val="none" w:sz="0" w:space="0" w:color="auto"/>
        <w:left w:val="none" w:sz="0" w:space="0" w:color="auto"/>
        <w:bottom w:val="none" w:sz="0" w:space="0" w:color="auto"/>
        <w:right w:val="none" w:sz="0" w:space="0" w:color="auto"/>
      </w:divBdr>
    </w:div>
    <w:div w:id="707487772">
      <w:bodyDiv w:val="1"/>
      <w:marLeft w:val="0"/>
      <w:marRight w:val="0"/>
      <w:marTop w:val="0"/>
      <w:marBottom w:val="0"/>
      <w:divBdr>
        <w:top w:val="none" w:sz="0" w:space="0" w:color="auto"/>
        <w:left w:val="none" w:sz="0" w:space="0" w:color="auto"/>
        <w:bottom w:val="none" w:sz="0" w:space="0" w:color="auto"/>
        <w:right w:val="none" w:sz="0" w:space="0" w:color="auto"/>
      </w:divBdr>
    </w:div>
    <w:div w:id="708995483">
      <w:bodyDiv w:val="1"/>
      <w:marLeft w:val="0"/>
      <w:marRight w:val="0"/>
      <w:marTop w:val="0"/>
      <w:marBottom w:val="0"/>
      <w:divBdr>
        <w:top w:val="none" w:sz="0" w:space="0" w:color="auto"/>
        <w:left w:val="none" w:sz="0" w:space="0" w:color="auto"/>
        <w:bottom w:val="none" w:sz="0" w:space="0" w:color="auto"/>
        <w:right w:val="none" w:sz="0" w:space="0" w:color="auto"/>
      </w:divBdr>
    </w:div>
    <w:div w:id="717899129">
      <w:bodyDiv w:val="1"/>
      <w:marLeft w:val="0"/>
      <w:marRight w:val="0"/>
      <w:marTop w:val="0"/>
      <w:marBottom w:val="0"/>
      <w:divBdr>
        <w:top w:val="none" w:sz="0" w:space="0" w:color="auto"/>
        <w:left w:val="none" w:sz="0" w:space="0" w:color="auto"/>
        <w:bottom w:val="none" w:sz="0" w:space="0" w:color="auto"/>
        <w:right w:val="none" w:sz="0" w:space="0" w:color="auto"/>
      </w:divBdr>
    </w:div>
    <w:div w:id="720330684">
      <w:bodyDiv w:val="1"/>
      <w:marLeft w:val="0"/>
      <w:marRight w:val="0"/>
      <w:marTop w:val="0"/>
      <w:marBottom w:val="0"/>
      <w:divBdr>
        <w:top w:val="none" w:sz="0" w:space="0" w:color="auto"/>
        <w:left w:val="none" w:sz="0" w:space="0" w:color="auto"/>
        <w:bottom w:val="none" w:sz="0" w:space="0" w:color="auto"/>
        <w:right w:val="none" w:sz="0" w:space="0" w:color="auto"/>
      </w:divBdr>
    </w:div>
    <w:div w:id="726807624">
      <w:bodyDiv w:val="1"/>
      <w:marLeft w:val="0"/>
      <w:marRight w:val="0"/>
      <w:marTop w:val="0"/>
      <w:marBottom w:val="0"/>
      <w:divBdr>
        <w:top w:val="none" w:sz="0" w:space="0" w:color="auto"/>
        <w:left w:val="none" w:sz="0" w:space="0" w:color="auto"/>
        <w:bottom w:val="none" w:sz="0" w:space="0" w:color="auto"/>
        <w:right w:val="none" w:sz="0" w:space="0" w:color="auto"/>
      </w:divBdr>
    </w:div>
    <w:div w:id="733043774">
      <w:bodyDiv w:val="1"/>
      <w:marLeft w:val="0"/>
      <w:marRight w:val="0"/>
      <w:marTop w:val="0"/>
      <w:marBottom w:val="0"/>
      <w:divBdr>
        <w:top w:val="none" w:sz="0" w:space="0" w:color="auto"/>
        <w:left w:val="none" w:sz="0" w:space="0" w:color="auto"/>
        <w:bottom w:val="none" w:sz="0" w:space="0" w:color="auto"/>
        <w:right w:val="none" w:sz="0" w:space="0" w:color="auto"/>
      </w:divBdr>
    </w:div>
    <w:div w:id="733044003">
      <w:bodyDiv w:val="1"/>
      <w:marLeft w:val="0"/>
      <w:marRight w:val="0"/>
      <w:marTop w:val="0"/>
      <w:marBottom w:val="0"/>
      <w:divBdr>
        <w:top w:val="none" w:sz="0" w:space="0" w:color="auto"/>
        <w:left w:val="none" w:sz="0" w:space="0" w:color="auto"/>
        <w:bottom w:val="none" w:sz="0" w:space="0" w:color="auto"/>
        <w:right w:val="none" w:sz="0" w:space="0" w:color="auto"/>
      </w:divBdr>
    </w:div>
    <w:div w:id="734082846">
      <w:bodyDiv w:val="1"/>
      <w:marLeft w:val="0"/>
      <w:marRight w:val="0"/>
      <w:marTop w:val="0"/>
      <w:marBottom w:val="0"/>
      <w:divBdr>
        <w:top w:val="none" w:sz="0" w:space="0" w:color="auto"/>
        <w:left w:val="none" w:sz="0" w:space="0" w:color="auto"/>
        <w:bottom w:val="none" w:sz="0" w:space="0" w:color="auto"/>
        <w:right w:val="none" w:sz="0" w:space="0" w:color="auto"/>
      </w:divBdr>
    </w:div>
    <w:div w:id="738595746">
      <w:bodyDiv w:val="1"/>
      <w:marLeft w:val="0"/>
      <w:marRight w:val="0"/>
      <w:marTop w:val="0"/>
      <w:marBottom w:val="0"/>
      <w:divBdr>
        <w:top w:val="none" w:sz="0" w:space="0" w:color="auto"/>
        <w:left w:val="none" w:sz="0" w:space="0" w:color="auto"/>
        <w:bottom w:val="none" w:sz="0" w:space="0" w:color="auto"/>
        <w:right w:val="none" w:sz="0" w:space="0" w:color="auto"/>
      </w:divBdr>
    </w:div>
    <w:div w:id="746346747">
      <w:bodyDiv w:val="1"/>
      <w:marLeft w:val="0"/>
      <w:marRight w:val="0"/>
      <w:marTop w:val="0"/>
      <w:marBottom w:val="0"/>
      <w:divBdr>
        <w:top w:val="none" w:sz="0" w:space="0" w:color="auto"/>
        <w:left w:val="none" w:sz="0" w:space="0" w:color="auto"/>
        <w:bottom w:val="none" w:sz="0" w:space="0" w:color="auto"/>
        <w:right w:val="none" w:sz="0" w:space="0" w:color="auto"/>
      </w:divBdr>
    </w:div>
    <w:div w:id="749081532">
      <w:bodyDiv w:val="1"/>
      <w:marLeft w:val="0"/>
      <w:marRight w:val="0"/>
      <w:marTop w:val="0"/>
      <w:marBottom w:val="0"/>
      <w:divBdr>
        <w:top w:val="none" w:sz="0" w:space="0" w:color="auto"/>
        <w:left w:val="none" w:sz="0" w:space="0" w:color="auto"/>
        <w:bottom w:val="none" w:sz="0" w:space="0" w:color="auto"/>
        <w:right w:val="none" w:sz="0" w:space="0" w:color="auto"/>
      </w:divBdr>
    </w:div>
    <w:div w:id="751657898">
      <w:bodyDiv w:val="1"/>
      <w:marLeft w:val="0"/>
      <w:marRight w:val="0"/>
      <w:marTop w:val="0"/>
      <w:marBottom w:val="0"/>
      <w:divBdr>
        <w:top w:val="none" w:sz="0" w:space="0" w:color="auto"/>
        <w:left w:val="none" w:sz="0" w:space="0" w:color="auto"/>
        <w:bottom w:val="none" w:sz="0" w:space="0" w:color="auto"/>
        <w:right w:val="none" w:sz="0" w:space="0" w:color="auto"/>
      </w:divBdr>
    </w:div>
    <w:div w:id="757562919">
      <w:bodyDiv w:val="1"/>
      <w:marLeft w:val="0"/>
      <w:marRight w:val="0"/>
      <w:marTop w:val="0"/>
      <w:marBottom w:val="0"/>
      <w:divBdr>
        <w:top w:val="none" w:sz="0" w:space="0" w:color="auto"/>
        <w:left w:val="none" w:sz="0" w:space="0" w:color="auto"/>
        <w:bottom w:val="none" w:sz="0" w:space="0" w:color="auto"/>
        <w:right w:val="none" w:sz="0" w:space="0" w:color="auto"/>
      </w:divBdr>
    </w:div>
    <w:div w:id="758911773">
      <w:bodyDiv w:val="1"/>
      <w:marLeft w:val="0"/>
      <w:marRight w:val="0"/>
      <w:marTop w:val="0"/>
      <w:marBottom w:val="0"/>
      <w:divBdr>
        <w:top w:val="none" w:sz="0" w:space="0" w:color="auto"/>
        <w:left w:val="none" w:sz="0" w:space="0" w:color="auto"/>
        <w:bottom w:val="none" w:sz="0" w:space="0" w:color="auto"/>
        <w:right w:val="none" w:sz="0" w:space="0" w:color="auto"/>
      </w:divBdr>
    </w:div>
    <w:div w:id="759720242">
      <w:bodyDiv w:val="1"/>
      <w:marLeft w:val="0"/>
      <w:marRight w:val="0"/>
      <w:marTop w:val="0"/>
      <w:marBottom w:val="0"/>
      <w:divBdr>
        <w:top w:val="none" w:sz="0" w:space="0" w:color="auto"/>
        <w:left w:val="none" w:sz="0" w:space="0" w:color="auto"/>
        <w:bottom w:val="none" w:sz="0" w:space="0" w:color="auto"/>
        <w:right w:val="none" w:sz="0" w:space="0" w:color="auto"/>
      </w:divBdr>
    </w:div>
    <w:div w:id="762535112">
      <w:bodyDiv w:val="1"/>
      <w:marLeft w:val="0"/>
      <w:marRight w:val="0"/>
      <w:marTop w:val="0"/>
      <w:marBottom w:val="0"/>
      <w:divBdr>
        <w:top w:val="none" w:sz="0" w:space="0" w:color="auto"/>
        <w:left w:val="none" w:sz="0" w:space="0" w:color="auto"/>
        <w:bottom w:val="none" w:sz="0" w:space="0" w:color="auto"/>
        <w:right w:val="none" w:sz="0" w:space="0" w:color="auto"/>
      </w:divBdr>
    </w:div>
    <w:div w:id="762646513">
      <w:bodyDiv w:val="1"/>
      <w:marLeft w:val="0"/>
      <w:marRight w:val="0"/>
      <w:marTop w:val="0"/>
      <w:marBottom w:val="0"/>
      <w:divBdr>
        <w:top w:val="none" w:sz="0" w:space="0" w:color="auto"/>
        <w:left w:val="none" w:sz="0" w:space="0" w:color="auto"/>
        <w:bottom w:val="none" w:sz="0" w:space="0" w:color="auto"/>
        <w:right w:val="none" w:sz="0" w:space="0" w:color="auto"/>
      </w:divBdr>
    </w:div>
    <w:div w:id="765689768">
      <w:bodyDiv w:val="1"/>
      <w:marLeft w:val="0"/>
      <w:marRight w:val="0"/>
      <w:marTop w:val="0"/>
      <w:marBottom w:val="0"/>
      <w:divBdr>
        <w:top w:val="none" w:sz="0" w:space="0" w:color="auto"/>
        <w:left w:val="none" w:sz="0" w:space="0" w:color="auto"/>
        <w:bottom w:val="none" w:sz="0" w:space="0" w:color="auto"/>
        <w:right w:val="none" w:sz="0" w:space="0" w:color="auto"/>
      </w:divBdr>
    </w:div>
    <w:div w:id="766317190">
      <w:bodyDiv w:val="1"/>
      <w:marLeft w:val="0"/>
      <w:marRight w:val="0"/>
      <w:marTop w:val="0"/>
      <w:marBottom w:val="0"/>
      <w:divBdr>
        <w:top w:val="none" w:sz="0" w:space="0" w:color="auto"/>
        <w:left w:val="none" w:sz="0" w:space="0" w:color="auto"/>
        <w:bottom w:val="none" w:sz="0" w:space="0" w:color="auto"/>
        <w:right w:val="none" w:sz="0" w:space="0" w:color="auto"/>
      </w:divBdr>
    </w:div>
    <w:div w:id="769937566">
      <w:bodyDiv w:val="1"/>
      <w:marLeft w:val="0"/>
      <w:marRight w:val="0"/>
      <w:marTop w:val="0"/>
      <w:marBottom w:val="0"/>
      <w:divBdr>
        <w:top w:val="none" w:sz="0" w:space="0" w:color="auto"/>
        <w:left w:val="none" w:sz="0" w:space="0" w:color="auto"/>
        <w:bottom w:val="none" w:sz="0" w:space="0" w:color="auto"/>
        <w:right w:val="none" w:sz="0" w:space="0" w:color="auto"/>
      </w:divBdr>
    </w:div>
    <w:div w:id="773748975">
      <w:bodyDiv w:val="1"/>
      <w:marLeft w:val="0"/>
      <w:marRight w:val="0"/>
      <w:marTop w:val="0"/>
      <w:marBottom w:val="0"/>
      <w:divBdr>
        <w:top w:val="none" w:sz="0" w:space="0" w:color="auto"/>
        <w:left w:val="none" w:sz="0" w:space="0" w:color="auto"/>
        <w:bottom w:val="none" w:sz="0" w:space="0" w:color="auto"/>
        <w:right w:val="none" w:sz="0" w:space="0" w:color="auto"/>
      </w:divBdr>
    </w:div>
    <w:div w:id="783109517">
      <w:bodyDiv w:val="1"/>
      <w:marLeft w:val="0"/>
      <w:marRight w:val="0"/>
      <w:marTop w:val="0"/>
      <w:marBottom w:val="0"/>
      <w:divBdr>
        <w:top w:val="none" w:sz="0" w:space="0" w:color="auto"/>
        <w:left w:val="none" w:sz="0" w:space="0" w:color="auto"/>
        <w:bottom w:val="none" w:sz="0" w:space="0" w:color="auto"/>
        <w:right w:val="none" w:sz="0" w:space="0" w:color="auto"/>
      </w:divBdr>
    </w:div>
    <w:div w:id="790975497">
      <w:bodyDiv w:val="1"/>
      <w:marLeft w:val="0"/>
      <w:marRight w:val="0"/>
      <w:marTop w:val="0"/>
      <w:marBottom w:val="0"/>
      <w:divBdr>
        <w:top w:val="none" w:sz="0" w:space="0" w:color="auto"/>
        <w:left w:val="none" w:sz="0" w:space="0" w:color="auto"/>
        <w:bottom w:val="none" w:sz="0" w:space="0" w:color="auto"/>
        <w:right w:val="none" w:sz="0" w:space="0" w:color="auto"/>
      </w:divBdr>
    </w:div>
    <w:div w:id="798500857">
      <w:bodyDiv w:val="1"/>
      <w:marLeft w:val="0"/>
      <w:marRight w:val="0"/>
      <w:marTop w:val="0"/>
      <w:marBottom w:val="0"/>
      <w:divBdr>
        <w:top w:val="none" w:sz="0" w:space="0" w:color="auto"/>
        <w:left w:val="none" w:sz="0" w:space="0" w:color="auto"/>
        <w:bottom w:val="none" w:sz="0" w:space="0" w:color="auto"/>
        <w:right w:val="none" w:sz="0" w:space="0" w:color="auto"/>
      </w:divBdr>
    </w:div>
    <w:div w:id="807016773">
      <w:bodyDiv w:val="1"/>
      <w:marLeft w:val="0"/>
      <w:marRight w:val="0"/>
      <w:marTop w:val="0"/>
      <w:marBottom w:val="0"/>
      <w:divBdr>
        <w:top w:val="none" w:sz="0" w:space="0" w:color="auto"/>
        <w:left w:val="none" w:sz="0" w:space="0" w:color="auto"/>
        <w:bottom w:val="none" w:sz="0" w:space="0" w:color="auto"/>
        <w:right w:val="none" w:sz="0" w:space="0" w:color="auto"/>
      </w:divBdr>
    </w:div>
    <w:div w:id="811945931">
      <w:bodyDiv w:val="1"/>
      <w:marLeft w:val="0"/>
      <w:marRight w:val="0"/>
      <w:marTop w:val="0"/>
      <w:marBottom w:val="0"/>
      <w:divBdr>
        <w:top w:val="none" w:sz="0" w:space="0" w:color="auto"/>
        <w:left w:val="none" w:sz="0" w:space="0" w:color="auto"/>
        <w:bottom w:val="none" w:sz="0" w:space="0" w:color="auto"/>
        <w:right w:val="none" w:sz="0" w:space="0" w:color="auto"/>
      </w:divBdr>
    </w:div>
    <w:div w:id="817890225">
      <w:bodyDiv w:val="1"/>
      <w:marLeft w:val="0"/>
      <w:marRight w:val="0"/>
      <w:marTop w:val="0"/>
      <w:marBottom w:val="0"/>
      <w:divBdr>
        <w:top w:val="none" w:sz="0" w:space="0" w:color="auto"/>
        <w:left w:val="none" w:sz="0" w:space="0" w:color="auto"/>
        <w:bottom w:val="none" w:sz="0" w:space="0" w:color="auto"/>
        <w:right w:val="none" w:sz="0" w:space="0" w:color="auto"/>
      </w:divBdr>
    </w:div>
    <w:div w:id="823623385">
      <w:bodyDiv w:val="1"/>
      <w:marLeft w:val="0"/>
      <w:marRight w:val="0"/>
      <w:marTop w:val="0"/>
      <w:marBottom w:val="0"/>
      <w:divBdr>
        <w:top w:val="none" w:sz="0" w:space="0" w:color="auto"/>
        <w:left w:val="none" w:sz="0" w:space="0" w:color="auto"/>
        <w:bottom w:val="none" w:sz="0" w:space="0" w:color="auto"/>
        <w:right w:val="none" w:sz="0" w:space="0" w:color="auto"/>
      </w:divBdr>
    </w:div>
    <w:div w:id="824904511">
      <w:bodyDiv w:val="1"/>
      <w:marLeft w:val="0"/>
      <w:marRight w:val="0"/>
      <w:marTop w:val="0"/>
      <w:marBottom w:val="0"/>
      <w:divBdr>
        <w:top w:val="none" w:sz="0" w:space="0" w:color="auto"/>
        <w:left w:val="none" w:sz="0" w:space="0" w:color="auto"/>
        <w:bottom w:val="none" w:sz="0" w:space="0" w:color="auto"/>
        <w:right w:val="none" w:sz="0" w:space="0" w:color="auto"/>
      </w:divBdr>
    </w:div>
    <w:div w:id="825777061">
      <w:bodyDiv w:val="1"/>
      <w:marLeft w:val="0"/>
      <w:marRight w:val="0"/>
      <w:marTop w:val="0"/>
      <w:marBottom w:val="0"/>
      <w:divBdr>
        <w:top w:val="none" w:sz="0" w:space="0" w:color="auto"/>
        <w:left w:val="none" w:sz="0" w:space="0" w:color="auto"/>
        <w:bottom w:val="none" w:sz="0" w:space="0" w:color="auto"/>
        <w:right w:val="none" w:sz="0" w:space="0" w:color="auto"/>
      </w:divBdr>
    </w:div>
    <w:div w:id="829716119">
      <w:bodyDiv w:val="1"/>
      <w:marLeft w:val="0"/>
      <w:marRight w:val="0"/>
      <w:marTop w:val="0"/>
      <w:marBottom w:val="0"/>
      <w:divBdr>
        <w:top w:val="none" w:sz="0" w:space="0" w:color="auto"/>
        <w:left w:val="none" w:sz="0" w:space="0" w:color="auto"/>
        <w:bottom w:val="none" w:sz="0" w:space="0" w:color="auto"/>
        <w:right w:val="none" w:sz="0" w:space="0" w:color="auto"/>
      </w:divBdr>
    </w:div>
    <w:div w:id="830872819">
      <w:bodyDiv w:val="1"/>
      <w:marLeft w:val="0"/>
      <w:marRight w:val="0"/>
      <w:marTop w:val="0"/>
      <w:marBottom w:val="0"/>
      <w:divBdr>
        <w:top w:val="none" w:sz="0" w:space="0" w:color="auto"/>
        <w:left w:val="none" w:sz="0" w:space="0" w:color="auto"/>
        <w:bottom w:val="none" w:sz="0" w:space="0" w:color="auto"/>
        <w:right w:val="none" w:sz="0" w:space="0" w:color="auto"/>
      </w:divBdr>
    </w:div>
    <w:div w:id="839195586">
      <w:bodyDiv w:val="1"/>
      <w:marLeft w:val="0"/>
      <w:marRight w:val="0"/>
      <w:marTop w:val="0"/>
      <w:marBottom w:val="0"/>
      <w:divBdr>
        <w:top w:val="none" w:sz="0" w:space="0" w:color="auto"/>
        <w:left w:val="none" w:sz="0" w:space="0" w:color="auto"/>
        <w:bottom w:val="none" w:sz="0" w:space="0" w:color="auto"/>
        <w:right w:val="none" w:sz="0" w:space="0" w:color="auto"/>
      </w:divBdr>
    </w:div>
    <w:div w:id="839277636">
      <w:bodyDiv w:val="1"/>
      <w:marLeft w:val="0"/>
      <w:marRight w:val="0"/>
      <w:marTop w:val="0"/>
      <w:marBottom w:val="0"/>
      <w:divBdr>
        <w:top w:val="none" w:sz="0" w:space="0" w:color="auto"/>
        <w:left w:val="none" w:sz="0" w:space="0" w:color="auto"/>
        <w:bottom w:val="none" w:sz="0" w:space="0" w:color="auto"/>
        <w:right w:val="none" w:sz="0" w:space="0" w:color="auto"/>
      </w:divBdr>
    </w:div>
    <w:div w:id="840315841">
      <w:bodyDiv w:val="1"/>
      <w:marLeft w:val="0"/>
      <w:marRight w:val="0"/>
      <w:marTop w:val="0"/>
      <w:marBottom w:val="0"/>
      <w:divBdr>
        <w:top w:val="none" w:sz="0" w:space="0" w:color="auto"/>
        <w:left w:val="none" w:sz="0" w:space="0" w:color="auto"/>
        <w:bottom w:val="none" w:sz="0" w:space="0" w:color="auto"/>
        <w:right w:val="none" w:sz="0" w:space="0" w:color="auto"/>
      </w:divBdr>
    </w:div>
    <w:div w:id="853570762">
      <w:bodyDiv w:val="1"/>
      <w:marLeft w:val="0"/>
      <w:marRight w:val="0"/>
      <w:marTop w:val="0"/>
      <w:marBottom w:val="0"/>
      <w:divBdr>
        <w:top w:val="none" w:sz="0" w:space="0" w:color="auto"/>
        <w:left w:val="none" w:sz="0" w:space="0" w:color="auto"/>
        <w:bottom w:val="none" w:sz="0" w:space="0" w:color="auto"/>
        <w:right w:val="none" w:sz="0" w:space="0" w:color="auto"/>
      </w:divBdr>
    </w:div>
    <w:div w:id="854460781">
      <w:bodyDiv w:val="1"/>
      <w:marLeft w:val="0"/>
      <w:marRight w:val="0"/>
      <w:marTop w:val="0"/>
      <w:marBottom w:val="0"/>
      <w:divBdr>
        <w:top w:val="none" w:sz="0" w:space="0" w:color="auto"/>
        <w:left w:val="none" w:sz="0" w:space="0" w:color="auto"/>
        <w:bottom w:val="none" w:sz="0" w:space="0" w:color="auto"/>
        <w:right w:val="none" w:sz="0" w:space="0" w:color="auto"/>
      </w:divBdr>
    </w:div>
    <w:div w:id="861014470">
      <w:bodyDiv w:val="1"/>
      <w:marLeft w:val="0"/>
      <w:marRight w:val="0"/>
      <w:marTop w:val="0"/>
      <w:marBottom w:val="0"/>
      <w:divBdr>
        <w:top w:val="none" w:sz="0" w:space="0" w:color="auto"/>
        <w:left w:val="none" w:sz="0" w:space="0" w:color="auto"/>
        <w:bottom w:val="none" w:sz="0" w:space="0" w:color="auto"/>
        <w:right w:val="none" w:sz="0" w:space="0" w:color="auto"/>
      </w:divBdr>
    </w:div>
    <w:div w:id="861673212">
      <w:bodyDiv w:val="1"/>
      <w:marLeft w:val="0"/>
      <w:marRight w:val="0"/>
      <w:marTop w:val="0"/>
      <w:marBottom w:val="0"/>
      <w:divBdr>
        <w:top w:val="none" w:sz="0" w:space="0" w:color="auto"/>
        <w:left w:val="none" w:sz="0" w:space="0" w:color="auto"/>
        <w:bottom w:val="none" w:sz="0" w:space="0" w:color="auto"/>
        <w:right w:val="none" w:sz="0" w:space="0" w:color="auto"/>
      </w:divBdr>
    </w:div>
    <w:div w:id="863059291">
      <w:bodyDiv w:val="1"/>
      <w:marLeft w:val="0"/>
      <w:marRight w:val="0"/>
      <w:marTop w:val="0"/>
      <w:marBottom w:val="0"/>
      <w:divBdr>
        <w:top w:val="none" w:sz="0" w:space="0" w:color="auto"/>
        <w:left w:val="none" w:sz="0" w:space="0" w:color="auto"/>
        <w:bottom w:val="none" w:sz="0" w:space="0" w:color="auto"/>
        <w:right w:val="none" w:sz="0" w:space="0" w:color="auto"/>
      </w:divBdr>
    </w:div>
    <w:div w:id="870264597">
      <w:bodyDiv w:val="1"/>
      <w:marLeft w:val="0"/>
      <w:marRight w:val="0"/>
      <w:marTop w:val="0"/>
      <w:marBottom w:val="0"/>
      <w:divBdr>
        <w:top w:val="none" w:sz="0" w:space="0" w:color="auto"/>
        <w:left w:val="none" w:sz="0" w:space="0" w:color="auto"/>
        <w:bottom w:val="none" w:sz="0" w:space="0" w:color="auto"/>
        <w:right w:val="none" w:sz="0" w:space="0" w:color="auto"/>
      </w:divBdr>
    </w:div>
    <w:div w:id="873157240">
      <w:bodyDiv w:val="1"/>
      <w:marLeft w:val="0"/>
      <w:marRight w:val="0"/>
      <w:marTop w:val="0"/>
      <w:marBottom w:val="0"/>
      <w:divBdr>
        <w:top w:val="none" w:sz="0" w:space="0" w:color="auto"/>
        <w:left w:val="none" w:sz="0" w:space="0" w:color="auto"/>
        <w:bottom w:val="none" w:sz="0" w:space="0" w:color="auto"/>
        <w:right w:val="none" w:sz="0" w:space="0" w:color="auto"/>
      </w:divBdr>
    </w:div>
    <w:div w:id="873275403">
      <w:bodyDiv w:val="1"/>
      <w:marLeft w:val="0"/>
      <w:marRight w:val="0"/>
      <w:marTop w:val="0"/>
      <w:marBottom w:val="0"/>
      <w:divBdr>
        <w:top w:val="none" w:sz="0" w:space="0" w:color="auto"/>
        <w:left w:val="none" w:sz="0" w:space="0" w:color="auto"/>
        <w:bottom w:val="none" w:sz="0" w:space="0" w:color="auto"/>
        <w:right w:val="none" w:sz="0" w:space="0" w:color="auto"/>
      </w:divBdr>
    </w:div>
    <w:div w:id="874931615">
      <w:bodyDiv w:val="1"/>
      <w:marLeft w:val="0"/>
      <w:marRight w:val="0"/>
      <w:marTop w:val="0"/>
      <w:marBottom w:val="0"/>
      <w:divBdr>
        <w:top w:val="none" w:sz="0" w:space="0" w:color="auto"/>
        <w:left w:val="none" w:sz="0" w:space="0" w:color="auto"/>
        <w:bottom w:val="none" w:sz="0" w:space="0" w:color="auto"/>
        <w:right w:val="none" w:sz="0" w:space="0" w:color="auto"/>
      </w:divBdr>
    </w:div>
    <w:div w:id="875310100">
      <w:bodyDiv w:val="1"/>
      <w:marLeft w:val="0"/>
      <w:marRight w:val="0"/>
      <w:marTop w:val="0"/>
      <w:marBottom w:val="0"/>
      <w:divBdr>
        <w:top w:val="none" w:sz="0" w:space="0" w:color="auto"/>
        <w:left w:val="none" w:sz="0" w:space="0" w:color="auto"/>
        <w:bottom w:val="none" w:sz="0" w:space="0" w:color="auto"/>
        <w:right w:val="none" w:sz="0" w:space="0" w:color="auto"/>
      </w:divBdr>
    </w:div>
    <w:div w:id="880558400">
      <w:bodyDiv w:val="1"/>
      <w:marLeft w:val="0"/>
      <w:marRight w:val="0"/>
      <w:marTop w:val="0"/>
      <w:marBottom w:val="0"/>
      <w:divBdr>
        <w:top w:val="none" w:sz="0" w:space="0" w:color="auto"/>
        <w:left w:val="none" w:sz="0" w:space="0" w:color="auto"/>
        <w:bottom w:val="none" w:sz="0" w:space="0" w:color="auto"/>
        <w:right w:val="none" w:sz="0" w:space="0" w:color="auto"/>
      </w:divBdr>
    </w:div>
    <w:div w:id="889997613">
      <w:bodyDiv w:val="1"/>
      <w:marLeft w:val="0"/>
      <w:marRight w:val="0"/>
      <w:marTop w:val="0"/>
      <w:marBottom w:val="0"/>
      <w:divBdr>
        <w:top w:val="none" w:sz="0" w:space="0" w:color="auto"/>
        <w:left w:val="none" w:sz="0" w:space="0" w:color="auto"/>
        <w:bottom w:val="none" w:sz="0" w:space="0" w:color="auto"/>
        <w:right w:val="none" w:sz="0" w:space="0" w:color="auto"/>
      </w:divBdr>
    </w:div>
    <w:div w:id="897398660">
      <w:bodyDiv w:val="1"/>
      <w:marLeft w:val="0"/>
      <w:marRight w:val="0"/>
      <w:marTop w:val="0"/>
      <w:marBottom w:val="0"/>
      <w:divBdr>
        <w:top w:val="none" w:sz="0" w:space="0" w:color="auto"/>
        <w:left w:val="none" w:sz="0" w:space="0" w:color="auto"/>
        <w:bottom w:val="none" w:sz="0" w:space="0" w:color="auto"/>
        <w:right w:val="none" w:sz="0" w:space="0" w:color="auto"/>
      </w:divBdr>
    </w:div>
    <w:div w:id="901866256">
      <w:bodyDiv w:val="1"/>
      <w:marLeft w:val="0"/>
      <w:marRight w:val="0"/>
      <w:marTop w:val="0"/>
      <w:marBottom w:val="0"/>
      <w:divBdr>
        <w:top w:val="none" w:sz="0" w:space="0" w:color="auto"/>
        <w:left w:val="none" w:sz="0" w:space="0" w:color="auto"/>
        <w:bottom w:val="none" w:sz="0" w:space="0" w:color="auto"/>
        <w:right w:val="none" w:sz="0" w:space="0" w:color="auto"/>
      </w:divBdr>
    </w:div>
    <w:div w:id="904993628">
      <w:bodyDiv w:val="1"/>
      <w:marLeft w:val="0"/>
      <w:marRight w:val="0"/>
      <w:marTop w:val="0"/>
      <w:marBottom w:val="0"/>
      <w:divBdr>
        <w:top w:val="none" w:sz="0" w:space="0" w:color="auto"/>
        <w:left w:val="none" w:sz="0" w:space="0" w:color="auto"/>
        <w:bottom w:val="none" w:sz="0" w:space="0" w:color="auto"/>
        <w:right w:val="none" w:sz="0" w:space="0" w:color="auto"/>
      </w:divBdr>
    </w:div>
    <w:div w:id="906644686">
      <w:bodyDiv w:val="1"/>
      <w:marLeft w:val="0"/>
      <w:marRight w:val="0"/>
      <w:marTop w:val="0"/>
      <w:marBottom w:val="0"/>
      <w:divBdr>
        <w:top w:val="none" w:sz="0" w:space="0" w:color="auto"/>
        <w:left w:val="none" w:sz="0" w:space="0" w:color="auto"/>
        <w:bottom w:val="none" w:sz="0" w:space="0" w:color="auto"/>
        <w:right w:val="none" w:sz="0" w:space="0" w:color="auto"/>
      </w:divBdr>
    </w:div>
    <w:div w:id="907499027">
      <w:bodyDiv w:val="1"/>
      <w:marLeft w:val="0"/>
      <w:marRight w:val="0"/>
      <w:marTop w:val="0"/>
      <w:marBottom w:val="0"/>
      <w:divBdr>
        <w:top w:val="none" w:sz="0" w:space="0" w:color="auto"/>
        <w:left w:val="none" w:sz="0" w:space="0" w:color="auto"/>
        <w:bottom w:val="none" w:sz="0" w:space="0" w:color="auto"/>
        <w:right w:val="none" w:sz="0" w:space="0" w:color="auto"/>
      </w:divBdr>
    </w:div>
    <w:div w:id="912082318">
      <w:bodyDiv w:val="1"/>
      <w:marLeft w:val="0"/>
      <w:marRight w:val="0"/>
      <w:marTop w:val="0"/>
      <w:marBottom w:val="0"/>
      <w:divBdr>
        <w:top w:val="none" w:sz="0" w:space="0" w:color="auto"/>
        <w:left w:val="none" w:sz="0" w:space="0" w:color="auto"/>
        <w:bottom w:val="none" w:sz="0" w:space="0" w:color="auto"/>
        <w:right w:val="none" w:sz="0" w:space="0" w:color="auto"/>
      </w:divBdr>
    </w:div>
    <w:div w:id="915432037">
      <w:bodyDiv w:val="1"/>
      <w:marLeft w:val="0"/>
      <w:marRight w:val="0"/>
      <w:marTop w:val="0"/>
      <w:marBottom w:val="0"/>
      <w:divBdr>
        <w:top w:val="none" w:sz="0" w:space="0" w:color="auto"/>
        <w:left w:val="none" w:sz="0" w:space="0" w:color="auto"/>
        <w:bottom w:val="none" w:sz="0" w:space="0" w:color="auto"/>
        <w:right w:val="none" w:sz="0" w:space="0" w:color="auto"/>
      </w:divBdr>
    </w:div>
    <w:div w:id="922420448">
      <w:bodyDiv w:val="1"/>
      <w:marLeft w:val="0"/>
      <w:marRight w:val="0"/>
      <w:marTop w:val="0"/>
      <w:marBottom w:val="0"/>
      <w:divBdr>
        <w:top w:val="none" w:sz="0" w:space="0" w:color="auto"/>
        <w:left w:val="none" w:sz="0" w:space="0" w:color="auto"/>
        <w:bottom w:val="none" w:sz="0" w:space="0" w:color="auto"/>
        <w:right w:val="none" w:sz="0" w:space="0" w:color="auto"/>
      </w:divBdr>
    </w:div>
    <w:div w:id="929434084">
      <w:bodyDiv w:val="1"/>
      <w:marLeft w:val="0"/>
      <w:marRight w:val="0"/>
      <w:marTop w:val="0"/>
      <w:marBottom w:val="0"/>
      <w:divBdr>
        <w:top w:val="none" w:sz="0" w:space="0" w:color="auto"/>
        <w:left w:val="none" w:sz="0" w:space="0" w:color="auto"/>
        <w:bottom w:val="none" w:sz="0" w:space="0" w:color="auto"/>
        <w:right w:val="none" w:sz="0" w:space="0" w:color="auto"/>
      </w:divBdr>
    </w:div>
    <w:div w:id="930629639">
      <w:bodyDiv w:val="1"/>
      <w:marLeft w:val="0"/>
      <w:marRight w:val="0"/>
      <w:marTop w:val="0"/>
      <w:marBottom w:val="0"/>
      <w:divBdr>
        <w:top w:val="none" w:sz="0" w:space="0" w:color="auto"/>
        <w:left w:val="none" w:sz="0" w:space="0" w:color="auto"/>
        <w:bottom w:val="none" w:sz="0" w:space="0" w:color="auto"/>
        <w:right w:val="none" w:sz="0" w:space="0" w:color="auto"/>
      </w:divBdr>
    </w:div>
    <w:div w:id="938682395">
      <w:bodyDiv w:val="1"/>
      <w:marLeft w:val="0"/>
      <w:marRight w:val="0"/>
      <w:marTop w:val="0"/>
      <w:marBottom w:val="0"/>
      <w:divBdr>
        <w:top w:val="none" w:sz="0" w:space="0" w:color="auto"/>
        <w:left w:val="none" w:sz="0" w:space="0" w:color="auto"/>
        <w:bottom w:val="none" w:sz="0" w:space="0" w:color="auto"/>
        <w:right w:val="none" w:sz="0" w:space="0" w:color="auto"/>
      </w:divBdr>
    </w:div>
    <w:div w:id="940182208">
      <w:bodyDiv w:val="1"/>
      <w:marLeft w:val="0"/>
      <w:marRight w:val="0"/>
      <w:marTop w:val="0"/>
      <w:marBottom w:val="0"/>
      <w:divBdr>
        <w:top w:val="none" w:sz="0" w:space="0" w:color="auto"/>
        <w:left w:val="none" w:sz="0" w:space="0" w:color="auto"/>
        <w:bottom w:val="none" w:sz="0" w:space="0" w:color="auto"/>
        <w:right w:val="none" w:sz="0" w:space="0" w:color="auto"/>
      </w:divBdr>
    </w:div>
    <w:div w:id="941257245">
      <w:bodyDiv w:val="1"/>
      <w:marLeft w:val="0"/>
      <w:marRight w:val="0"/>
      <w:marTop w:val="0"/>
      <w:marBottom w:val="0"/>
      <w:divBdr>
        <w:top w:val="none" w:sz="0" w:space="0" w:color="auto"/>
        <w:left w:val="none" w:sz="0" w:space="0" w:color="auto"/>
        <w:bottom w:val="none" w:sz="0" w:space="0" w:color="auto"/>
        <w:right w:val="none" w:sz="0" w:space="0" w:color="auto"/>
      </w:divBdr>
    </w:div>
    <w:div w:id="941573916">
      <w:bodyDiv w:val="1"/>
      <w:marLeft w:val="0"/>
      <w:marRight w:val="0"/>
      <w:marTop w:val="0"/>
      <w:marBottom w:val="0"/>
      <w:divBdr>
        <w:top w:val="none" w:sz="0" w:space="0" w:color="auto"/>
        <w:left w:val="none" w:sz="0" w:space="0" w:color="auto"/>
        <w:bottom w:val="none" w:sz="0" w:space="0" w:color="auto"/>
        <w:right w:val="none" w:sz="0" w:space="0" w:color="auto"/>
      </w:divBdr>
    </w:div>
    <w:div w:id="949627603">
      <w:bodyDiv w:val="1"/>
      <w:marLeft w:val="0"/>
      <w:marRight w:val="0"/>
      <w:marTop w:val="0"/>
      <w:marBottom w:val="0"/>
      <w:divBdr>
        <w:top w:val="none" w:sz="0" w:space="0" w:color="auto"/>
        <w:left w:val="none" w:sz="0" w:space="0" w:color="auto"/>
        <w:bottom w:val="none" w:sz="0" w:space="0" w:color="auto"/>
        <w:right w:val="none" w:sz="0" w:space="0" w:color="auto"/>
      </w:divBdr>
    </w:div>
    <w:div w:id="951549146">
      <w:bodyDiv w:val="1"/>
      <w:marLeft w:val="0"/>
      <w:marRight w:val="0"/>
      <w:marTop w:val="0"/>
      <w:marBottom w:val="0"/>
      <w:divBdr>
        <w:top w:val="none" w:sz="0" w:space="0" w:color="auto"/>
        <w:left w:val="none" w:sz="0" w:space="0" w:color="auto"/>
        <w:bottom w:val="none" w:sz="0" w:space="0" w:color="auto"/>
        <w:right w:val="none" w:sz="0" w:space="0" w:color="auto"/>
      </w:divBdr>
    </w:div>
    <w:div w:id="953680486">
      <w:bodyDiv w:val="1"/>
      <w:marLeft w:val="0"/>
      <w:marRight w:val="0"/>
      <w:marTop w:val="0"/>
      <w:marBottom w:val="0"/>
      <w:divBdr>
        <w:top w:val="none" w:sz="0" w:space="0" w:color="auto"/>
        <w:left w:val="none" w:sz="0" w:space="0" w:color="auto"/>
        <w:bottom w:val="none" w:sz="0" w:space="0" w:color="auto"/>
        <w:right w:val="none" w:sz="0" w:space="0" w:color="auto"/>
      </w:divBdr>
    </w:div>
    <w:div w:id="954675642">
      <w:bodyDiv w:val="1"/>
      <w:marLeft w:val="0"/>
      <w:marRight w:val="0"/>
      <w:marTop w:val="0"/>
      <w:marBottom w:val="0"/>
      <w:divBdr>
        <w:top w:val="none" w:sz="0" w:space="0" w:color="auto"/>
        <w:left w:val="none" w:sz="0" w:space="0" w:color="auto"/>
        <w:bottom w:val="none" w:sz="0" w:space="0" w:color="auto"/>
        <w:right w:val="none" w:sz="0" w:space="0" w:color="auto"/>
      </w:divBdr>
    </w:div>
    <w:div w:id="956760292">
      <w:bodyDiv w:val="1"/>
      <w:marLeft w:val="0"/>
      <w:marRight w:val="0"/>
      <w:marTop w:val="0"/>
      <w:marBottom w:val="0"/>
      <w:divBdr>
        <w:top w:val="none" w:sz="0" w:space="0" w:color="auto"/>
        <w:left w:val="none" w:sz="0" w:space="0" w:color="auto"/>
        <w:bottom w:val="none" w:sz="0" w:space="0" w:color="auto"/>
        <w:right w:val="none" w:sz="0" w:space="0" w:color="auto"/>
      </w:divBdr>
    </w:div>
    <w:div w:id="958756663">
      <w:bodyDiv w:val="1"/>
      <w:marLeft w:val="0"/>
      <w:marRight w:val="0"/>
      <w:marTop w:val="0"/>
      <w:marBottom w:val="0"/>
      <w:divBdr>
        <w:top w:val="none" w:sz="0" w:space="0" w:color="auto"/>
        <w:left w:val="none" w:sz="0" w:space="0" w:color="auto"/>
        <w:bottom w:val="none" w:sz="0" w:space="0" w:color="auto"/>
        <w:right w:val="none" w:sz="0" w:space="0" w:color="auto"/>
      </w:divBdr>
    </w:div>
    <w:div w:id="960889225">
      <w:bodyDiv w:val="1"/>
      <w:marLeft w:val="0"/>
      <w:marRight w:val="0"/>
      <w:marTop w:val="0"/>
      <w:marBottom w:val="0"/>
      <w:divBdr>
        <w:top w:val="none" w:sz="0" w:space="0" w:color="auto"/>
        <w:left w:val="none" w:sz="0" w:space="0" w:color="auto"/>
        <w:bottom w:val="none" w:sz="0" w:space="0" w:color="auto"/>
        <w:right w:val="none" w:sz="0" w:space="0" w:color="auto"/>
      </w:divBdr>
    </w:div>
    <w:div w:id="966279465">
      <w:bodyDiv w:val="1"/>
      <w:marLeft w:val="0"/>
      <w:marRight w:val="0"/>
      <w:marTop w:val="0"/>
      <w:marBottom w:val="0"/>
      <w:divBdr>
        <w:top w:val="none" w:sz="0" w:space="0" w:color="auto"/>
        <w:left w:val="none" w:sz="0" w:space="0" w:color="auto"/>
        <w:bottom w:val="none" w:sz="0" w:space="0" w:color="auto"/>
        <w:right w:val="none" w:sz="0" w:space="0" w:color="auto"/>
      </w:divBdr>
    </w:div>
    <w:div w:id="967664471">
      <w:bodyDiv w:val="1"/>
      <w:marLeft w:val="0"/>
      <w:marRight w:val="0"/>
      <w:marTop w:val="0"/>
      <w:marBottom w:val="0"/>
      <w:divBdr>
        <w:top w:val="none" w:sz="0" w:space="0" w:color="auto"/>
        <w:left w:val="none" w:sz="0" w:space="0" w:color="auto"/>
        <w:bottom w:val="none" w:sz="0" w:space="0" w:color="auto"/>
        <w:right w:val="none" w:sz="0" w:space="0" w:color="auto"/>
      </w:divBdr>
    </w:div>
    <w:div w:id="975374931">
      <w:bodyDiv w:val="1"/>
      <w:marLeft w:val="0"/>
      <w:marRight w:val="0"/>
      <w:marTop w:val="0"/>
      <w:marBottom w:val="0"/>
      <w:divBdr>
        <w:top w:val="none" w:sz="0" w:space="0" w:color="auto"/>
        <w:left w:val="none" w:sz="0" w:space="0" w:color="auto"/>
        <w:bottom w:val="none" w:sz="0" w:space="0" w:color="auto"/>
        <w:right w:val="none" w:sz="0" w:space="0" w:color="auto"/>
      </w:divBdr>
    </w:div>
    <w:div w:id="976884060">
      <w:bodyDiv w:val="1"/>
      <w:marLeft w:val="0"/>
      <w:marRight w:val="0"/>
      <w:marTop w:val="0"/>
      <w:marBottom w:val="0"/>
      <w:divBdr>
        <w:top w:val="none" w:sz="0" w:space="0" w:color="auto"/>
        <w:left w:val="none" w:sz="0" w:space="0" w:color="auto"/>
        <w:bottom w:val="none" w:sz="0" w:space="0" w:color="auto"/>
        <w:right w:val="none" w:sz="0" w:space="0" w:color="auto"/>
      </w:divBdr>
    </w:div>
    <w:div w:id="977101659">
      <w:bodyDiv w:val="1"/>
      <w:marLeft w:val="0"/>
      <w:marRight w:val="0"/>
      <w:marTop w:val="0"/>
      <w:marBottom w:val="0"/>
      <w:divBdr>
        <w:top w:val="none" w:sz="0" w:space="0" w:color="auto"/>
        <w:left w:val="none" w:sz="0" w:space="0" w:color="auto"/>
        <w:bottom w:val="none" w:sz="0" w:space="0" w:color="auto"/>
        <w:right w:val="none" w:sz="0" w:space="0" w:color="auto"/>
      </w:divBdr>
    </w:div>
    <w:div w:id="977536316">
      <w:bodyDiv w:val="1"/>
      <w:marLeft w:val="0"/>
      <w:marRight w:val="0"/>
      <w:marTop w:val="0"/>
      <w:marBottom w:val="0"/>
      <w:divBdr>
        <w:top w:val="none" w:sz="0" w:space="0" w:color="auto"/>
        <w:left w:val="none" w:sz="0" w:space="0" w:color="auto"/>
        <w:bottom w:val="none" w:sz="0" w:space="0" w:color="auto"/>
        <w:right w:val="none" w:sz="0" w:space="0" w:color="auto"/>
      </w:divBdr>
    </w:div>
    <w:div w:id="979573375">
      <w:bodyDiv w:val="1"/>
      <w:marLeft w:val="0"/>
      <w:marRight w:val="0"/>
      <w:marTop w:val="0"/>
      <w:marBottom w:val="0"/>
      <w:divBdr>
        <w:top w:val="none" w:sz="0" w:space="0" w:color="auto"/>
        <w:left w:val="none" w:sz="0" w:space="0" w:color="auto"/>
        <w:bottom w:val="none" w:sz="0" w:space="0" w:color="auto"/>
        <w:right w:val="none" w:sz="0" w:space="0" w:color="auto"/>
      </w:divBdr>
    </w:div>
    <w:div w:id="980695726">
      <w:bodyDiv w:val="1"/>
      <w:marLeft w:val="0"/>
      <w:marRight w:val="0"/>
      <w:marTop w:val="0"/>
      <w:marBottom w:val="0"/>
      <w:divBdr>
        <w:top w:val="none" w:sz="0" w:space="0" w:color="auto"/>
        <w:left w:val="none" w:sz="0" w:space="0" w:color="auto"/>
        <w:bottom w:val="none" w:sz="0" w:space="0" w:color="auto"/>
        <w:right w:val="none" w:sz="0" w:space="0" w:color="auto"/>
      </w:divBdr>
    </w:div>
    <w:div w:id="981932424">
      <w:bodyDiv w:val="1"/>
      <w:marLeft w:val="0"/>
      <w:marRight w:val="0"/>
      <w:marTop w:val="0"/>
      <w:marBottom w:val="0"/>
      <w:divBdr>
        <w:top w:val="none" w:sz="0" w:space="0" w:color="auto"/>
        <w:left w:val="none" w:sz="0" w:space="0" w:color="auto"/>
        <w:bottom w:val="none" w:sz="0" w:space="0" w:color="auto"/>
        <w:right w:val="none" w:sz="0" w:space="0" w:color="auto"/>
      </w:divBdr>
    </w:div>
    <w:div w:id="982856370">
      <w:bodyDiv w:val="1"/>
      <w:marLeft w:val="0"/>
      <w:marRight w:val="0"/>
      <w:marTop w:val="0"/>
      <w:marBottom w:val="0"/>
      <w:divBdr>
        <w:top w:val="none" w:sz="0" w:space="0" w:color="auto"/>
        <w:left w:val="none" w:sz="0" w:space="0" w:color="auto"/>
        <w:bottom w:val="none" w:sz="0" w:space="0" w:color="auto"/>
        <w:right w:val="none" w:sz="0" w:space="0" w:color="auto"/>
      </w:divBdr>
    </w:div>
    <w:div w:id="984360784">
      <w:bodyDiv w:val="1"/>
      <w:marLeft w:val="0"/>
      <w:marRight w:val="0"/>
      <w:marTop w:val="0"/>
      <w:marBottom w:val="0"/>
      <w:divBdr>
        <w:top w:val="none" w:sz="0" w:space="0" w:color="auto"/>
        <w:left w:val="none" w:sz="0" w:space="0" w:color="auto"/>
        <w:bottom w:val="none" w:sz="0" w:space="0" w:color="auto"/>
        <w:right w:val="none" w:sz="0" w:space="0" w:color="auto"/>
      </w:divBdr>
      <w:divsChild>
        <w:div w:id="77793706">
          <w:marLeft w:val="0"/>
          <w:marRight w:val="0"/>
          <w:marTop w:val="0"/>
          <w:marBottom w:val="0"/>
          <w:divBdr>
            <w:top w:val="none" w:sz="0" w:space="0" w:color="auto"/>
            <w:left w:val="none" w:sz="0" w:space="0" w:color="auto"/>
            <w:bottom w:val="none" w:sz="0" w:space="0" w:color="auto"/>
            <w:right w:val="none" w:sz="0" w:space="0" w:color="auto"/>
          </w:divBdr>
        </w:div>
      </w:divsChild>
    </w:div>
    <w:div w:id="989868400">
      <w:bodyDiv w:val="1"/>
      <w:marLeft w:val="0"/>
      <w:marRight w:val="0"/>
      <w:marTop w:val="0"/>
      <w:marBottom w:val="0"/>
      <w:divBdr>
        <w:top w:val="none" w:sz="0" w:space="0" w:color="auto"/>
        <w:left w:val="none" w:sz="0" w:space="0" w:color="auto"/>
        <w:bottom w:val="none" w:sz="0" w:space="0" w:color="auto"/>
        <w:right w:val="none" w:sz="0" w:space="0" w:color="auto"/>
      </w:divBdr>
    </w:div>
    <w:div w:id="995494584">
      <w:bodyDiv w:val="1"/>
      <w:marLeft w:val="0"/>
      <w:marRight w:val="0"/>
      <w:marTop w:val="0"/>
      <w:marBottom w:val="0"/>
      <w:divBdr>
        <w:top w:val="none" w:sz="0" w:space="0" w:color="auto"/>
        <w:left w:val="none" w:sz="0" w:space="0" w:color="auto"/>
        <w:bottom w:val="none" w:sz="0" w:space="0" w:color="auto"/>
        <w:right w:val="none" w:sz="0" w:space="0" w:color="auto"/>
      </w:divBdr>
    </w:div>
    <w:div w:id="996953082">
      <w:bodyDiv w:val="1"/>
      <w:marLeft w:val="0"/>
      <w:marRight w:val="0"/>
      <w:marTop w:val="0"/>
      <w:marBottom w:val="0"/>
      <w:divBdr>
        <w:top w:val="none" w:sz="0" w:space="0" w:color="auto"/>
        <w:left w:val="none" w:sz="0" w:space="0" w:color="auto"/>
        <w:bottom w:val="none" w:sz="0" w:space="0" w:color="auto"/>
        <w:right w:val="none" w:sz="0" w:space="0" w:color="auto"/>
      </w:divBdr>
    </w:div>
    <w:div w:id="997422391">
      <w:bodyDiv w:val="1"/>
      <w:marLeft w:val="0"/>
      <w:marRight w:val="0"/>
      <w:marTop w:val="0"/>
      <w:marBottom w:val="0"/>
      <w:divBdr>
        <w:top w:val="none" w:sz="0" w:space="0" w:color="auto"/>
        <w:left w:val="none" w:sz="0" w:space="0" w:color="auto"/>
        <w:bottom w:val="none" w:sz="0" w:space="0" w:color="auto"/>
        <w:right w:val="none" w:sz="0" w:space="0" w:color="auto"/>
      </w:divBdr>
    </w:div>
    <w:div w:id="998848065">
      <w:bodyDiv w:val="1"/>
      <w:marLeft w:val="0"/>
      <w:marRight w:val="0"/>
      <w:marTop w:val="0"/>
      <w:marBottom w:val="0"/>
      <w:divBdr>
        <w:top w:val="none" w:sz="0" w:space="0" w:color="auto"/>
        <w:left w:val="none" w:sz="0" w:space="0" w:color="auto"/>
        <w:bottom w:val="none" w:sz="0" w:space="0" w:color="auto"/>
        <w:right w:val="none" w:sz="0" w:space="0" w:color="auto"/>
      </w:divBdr>
    </w:div>
    <w:div w:id="1001351625">
      <w:bodyDiv w:val="1"/>
      <w:marLeft w:val="0"/>
      <w:marRight w:val="0"/>
      <w:marTop w:val="0"/>
      <w:marBottom w:val="0"/>
      <w:divBdr>
        <w:top w:val="none" w:sz="0" w:space="0" w:color="auto"/>
        <w:left w:val="none" w:sz="0" w:space="0" w:color="auto"/>
        <w:bottom w:val="none" w:sz="0" w:space="0" w:color="auto"/>
        <w:right w:val="none" w:sz="0" w:space="0" w:color="auto"/>
      </w:divBdr>
    </w:div>
    <w:div w:id="1004555814">
      <w:bodyDiv w:val="1"/>
      <w:marLeft w:val="0"/>
      <w:marRight w:val="0"/>
      <w:marTop w:val="0"/>
      <w:marBottom w:val="0"/>
      <w:divBdr>
        <w:top w:val="none" w:sz="0" w:space="0" w:color="auto"/>
        <w:left w:val="none" w:sz="0" w:space="0" w:color="auto"/>
        <w:bottom w:val="none" w:sz="0" w:space="0" w:color="auto"/>
        <w:right w:val="none" w:sz="0" w:space="0" w:color="auto"/>
      </w:divBdr>
    </w:div>
    <w:div w:id="1019627927">
      <w:bodyDiv w:val="1"/>
      <w:marLeft w:val="0"/>
      <w:marRight w:val="0"/>
      <w:marTop w:val="0"/>
      <w:marBottom w:val="0"/>
      <w:divBdr>
        <w:top w:val="none" w:sz="0" w:space="0" w:color="auto"/>
        <w:left w:val="none" w:sz="0" w:space="0" w:color="auto"/>
        <w:bottom w:val="none" w:sz="0" w:space="0" w:color="auto"/>
        <w:right w:val="none" w:sz="0" w:space="0" w:color="auto"/>
      </w:divBdr>
    </w:div>
    <w:div w:id="1020741685">
      <w:bodyDiv w:val="1"/>
      <w:marLeft w:val="0"/>
      <w:marRight w:val="0"/>
      <w:marTop w:val="0"/>
      <w:marBottom w:val="0"/>
      <w:divBdr>
        <w:top w:val="none" w:sz="0" w:space="0" w:color="auto"/>
        <w:left w:val="none" w:sz="0" w:space="0" w:color="auto"/>
        <w:bottom w:val="none" w:sz="0" w:space="0" w:color="auto"/>
        <w:right w:val="none" w:sz="0" w:space="0" w:color="auto"/>
      </w:divBdr>
    </w:div>
    <w:div w:id="1024598369">
      <w:bodyDiv w:val="1"/>
      <w:marLeft w:val="0"/>
      <w:marRight w:val="0"/>
      <w:marTop w:val="0"/>
      <w:marBottom w:val="0"/>
      <w:divBdr>
        <w:top w:val="none" w:sz="0" w:space="0" w:color="auto"/>
        <w:left w:val="none" w:sz="0" w:space="0" w:color="auto"/>
        <w:bottom w:val="none" w:sz="0" w:space="0" w:color="auto"/>
        <w:right w:val="none" w:sz="0" w:space="0" w:color="auto"/>
      </w:divBdr>
    </w:div>
    <w:div w:id="1026449535">
      <w:bodyDiv w:val="1"/>
      <w:marLeft w:val="0"/>
      <w:marRight w:val="0"/>
      <w:marTop w:val="0"/>
      <w:marBottom w:val="0"/>
      <w:divBdr>
        <w:top w:val="none" w:sz="0" w:space="0" w:color="auto"/>
        <w:left w:val="none" w:sz="0" w:space="0" w:color="auto"/>
        <w:bottom w:val="none" w:sz="0" w:space="0" w:color="auto"/>
        <w:right w:val="none" w:sz="0" w:space="0" w:color="auto"/>
      </w:divBdr>
    </w:div>
    <w:div w:id="1026519896">
      <w:bodyDiv w:val="1"/>
      <w:marLeft w:val="0"/>
      <w:marRight w:val="0"/>
      <w:marTop w:val="0"/>
      <w:marBottom w:val="0"/>
      <w:divBdr>
        <w:top w:val="none" w:sz="0" w:space="0" w:color="auto"/>
        <w:left w:val="none" w:sz="0" w:space="0" w:color="auto"/>
        <w:bottom w:val="none" w:sz="0" w:space="0" w:color="auto"/>
        <w:right w:val="none" w:sz="0" w:space="0" w:color="auto"/>
      </w:divBdr>
    </w:div>
    <w:div w:id="1028221252">
      <w:bodyDiv w:val="1"/>
      <w:marLeft w:val="0"/>
      <w:marRight w:val="0"/>
      <w:marTop w:val="0"/>
      <w:marBottom w:val="0"/>
      <w:divBdr>
        <w:top w:val="none" w:sz="0" w:space="0" w:color="auto"/>
        <w:left w:val="none" w:sz="0" w:space="0" w:color="auto"/>
        <w:bottom w:val="none" w:sz="0" w:space="0" w:color="auto"/>
        <w:right w:val="none" w:sz="0" w:space="0" w:color="auto"/>
      </w:divBdr>
    </w:div>
    <w:div w:id="1038817758">
      <w:bodyDiv w:val="1"/>
      <w:marLeft w:val="0"/>
      <w:marRight w:val="0"/>
      <w:marTop w:val="0"/>
      <w:marBottom w:val="0"/>
      <w:divBdr>
        <w:top w:val="none" w:sz="0" w:space="0" w:color="auto"/>
        <w:left w:val="none" w:sz="0" w:space="0" w:color="auto"/>
        <w:bottom w:val="none" w:sz="0" w:space="0" w:color="auto"/>
        <w:right w:val="none" w:sz="0" w:space="0" w:color="auto"/>
      </w:divBdr>
    </w:div>
    <w:div w:id="1039663690">
      <w:bodyDiv w:val="1"/>
      <w:marLeft w:val="0"/>
      <w:marRight w:val="0"/>
      <w:marTop w:val="0"/>
      <w:marBottom w:val="0"/>
      <w:divBdr>
        <w:top w:val="none" w:sz="0" w:space="0" w:color="auto"/>
        <w:left w:val="none" w:sz="0" w:space="0" w:color="auto"/>
        <w:bottom w:val="none" w:sz="0" w:space="0" w:color="auto"/>
        <w:right w:val="none" w:sz="0" w:space="0" w:color="auto"/>
      </w:divBdr>
    </w:div>
    <w:div w:id="1041200426">
      <w:bodyDiv w:val="1"/>
      <w:marLeft w:val="0"/>
      <w:marRight w:val="0"/>
      <w:marTop w:val="0"/>
      <w:marBottom w:val="0"/>
      <w:divBdr>
        <w:top w:val="none" w:sz="0" w:space="0" w:color="auto"/>
        <w:left w:val="none" w:sz="0" w:space="0" w:color="auto"/>
        <w:bottom w:val="none" w:sz="0" w:space="0" w:color="auto"/>
        <w:right w:val="none" w:sz="0" w:space="0" w:color="auto"/>
      </w:divBdr>
    </w:div>
    <w:div w:id="1042285296">
      <w:bodyDiv w:val="1"/>
      <w:marLeft w:val="0"/>
      <w:marRight w:val="0"/>
      <w:marTop w:val="0"/>
      <w:marBottom w:val="0"/>
      <w:divBdr>
        <w:top w:val="none" w:sz="0" w:space="0" w:color="auto"/>
        <w:left w:val="none" w:sz="0" w:space="0" w:color="auto"/>
        <w:bottom w:val="none" w:sz="0" w:space="0" w:color="auto"/>
        <w:right w:val="none" w:sz="0" w:space="0" w:color="auto"/>
      </w:divBdr>
    </w:div>
    <w:div w:id="1045986824">
      <w:bodyDiv w:val="1"/>
      <w:marLeft w:val="0"/>
      <w:marRight w:val="0"/>
      <w:marTop w:val="0"/>
      <w:marBottom w:val="0"/>
      <w:divBdr>
        <w:top w:val="none" w:sz="0" w:space="0" w:color="auto"/>
        <w:left w:val="none" w:sz="0" w:space="0" w:color="auto"/>
        <w:bottom w:val="none" w:sz="0" w:space="0" w:color="auto"/>
        <w:right w:val="none" w:sz="0" w:space="0" w:color="auto"/>
      </w:divBdr>
    </w:div>
    <w:div w:id="1047220950">
      <w:bodyDiv w:val="1"/>
      <w:marLeft w:val="0"/>
      <w:marRight w:val="0"/>
      <w:marTop w:val="0"/>
      <w:marBottom w:val="0"/>
      <w:divBdr>
        <w:top w:val="none" w:sz="0" w:space="0" w:color="auto"/>
        <w:left w:val="none" w:sz="0" w:space="0" w:color="auto"/>
        <w:bottom w:val="none" w:sz="0" w:space="0" w:color="auto"/>
        <w:right w:val="none" w:sz="0" w:space="0" w:color="auto"/>
      </w:divBdr>
    </w:div>
    <w:div w:id="1048148358">
      <w:bodyDiv w:val="1"/>
      <w:marLeft w:val="0"/>
      <w:marRight w:val="0"/>
      <w:marTop w:val="0"/>
      <w:marBottom w:val="0"/>
      <w:divBdr>
        <w:top w:val="none" w:sz="0" w:space="0" w:color="auto"/>
        <w:left w:val="none" w:sz="0" w:space="0" w:color="auto"/>
        <w:bottom w:val="none" w:sz="0" w:space="0" w:color="auto"/>
        <w:right w:val="none" w:sz="0" w:space="0" w:color="auto"/>
      </w:divBdr>
    </w:div>
    <w:div w:id="1051343185">
      <w:bodyDiv w:val="1"/>
      <w:marLeft w:val="0"/>
      <w:marRight w:val="0"/>
      <w:marTop w:val="0"/>
      <w:marBottom w:val="0"/>
      <w:divBdr>
        <w:top w:val="none" w:sz="0" w:space="0" w:color="auto"/>
        <w:left w:val="none" w:sz="0" w:space="0" w:color="auto"/>
        <w:bottom w:val="none" w:sz="0" w:space="0" w:color="auto"/>
        <w:right w:val="none" w:sz="0" w:space="0" w:color="auto"/>
      </w:divBdr>
    </w:div>
    <w:div w:id="1058087602">
      <w:bodyDiv w:val="1"/>
      <w:marLeft w:val="0"/>
      <w:marRight w:val="0"/>
      <w:marTop w:val="0"/>
      <w:marBottom w:val="0"/>
      <w:divBdr>
        <w:top w:val="none" w:sz="0" w:space="0" w:color="auto"/>
        <w:left w:val="none" w:sz="0" w:space="0" w:color="auto"/>
        <w:bottom w:val="none" w:sz="0" w:space="0" w:color="auto"/>
        <w:right w:val="none" w:sz="0" w:space="0" w:color="auto"/>
      </w:divBdr>
    </w:div>
    <w:div w:id="1059668235">
      <w:bodyDiv w:val="1"/>
      <w:marLeft w:val="0"/>
      <w:marRight w:val="0"/>
      <w:marTop w:val="0"/>
      <w:marBottom w:val="0"/>
      <w:divBdr>
        <w:top w:val="none" w:sz="0" w:space="0" w:color="auto"/>
        <w:left w:val="none" w:sz="0" w:space="0" w:color="auto"/>
        <w:bottom w:val="none" w:sz="0" w:space="0" w:color="auto"/>
        <w:right w:val="none" w:sz="0" w:space="0" w:color="auto"/>
      </w:divBdr>
    </w:div>
    <w:div w:id="1062871945">
      <w:bodyDiv w:val="1"/>
      <w:marLeft w:val="0"/>
      <w:marRight w:val="0"/>
      <w:marTop w:val="0"/>
      <w:marBottom w:val="0"/>
      <w:divBdr>
        <w:top w:val="none" w:sz="0" w:space="0" w:color="auto"/>
        <w:left w:val="none" w:sz="0" w:space="0" w:color="auto"/>
        <w:bottom w:val="none" w:sz="0" w:space="0" w:color="auto"/>
        <w:right w:val="none" w:sz="0" w:space="0" w:color="auto"/>
      </w:divBdr>
    </w:div>
    <w:div w:id="1074358662">
      <w:bodyDiv w:val="1"/>
      <w:marLeft w:val="0"/>
      <w:marRight w:val="0"/>
      <w:marTop w:val="0"/>
      <w:marBottom w:val="0"/>
      <w:divBdr>
        <w:top w:val="none" w:sz="0" w:space="0" w:color="auto"/>
        <w:left w:val="none" w:sz="0" w:space="0" w:color="auto"/>
        <w:bottom w:val="none" w:sz="0" w:space="0" w:color="auto"/>
        <w:right w:val="none" w:sz="0" w:space="0" w:color="auto"/>
      </w:divBdr>
    </w:div>
    <w:div w:id="1077366168">
      <w:bodyDiv w:val="1"/>
      <w:marLeft w:val="0"/>
      <w:marRight w:val="0"/>
      <w:marTop w:val="0"/>
      <w:marBottom w:val="0"/>
      <w:divBdr>
        <w:top w:val="none" w:sz="0" w:space="0" w:color="auto"/>
        <w:left w:val="none" w:sz="0" w:space="0" w:color="auto"/>
        <w:bottom w:val="none" w:sz="0" w:space="0" w:color="auto"/>
        <w:right w:val="none" w:sz="0" w:space="0" w:color="auto"/>
      </w:divBdr>
    </w:div>
    <w:div w:id="1082870940">
      <w:bodyDiv w:val="1"/>
      <w:marLeft w:val="0"/>
      <w:marRight w:val="0"/>
      <w:marTop w:val="0"/>
      <w:marBottom w:val="0"/>
      <w:divBdr>
        <w:top w:val="none" w:sz="0" w:space="0" w:color="auto"/>
        <w:left w:val="none" w:sz="0" w:space="0" w:color="auto"/>
        <w:bottom w:val="none" w:sz="0" w:space="0" w:color="auto"/>
        <w:right w:val="none" w:sz="0" w:space="0" w:color="auto"/>
      </w:divBdr>
    </w:div>
    <w:div w:id="1086272493">
      <w:bodyDiv w:val="1"/>
      <w:marLeft w:val="0"/>
      <w:marRight w:val="0"/>
      <w:marTop w:val="0"/>
      <w:marBottom w:val="0"/>
      <w:divBdr>
        <w:top w:val="none" w:sz="0" w:space="0" w:color="auto"/>
        <w:left w:val="none" w:sz="0" w:space="0" w:color="auto"/>
        <w:bottom w:val="none" w:sz="0" w:space="0" w:color="auto"/>
        <w:right w:val="none" w:sz="0" w:space="0" w:color="auto"/>
      </w:divBdr>
    </w:div>
    <w:div w:id="1087384608">
      <w:bodyDiv w:val="1"/>
      <w:marLeft w:val="0"/>
      <w:marRight w:val="0"/>
      <w:marTop w:val="0"/>
      <w:marBottom w:val="0"/>
      <w:divBdr>
        <w:top w:val="none" w:sz="0" w:space="0" w:color="auto"/>
        <w:left w:val="none" w:sz="0" w:space="0" w:color="auto"/>
        <w:bottom w:val="none" w:sz="0" w:space="0" w:color="auto"/>
        <w:right w:val="none" w:sz="0" w:space="0" w:color="auto"/>
      </w:divBdr>
    </w:div>
    <w:div w:id="1090154940">
      <w:bodyDiv w:val="1"/>
      <w:marLeft w:val="0"/>
      <w:marRight w:val="0"/>
      <w:marTop w:val="0"/>
      <w:marBottom w:val="0"/>
      <w:divBdr>
        <w:top w:val="none" w:sz="0" w:space="0" w:color="auto"/>
        <w:left w:val="none" w:sz="0" w:space="0" w:color="auto"/>
        <w:bottom w:val="none" w:sz="0" w:space="0" w:color="auto"/>
        <w:right w:val="none" w:sz="0" w:space="0" w:color="auto"/>
      </w:divBdr>
    </w:div>
    <w:div w:id="1095244276">
      <w:bodyDiv w:val="1"/>
      <w:marLeft w:val="0"/>
      <w:marRight w:val="0"/>
      <w:marTop w:val="0"/>
      <w:marBottom w:val="0"/>
      <w:divBdr>
        <w:top w:val="none" w:sz="0" w:space="0" w:color="auto"/>
        <w:left w:val="none" w:sz="0" w:space="0" w:color="auto"/>
        <w:bottom w:val="none" w:sz="0" w:space="0" w:color="auto"/>
        <w:right w:val="none" w:sz="0" w:space="0" w:color="auto"/>
      </w:divBdr>
    </w:div>
    <w:div w:id="1095594880">
      <w:bodyDiv w:val="1"/>
      <w:marLeft w:val="0"/>
      <w:marRight w:val="0"/>
      <w:marTop w:val="0"/>
      <w:marBottom w:val="0"/>
      <w:divBdr>
        <w:top w:val="none" w:sz="0" w:space="0" w:color="auto"/>
        <w:left w:val="none" w:sz="0" w:space="0" w:color="auto"/>
        <w:bottom w:val="none" w:sz="0" w:space="0" w:color="auto"/>
        <w:right w:val="none" w:sz="0" w:space="0" w:color="auto"/>
      </w:divBdr>
    </w:div>
    <w:div w:id="1097291842">
      <w:bodyDiv w:val="1"/>
      <w:marLeft w:val="0"/>
      <w:marRight w:val="0"/>
      <w:marTop w:val="0"/>
      <w:marBottom w:val="0"/>
      <w:divBdr>
        <w:top w:val="none" w:sz="0" w:space="0" w:color="auto"/>
        <w:left w:val="none" w:sz="0" w:space="0" w:color="auto"/>
        <w:bottom w:val="none" w:sz="0" w:space="0" w:color="auto"/>
        <w:right w:val="none" w:sz="0" w:space="0" w:color="auto"/>
      </w:divBdr>
    </w:div>
    <w:div w:id="1100222956">
      <w:bodyDiv w:val="1"/>
      <w:marLeft w:val="0"/>
      <w:marRight w:val="0"/>
      <w:marTop w:val="0"/>
      <w:marBottom w:val="0"/>
      <w:divBdr>
        <w:top w:val="none" w:sz="0" w:space="0" w:color="auto"/>
        <w:left w:val="none" w:sz="0" w:space="0" w:color="auto"/>
        <w:bottom w:val="none" w:sz="0" w:space="0" w:color="auto"/>
        <w:right w:val="none" w:sz="0" w:space="0" w:color="auto"/>
      </w:divBdr>
    </w:div>
    <w:div w:id="1100296452">
      <w:bodyDiv w:val="1"/>
      <w:marLeft w:val="0"/>
      <w:marRight w:val="0"/>
      <w:marTop w:val="0"/>
      <w:marBottom w:val="0"/>
      <w:divBdr>
        <w:top w:val="none" w:sz="0" w:space="0" w:color="auto"/>
        <w:left w:val="none" w:sz="0" w:space="0" w:color="auto"/>
        <w:bottom w:val="none" w:sz="0" w:space="0" w:color="auto"/>
        <w:right w:val="none" w:sz="0" w:space="0" w:color="auto"/>
      </w:divBdr>
    </w:div>
    <w:div w:id="1101070479">
      <w:bodyDiv w:val="1"/>
      <w:marLeft w:val="0"/>
      <w:marRight w:val="0"/>
      <w:marTop w:val="0"/>
      <w:marBottom w:val="0"/>
      <w:divBdr>
        <w:top w:val="none" w:sz="0" w:space="0" w:color="auto"/>
        <w:left w:val="none" w:sz="0" w:space="0" w:color="auto"/>
        <w:bottom w:val="none" w:sz="0" w:space="0" w:color="auto"/>
        <w:right w:val="none" w:sz="0" w:space="0" w:color="auto"/>
      </w:divBdr>
    </w:div>
    <w:div w:id="1103840129">
      <w:bodyDiv w:val="1"/>
      <w:marLeft w:val="0"/>
      <w:marRight w:val="0"/>
      <w:marTop w:val="0"/>
      <w:marBottom w:val="0"/>
      <w:divBdr>
        <w:top w:val="none" w:sz="0" w:space="0" w:color="auto"/>
        <w:left w:val="none" w:sz="0" w:space="0" w:color="auto"/>
        <w:bottom w:val="none" w:sz="0" w:space="0" w:color="auto"/>
        <w:right w:val="none" w:sz="0" w:space="0" w:color="auto"/>
      </w:divBdr>
    </w:div>
    <w:div w:id="1116413091">
      <w:bodyDiv w:val="1"/>
      <w:marLeft w:val="0"/>
      <w:marRight w:val="0"/>
      <w:marTop w:val="0"/>
      <w:marBottom w:val="0"/>
      <w:divBdr>
        <w:top w:val="none" w:sz="0" w:space="0" w:color="auto"/>
        <w:left w:val="none" w:sz="0" w:space="0" w:color="auto"/>
        <w:bottom w:val="none" w:sz="0" w:space="0" w:color="auto"/>
        <w:right w:val="none" w:sz="0" w:space="0" w:color="auto"/>
      </w:divBdr>
    </w:div>
    <w:div w:id="1117335420">
      <w:bodyDiv w:val="1"/>
      <w:marLeft w:val="0"/>
      <w:marRight w:val="0"/>
      <w:marTop w:val="0"/>
      <w:marBottom w:val="0"/>
      <w:divBdr>
        <w:top w:val="none" w:sz="0" w:space="0" w:color="auto"/>
        <w:left w:val="none" w:sz="0" w:space="0" w:color="auto"/>
        <w:bottom w:val="none" w:sz="0" w:space="0" w:color="auto"/>
        <w:right w:val="none" w:sz="0" w:space="0" w:color="auto"/>
      </w:divBdr>
    </w:div>
    <w:div w:id="1123304798">
      <w:bodyDiv w:val="1"/>
      <w:marLeft w:val="0"/>
      <w:marRight w:val="0"/>
      <w:marTop w:val="0"/>
      <w:marBottom w:val="0"/>
      <w:divBdr>
        <w:top w:val="none" w:sz="0" w:space="0" w:color="auto"/>
        <w:left w:val="none" w:sz="0" w:space="0" w:color="auto"/>
        <w:bottom w:val="none" w:sz="0" w:space="0" w:color="auto"/>
        <w:right w:val="none" w:sz="0" w:space="0" w:color="auto"/>
      </w:divBdr>
    </w:div>
    <w:div w:id="1123772944">
      <w:bodyDiv w:val="1"/>
      <w:marLeft w:val="0"/>
      <w:marRight w:val="0"/>
      <w:marTop w:val="0"/>
      <w:marBottom w:val="0"/>
      <w:divBdr>
        <w:top w:val="none" w:sz="0" w:space="0" w:color="auto"/>
        <w:left w:val="none" w:sz="0" w:space="0" w:color="auto"/>
        <w:bottom w:val="none" w:sz="0" w:space="0" w:color="auto"/>
        <w:right w:val="none" w:sz="0" w:space="0" w:color="auto"/>
      </w:divBdr>
    </w:div>
    <w:div w:id="1124811523">
      <w:bodyDiv w:val="1"/>
      <w:marLeft w:val="0"/>
      <w:marRight w:val="0"/>
      <w:marTop w:val="0"/>
      <w:marBottom w:val="0"/>
      <w:divBdr>
        <w:top w:val="none" w:sz="0" w:space="0" w:color="auto"/>
        <w:left w:val="none" w:sz="0" w:space="0" w:color="auto"/>
        <w:bottom w:val="none" w:sz="0" w:space="0" w:color="auto"/>
        <w:right w:val="none" w:sz="0" w:space="0" w:color="auto"/>
      </w:divBdr>
    </w:div>
    <w:div w:id="1147894531">
      <w:bodyDiv w:val="1"/>
      <w:marLeft w:val="0"/>
      <w:marRight w:val="0"/>
      <w:marTop w:val="0"/>
      <w:marBottom w:val="0"/>
      <w:divBdr>
        <w:top w:val="none" w:sz="0" w:space="0" w:color="auto"/>
        <w:left w:val="none" w:sz="0" w:space="0" w:color="auto"/>
        <w:bottom w:val="none" w:sz="0" w:space="0" w:color="auto"/>
        <w:right w:val="none" w:sz="0" w:space="0" w:color="auto"/>
      </w:divBdr>
    </w:div>
    <w:div w:id="1151754489">
      <w:bodyDiv w:val="1"/>
      <w:marLeft w:val="0"/>
      <w:marRight w:val="0"/>
      <w:marTop w:val="0"/>
      <w:marBottom w:val="0"/>
      <w:divBdr>
        <w:top w:val="none" w:sz="0" w:space="0" w:color="auto"/>
        <w:left w:val="none" w:sz="0" w:space="0" w:color="auto"/>
        <w:bottom w:val="none" w:sz="0" w:space="0" w:color="auto"/>
        <w:right w:val="none" w:sz="0" w:space="0" w:color="auto"/>
      </w:divBdr>
    </w:div>
    <w:div w:id="1164054410">
      <w:bodyDiv w:val="1"/>
      <w:marLeft w:val="0"/>
      <w:marRight w:val="0"/>
      <w:marTop w:val="0"/>
      <w:marBottom w:val="0"/>
      <w:divBdr>
        <w:top w:val="none" w:sz="0" w:space="0" w:color="auto"/>
        <w:left w:val="none" w:sz="0" w:space="0" w:color="auto"/>
        <w:bottom w:val="none" w:sz="0" w:space="0" w:color="auto"/>
        <w:right w:val="none" w:sz="0" w:space="0" w:color="auto"/>
      </w:divBdr>
    </w:div>
    <w:div w:id="1164129002">
      <w:bodyDiv w:val="1"/>
      <w:marLeft w:val="0"/>
      <w:marRight w:val="0"/>
      <w:marTop w:val="0"/>
      <w:marBottom w:val="0"/>
      <w:divBdr>
        <w:top w:val="none" w:sz="0" w:space="0" w:color="auto"/>
        <w:left w:val="none" w:sz="0" w:space="0" w:color="auto"/>
        <w:bottom w:val="none" w:sz="0" w:space="0" w:color="auto"/>
        <w:right w:val="none" w:sz="0" w:space="0" w:color="auto"/>
      </w:divBdr>
    </w:div>
    <w:div w:id="1164247437">
      <w:bodyDiv w:val="1"/>
      <w:marLeft w:val="0"/>
      <w:marRight w:val="0"/>
      <w:marTop w:val="0"/>
      <w:marBottom w:val="0"/>
      <w:divBdr>
        <w:top w:val="none" w:sz="0" w:space="0" w:color="auto"/>
        <w:left w:val="none" w:sz="0" w:space="0" w:color="auto"/>
        <w:bottom w:val="none" w:sz="0" w:space="0" w:color="auto"/>
        <w:right w:val="none" w:sz="0" w:space="0" w:color="auto"/>
      </w:divBdr>
    </w:div>
    <w:div w:id="1165823921">
      <w:bodyDiv w:val="1"/>
      <w:marLeft w:val="0"/>
      <w:marRight w:val="0"/>
      <w:marTop w:val="0"/>
      <w:marBottom w:val="0"/>
      <w:divBdr>
        <w:top w:val="none" w:sz="0" w:space="0" w:color="auto"/>
        <w:left w:val="none" w:sz="0" w:space="0" w:color="auto"/>
        <w:bottom w:val="none" w:sz="0" w:space="0" w:color="auto"/>
        <w:right w:val="none" w:sz="0" w:space="0" w:color="auto"/>
      </w:divBdr>
    </w:div>
    <w:div w:id="1167398284">
      <w:bodyDiv w:val="1"/>
      <w:marLeft w:val="0"/>
      <w:marRight w:val="0"/>
      <w:marTop w:val="0"/>
      <w:marBottom w:val="0"/>
      <w:divBdr>
        <w:top w:val="none" w:sz="0" w:space="0" w:color="auto"/>
        <w:left w:val="none" w:sz="0" w:space="0" w:color="auto"/>
        <w:bottom w:val="none" w:sz="0" w:space="0" w:color="auto"/>
        <w:right w:val="none" w:sz="0" w:space="0" w:color="auto"/>
      </w:divBdr>
    </w:div>
    <w:div w:id="1168446508">
      <w:bodyDiv w:val="1"/>
      <w:marLeft w:val="0"/>
      <w:marRight w:val="0"/>
      <w:marTop w:val="0"/>
      <w:marBottom w:val="0"/>
      <w:divBdr>
        <w:top w:val="none" w:sz="0" w:space="0" w:color="auto"/>
        <w:left w:val="none" w:sz="0" w:space="0" w:color="auto"/>
        <w:bottom w:val="none" w:sz="0" w:space="0" w:color="auto"/>
        <w:right w:val="none" w:sz="0" w:space="0" w:color="auto"/>
      </w:divBdr>
    </w:div>
    <w:div w:id="1168715748">
      <w:bodyDiv w:val="1"/>
      <w:marLeft w:val="0"/>
      <w:marRight w:val="0"/>
      <w:marTop w:val="0"/>
      <w:marBottom w:val="0"/>
      <w:divBdr>
        <w:top w:val="none" w:sz="0" w:space="0" w:color="auto"/>
        <w:left w:val="none" w:sz="0" w:space="0" w:color="auto"/>
        <w:bottom w:val="none" w:sz="0" w:space="0" w:color="auto"/>
        <w:right w:val="none" w:sz="0" w:space="0" w:color="auto"/>
      </w:divBdr>
    </w:div>
    <w:div w:id="1169558623">
      <w:bodyDiv w:val="1"/>
      <w:marLeft w:val="0"/>
      <w:marRight w:val="0"/>
      <w:marTop w:val="0"/>
      <w:marBottom w:val="0"/>
      <w:divBdr>
        <w:top w:val="none" w:sz="0" w:space="0" w:color="auto"/>
        <w:left w:val="none" w:sz="0" w:space="0" w:color="auto"/>
        <w:bottom w:val="none" w:sz="0" w:space="0" w:color="auto"/>
        <w:right w:val="none" w:sz="0" w:space="0" w:color="auto"/>
      </w:divBdr>
    </w:div>
    <w:div w:id="1173639761">
      <w:bodyDiv w:val="1"/>
      <w:marLeft w:val="0"/>
      <w:marRight w:val="0"/>
      <w:marTop w:val="0"/>
      <w:marBottom w:val="0"/>
      <w:divBdr>
        <w:top w:val="none" w:sz="0" w:space="0" w:color="auto"/>
        <w:left w:val="none" w:sz="0" w:space="0" w:color="auto"/>
        <w:bottom w:val="none" w:sz="0" w:space="0" w:color="auto"/>
        <w:right w:val="none" w:sz="0" w:space="0" w:color="auto"/>
      </w:divBdr>
    </w:div>
    <w:div w:id="1175339264">
      <w:bodyDiv w:val="1"/>
      <w:marLeft w:val="0"/>
      <w:marRight w:val="0"/>
      <w:marTop w:val="0"/>
      <w:marBottom w:val="0"/>
      <w:divBdr>
        <w:top w:val="none" w:sz="0" w:space="0" w:color="auto"/>
        <w:left w:val="none" w:sz="0" w:space="0" w:color="auto"/>
        <w:bottom w:val="none" w:sz="0" w:space="0" w:color="auto"/>
        <w:right w:val="none" w:sz="0" w:space="0" w:color="auto"/>
      </w:divBdr>
    </w:div>
    <w:div w:id="1178733470">
      <w:bodyDiv w:val="1"/>
      <w:marLeft w:val="0"/>
      <w:marRight w:val="0"/>
      <w:marTop w:val="0"/>
      <w:marBottom w:val="0"/>
      <w:divBdr>
        <w:top w:val="none" w:sz="0" w:space="0" w:color="auto"/>
        <w:left w:val="none" w:sz="0" w:space="0" w:color="auto"/>
        <w:bottom w:val="none" w:sz="0" w:space="0" w:color="auto"/>
        <w:right w:val="none" w:sz="0" w:space="0" w:color="auto"/>
      </w:divBdr>
    </w:div>
    <w:div w:id="1188299164">
      <w:bodyDiv w:val="1"/>
      <w:marLeft w:val="0"/>
      <w:marRight w:val="0"/>
      <w:marTop w:val="0"/>
      <w:marBottom w:val="0"/>
      <w:divBdr>
        <w:top w:val="none" w:sz="0" w:space="0" w:color="auto"/>
        <w:left w:val="none" w:sz="0" w:space="0" w:color="auto"/>
        <w:bottom w:val="none" w:sz="0" w:space="0" w:color="auto"/>
        <w:right w:val="none" w:sz="0" w:space="0" w:color="auto"/>
      </w:divBdr>
    </w:div>
    <w:div w:id="1190338949">
      <w:bodyDiv w:val="1"/>
      <w:marLeft w:val="0"/>
      <w:marRight w:val="0"/>
      <w:marTop w:val="0"/>
      <w:marBottom w:val="0"/>
      <w:divBdr>
        <w:top w:val="none" w:sz="0" w:space="0" w:color="auto"/>
        <w:left w:val="none" w:sz="0" w:space="0" w:color="auto"/>
        <w:bottom w:val="none" w:sz="0" w:space="0" w:color="auto"/>
        <w:right w:val="none" w:sz="0" w:space="0" w:color="auto"/>
      </w:divBdr>
    </w:div>
    <w:div w:id="1192181102">
      <w:bodyDiv w:val="1"/>
      <w:marLeft w:val="0"/>
      <w:marRight w:val="0"/>
      <w:marTop w:val="0"/>
      <w:marBottom w:val="0"/>
      <w:divBdr>
        <w:top w:val="none" w:sz="0" w:space="0" w:color="auto"/>
        <w:left w:val="none" w:sz="0" w:space="0" w:color="auto"/>
        <w:bottom w:val="none" w:sz="0" w:space="0" w:color="auto"/>
        <w:right w:val="none" w:sz="0" w:space="0" w:color="auto"/>
      </w:divBdr>
    </w:div>
    <w:div w:id="1193105075">
      <w:bodyDiv w:val="1"/>
      <w:marLeft w:val="0"/>
      <w:marRight w:val="0"/>
      <w:marTop w:val="0"/>
      <w:marBottom w:val="0"/>
      <w:divBdr>
        <w:top w:val="none" w:sz="0" w:space="0" w:color="auto"/>
        <w:left w:val="none" w:sz="0" w:space="0" w:color="auto"/>
        <w:bottom w:val="none" w:sz="0" w:space="0" w:color="auto"/>
        <w:right w:val="none" w:sz="0" w:space="0" w:color="auto"/>
      </w:divBdr>
    </w:div>
    <w:div w:id="1196192263">
      <w:bodyDiv w:val="1"/>
      <w:marLeft w:val="0"/>
      <w:marRight w:val="0"/>
      <w:marTop w:val="0"/>
      <w:marBottom w:val="0"/>
      <w:divBdr>
        <w:top w:val="none" w:sz="0" w:space="0" w:color="auto"/>
        <w:left w:val="none" w:sz="0" w:space="0" w:color="auto"/>
        <w:bottom w:val="none" w:sz="0" w:space="0" w:color="auto"/>
        <w:right w:val="none" w:sz="0" w:space="0" w:color="auto"/>
      </w:divBdr>
    </w:div>
    <w:div w:id="1210612918">
      <w:bodyDiv w:val="1"/>
      <w:marLeft w:val="0"/>
      <w:marRight w:val="0"/>
      <w:marTop w:val="0"/>
      <w:marBottom w:val="0"/>
      <w:divBdr>
        <w:top w:val="none" w:sz="0" w:space="0" w:color="auto"/>
        <w:left w:val="none" w:sz="0" w:space="0" w:color="auto"/>
        <w:bottom w:val="none" w:sz="0" w:space="0" w:color="auto"/>
        <w:right w:val="none" w:sz="0" w:space="0" w:color="auto"/>
      </w:divBdr>
    </w:div>
    <w:div w:id="1212182958">
      <w:bodyDiv w:val="1"/>
      <w:marLeft w:val="0"/>
      <w:marRight w:val="0"/>
      <w:marTop w:val="0"/>
      <w:marBottom w:val="0"/>
      <w:divBdr>
        <w:top w:val="none" w:sz="0" w:space="0" w:color="auto"/>
        <w:left w:val="none" w:sz="0" w:space="0" w:color="auto"/>
        <w:bottom w:val="none" w:sz="0" w:space="0" w:color="auto"/>
        <w:right w:val="none" w:sz="0" w:space="0" w:color="auto"/>
      </w:divBdr>
    </w:div>
    <w:div w:id="1212620190">
      <w:bodyDiv w:val="1"/>
      <w:marLeft w:val="0"/>
      <w:marRight w:val="0"/>
      <w:marTop w:val="0"/>
      <w:marBottom w:val="0"/>
      <w:divBdr>
        <w:top w:val="none" w:sz="0" w:space="0" w:color="auto"/>
        <w:left w:val="none" w:sz="0" w:space="0" w:color="auto"/>
        <w:bottom w:val="none" w:sz="0" w:space="0" w:color="auto"/>
        <w:right w:val="none" w:sz="0" w:space="0" w:color="auto"/>
      </w:divBdr>
    </w:div>
    <w:div w:id="1215004597">
      <w:bodyDiv w:val="1"/>
      <w:marLeft w:val="0"/>
      <w:marRight w:val="0"/>
      <w:marTop w:val="0"/>
      <w:marBottom w:val="0"/>
      <w:divBdr>
        <w:top w:val="none" w:sz="0" w:space="0" w:color="auto"/>
        <w:left w:val="none" w:sz="0" w:space="0" w:color="auto"/>
        <w:bottom w:val="none" w:sz="0" w:space="0" w:color="auto"/>
        <w:right w:val="none" w:sz="0" w:space="0" w:color="auto"/>
      </w:divBdr>
    </w:div>
    <w:div w:id="1215850395">
      <w:bodyDiv w:val="1"/>
      <w:marLeft w:val="0"/>
      <w:marRight w:val="0"/>
      <w:marTop w:val="0"/>
      <w:marBottom w:val="0"/>
      <w:divBdr>
        <w:top w:val="none" w:sz="0" w:space="0" w:color="auto"/>
        <w:left w:val="none" w:sz="0" w:space="0" w:color="auto"/>
        <w:bottom w:val="none" w:sz="0" w:space="0" w:color="auto"/>
        <w:right w:val="none" w:sz="0" w:space="0" w:color="auto"/>
      </w:divBdr>
    </w:div>
    <w:div w:id="1217938349">
      <w:bodyDiv w:val="1"/>
      <w:marLeft w:val="0"/>
      <w:marRight w:val="0"/>
      <w:marTop w:val="0"/>
      <w:marBottom w:val="0"/>
      <w:divBdr>
        <w:top w:val="none" w:sz="0" w:space="0" w:color="auto"/>
        <w:left w:val="none" w:sz="0" w:space="0" w:color="auto"/>
        <w:bottom w:val="none" w:sz="0" w:space="0" w:color="auto"/>
        <w:right w:val="none" w:sz="0" w:space="0" w:color="auto"/>
      </w:divBdr>
    </w:div>
    <w:div w:id="1224491729">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7258091">
      <w:bodyDiv w:val="1"/>
      <w:marLeft w:val="0"/>
      <w:marRight w:val="0"/>
      <w:marTop w:val="0"/>
      <w:marBottom w:val="0"/>
      <w:divBdr>
        <w:top w:val="none" w:sz="0" w:space="0" w:color="auto"/>
        <w:left w:val="none" w:sz="0" w:space="0" w:color="auto"/>
        <w:bottom w:val="none" w:sz="0" w:space="0" w:color="auto"/>
        <w:right w:val="none" w:sz="0" w:space="0" w:color="auto"/>
      </w:divBdr>
    </w:div>
    <w:div w:id="1232737536">
      <w:bodyDiv w:val="1"/>
      <w:marLeft w:val="0"/>
      <w:marRight w:val="0"/>
      <w:marTop w:val="0"/>
      <w:marBottom w:val="0"/>
      <w:divBdr>
        <w:top w:val="none" w:sz="0" w:space="0" w:color="auto"/>
        <w:left w:val="none" w:sz="0" w:space="0" w:color="auto"/>
        <w:bottom w:val="none" w:sz="0" w:space="0" w:color="auto"/>
        <w:right w:val="none" w:sz="0" w:space="0" w:color="auto"/>
      </w:divBdr>
    </w:div>
    <w:div w:id="1237593537">
      <w:bodyDiv w:val="1"/>
      <w:marLeft w:val="0"/>
      <w:marRight w:val="0"/>
      <w:marTop w:val="0"/>
      <w:marBottom w:val="0"/>
      <w:divBdr>
        <w:top w:val="none" w:sz="0" w:space="0" w:color="auto"/>
        <w:left w:val="none" w:sz="0" w:space="0" w:color="auto"/>
        <w:bottom w:val="none" w:sz="0" w:space="0" w:color="auto"/>
        <w:right w:val="none" w:sz="0" w:space="0" w:color="auto"/>
      </w:divBdr>
    </w:div>
    <w:div w:id="1251040150">
      <w:bodyDiv w:val="1"/>
      <w:marLeft w:val="0"/>
      <w:marRight w:val="0"/>
      <w:marTop w:val="0"/>
      <w:marBottom w:val="0"/>
      <w:divBdr>
        <w:top w:val="none" w:sz="0" w:space="0" w:color="auto"/>
        <w:left w:val="none" w:sz="0" w:space="0" w:color="auto"/>
        <w:bottom w:val="none" w:sz="0" w:space="0" w:color="auto"/>
        <w:right w:val="none" w:sz="0" w:space="0" w:color="auto"/>
      </w:divBdr>
    </w:div>
    <w:div w:id="1252085823">
      <w:bodyDiv w:val="1"/>
      <w:marLeft w:val="0"/>
      <w:marRight w:val="0"/>
      <w:marTop w:val="0"/>
      <w:marBottom w:val="0"/>
      <w:divBdr>
        <w:top w:val="none" w:sz="0" w:space="0" w:color="auto"/>
        <w:left w:val="none" w:sz="0" w:space="0" w:color="auto"/>
        <w:bottom w:val="none" w:sz="0" w:space="0" w:color="auto"/>
        <w:right w:val="none" w:sz="0" w:space="0" w:color="auto"/>
      </w:divBdr>
    </w:div>
    <w:div w:id="1256550991">
      <w:bodyDiv w:val="1"/>
      <w:marLeft w:val="0"/>
      <w:marRight w:val="0"/>
      <w:marTop w:val="0"/>
      <w:marBottom w:val="0"/>
      <w:divBdr>
        <w:top w:val="none" w:sz="0" w:space="0" w:color="auto"/>
        <w:left w:val="none" w:sz="0" w:space="0" w:color="auto"/>
        <w:bottom w:val="none" w:sz="0" w:space="0" w:color="auto"/>
        <w:right w:val="none" w:sz="0" w:space="0" w:color="auto"/>
      </w:divBdr>
    </w:div>
    <w:div w:id="1270118562">
      <w:bodyDiv w:val="1"/>
      <w:marLeft w:val="0"/>
      <w:marRight w:val="0"/>
      <w:marTop w:val="0"/>
      <w:marBottom w:val="0"/>
      <w:divBdr>
        <w:top w:val="none" w:sz="0" w:space="0" w:color="auto"/>
        <w:left w:val="none" w:sz="0" w:space="0" w:color="auto"/>
        <w:bottom w:val="none" w:sz="0" w:space="0" w:color="auto"/>
        <w:right w:val="none" w:sz="0" w:space="0" w:color="auto"/>
      </w:divBdr>
    </w:div>
    <w:div w:id="1274558535">
      <w:bodyDiv w:val="1"/>
      <w:marLeft w:val="0"/>
      <w:marRight w:val="0"/>
      <w:marTop w:val="0"/>
      <w:marBottom w:val="0"/>
      <w:divBdr>
        <w:top w:val="none" w:sz="0" w:space="0" w:color="auto"/>
        <w:left w:val="none" w:sz="0" w:space="0" w:color="auto"/>
        <w:bottom w:val="none" w:sz="0" w:space="0" w:color="auto"/>
        <w:right w:val="none" w:sz="0" w:space="0" w:color="auto"/>
      </w:divBdr>
    </w:div>
    <w:div w:id="1275941898">
      <w:bodyDiv w:val="1"/>
      <w:marLeft w:val="0"/>
      <w:marRight w:val="0"/>
      <w:marTop w:val="0"/>
      <w:marBottom w:val="0"/>
      <w:divBdr>
        <w:top w:val="none" w:sz="0" w:space="0" w:color="auto"/>
        <w:left w:val="none" w:sz="0" w:space="0" w:color="auto"/>
        <w:bottom w:val="none" w:sz="0" w:space="0" w:color="auto"/>
        <w:right w:val="none" w:sz="0" w:space="0" w:color="auto"/>
      </w:divBdr>
    </w:div>
    <w:div w:id="1286962141">
      <w:bodyDiv w:val="1"/>
      <w:marLeft w:val="0"/>
      <w:marRight w:val="0"/>
      <w:marTop w:val="0"/>
      <w:marBottom w:val="0"/>
      <w:divBdr>
        <w:top w:val="none" w:sz="0" w:space="0" w:color="auto"/>
        <w:left w:val="none" w:sz="0" w:space="0" w:color="auto"/>
        <w:bottom w:val="none" w:sz="0" w:space="0" w:color="auto"/>
        <w:right w:val="none" w:sz="0" w:space="0" w:color="auto"/>
      </w:divBdr>
    </w:div>
    <w:div w:id="1289972477">
      <w:bodyDiv w:val="1"/>
      <w:marLeft w:val="0"/>
      <w:marRight w:val="0"/>
      <w:marTop w:val="0"/>
      <w:marBottom w:val="0"/>
      <w:divBdr>
        <w:top w:val="none" w:sz="0" w:space="0" w:color="auto"/>
        <w:left w:val="none" w:sz="0" w:space="0" w:color="auto"/>
        <w:bottom w:val="none" w:sz="0" w:space="0" w:color="auto"/>
        <w:right w:val="none" w:sz="0" w:space="0" w:color="auto"/>
      </w:divBdr>
    </w:div>
    <w:div w:id="1299918440">
      <w:bodyDiv w:val="1"/>
      <w:marLeft w:val="0"/>
      <w:marRight w:val="0"/>
      <w:marTop w:val="0"/>
      <w:marBottom w:val="0"/>
      <w:divBdr>
        <w:top w:val="none" w:sz="0" w:space="0" w:color="auto"/>
        <w:left w:val="none" w:sz="0" w:space="0" w:color="auto"/>
        <w:bottom w:val="none" w:sz="0" w:space="0" w:color="auto"/>
        <w:right w:val="none" w:sz="0" w:space="0" w:color="auto"/>
      </w:divBdr>
    </w:div>
    <w:div w:id="1301035973">
      <w:bodyDiv w:val="1"/>
      <w:marLeft w:val="0"/>
      <w:marRight w:val="0"/>
      <w:marTop w:val="0"/>
      <w:marBottom w:val="0"/>
      <w:divBdr>
        <w:top w:val="none" w:sz="0" w:space="0" w:color="auto"/>
        <w:left w:val="none" w:sz="0" w:space="0" w:color="auto"/>
        <w:bottom w:val="none" w:sz="0" w:space="0" w:color="auto"/>
        <w:right w:val="none" w:sz="0" w:space="0" w:color="auto"/>
      </w:divBdr>
    </w:div>
    <w:div w:id="1308973039">
      <w:bodyDiv w:val="1"/>
      <w:marLeft w:val="0"/>
      <w:marRight w:val="0"/>
      <w:marTop w:val="0"/>
      <w:marBottom w:val="0"/>
      <w:divBdr>
        <w:top w:val="none" w:sz="0" w:space="0" w:color="auto"/>
        <w:left w:val="none" w:sz="0" w:space="0" w:color="auto"/>
        <w:bottom w:val="none" w:sz="0" w:space="0" w:color="auto"/>
        <w:right w:val="none" w:sz="0" w:space="0" w:color="auto"/>
      </w:divBdr>
    </w:div>
    <w:div w:id="1312635619">
      <w:bodyDiv w:val="1"/>
      <w:marLeft w:val="0"/>
      <w:marRight w:val="0"/>
      <w:marTop w:val="0"/>
      <w:marBottom w:val="0"/>
      <w:divBdr>
        <w:top w:val="none" w:sz="0" w:space="0" w:color="auto"/>
        <w:left w:val="none" w:sz="0" w:space="0" w:color="auto"/>
        <w:bottom w:val="none" w:sz="0" w:space="0" w:color="auto"/>
        <w:right w:val="none" w:sz="0" w:space="0" w:color="auto"/>
      </w:divBdr>
    </w:div>
    <w:div w:id="1323654660">
      <w:bodyDiv w:val="1"/>
      <w:marLeft w:val="0"/>
      <w:marRight w:val="0"/>
      <w:marTop w:val="0"/>
      <w:marBottom w:val="0"/>
      <w:divBdr>
        <w:top w:val="none" w:sz="0" w:space="0" w:color="auto"/>
        <w:left w:val="none" w:sz="0" w:space="0" w:color="auto"/>
        <w:bottom w:val="none" w:sz="0" w:space="0" w:color="auto"/>
        <w:right w:val="none" w:sz="0" w:space="0" w:color="auto"/>
      </w:divBdr>
    </w:div>
    <w:div w:id="1326586084">
      <w:bodyDiv w:val="1"/>
      <w:marLeft w:val="0"/>
      <w:marRight w:val="0"/>
      <w:marTop w:val="0"/>
      <w:marBottom w:val="0"/>
      <w:divBdr>
        <w:top w:val="none" w:sz="0" w:space="0" w:color="auto"/>
        <w:left w:val="none" w:sz="0" w:space="0" w:color="auto"/>
        <w:bottom w:val="none" w:sz="0" w:space="0" w:color="auto"/>
        <w:right w:val="none" w:sz="0" w:space="0" w:color="auto"/>
      </w:divBdr>
    </w:div>
    <w:div w:id="1328367467">
      <w:bodyDiv w:val="1"/>
      <w:marLeft w:val="0"/>
      <w:marRight w:val="0"/>
      <w:marTop w:val="0"/>
      <w:marBottom w:val="0"/>
      <w:divBdr>
        <w:top w:val="none" w:sz="0" w:space="0" w:color="auto"/>
        <w:left w:val="none" w:sz="0" w:space="0" w:color="auto"/>
        <w:bottom w:val="none" w:sz="0" w:space="0" w:color="auto"/>
        <w:right w:val="none" w:sz="0" w:space="0" w:color="auto"/>
      </w:divBdr>
    </w:div>
    <w:div w:id="1332179483">
      <w:bodyDiv w:val="1"/>
      <w:marLeft w:val="0"/>
      <w:marRight w:val="0"/>
      <w:marTop w:val="0"/>
      <w:marBottom w:val="0"/>
      <w:divBdr>
        <w:top w:val="none" w:sz="0" w:space="0" w:color="auto"/>
        <w:left w:val="none" w:sz="0" w:space="0" w:color="auto"/>
        <w:bottom w:val="none" w:sz="0" w:space="0" w:color="auto"/>
        <w:right w:val="none" w:sz="0" w:space="0" w:color="auto"/>
      </w:divBdr>
    </w:div>
    <w:div w:id="1332444105">
      <w:bodyDiv w:val="1"/>
      <w:marLeft w:val="0"/>
      <w:marRight w:val="0"/>
      <w:marTop w:val="0"/>
      <w:marBottom w:val="0"/>
      <w:divBdr>
        <w:top w:val="none" w:sz="0" w:space="0" w:color="auto"/>
        <w:left w:val="none" w:sz="0" w:space="0" w:color="auto"/>
        <w:bottom w:val="none" w:sz="0" w:space="0" w:color="auto"/>
        <w:right w:val="none" w:sz="0" w:space="0" w:color="auto"/>
      </w:divBdr>
    </w:div>
    <w:div w:id="1344475065">
      <w:bodyDiv w:val="1"/>
      <w:marLeft w:val="0"/>
      <w:marRight w:val="0"/>
      <w:marTop w:val="0"/>
      <w:marBottom w:val="0"/>
      <w:divBdr>
        <w:top w:val="none" w:sz="0" w:space="0" w:color="auto"/>
        <w:left w:val="none" w:sz="0" w:space="0" w:color="auto"/>
        <w:bottom w:val="none" w:sz="0" w:space="0" w:color="auto"/>
        <w:right w:val="none" w:sz="0" w:space="0" w:color="auto"/>
      </w:divBdr>
    </w:div>
    <w:div w:id="1346980879">
      <w:bodyDiv w:val="1"/>
      <w:marLeft w:val="0"/>
      <w:marRight w:val="0"/>
      <w:marTop w:val="0"/>
      <w:marBottom w:val="0"/>
      <w:divBdr>
        <w:top w:val="none" w:sz="0" w:space="0" w:color="auto"/>
        <w:left w:val="none" w:sz="0" w:space="0" w:color="auto"/>
        <w:bottom w:val="none" w:sz="0" w:space="0" w:color="auto"/>
        <w:right w:val="none" w:sz="0" w:space="0" w:color="auto"/>
      </w:divBdr>
    </w:div>
    <w:div w:id="1348021135">
      <w:bodyDiv w:val="1"/>
      <w:marLeft w:val="0"/>
      <w:marRight w:val="0"/>
      <w:marTop w:val="0"/>
      <w:marBottom w:val="0"/>
      <w:divBdr>
        <w:top w:val="none" w:sz="0" w:space="0" w:color="auto"/>
        <w:left w:val="none" w:sz="0" w:space="0" w:color="auto"/>
        <w:bottom w:val="none" w:sz="0" w:space="0" w:color="auto"/>
        <w:right w:val="none" w:sz="0" w:space="0" w:color="auto"/>
      </w:divBdr>
    </w:div>
    <w:div w:id="1348292846">
      <w:bodyDiv w:val="1"/>
      <w:marLeft w:val="0"/>
      <w:marRight w:val="0"/>
      <w:marTop w:val="0"/>
      <w:marBottom w:val="0"/>
      <w:divBdr>
        <w:top w:val="none" w:sz="0" w:space="0" w:color="auto"/>
        <w:left w:val="none" w:sz="0" w:space="0" w:color="auto"/>
        <w:bottom w:val="none" w:sz="0" w:space="0" w:color="auto"/>
        <w:right w:val="none" w:sz="0" w:space="0" w:color="auto"/>
      </w:divBdr>
    </w:div>
    <w:div w:id="1349334989">
      <w:bodyDiv w:val="1"/>
      <w:marLeft w:val="0"/>
      <w:marRight w:val="0"/>
      <w:marTop w:val="0"/>
      <w:marBottom w:val="0"/>
      <w:divBdr>
        <w:top w:val="none" w:sz="0" w:space="0" w:color="auto"/>
        <w:left w:val="none" w:sz="0" w:space="0" w:color="auto"/>
        <w:bottom w:val="none" w:sz="0" w:space="0" w:color="auto"/>
        <w:right w:val="none" w:sz="0" w:space="0" w:color="auto"/>
      </w:divBdr>
    </w:div>
    <w:div w:id="1350990013">
      <w:bodyDiv w:val="1"/>
      <w:marLeft w:val="0"/>
      <w:marRight w:val="0"/>
      <w:marTop w:val="0"/>
      <w:marBottom w:val="0"/>
      <w:divBdr>
        <w:top w:val="none" w:sz="0" w:space="0" w:color="auto"/>
        <w:left w:val="none" w:sz="0" w:space="0" w:color="auto"/>
        <w:bottom w:val="none" w:sz="0" w:space="0" w:color="auto"/>
        <w:right w:val="none" w:sz="0" w:space="0" w:color="auto"/>
      </w:divBdr>
    </w:div>
    <w:div w:id="1351489532">
      <w:bodyDiv w:val="1"/>
      <w:marLeft w:val="0"/>
      <w:marRight w:val="0"/>
      <w:marTop w:val="0"/>
      <w:marBottom w:val="0"/>
      <w:divBdr>
        <w:top w:val="none" w:sz="0" w:space="0" w:color="auto"/>
        <w:left w:val="none" w:sz="0" w:space="0" w:color="auto"/>
        <w:bottom w:val="none" w:sz="0" w:space="0" w:color="auto"/>
        <w:right w:val="none" w:sz="0" w:space="0" w:color="auto"/>
      </w:divBdr>
    </w:div>
    <w:div w:id="1351491555">
      <w:bodyDiv w:val="1"/>
      <w:marLeft w:val="0"/>
      <w:marRight w:val="0"/>
      <w:marTop w:val="0"/>
      <w:marBottom w:val="0"/>
      <w:divBdr>
        <w:top w:val="none" w:sz="0" w:space="0" w:color="auto"/>
        <w:left w:val="none" w:sz="0" w:space="0" w:color="auto"/>
        <w:bottom w:val="none" w:sz="0" w:space="0" w:color="auto"/>
        <w:right w:val="none" w:sz="0" w:space="0" w:color="auto"/>
      </w:divBdr>
    </w:div>
    <w:div w:id="1353413577">
      <w:bodyDiv w:val="1"/>
      <w:marLeft w:val="0"/>
      <w:marRight w:val="0"/>
      <w:marTop w:val="0"/>
      <w:marBottom w:val="0"/>
      <w:divBdr>
        <w:top w:val="none" w:sz="0" w:space="0" w:color="auto"/>
        <w:left w:val="none" w:sz="0" w:space="0" w:color="auto"/>
        <w:bottom w:val="none" w:sz="0" w:space="0" w:color="auto"/>
        <w:right w:val="none" w:sz="0" w:space="0" w:color="auto"/>
      </w:divBdr>
    </w:div>
    <w:div w:id="1354838665">
      <w:bodyDiv w:val="1"/>
      <w:marLeft w:val="0"/>
      <w:marRight w:val="0"/>
      <w:marTop w:val="0"/>
      <w:marBottom w:val="0"/>
      <w:divBdr>
        <w:top w:val="none" w:sz="0" w:space="0" w:color="auto"/>
        <w:left w:val="none" w:sz="0" w:space="0" w:color="auto"/>
        <w:bottom w:val="none" w:sz="0" w:space="0" w:color="auto"/>
        <w:right w:val="none" w:sz="0" w:space="0" w:color="auto"/>
      </w:divBdr>
    </w:div>
    <w:div w:id="1363432778">
      <w:bodyDiv w:val="1"/>
      <w:marLeft w:val="0"/>
      <w:marRight w:val="0"/>
      <w:marTop w:val="0"/>
      <w:marBottom w:val="0"/>
      <w:divBdr>
        <w:top w:val="none" w:sz="0" w:space="0" w:color="auto"/>
        <w:left w:val="none" w:sz="0" w:space="0" w:color="auto"/>
        <w:bottom w:val="none" w:sz="0" w:space="0" w:color="auto"/>
        <w:right w:val="none" w:sz="0" w:space="0" w:color="auto"/>
      </w:divBdr>
    </w:div>
    <w:div w:id="1364675992">
      <w:bodyDiv w:val="1"/>
      <w:marLeft w:val="0"/>
      <w:marRight w:val="0"/>
      <w:marTop w:val="0"/>
      <w:marBottom w:val="0"/>
      <w:divBdr>
        <w:top w:val="none" w:sz="0" w:space="0" w:color="auto"/>
        <w:left w:val="none" w:sz="0" w:space="0" w:color="auto"/>
        <w:bottom w:val="none" w:sz="0" w:space="0" w:color="auto"/>
        <w:right w:val="none" w:sz="0" w:space="0" w:color="auto"/>
      </w:divBdr>
    </w:div>
    <w:div w:id="1365330996">
      <w:bodyDiv w:val="1"/>
      <w:marLeft w:val="0"/>
      <w:marRight w:val="0"/>
      <w:marTop w:val="0"/>
      <w:marBottom w:val="0"/>
      <w:divBdr>
        <w:top w:val="none" w:sz="0" w:space="0" w:color="auto"/>
        <w:left w:val="none" w:sz="0" w:space="0" w:color="auto"/>
        <w:bottom w:val="none" w:sz="0" w:space="0" w:color="auto"/>
        <w:right w:val="none" w:sz="0" w:space="0" w:color="auto"/>
      </w:divBdr>
    </w:div>
    <w:div w:id="1366563173">
      <w:bodyDiv w:val="1"/>
      <w:marLeft w:val="0"/>
      <w:marRight w:val="0"/>
      <w:marTop w:val="0"/>
      <w:marBottom w:val="0"/>
      <w:divBdr>
        <w:top w:val="none" w:sz="0" w:space="0" w:color="auto"/>
        <w:left w:val="none" w:sz="0" w:space="0" w:color="auto"/>
        <w:bottom w:val="none" w:sz="0" w:space="0" w:color="auto"/>
        <w:right w:val="none" w:sz="0" w:space="0" w:color="auto"/>
      </w:divBdr>
    </w:div>
    <w:div w:id="1372920760">
      <w:bodyDiv w:val="1"/>
      <w:marLeft w:val="0"/>
      <w:marRight w:val="0"/>
      <w:marTop w:val="0"/>
      <w:marBottom w:val="0"/>
      <w:divBdr>
        <w:top w:val="none" w:sz="0" w:space="0" w:color="auto"/>
        <w:left w:val="none" w:sz="0" w:space="0" w:color="auto"/>
        <w:bottom w:val="none" w:sz="0" w:space="0" w:color="auto"/>
        <w:right w:val="none" w:sz="0" w:space="0" w:color="auto"/>
      </w:divBdr>
    </w:div>
    <w:div w:id="1374697616">
      <w:bodyDiv w:val="1"/>
      <w:marLeft w:val="0"/>
      <w:marRight w:val="0"/>
      <w:marTop w:val="0"/>
      <w:marBottom w:val="0"/>
      <w:divBdr>
        <w:top w:val="none" w:sz="0" w:space="0" w:color="auto"/>
        <w:left w:val="none" w:sz="0" w:space="0" w:color="auto"/>
        <w:bottom w:val="none" w:sz="0" w:space="0" w:color="auto"/>
        <w:right w:val="none" w:sz="0" w:space="0" w:color="auto"/>
      </w:divBdr>
    </w:div>
    <w:div w:id="1376583881">
      <w:bodyDiv w:val="1"/>
      <w:marLeft w:val="0"/>
      <w:marRight w:val="0"/>
      <w:marTop w:val="0"/>
      <w:marBottom w:val="0"/>
      <w:divBdr>
        <w:top w:val="none" w:sz="0" w:space="0" w:color="auto"/>
        <w:left w:val="none" w:sz="0" w:space="0" w:color="auto"/>
        <w:bottom w:val="none" w:sz="0" w:space="0" w:color="auto"/>
        <w:right w:val="none" w:sz="0" w:space="0" w:color="auto"/>
      </w:divBdr>
    </w:div>
    <w:div w:id="1384330210">
      <w:bodyDiv w:val="1"/>
      <w:marLeft w:val="0"/>
      <w:marRight w:val="0"/>
      <w:marTop w:val="0"/>
      <w:marBottom w:val="0"/>
      <w:divBdr>
        <w:top w:val="none" w:sz="0" w:space="0" w:color="auto"/>
        <w:left w:val="none" w:sz="0" w:space="0" w:color="auto"/>
        <w:bottom w:val="none" w:sz="0" w:space="0" w:color="auto"/>
        <w:right w:val="none" w:sz="0" w:space="0" w:color="auto"/>
      </w:divBdr>
    </w:div>
    <w:div w:id="1385718480">
      <w:bodyDiv w:val="1"/>
      <w:marLeft w:val="0"/>
      <w:marRight w:val="0"/>
      <w:marTop w:val="0"/>
      <w:marBottom w:val="0"/>
      <w:divBdr>
        <w:top w:val="none" w:sz="0" w:space="0" w:color="auto"/>
        <w:left w:val="none" w:sz="0" w:space="0" w:color="auto"/>
        <w:bottom w:val="none" w:sz="0" w:space="0" w:color="auto"/>
        <w:right w:val="none" w:sz="0" w:space="0" w:color="auto"/>
      </w:divBdr>
    </w:div>
    <w:div w:id="1386637063">
      <w:bodyDiv w:val="1"/>
      <w:marLeft w:val="0"/>
      <w:marRight w:val="0"/>
      <w:marTop w:val="0"/>
      <w:marBottom w:val="0"/>
      <w:divBdr>
        <w:top w:val="none" w:sz="0" w:space="0" w:color="auto"/>
        <w:left w:val="none" w:sz="0" w:space="0" w:color="auto"/>
        <w:bottom w:val="none" w:sz="0" w:space="0" w:color="auto"/>
        <w:right w:val="none" w:sz="0" w:space="0" w:color="auto"/>
      </w:divBdr>
    </w:div>
    <w:div w:id="1389301311">
      <w:bodyDiv w:val="1"/>
      <w:marLeft w:val="0"/>
      <w:marRight w:val="0"/>
      <w:marTop w:val="0"/>
      <w:marBottom w:val="0"/>
      <w:divBdr>
        <w:top w:val="none" w:sz="0" w:space="0" w:color="auto"/>
        <w:left w:val="none" w:sz="0" w:space="0" w:color="auto"/>
        <w:bottom w:val="none" w:sz="0" w:space="0" w:color="auto"/>
        <w:right w:val="none" w:sz="0" w:space="0" w:color="auto"/>
      </w:divBdr>
    </w:div>
    <w:div w:id="1396394093">
      <w:bodyDiv w:val="1"/>
      <w:marLeft w:val="0"/>
      <w:marRight w:val="0"/>
      <w:marTop w:val="0"/>
      <w:marBottom w:val="0"/>
      <w:divBdr>
        <w:top w:val="none" w:sz="0" w:space="0" w:color="auto"/>
        <w:left w:val="none" w:sz="0" w:space="0" w:color="auto"/>
        <w:bottom w:val="none" w:sz="0" w:space="0" w:color="auto"/>
        <w:right w:val="none" w:sz="0" w:space="0" w:color="auto"/>
      </w:divBdr>
    </w:div>
    <w:div w:id="1396470696">
      <w:bodyDiv w:val="1"/>
      <w:marLeft w:val="0"/>
      <w:marRight w:val="0"/>
      <w:marTop w:val="0"/>
      <w:marBottom w:val="0"/>
      <w:divBdr>
        <w:top w:val="none" w:sz="0" w:space="0" w:color="auto"/>
        <w:left w:val="none" w:sz="0" w:space="0" w:color="auto"/>
        <w:bottom w:val="none" w:sz="0" w:space="0" w:color="auto"/>
        <w:right w:val="none" w:sz="0" w:space="0" w:color="auto"/>
      </w:divBdr>
    </w:div>
    <w:div w:id="1413504162">
      <w:bodyDiv w:val="1"/>
      <w:marLeft w:val="0"/>
      <w:marRight w:val="0"/>
      <w:marTop w:val="0"/>
      <w:marBottom w:val="0"/>
      <w:divBdr>
        <w:top w:val="none" w:sz="0" w:space="0" w:color="auto"/>
        <w:left w:val="none" w:sz="0" w:space="0" w:color="auto"/>
        <w:bottom w:val="none" w:sz="0" w:space="0" w:color="auto"/>
        <w:right w:val="none" w:sz="0" w:space="0" w:color="auto"/>
      </w:divBdr>
    </w:div>
    <w:div w:id="1413703643">
      <w:bodyDiv w:val="1"/>
      <w:marLeft w:val="0"/>
      <w:marRight w:val="0"/>
      <w:marTop w:val="0"/>
      <w:marBottom w:val="0"/>
      <w:divBdr>
        <w:top w:val="none" w:sz="0" w:space="0" w:color="auto"/>
        <w:left w:val="none" w:sz="0" w:space="0" w:color="auto"/>
        <w:bottom w:val="none" w:sz="0" w:space="0" w:color="auto"/>
        <w:right w:val="none" w:sz="0" w:space="0" w:color="auto"/>
      </w:divBdr>
    </w:div>
    <w:div w:id="1414858955">
      <w:bodyDiv w:val="1"/>
      <w:marLeft w:val="0"/>
      <w:marRight w:val="0"/>
      <w:marTop w:val="0"/>
      <w:marBottom w:val="0"/>
      <w:divBdr>
        <w:top w:val="none" w:sz="0" w:space="0" w:color="auto"/>
        <w:left w:val="none" w:sz="0" w:space="0" w:color="auto"/>
        <w:bottom w:val="none" w:sz="0" w:space="0" w:color="auto"/>
        <w:right w:val="none" w:sz="0" w:space="0" w:color="auto"/>
      </w:divBdr>
    </w:div>
    <w:div w:id="1420055043">
      <w:bodyDiv w:val="1"/>
      <w:marLeft w:val="0"/>
      <w:marRight w:val="0"/>
      <w:marTop w:val="0"/>
      <w:marBottom w:val="0"/>
      <w:divBdr>
        <w:top w:val="none" w:sz="0" w:space="0" w:color="auto"/>
        <w:left w:val="none" w:sz="0" w:space="0" w:color="auto"/>
        <w:bottom w:val="none" w:sz="0" w:space="0" w:color="auto"/>
        <w:right w:val="none" w:sz="0" w:space="0" w:color="auto"/>
      </w:divBdr>
    </w:div>
    <w:div w:id="1424109794">
      <w:bodyDiv w:val="1"/>
      <w:marLeft w:val="0"/>
      <w:marRight w:val="0"/>
      <w:marTop w:val="0"/>
      <w:marBottom w:val="0"/>
      <w:divBdr>
        <w:top w:val="none" w:sz="0" w:space="0" w:color="auto"/>
        <w:left w:val="none" w:sz="0" w:space="0" w:color="auto"/>
        <w:bottom w:val="none" w:sz="0" w:space="0" w:color="auto"/>
        <w:right w:val="none" w:sz="0" w:space="0" w:color="auto"/>
      </w:divBdr>
    </w:div>
    <w:div w:id="1434205459">
      <w:bodyDiv w:val="1"/>
      <w:marLeft w:val="0"/>
      <w:marRight w:val="0"/>
      <w:marTop w:val="0"/>
      <w:marBottom w:val="0"/>
      <w:divBdr>
        <w:top w:val="none" w:sz="0" w:space="0" w:color="auto"/>
        <w:left w:val="none" w:sz="0" w:space="0" w:color="auto"/>
        <w:bottom w:val="none" w:sz="0" w:space="0" w:color="auto"/>
        <w:right w:val="none" w:sz="0" w:space="0" w:color="auto"/>
      </w:divBdr>
    </w:div>
    <w:div w:id="1434398570">
      <w:bodyDiv w:val="1"/>
      <w:marLeft w:val="0"/>
      <w:marRight w:val="0"/>
      <w:marTop w:val="0"/>
      <w:marBottom w:val="0"/>
      <w:divBdr>
        <w:top w:val="none" w:sz="0" w:space="0" w:color="auto"/>
        <w:left w:val="none" w:sz="0" w:space="0" w:color="auto"/>
        <w:bottom w:val="none" w:sz="0" w:space="0" w:color="auto"/>
        <w:right w:val="none" w:sz="0" w:space="0" w:color="auto"/>
      </w:divBdr>
    </w:div>
    <w:div w:id="1437944099">
      <w:bodyDiv w:val="1"/>
      <w:marLeft w:val="0"/>
      <w:marRight w:val="0"/>
      <w:marTop w:val="0"/>
      <w:marBottom w:val="0"/>
      <w:divBdr>
        <w:top w:val="none" w:sz="0" w:space="0" w:color="auto"/>
        <w:left w:val="none" w:sz="0" w:space="0" w:color="auto"/>
        <w:bottom w:val="none" w:sz="0" w:space="0" w:color="auto"/>
        <w:right w:val="none" w:sz="0" w:space="0" w:color="auto"/>
      </w:divBdr>
    </w:div>
    <w:div w:id="1440836835">
      <w:bodyDiv w:val="1"/>
      <w:marLeft w:val="0"/>
      <w:marRight w:val="0"/>
      <w:marTop w:val="0"/>
      <w:marBottom w:val="0"/>
      <w:divBdr>
        <w:top w:val="none" w:sz="0" w:space="0" w:color="auto"/>
        <w:left w:val="none" w:sz="0" w:space="0" w:color="auto"/>
        <w:bottom w:val="none" w:sz="0" w:space="0" w:color="auto"/>
        <w:right w:val="none" w:sz="0" w:space="0" w:color="auto"/>
      </w:divBdr>
    </w:div>
    <w:div w:id="1441486249">
      <w:bodyDiv w:val="1"/>
      <w:marLeft w:val="0"/>
      <w:marRight w:val="0"/>
      <w:marTop w:val="0"/>
      <w:marBottom w:val="0"/>
      <w:divBdr>
        <w:top w:val="none" w:sz="0" w:space="0" w:color="auto"/>
        <w:left w:val="none" w:sz="0" w:space="0" w:color="auto"/>
        <w:bottom w:val="none" w:sz="0" w:space="0" w:color="auto"/>
        <w:right w:val="none" w:sz="0" w:space="0" w:color="auto"/>
      </w:divBdr>
    </w:div>
    <w:div w:id="1445730043">
      <w:bodyDiv w:val="1"/>
      <w:marLeft w:val="0"/>
      <w:marRight w:val="0"/>
      <w:marTop w:val="0"/>
      <w:marBottom w:val="0"/>
      <w:divBdr>
        <w:top w:val="none" w:sz="0" w:space="0" w:color="auto"/>
        <w:left w:val="none" w:sz="0" w:space="0" w:color="auto"/>
        <w:bottom w:val="none" w:sz="0" w:space="0" w:color="auto"/>
        <w:right w:val="none" w:sz="0" w:space="0" w:color="auto"/>
      </w:divBdr>
    </w:div>
    <w:div w:id="1447768970">
      <w:bodyDiv w:val="1"/>
      <w:marLeft w:val="0"/>
      <w:marRight w:val="0"/>
      <w:marTop w:val="0"/>
      <w:marBottom w:val="0"/>
      <w:divBdr>
        <w:top w:val="none" w:sz="0" w:space="0" w:color="auto"/>
        <w:left w:val="none" w:sz="0" w:space="0" w:color="auto"/>
        <w:bottom w:val="none" w:sz="0" w:space="0" w:color="auto"/>
        <w:right w:val="none" w:sz="0" w:space="0" w:color="auto"/>
      </w:divBdr>
    </w:div>
    <w:div w:id="1455516385">
      <w:bodyDiv w:val="1"/>
      <w:marLeft w:val="0"/>
      <w:marRight w:val="0"/>
      <w:marTop w:val="0"/>
      <w:marBottom w:val="0"/>
      <w:divBdr>
        <w:top w:val="none" w:sz="0" w:space="0" w:color="auto"/>
        <w:left w:val="none" w:sz="0" w:space="0" w:color="auto"/>
        <w:bottom w:val="none" w:sz="0" w:space="0" w:color="auto"/>
        <w:right w:val="none" w:sz="0" w:space="0" w:color="auto"/>
      </w:divBdr>
    </w:div>
    <w:div w:id="1456410876">
      <w:bodyDiv w:val="1"/>
      <w:marLeft w:val="0"/>
      <w:marRight w:val="0"/>
      <w:marTop w:val="0"/>
      <w:marBottom w:val="0"/>
      <w:divBdr>
        <w:top w:val="none" w:sz="0" w:space="0" w:color="auto"/>
        <w:left w:val="none" w:sz="0" w:space="0" w:color="auto"/>
        <w:bottom w:val="none" w:sz="0" w:space="0" w:color="auto"/>
        <w:right w:val="none" w:sz="0" w:space="0" w:color="auto"/>
      </w:divBdr>
    </w:div>
    <w:div w:id="1457867016">
      <w:bodyDiv w:val="1"/>
      <w:marLeft w:val="0"/>
      <w:marRight w:val="0"/>
      <w:marTop w:val="0"/>
      <w:marBottom w:val="0"/>
      <w:divBdr>
        <w:top w:val="none" w:sz="0" w:space="0" w:color="auto"/>
        <w:left w:val="none" w:sz="0" w:space="0" w:color="auto"/>
        <w:bottom w:val="none" w:sz="0" w:space="0" w:color="auto"/>
        <w:right w:val="none" w:sz="0" w:space="0" w:color="auto"/>
      </w:divBdr>
    </w:div>
    <w:div w:id="1457941706">
      <w:bodyDiv w:val="1"/>
      <w:marLeft w:val="0"/>
      <w:marRight w:val="0"/>
      <w:marTop w:val="0"/>
      <w:marBottom w:val="0"/>
      <w:divBdr>
        <w:top w:val="none" w:sz="0" w:space="0" w:color="auto"/>
        <w:left w:val="none" w:sz="0" w:space="0" w:color="auto"/>
        <w:bottom w:val="none" w:sz="0" w:space="0" w:color="auto"/>
        <w:right w:val="none" w:sz="0" w:space="0" w:color="auto"/>
      </w:divBdr>
    </w:div>
    <w:div w:id="1459373065">
      <w:bodyDiv w:val="1"/>
      <w:marLeft w:val="0"/>
      <w:marRight w:val="0"/>
      <w:marTop w:val="0"/>
      <w:marBottom w:val="0"/>
      <w:divBdr>
        <w:top w:val="none" w:sz="0" w:space="0" w:color="auto"/>
        <w:left w:val="none" w:sz="0" w:space="0" w:color="auto"/>
        <w:bottom w:val="none" w:sz="0" w:space="0" w:color="auto"/>
        <w:right w:val="none" w:sz="0" w:space="0" w:color="auto"/>
      </w:divBdr>
    </w:div>
    <w:div w:id="1463230243">
      <w:bodyDiv w:val="1"/>
      <w:marLeft w:val="0"/>
      <w:marRight w:val="0"/>
      <w:marTop w:val="0"/>
      <w:marBottom w:val="0"/>
      <w:divBdr>
        <w:top w:val="none" w:sz="0" w:space="0" w:color="auto"/>
        <w:left w:val="none" w:sz="0" w:space="0" w:color="auto"/>
        <w:bottom w:val="none" w:sz="0" w:space="0" w:color="auto"/>
        <w:right w:val="none" w:sz="0" w:space="0" w:color="auto"/>
      </w:divBdr>
    </w:div>
    <w:div w:id="1470169508">
      <w:bodyDiv w:val="1"/>
      <w:marLeft w:val="0"/>
      <w:marRight w:val="0"/>
      <w:marTop w:val="0"/>
      <w:marBottom w:val="0"/>
      <w:divBdr>
        <w:top w:val="none" w:sz="0" w:space="0" w:color="auto"/>
        <w:left w:val="none" w:sz="0" w:space="0" w:color="auto"/>
        <w:bottom w:val="none" w:sz="0" w:space="0" w:color="auto"/>
        <w:right w:val="none" w:sz="0" w:space="0" w:color="auto"/>
      </w:divBdr>
    </w:div>
    <w:div w:id="1470396766">
      <w:bodyDiv w:val="1"/>
      <w:marLeft w:val="0"/>
      <w:marRight w:val="0"/>
      <w:marTop w:val="0"/>
      <w:marBottom w:val="0"/>
      <w:divBdr>
        <w:top w:val="none" w:sz="0" w:space="0" w:color="auto"/>
        <w:left w:val="none" w:sz="0" w:space="0" w:color="auto"/>
        <w:bottom w:val="none" w:sz="0" w:space="0" w:color="auto"/>
        <w:right w:val="none" w:sz="0" w:space="0" w:color="auto"/>
      </w:divBdr>
    </w:div>
    <w:div w:id="1472869283">
      <w:bodyDiv w:val="1"/>
      <w:marLeft w:val="0"/>
      <w:marRight w:val="0"/>
      <w:marTop w:val="0"/>
      <w:marBottom w:val="0"/>
      <w:divBdr>
        <w:top w:val="none" w:sz="0" w:space="0" w:color="auto"/>
        <w:left w:val="none" w:sz="0" w:space="0" w:color="auto"/>
        <w:bottom w:val="none" w:sz="0" w:space="0" w:color="auto"/>
        <w:right w:val="none" w:sz="0" w:space="0" w:color="auto"/>
      </w:divBdr>
    </w:div>
    <w:div w:id="1473713435">
      <w:bodyDiv w:val="1"/>
      <w:marLeft w:val="0"/>
      <w:marRight w:val="0"/>
      <w:marTop w:val="0"/>
      <w:marBottom w:val="0"/>
      <w:divBdr>
        <w:top w:val="none" w:sz="0" w:space="0" w:color="auto"/>
        <w:left w:val="none" w:sz="0" w:space="0" w:color="auto"/>
        <w:bottom w:val="none" w:sz="0" w:space="0" w:color="auto"/>
        <w:right w:val="none" w:sz="0" w:space="0" w:color="auto"/>
      </w:divBdr>
    </w:div>
    <w:div w:id="1479803578">
      <w:bodyDiv w:val="1"/>
      <w:marLeft w:val="0"/>
      <w:marRight w:val="0"/>
      <w:marTop w:val="0"/>
      <w:marBottom w:val="0"/>
      <w:divBdr>
        <w:top w:val="none" w:sz="0" w:space="0" w:color="auto"/>
        <w:left w:val="none" w:sz="0" w:space="0" w:color="auto"/>
        <w:bottom w:val="none" w:sz="0" w:space="0" w:color="auto"/>
        <w:right w:val="none" w:sz="0" w:space="0" w:color="auto"/>
      </w:divBdr>
    </w:div>
    <w:div w:id="1482430153">
      <w:bodyDiv w:val="1"/>
      <w:marLeft w:val="0"/>
      <w:marRight w:val="0"/>
      <w:marTop w:val="0"/>
      <w:marBottom w:val="0"/>
      <w:divBdr>
        <w:top w:val="none" w:sz="0" w:space="0" w:color="auto"/>
        <w:left w:val="none" w:sz="0" w:space="0" w:color="auto"/>
        <w:bottom w:val="none" w:sz="0" w:space="0" w:color="auto"/>
        <w:right w:val="none" w:sz="0" w:space="0" w:color="auto"/>
      </w:divBdr>
    </w:div>
    <w:div w:id="1490900331">
      <w:bodyDiv w:val="1"/>
      <w:marLeft w:val="0"/>
      <w:marRight w:val="0"/>
      <w:marTop w:val="0"/>
      <w:marBottom w:val="0"/>
      <w:divBdr>
        <w:top w:val="none" w:sz="0" w:space="0" w:color="auto"/>
        <w:left w:val="none" w:sz="0" w:space="0" w:color="auto"/>
        <w:bottom w:val="none" w:sz="0" w:space="0" w:color="auto"/>
        <w:right w:val="none" w:sz="0" w:space="0" w:color="auto"/>
      </w:divBdr>
    </w:div>
    <w:div w:id="1496989505">
      <w:bodyDiv w:val="1"/>
      <w:marLeft w:val="0"/>
      <w:marRight w:val="0"/>
      <w:marTop w:val="0"/>
      <w:marBottom w:val="0"/>
      <w:divBdr>
        <w:top w:val="none" w:sz="0" w:space="0" w:color="auto"/>
        <w:left w:val="none" w:sz="0" w:space="0" w:color="auto"/>
        <w:bottom w:val="none" w:sz="0" w:space="0" w:color="auto"/>
        <w:right w:val="none" w:sz="0" w:space="0" w:color="auto"/>
      </w:divBdr>
    </w:div>
    <w:div w:id="1497377537">
      <w:bodyDiv w:val="1"/>
      <w:marLeft w:val="0"/>
      <w:marRight w:val="0"/>
      <w:marTop w:val="0"/>
      <w:marBottom w:val="0"/>
      <w:divBdr>
        <w:top w:val="none" w:sz="0" w:space="0" w:color="auto"/>
        <w:left w:val="none" w:sz="0" w:space="0" w:color="auto"/>
        <w:bottom w:val="none" w:sz="0" w:space="0" w:color="auto"/>
        <w:right w:val="none" w:sz="0" w:space="0" w:color="auto"/>
      </w:divBdr>
    </w:div>
    <w:div w:id="1498423732">
      <w:bodyDiv w:val="1"/>
      <w:marLeft w:val="0"/>
      <w:marRight w:val="0"/>
      <w:marTop w:val="0"/>
      <w:marBottom w:val="0"/>
      <w:divBdr>
        <w:top w:val="none" w:sz="0" w:space="0" w:color="auto"/>
        <w:left w:val="none" w:sz="0" w:space="0" w:color="auto"/>
        <w:bottom w:val="none" w:sz="0" w:space="0" w:color="auto"/>
        <w:right w:val="none" w:sz="0" w:space="0" w:color="auto"/>
      </w:divBdr>
    </w:div>
    <w:div w:id="1504123591">
      <w:bodyDiv w:val="1"/>
      <w:marLeft w:val="0"/>
      <w:marRight w:val="0"/>
      <w:marTop w:val="0"/>
      <w:marBottom w:val="0"/>
      <w:divBdr>
        <w:top w:val="none" w:sz="0" w:space="0" w:color="auto"/>
        <w:left w:val="none" w:sz="0" w:space="0" w:color="auto"/>
        <w:bottom w:val="none" w:sz="0" w:space="0" w:color="auto"/>
        <w:right w:val="none" w:sz="0" w:space="0" w:color="auto"/>
      </w:divBdr>
    </w:div>
    <w:div w:id="1507548736">
      <w:bodyDiv w:val="1"/>
      <w:marLeft w:val="0"/>
      <w:marRight w:val="0"/>
      <w:marTop w:val="0"/>
      <w:marBottom w:val="0"/>
      <w:divBdr>
        <w:top w:val="none" w:sz="0" w:space="0" w:color="auto"/>
        <w:left w:val="none" w:sz="0" w:space="0" w:color="auto"/>
        <w:bottom w:val="none" w:sz="0" w:space="0" w:color="auto"/>
        <w:right w:val="none" w:sz="0" w:space="0" w:color="auto"/>
      </w:divBdr>
    </w:div>
    <w:div w:id="1508011320">
      <w:bodyDiv w:val="1"/>
      <w:marLeft w:val="0"/>
      <w:marRight w:val="0"/>
      <w:marTop w:val="0"/>
      <w:marBottom w:val="0"/>
      <w:divBdr>
        <w:top w:val="none" w:sz="0" w:space="0" w:color="auto"/>
        <w:left w:val="none" w:sz="0" w:space="0" w:color="auto"/>
        <w:bottom w:val="none" w:sz="0" w:space="0" w:color="auto"/>
        <w:right w:val="none" w:sz="0" w:space="0" w:color="auto"/>
      </w:divBdr>
    </w:div>
    <w:div w:id="1509753377">
      <w:bodyDiv w:val="1"/>
      <w:marLeft w:val="0"/>
      <w:marRight w:val="0"/>
      <w:marTop w:val="0"/>
      <w:marBottom w:val="0"/>
      <w:divBdr>
        <w:top w:val="none" w:sz="0" w:space="0" w:color="auto"/>
        <w:left w:val="none" w:sz="0" w:space="0" w:color="auto"/>
        <w:bottom w:val="none" w:sz="0" w:space="0" w:color="auto"/>
        <w:right w:val="none" w:sz="0" w:space="0" w:color="auto"/>
      </w:divBdr>
    </w:div>
    <w:div w:id="1517840612">
      <w:bodyDiv w:val="1"/>
      <w:marLeft w:val="0"/>
      <w:marRight w:val="0"/>
      <w:marTop w:val="0"/>
      <w:marBottom w:val="0"/>
      <w:divBdr>
        <w:top w:val="none" w:sz="0" w:space="0" w:color="auto"/>
        <w:left w:val="none" w:sz="0" w:space="0" w:color="auto"/>
        <w:bottom w:val="none" w:sz="0" w:space="0" w:color="auto"/>
        <w:right w:val="none" w:sz="0" w:space="0" w:color="auto"/>
      </w:divBdr>
    </w:div>
    <w:div w:id="1519661221">
      <w:bodyDiv w:val="1"/>
      <w:marLeft w:val="0"/>
      <w:marRight w:val="0"/>
      <w:marTop w:val="0"/>
      <w:marBottom w:val="0"/>
      <w:divBdr>
        <w:top w:val="none" w:sz="0" w:space="0" w:color="auto"/>
        <w:left w:val="none" w:sz="0" w:space="0" w:color="auto"/>
        <w:bottom w:val="none" w:sz="0" w:space="0" w:color="auto"/>
        <w:right w:val="none" w:sz="0" w:space="0" w:color="auto"/>
      </w:divBdr>
    </w:div>
    <w:div w:id="1525748622">
      <w:bodyDiv w:val="1"/>
      <w:marLeft w:val="0"/>
      <w:marRight w:val="0"/>
      <w:marTop w:val="0"/>
      <w:marBottom w:val="0"/>
      <w:divBdr>
        <w:top w:val="none" w:sz="0" w:space="0" w:color="auto"/>
        <w:left w:val="none" w:sz="0" w:space="0" w:color="auto"/>
        <w:bottom w:val="none" w:sz="0" w:space="0" w:color="auto"/>
        <w:right w:val="none" w:sz="0" w:space="0" w:color="auto"/>
      </w:divBdr>
    </w:div>
    <w:div w:id="1528370897">
      <w:bodyDiv w:val="1"/>
      <w:marLeft w:val="0"/>
      <w:marRight w:val="0"/>
      <w:marTop w:val="0"/>
      <w:marBottom w:val="0"/>
      <w:divBdr>
        <w:top w:val="none" w:sz="0" w:space="0" w:color="auto"/>
        <w:left w:val="none" w:sz="0" w:space="0" w:color="auto"/>
        <w:bottom w:val="none" w:sz="0" w:space="0" w:color="auto"/>
        <w:right w:val="none" w:sz="0" w:space="0" w:color="auto"/>
      </w:divBdr>
    </w:div>
    <w:div w:id="1530407686">
      <w:bodyDiv w:val="1"/>
      <w:marLeft w:val="0"/>
      <w:marRight w:val="0"/>
      <w:marTop w:val="0"/>
      <w:marBottom w:val="0"/>
      <w:divBdr>
        <w:top w:val="none" w:sz="0" w:space="0" w:color="auto"/>
        <w:left w:val="none" w:sz="0" w:space="0" w:color="auto"/>
        <w:bottom w:val="none" w:sz="0" w:space="0" w:color="auto"/>
        <w:right w:val="none" w:sz="0" w:space="0" w:color="auto"/>
      </w:divBdr>
    </w:div>
    <w:div w:id="1532064116">
      <w:bodyDiv w:val="1"/>
      <w:marLeft w:val="0"/>
      <w:marRight w:val="0"/>
      <w:marTop w:val="0"/>
      <w:marBottom w:val="0"/>
      <w:divBdr>
        <w:top w:val="none" w:sz="0" w:space="0" w:color="auto"/>
        <w:left w:val="none" w:sz="0" w:space="0" w:color="auto"/>
        <w:bottom w:val="none" w:sz="0" w:space="0" w:color="auto"/>
        <w:right w:val="none" w:sz="0" w:space="0" w:color="auto"/>
      </w:divBdr>
    </w:div>
    <w:div w:id="1540169548">
      <w:bodyDiv w:val="1"/>
      <w:marLeft w:val="0"/>
      <w:marRight w:val="0"/>
      <w:marTop w:val="0"/>
      <w:marBottom w:val="0"/>
      <w:divBdr>
        <w:top w:val="none" w:sz="0" w:space="0" w:color="auto"/>
        <w:left w:val="none" w:sz="0" w:space="0" w:color="auto"/>
        <w:bottom w:val="none" w:sz="0" w:space="0" w:color="auto"/>
        <w:right w:val="none" w:sz="0" w:space="0" w:color="auto"/>
      </w:divBdr>
    </w:div>
    <w:div w:id="1543983484">
      <w:bodyDiv w:val="1"/>
      <w:marLeft w:val="0"/>
      <w:marRight w:val="0"/>
      <w:marTop w:val="0"/>
      <w:marBottom w:val="0"/>
      <w:divBdr>
        <w:top w:val="none" w:sz="0" w:space="0" w:color="auto"/>
        <w:left w:val="none" w:sz="0" w:space="0" w:color="auto"/>
        <w:bottom w:val="none" w:sz="0" w:space="0" w:color="auto"/>
        <w:right w:val="none" w:sz="0" w:space="0" w:color="auto"/>
      </w:divBdr>
    </w:div>
    <w:div w:id="1557551716">
      <w:bodyDiv w:val="1"/>
      <w:marLeft w:val="0"/>
      <w:marRight w:val="0"/>
      <w:marTop w:val="0"/>
      <w:marBottom w:val="0"/>
      <w:divBdr>
        <w:top w:val="none" w:sz="0" w:space="0" w:color="auto"/>
        <w:left w:val="none" w:sz="0" w:space="0" w:color="auto"/>
        <w:bottom w:val="none" w:sz="0" w:space="0" w:color="auto"/>
        <w:right w:val="none" w:sz="0" w:space="0" w:color="auto"/>
      </w:divBdr>
    </w:div>
    <w:div w:id="1558663349">
      <w:bodyDiv w:val="1"/>
      <w:marLeft w:val="0"/>
      <w:marRight w:val="0"/>
      <w:marTop w:val="0"/>
      <w:marBottom w:val="0"/>
      <w:divBdr>
        <w:top w:val="none" w:sz="0" w:space="0" w:color="auto"/>
        <w:left w:val="none" w:sz="0" w:space="0" w:color="auto"/>
        <w:bottom w:val="none" w:sz="0" w:space="0" w:color="auto"/>
        <w:right w:val="none" w:sz="0" w:space="0" w:color="auto"/>
      </w:divBdr>
    </w:div>
    <w:div w:id="1558734759">
      <w:bodyDiv w:val="1"/>
      <w:marLeft w:val="0"/>
      <w:marRight w:val="0"/>
      <w:marTop w:val="0"/>
      <w:marBottom w:val="0"/>
      <w:divBdr>
        <w:top w:val="none" w:sz="0" w:space="0" w:color="auto"/>
        <w:left w:val="none" w:sz="0" w:space="0" w:color="auto"/>
        <w:bottom w:val="none" w:sz="0" w:space="0" w:color="auto"/>
        <w:right w:val="none" w:sz="0" w:space="0" w:color="auto"/>
      </w:divBdr>
    </w:div>
    <w:div w:id="1563174618">
      <w:bodyDiv w:val="1"/>
      <w:marLeft w:val="0"/>
      <w:marRight w:val="0"/>
      <w:marTop w:val="0"/>
      <w:marBottom w:val="0"/>
      <w:divBdr>
        <w:top w:val="none" w:sz="0" w:space="0" w:color="auto"/>
        <w:left w:val="none" w:sz="0" w:space="0" w:color="auto"/>
        <w:bottom w:val="none" w:sz="0" w:space="0" w:color="auto"/>
        <w:right w:val="none" w:sz="0" w:space="0" w:color="auto"/>
      </w:divBdr>
    </w:div>
    <w:div w:id="1563952721">
      <w:bodyDiv w:val="1"/>
      <w:marLeft w:val="0"/>
      <w:marRight w:val="0"/>
      <w:marTop w:val="0"/>
      <w:marBottom w:val="0"/>
      <w:divBdr>
        <w:top w:val="none" w:sz="0" w:space="0" w:color="auto"/>
        <w:left w:val="none" w:sz="0" w:space="0" w:color="auto"/>
        <w:bottom w:val="none" w:sz="0" w:space="0" w:color="auto"/>
        <w:right w:val="none" w:sz="0" w:space="0" w:color="auto"/>
      </w:divBdr>
    </w:div>
    <w:div w:id="1566719463">
      <w:bodyDiv w:val="1"/>
      <w:marLeft w:val="0"/>
      <w:marRight w:val="0"/>
      <w:marTop w:val="0"/>
      <w:marBottom w:val="0"/>
      <w:divBdr>
        <w:top w:val="none" w:sz="0" w:space="0" w:color="auto"/>
        <w:left w:val="none" w:sz="0" w:space="0" w:color="auto"/>
        <w:bottom w:val="none" w:sz="0" w:space="0" w:color="auto"/>
        <w:right w:val="none" w:sz="0" w:space="0" w:color="auto"/>
      </w:divBdr>
    </w:div>
    <w:div w:id="1568102299">
      <w:bodyDiv w:val="1"/>
      <w:marLeft w:val="0"/>
      <w:marRight w:val="0"/>
      <w:marTop w:val="0"/>
      <w:marBottom w:val="0"/>
      <w:divBdr>
        <w:top w:val="none" w:sz="0" w:space="0" w:color="auto"/>
        <w:left w:val="none" w:sz="0" w:space="0" w:color="auto"/>
        <w:bottom w:val="none" w:sz="0" w:space="0" w:color="auto"/>
        <w:right w:val="none" w:sz="0" w:space="0" w:color="auto"/>
      </w:divBdr>
    </w:div>
    <w:div w:id="1568418454">
      <w:bodyDiv w:val="1"/>
      <w:marLeft w:val="0"/>
      <w:marRight w:val="0"/>
      <w:marTop w:val="0"/>
      <w:marBottom w:val="0"/>
      <w:divBdr>
        <w:top w:val="none" w:sz="0" w:space="0" w:color="auto"/>
        <w:left w:val="none" w:sz="0" w:space="0" w:color="auto"/>
        <w:bottom w:val="none" w:sz="0" w:space="0" w:color="auto"/>
        <w:right w:val="none" w:sz="0" w:space="0" w:color="auto"/>
      </w:divBdr>
    </w:div>
    <w:div w:id="1575703738">
      <w:bodyDiv w:val="1"/>
      <w:marLeft w:val="0"/>
      <w:marRight w:val="0"/>
      <w:marTop w:val="0"/>
      <w:marBottom w:val="0"/>
      <w:divBdr>
        <w:top w:val="none" w:sz="0" w:space="0" w:color="auto"/>
        <w:left w:val="none" w:sz="0" w:space="0" w:color="auto"/>
        <w:bottom w:val="none" w:sz="0" w:space="0" w:color="auto"/>
        <w:right w:val="none" w:sz="0" w:space="0" w:color="auto"/>
      </w:divBdr>
    </w:div>
    <w:div w:id="1582178263">
      <w:bodyDiv w:val="1"/>
      <w:marLeft w:val="0"/>
      <w:marRight w:val="0"/>
      <w:marTop w:val="0"/>
      <w:marBottom w:val="0"/>
      <w:divBdr>
        <w:top w:val="none" w:sz="0" w:space="0" w:color="auto"/>
        <w:left w:val="none" w:sz="0" w:space="0" w:color="auto"/>
        <w:bottom w:val="none" w:sz="0" w:space="0" w:color="auto"/>
        <w:right w:val="none" w:sz="0" w:space="0" w:color="auto"/>
      </w:divBdr>
    </w:div>
    <w:div w:id="1583488869">
      <w:bodyDiv w:val="1"/>
      <w:marLeft w:val="0"/>
      <w:marRight w:val="0"/>
      <w:marTop w:val="0"/>
      <w:marBottom w:val="0"/>
      <w:divBdr>
        <w:top w:val="none" w:sz="0" w:space="0" w:color="auto"/>
        <w:left w:val="none" w:sz="0" w:space="0" w:color="auto"/>
        <w:bottom w:val="none" w:sz="0" w:space="0" w:color="auto"/>
        <w:right w:val="none" w:sz="0" w:space="0" w:color="auto"/>
      </w:divBdr>
    </w:div>
    <w:div w:id="1587112197">
      <w:bodyDiv w:val="1"/>
      <w:marLeft w:val="0"/>
      <w:marRight w:val="0"/>
      <w:marTop w:val="0"/>
      <w:marBottom w:val="0"/>
      <w:divBdr>
        <w:top w:val="none" w:sz="0" w:space="0" w:color="auto"/>
        <w:left w:val="none" w:sz="0" w:space="0" w:color="auto"/>
        <w:bottom w:val="none" w:sz="0" w:space="0" w:color="auto"/>
        <w:right w:val="none" w:sz="0" w:space="0" w:color="auto"/>
      </w:divBdr>
    </w:div>
    <w:div w:id="1587879003">
      <w:bodyDiv w:val="1"/>
      <w:marLeft w:val="0"/>
      <w:marRight w:val="0"/>
      <w:marTop w:val="0"/>
      <w:marBottom w:val="0"/>
      <w:divBdr>
        <w:top w:val="none" w:sz="0" w:space="0" w:color="auto"/>
        <w:left w:val="none" w:sz="0" w:space="0" w:color="auto"/>
        <w:bottom w:val="none" w:sz="0" w:space="0" w:color="auto"/>
        <w:right w:val="none" w:sz="0" w:space="0" w:color="auto"/>
      </w:divBdr>
    </w:div>
    <w:div w:id="1590384628">
      <w:bodyDiv w:val="1"/>
      <w:marLeft w:val="0"/>
      <w:marRight w:val="0"/>
      <w:marTop w:val="0"/>
      <w:marBottom w:val="0"/>
      <w:divBdr>
        <w:top w:val="none" w:sz="0" w:space="0" w:color="auto"/>
        <w:left w:val="none" w:sz="0" w:space="0" w:color="auto"/>
        <w:bottom w:val="none" w:sz="0" w:space="0" w:color="auto"/>
        <w:right w:val="none" w:sz="0" w:space="0" w:color="auto"/>
      </w:divBdr>
    </w:div>
    <w:div w:id="1592425248">
      <w:bodyDiv w:val="1"/>
      <w:marLeft w:val="0"/>
      <w:marRight w:val="0"/>
      <w:marTop w:val="0"/>
      <w:marBottom w:val="0"/>
      <w:divBdr>
        <w:top w:val="none" w:sz="0" w:space="0" w:color="auto"/>
        <w:left w:val="none" w:sz="0" w:space="0" w:color="auto"/>
        <w:bottom w:val="none" w:sz="0" w:space="0" w:color="auto"/>
        <w:right w:val="none" w:sz="0" w:space="0" w:color="auto"/>
      </w:divBdr>
    </w:div>
    <w:div w:id="1594780781">
      <w:bodyDiv w:val="1"/>
      <w:marLeft w:val="0"/>
      <w:marRight w:val="0"/>
      <w:marTop w:val="0"/>
      <w:marBottom w:val="0"/>
      <w:divBdr>
        <w:top w:val="none" w:sz="0" w:space="0" w:color="auto"/>
        <w:left w:val="none" w:sz="0" w:space="0" w:color="auto"/>
        <w:bottom w:val="none" w:sz="0" w:space="0" w:color="auto"/>
        <w:right w:val="none" w:sz="0" w:space="0" w:color="auto"/>
      </w:divBdr>
      <w:divsChild>
        <w:div w:id="1668823477">
          <w:marLeft w:val="0"/>
          <w:marRight w:val="0"/>
          <w:marTop w:val="0"/>
          <w:marBottom w:val="0"/>
          <w:divBdr>
            <w:top w:val="none" w:sz="0" w:space="0" w:color="auto"/>
            <w:left w:val="none" w:sz="0" w:space="0" w:color="auto"/>
            <w:bottom w:val="none" w:sz="0" w:space="0" w:color="auto"/>
            <w:right w:val="none" w:sz="0" w:space="0" w:color="auto"/>
          </w:divBdr>
        </w:div>
      </w:divsChild>
    </w:div>
    <w:div w:id="1600865801">
      <w:bodyDiv w:val="1"/>
      <w:marLeft w:val="0"/>
      <w:marRight w:val="0"/>
      <w:marTop w:val="0"/>
      <w:marBottom w:val="0"/>
      <w:divBdr>
        <w:top w:val="none" w:sz="0" w:space="0" w:color="auto"/>
        <w:left w:val="none" w:sz="0" w:space="0" w:color="auto"/>
        <w:bottom w:val="none" w:sz="0" w:space="0" w:color="auto"/>
        <w:right w:val="none" w:sz="0" w:space="0" w:color="auto"/>
      </w:divBdr>
    </w:div>
    <w:div w:id="1602492546">
      <w:bodyDiv w:val="1"/>
      <w:marLeft w:val="0"/>
      <w:marRight w:val="0"/>
      <w:marTop w:val="0"/>
      <w:marBottom w:val="0"/>
      <w:divBdr>
        <w:top w:val="none" w:sz="0" w:space="0" w:color="auto"/>
        <w:left w:val="none" w:sz="0" w:space="0" w:color="auto"/>
        <w:bottom w:val="none" w:sz="0" w:space="0" w:color="auto"/>
        <w:right w:val="none" w:sz="0" w:space="0" w:color="auto"/>
      </w:divBdr>
    </w:div>
    <w:div w:id="1604872497">
      <w:bodyDiv w:val="1"/>
      <w:marLeft w:val="0"/>
      <w:marRight w:val="0"/>
      <w:marTop w:val="0"/>
      <w:marBottom w:val="0"/>
      <w:divBdr>
        <w:top w:val="none" w:sz="0" w:space="0" w:color="auto"/>
        <w:left w:val="none" w:sz="0" w:space="0" w:color="auto"/>
        <w:bottom w:val="none" w:sz="0" w:space="0" w:color="auto"/>
        <w:right w:val="none" w:sz="0" w:space="0" w:color="auto"/>
      </w:divBdr>
    </w:div>
    <w:div w:id="1607804680">
      <w:bodyDiv w:val="1"/>
      <w:marLeft w:val="0"/>
      <w:marRight w:val="0"/>
      <w:marTop w:val="0"/>
      <w:marBottom w:val="0"/>
      <w:divBdr>
        <w:top w:val="none" w:sz="0" w:space="0" w:color="auto"/>
        <w:left w:val="none" w:sz="0" w:space="0" w:color="auto"/>
        <w:bottom w:val="none" w:sz="0" w:space="0" w:color="auto"/>
        <w:right w:val="none" w:sz="0" w:space="0" w:color="auto"/>
      </w:divBdr>
    </w:div>
    <w:div w:id="1613433745">
      <w:bodyDiv w:val="1"/>
      <w:marLeft w:val="0"/>
      <w:marRight w:val="0"/>
      <w:marTop w:val="0"/>
      <w:marBottom w:val="0"/>
      <w:divBdr>
        <w:top w:val="none" w:sz="0" w:space="0" w:color="auto"/>
        <w:left w:val="none" w:sz="0" w:space="0" w:color="auto"/>
        <w:bottom w:val="none" w:sz="0" w:space="0" w:color="auto"/>
        <w:right w:val="none" w:sz="0" w:space="0" w:color="auto"/>
      </w:divBdr>
    </w:div>
    <w:div w:id="1613971009">
      <w:bodyDiv w:val="1"/>
      <w:marLeft w:val="0"/>
      <w:marRight w:val="0"/>
      <w:marTop w:val="0"/>
      <w:marBottom w:val="0"/>
      <w:divBdr>
        <w:top w:val="none" w:sz="0" w:space="0" w:color="auto"/>
        <w:left w:val="none" w:sz="0" w:space="0" w:color="auto"/>
        <w:bottom w:val="none" w:sz="0" w:space="0" w:color="auto"/>
        <w:right w:val="none" w:sz="0" w:space="0" w:color="auto"/>
      </w:divBdr>
    </w:div>
    <w:div w:id="1614510402">
      <w:bodyDiv w:val="1"/>
      <w:marLeft w:val="0"/>
      <w:marRight w:val="0"/>
      <w:marTop w:val="0"/>
      <w:marBottom w:val="0"/>
      <w:divBdr>
        <w:top w:val="none" w:sz="0" w:space="0" w:color="auto"/>
        <w:left w:val="none" w:sz="0" w:space="0" w:color="auto"/>
        <w:bottom w:val="none" w:sz="0" w:space="0" w:color="auto"/>
        <w:right w:val="none" w:sz="0" w:space="0" w:color="auto"/>
      </w:divBdr>
    </w:div>
    <w:div w:id="1618025650">
      <w:bodyDiv w:val="1"/>
      <w:marLeft w:val="0"/>
      <w:marRight w:val="0"/>
      <w:marTop w:val="0"/>
      <w:marBottom w:val="0"/>
      <w:divBdr>
        <w:top w:val="none" w:sz="0" w:space="0" w:color="auto"/>
        <w:left w:val="none" w:sz="0" w:space="0" w:color="auto"/>
        <w:bottom w:val="none" w:sz="0" w:space="0" w:color="auto"/>
        <w:right w:val="none" w:sz="0" w:space="0" w:color="auto"/>
      </w:divBdr>
    </w:div>
    <w:div w:id="1620457300">
      <w:bodyDiv w:val="1"/>
      <w:marLeft w:val="0"/>
      <w:marRight w:val="0"/>
      <w:marTop w:val="0"/>
      <w:marBottom w:val="0"/>
      <w:divBdr>
        <w:top w:val="none" w:sz="0" w:space="0" w:color="auto"/>
        <w:left w:val="none" w:sz="0" w:space="0" w:color="auto"/>
        <w:bottom w:val="none" w:sz="0" w:space="0" w:color="auto"/>
        <w:right w:val="none" w:sz="0" w:space="0" w:color="auto"/>
      </w:divBdr>
    </w:div>
    <w:div w:id="1622033801">
      <w:bodyDiv w:val="1"/>
      <w:marLeft w:val="0"/>
      <w:marRight w:val="0"/>
      <w:marTop w:val="0"/>
      <w:marBottom w:val="0"/>
      <w:divBdr>
        <w:top w:val="none" w:sz="0" w:space="0" w:color="auto"/>
        <w:left w:val="none" w:sz="0" w:space="0" w:color="auto"/>
        <w:bottom w:val="none" w:sz="0" w:space="0" w:color="auto"/>
        <w:right w:val="none" w:sz="0" w:space="0" w:color="auto"/>
      </w:divBdr>
    </w:div>
    <w:div w:id="1623031139">
      <w:bodyDiv w:val="1"/>
      <w:marLeft w:val="0"/>
      <w:marRight w:val="0"/>
      <w:marTop w:val="0"/>
      <w:marBottom w:val="0"/>
      <w:divBdr>
        <w:top w:val="none" w:sz="0" w:space="0" w:color="auto"/>
        <w:left w:val="none" w:sz="0" w:space="0" w:color="auto"/>
        <w:bottom w:val="none" w:sz="0" w:space="0" w:color="auto"/>
        <w:right w:val="none" w:sz="0" w:space="0" w:color="auto"/>
      </w:divBdr>
    </w:div>
    <w:div w:id="1630431887">
      <w:bodyDiv w:val="1"/>
      <w:marLeft w:val="0"/>
      <w:marRight w:val="0"/>
      <w:marTop w:val="0"/>
      <w:marBottom w:val="0"/>
      <w:divBdr>
        <w:top w:val="none" w:sz="0" w:space="0" w:color="auto"/>
        <w:left w:val="none" w:sz="0" w:space="0" w:color="auto"/>
        <w:bottom w:val="none" w:sz="0" w:space="0" w:color="auto"/>
        <w:right w:val="none" w:sz="0" w:space="0" w:color="auto"/>
      </w:divBdr>
    </w:div>
    <w:div w:id="1633288737">
      <w:bodyDiv w:val="1"/>
      <w:marLeft w:val="0"/>
      <w:marRight w:val="0"/>
      <w:marTop w:val="0"/>
      <w:marBottom w:val="0"/>
      <w:divBdr>
        <w:top w:val="none" w:sz="0" w:space="0" w:color="auto"/>
        <w:left w:val="none" w:sz="0" w:space="0" w:color="auto"/>
        <w:bottom w:val="none" w:sz="0" w:space="0" w:color="auto"/>
        <w:right w:val="none" w:sz="0" w:space="0" w:color="auto"/>
      </w:divBdr>
    </w:div>
    <w:div w:id="1633445066">
      <w:bodyDiv w:val="1"/>
      <w:marLeft w:val="0"/>
      <w:marRight w:val="0"/>
      <w:marTop w:val="0"/>
      <w:marBottom w:val="0"/>
      <w:divBdr>
        <w:top w:val="none" w:sz="0" w:space="0" w:color="auto"/>
        <w:left w:val="none" w:sz="0" w:space="0" w:color="auto"/>
        <w:bottom w:val="none" w:sz="0" w:space="0" w:color="auto"/>
        <w:right w:val="none" w:sz="0" w:space="0" w:color="auto"/>
      </w:divBdr>
    </w:div>
    <w:div w:id="1635210634">
      <w:bodyDiv w:val="1"/>
      <w:marLeft w:val="0"/>
      <w:marRight w:val="0"/>
      <w:marTop w:val="0"/>
      <w:marBottom w:val="0"/>
      <w:divBdr>
        <w:top w:val="none" w:sz="0" w:space="0" w:color="auto"/>
        <w:left w:val="none" w:sz="0" w:space="0" w:color="auto"/>
        <w:bottom w:val="none" w:sz="0" w:space="0" w:color="auto"/>
        <w:right w:val="none" w:sz="0" w:space="0" w:color="auto"/>
      </w:divBdr>
    </w:div>
    <w:div w:id="1638759678">
      <w:bodyDiv w:val="1"/>
      <w:marLeft w:val="0"/>
      <w:marRight w:val="0"/>
      <w:marTop w:val="0"/>
      <w:marBottom w:val="0"/>
      <w:divBdr>
        <w:top w:val="none" w:sz="0" w:space="0" w:color="auto"/>
        <w:left w:val="none" w:sz="0" w:space="0" w:color="auto"/>
        <w:bottom w:val="none" w:sz="0" w:space="0" w:color="auto"/>
        <w:right w:val="none" w:sz="0" w:space="0" w:color="auto"/>
      </w:divBdr>
    </w:div>
    <w:div w:id="1643344683">
      <w:bodyDiv w:val="1"/>
      <w:marLeft w:val="0"/>
      <w:marRight w:val="0"/>
      <w:marTop w:val="0"/>
      <w:marBottom w:val="0"/>
      <w:divBdr>
        <w:top w:val="none" w:sz="0" w:space="0" w:color="auto"/>
        <w:left w:val="none" w:sz="0" w:space="0" w:color="auto"/>
        <w:bottom w:val="none" w:sz="0" w:space="0" w:color="auto"/>
        <w:right w:val="none" w:sz="0" w:space="0" w:color="auto"/>
      </w:divBdr>
    </w:div>
    <w:div w:id="1644197597">
      <w:bodyDiv w:val="1"/>
      <w:marLeft w:val="0"/>
      <w:marRight w:val="0"/>
      <w:marTop w:val="0"/>
      <w:marBottom w:val="0"/>
      <w:divBdr>
        <w:top w:val="none" w:sz="0" w:space="0" w:color="auto"/>
        <w:left w:val="none" w:sz="0" w:space="0" w:color="auto"/>
        <w:bottom w:val="none" w:sz="0" w:space="0" w:color="auto"/>
        <w:right w:val="none" w:sz="0" w:space="0" w:color="auto"/>
      </w:divBdr>
    </w:div>
    <w:div w:id="1653362898">
      <w:bodyDiv w:val="1"/>
      <w:marLeft w:val="0"/>
      <w:marRight w:val="0"/>
      <w:marTop w:val="0"/>
      <w:marBottom w:val="0"/>
      <w:divBdr>
        <w:top w:val="none" w:sz="0" w:space="0" w:color="auto"/>
        <w:left w:val="none" w:sz="0" w:space="0" w:color="auto"/>
        <w:bottom w:val="none" w:sz="0" w:space="0" w:color="auto"/>
        <w:right w:val="none" w:sz="0" w:space="0" w:color="auto"/>
      </w:divBdr>
    </w:div>
    <w:div w:id="1653636506">
      <w:bodyDiv w:val="1"/>
      <w:marLeft w:val="0"/>
      <w:marRight w:val="0"/>
      <w:marTop w:val="0"/>
      <w:marBottom w:val="0"/>
      <w:divBdr>
        <w:top w:val="none" w:sz="0" w:space="0" w:color="auto"/>
        <w:left w:val="none" w:sz="0" w:space="0" w:color="auto"/>
        <w:bottom w:val="none" w:sz="0" w:space="0" w:color="auto"/>
        <w:right w:val="none" w:sz="0" w:space="0" w:color="auto"/>
      </w:divBdr>
    </w:div>
    <w:div w:id="1664815042">
      <w:bodyDiv w:val="1"/>
      <w:marLeft w:val="0"/>
      <w:marRight w:val="0"/>
      <w:marTop w:val="0"/>
      <w:marBottom w:val="0"/>
      <w:divBdr>
        <w:top w:val="none" w:sz="0" w:space="0" w:color="auto"/>
        <w:left w:val="none" w:sz="0" w:space="0" w:color="auto"/>
        <w:bottom w:val="none" w:sz="0" w:space="0" w:color="auto"/>
        <w:right w:val="none" w:sz="0" w:space="0" w:color="auto"/>
      </w:divBdr>
    </w:div>
    <w:div w:id="1667247425">
      <w:bodyDiv w:val="1"/>
      <w:marLeft w:val="0"/>
      <w:marRight w:val="0"/>
      <w:marTop w:val="0"/>
      <w:marBottom w:val="0"/>
      <w:divBdr>
        <w:top w:val="none" w:sz="0" w:space="0" w:color="auto"/>
        <w:left w:val="none" w:sz="0" w:space="0" w:color="auto"/>
        <w:bottom w:val="none" w:sz="0" w:space="0" w:color="auto"/>
        <w:right w:val="none" w:sz="0" w:space="0" w:color="auto"/>
      </w:divBdr>
    </w:div>
    <w:div w:id="1676034624">
      <w:bodyDiv w:val="1"/>
      <w:marLeft w:val="0"/>
      <w:marRight w:val="0"/>
      <w:marTop w:val="0"/>
      <w:marBottom w:val="0"/>
      <w:divBdr>
        <w:top w:val="none" w:sz="0" w:space="0" w:color="auto"/>
        <w:left w:val="none" w:sz="0" w:space="0" w:color="auto"/>
        <w:bottom w:val="none" w:sz="0" w:space="0" w:color="auto"/>
        <w:right w:val="none" w:sz="0" w:space="0" w:color="auto"/>
      </w:divBdr>
    </w:div>
    <w:div w:id="1676611987">
      <w:bodyDiv w:val="1"/>
      <w:marLeft w:val="0"/>
      <w:marRight w:val="0"/>
      <w:marTop w:val="0"/>
      <w:marBottom w:val="0"/>
      <w:divBdr>
        <w:top w:val="none" w:sz="0" w:space="0" w:color="auto"/>
        <w:left w:val="none" w:sz="0" w:space="0" w:color="auto"/>
        <w:bottom w:val="none" w:sz="0" w:space="0" w:color="auto"/>
        <w:right w:val="none" w:sz="0" w:space="0" w:color="auto"/>
      </w:divBdr>
    </w:div>
    <w:div w:id="1677876754">
      <w:bodyDiv w:val="1"/>
      <w:marLeft w:val="0"/>
      <w:marRight w:val="0"/>
      <w:marTop w:val="0"/>
      <w:marBottom w:val="0"/>
      <w:divBdr>
        <w:top w:val="none" w:sz="0" w:space="0" w:color="auto"/>
        <w:left w:val="none" w:sz="0" w:space="0" w:color="auto"/>
        <w:bottom w:val="none" w:sz="0" w:space="0" w:color="auto"/>
        <w:right w:val="none" w:sz="0" w:space="0" w:color="auto"/>
      </w:divBdr>
    </w:div>
    <w:div w:id="1689137585">
      <w:bodyDiv w:val="1"/>
      <w:marLeft w:val="0"/>
      <w:marRight w:val="0"/>
      <w:marTop w:val="0"/>
      <w:marBottom w:val="0"/>
      <w:divBdr>
        <w:top w:val="none" w:sz="0" w:space="0" w:color="auto"/>
        <w:left w:val="none" w:sz="0" w:space="0" w:color="auto"/>
        <w:bottom w:val="none" w:sz="0" w:space="0" w:color="auto"/>
        <w:right w:val="none" w:sz="0" w:space="0" w:color="auto"/>
      </w:divBdr>
    </w:div>
    <w:div w:id="1700473142">
      <w:bodyDiv w:val="1"/>
      <w:marLeft w:val="0"/>
      <w:marRight w:val="0"/>
      <w:marTop w:val="0"/>
      <w:marBottom w:val="0"/>
      <w:divBdr>
        <w:top w:val="none" w:sz="0" w:space="0" w:color="auto"/>
        <w:left w:val="none" w:sz="0" w:space="0" w:color="auto"/>
        <w:bottom w:val="none" w:sz="0" w:space="0" w:color="auto"/>
        <w:right w:val="none" w:sz="0" w:space="0" w:color="auto"/>
      </w:divBdr>
    </w:div>
    <w:div w:id="1701929272">
      <w:bodyDiv w:val="1"/>
      <w:marLeft w:val="0"/>
      <w:marRight w:val="0"/>
      <w:marTop w:val="0"/>
      <w:marBottom w:val="0"/>
      <w:divBdr>
        <w:top w:val="none" w:sz="0" w:space="0" w:color="auto"/>
        <w:left w:val="none" w:sz="0" w:space="0" w:color="auto"/>
        <w:bottom w:val="none" w:sz="0" w:space="0" w:color="auto"/>
        <w:right w:val="none" w:sz="0" w:space="0" w:color="auto"/>
      </w:divBdr>
    </w:div>
    <w:div w:id="1703285523">
      <w:bodyDiv w:val="1"/>
      <w:marLeft w:val="0"/>
      <w:marRight w:val="0"/>
      <w:marTop w:val="0"/>
      <w:marBottom w:val="0"/>
      <w:divBdr>
        <w:top w:val="none" w:sz="0" w:space="0" w:color="auto"/>
        <w:left w:val="none" w:sz="0" w:space="0" w:color="auto"/>
        <w:bottom w:val="none" w:sz="0" w:space="0" w:color="auto"/>
        <w:right w:val="none" w:sz="0" w:space="0" w:color="auto"/>
      </w:divBdr>
    </w:div>
    <w:div w:id="1705708221">
      <w:bodyDiv w:val="1"/>
      <w:marLeft w:val="0"/>
      <w:marRight w:val="0"/>
      <w:marTop w:val="0"/>
      <w:marBottom w:val="0"/>
      <w:divBdr>
        <w:top w:val="none" w:sz="0" w:space="0" w:color="auto"/>
        <w:left w:val="none" w:sz="0" w:space="0" w:color="auto"/>
        <w:bottom w:val="none" w:sz="0" w:space="0" w:color="auto"/>
        <w:right w:val="none" w:sz="0" w:space="0" w:color="auto"/>
      </w:divBdr>
    </w:div>
    <w:div w:id="1712877274">
      <w:bodyDiv w:val="1"/>
      <w:marLeft w:val="0"/>
      <w:marRight w:val="0"/>
      <w:marTop w:val="0"/>
      <w:marBottom w:val="0"/>
      <w:divBdr>
        <w:top w:val="none" w:sz="0" w:space="0" w:color="auto"/>
        <w:left w:val="none" w:sz="0" w:space="0" w:color="auto"/>
        <w:bottom w:val="none" w:sz="0" w:space="0" w:color="auto"/>
        <w:right w:val="none" w:sz="0" w:space="0" w:color="auto"/>
      </w:divBdr>
    </w:div>
    <w:div w:id="1717464830">
      <w:bodyDiv w:val="1"/>
      <w:marLeft w:val="0"/>
      <w:marRight w:val="0"/>
      <w:marTop w:val="0"/>
      <w:marBottom w:val="0"/>
      <w:divBdr>
        <w:top w:val="none" w:sz="0" w:space="0" w:color="auto"/>
        <w:left w:val="none" w:sz="0" w:space="0" w:color="auto"/>
        <w:bottom w:val="none" w:sz="0" w:space="0" w:color="auto"/>
        <w:right w:val="none" w:sz="0" w:space="0" w:color="auto"/>
      </w:divBdr>
    </w:div>
    <w:div w:id="1725761020">
      <w:bodyDiv w:val="1"/>
      <w:marLeft w:val="0"/>
      <w:marRight w:val="0"/>
      <w:marTop w:val="0"/>
      <w:marBottom w:val="0"/>
      <w:divBdr>
        <w:top w:val="none" w:sz="0" w:space="0" w:color="auto"/>
        <w:left w:val="none" w:sz="0" w:space="0" w:color="auto"/>
        <w:bottom w:val="none" w:sz="0" w:space="0" w:color="auto"/>
        <w:right w:val="none" w:sz="0" w:space="0" w:color="auto"/>
      </w:divBdr>
    </w:div>
    <w:div w:id="1731686051">
      <w:bodyDiv w:val="1"/>
      <w:marLeft w:val="0"/>
      <w:marRight w:val="0"/>
      <w:marTop w:val="0"/>
      <w:marBottom w:val="0"/>
      <w:divBdr>
        <w:top w:val="none" w:sz="0" w:space="0" w:color="auto"/>
        <w:left w:val="none" w:sz="0" w:space="0" w:color="auto"/>
        <w:bottom w:val="none" w:sz="0" w:space="0" w:color="auto"/>
        <w:right w:val="none" w:sz="0" w:space="0" w:color="auto"/>
      </w:divBdr>
    </w:div>
    <w:div w:id="1732729166">
      <w:bodyDiv w:val="1"/>
      <w:marLeft w:val="0"/>
      <w:marRight w:val="0"/>
      <w:marTop w:val="0"/>
      <w:marBottom w:val="0"/>
      <w:divBdr>
        <w:top w:val="none" w:sz="0" w:space="0" w:color="auto"/>
        <w:left w:val="none" w:sz="0" w:space="0" w:color="auto"/>
        <w:bottom w:val="none" w:sz="0" w:space="0" w:color="auto"/>
        <w:right w:val="none" w:sz="0" w:space="0" w:color="auto"/>
      </w:divBdr>
    </w:div>
    <w:div w:id="1735466784">
      <w:bodyDiv w:val="1"/>
      <w:marLeft w:val="0"/>
      <w:marRight w:val="0"/>
      <w:marTop w:val="0"/>
      <w:marBottom w:val="0"/>
      <w:divBdr>
        <w:top w:val="none" w:sz="0" w:space="0" w:color="auto"/>
        <w:left w:val="none" w:sz="0" w:space="0" w:color="auto"/>
        <w:bottom w:val="none" w:sz="0" w:space="0" w:color="auto"/>
        <w:right w:val="none" w:sz="0" w:space="0" w:color="auto"/>
      </w:divBdr>
    </w:div>
    <w:div w:id="1736128743">
      <w:bodyDiv w:val="1"/>
      <w:marLeft w:val="0"/>
      <w:marRight w:val="0"/>
      <w:marTop w:val="0"/>
      <w:marBottom w:val="0"/>
      <w:divBdr>
        <w:top w:val="none" w:sz="0" w:space="0" w:color="auto"/>
        <w:left w:val="none" w:sz="0" w:space="0" w:color="auto"/>
        <w:bottom w:val="none" w:sz="0" w:space="0" w:color="auto"/>
        <w:right w:val="none" w:sz="0" w:space="0" w:color="auto"/>
      </w:divBdr>
    </w:div>
    <w:div w:id="1736664976">
      <w:bodyDiv w:val="1"/>
      <w:marLeft w:val="0"/>
      <w:marRight w:val="0"/>
      <w:marTop w:val="0"/>
      <w:marBottom w:val="0"/>
      <w:divBdr>
        <w:top w:val="none" w:sz="0" w:space="0" w:color="auto"/>
        <w:left w:val="none" w:sz="0" w:space="0" w:color="auto"/>
        <w:bottom w:val="none" w:sz="0" w:space="0" w:color="auto"/>
        <w:right w:val="none" w:sz="0" w:space="0" w:color="auto"/>
      </w:divBdr>
    </w:div>
    <w:div w:id="1737774071">
      <w:bodyDiv w:val="1"/>
      <w:marLeft w:val="0"/>
      <w:marRight w:val="0"/>
      <w:marTop w:val="0"/>
      <w:marBottom w:val="0"/>
      <w:divBdr>
        <w:top w:val="none" w:sz="0" w:space="0" w:color="auto"/>
        <w:left w:val="none" w:sz="0" w:space="0" w:color="auto"/>
        <w:bottom w:val="none" w:sz="0" w:space="0" w:color="auto"/>
        <w:right w:val="none" w:sz="0" w:space="0" w:color="auto"/>
      </w:divBdr>
    </w:div>
    <w:div w:id="1739278793">
      <w:bodyDiv w:val="1"/>
      <w:marLeft w:val="0"/>
      <w:marRight w:val="0"/>
      <w:marTop w:val="0"/>
      <w:marBottom w:val="0"/>
      <w:divBdr>
        <w:top w:val="none" w:sz="0" w:space="0" w:color="auto"/>
        <w:left w:val="none" w:sz="0" w:space="0" w:color="auto"/>
        <w:bottom w:val="none" w:sz="0" w:space="0" w:color="auto"/>
        <w:right w:val="none" w:sz="0" w:space="0" w:color="auto"/>
      </w:divBdr>
    </w:div>
    <w:div w:id="1739403578">
      <w:bodyDiv w:val="1"/>
      <w:marLeft w:val="0"/>
      <w:marRight w:val="0"/>
      <w:marTop w:val="0"/>
      <w:marBottom w:val="0"/>
      <w:divBdr>
        <w:top w:val="none" w:sz="0" w:space="0" w:color="auto"/>
        <w:left w:val="none" w:sz="0" w:space="0" w:color="auto"/>
        <w:bottom w:val="none" w:sz="0" w:space="0" w:color="auto"/>
        <w:right w:val="none" w:sz="0" w:space="0" w:color="auto"/>
      </w:divBdr>
    </w:div>
    <w:div w:id="1747412188">
      <w:bodyDiv w:val="1"/>
      <w:marLeft w:val="0"/>
      <w:marRight w:val="0"/>
      <w:marTop w:val="0"/>
      <w:marBottom w:val="0"/>
      <w:divBdr>
        <w:top w:val="none" w:sz="0" w:space="0" w:color="auto"/>
        <w:left w:val="none" w:sz="0" w:space="0" w:color="auto"/>
        <w:bottom w:val="none" w:sz="0" w:space="0" w:color="auto"/>
        <w:right w:val="none" w:sz="0" w:space="0" w:color="auto"/>
      </w:divBdr>
    </w:div>
    <w:div w:id="1748500961">
      <w:bodyDiv w:val="1"/>
      <w:marLeft w:val="0"/>
      <w:marRight w:val="0"/>
      <w:marTop w:val="0"/>
      <w:marBottom w:val="0"/>
      <w:divBdr>
        <w:top w:val="none" w:sz="0" w:space="0" w:color="auto"/>
        <w:left w:val="none" w:sz="0" w:space="0" w:color="auto"/>
        <w:bottom w:val="none" w:sz="0" w:space="0" w:color="auto"/>
        <w:right w:val="none" w:sz="0" w:space="0" w:color="auto"/>
      </w:divBdr>
    </w:div>
    <w:div w:id="1750736123">
      <w:bodyDiv w:val="1"/>
      <w:marLeft w:val="0"/>
      <w:marRight w:val="0"/>
      <w:marTop w:val="0"/>
      <w:marBottom w:val="0"/>
      <w:divBdr>
        <w:top w:val="none" w:sz="0" w:space="0" w:color="auto"/>
        <w:left w:val="none" w:sz="0" w:space="0" w:color="auto"/>
        <w:bottom w:val="none" w:sz="0" w:space="0" w:color="auto"/>
        <w:right w:val="none" w:sz="0" w:space="0" w:color="auto"/>
      </w:divBdr>
    </w:div>
    <w:div w:id="1750925725">
      <w:bodyDiv w:val="1"/>
      <w:marLeft w:val="0"/>
      <w:marRight w:val="0"/>
      <w:marTop w:val="0"/>
      <w:marBottom w:val="0"/>
      <w:divBdr>
        <w:top w:val="none" w:sz="0" w:space="0" w:color="auto"/>
        <w:left w:val="none" w:sz="0" w:space="0" w:color="auto"/>
        <w:bottom w:val="none" w:sz="0" w:space="0" w:color="auto"/>
        <w:right w:val="none" w:sz="0" w:space="0" w:color="auto"/>
      </w:divBdr>
    </w:div>
    <w:div w:id="1753621821">
      <w:bodyDiv w:val="1"/>
      <w:marLeft w:val="0"/>
      <w:marRight w:val="0"/>
      <w:marTop w:val="0"/>
      <w:marBottom w:val="0"/>
      <w:divBdr>
        <w:top w:val="none" w:sz="0" w:space="0" w:color="auto"/>
        <w:left w:val="none" w:sz="0" w:space="0" w:color="auto"/>
        <w:bottom w:val="none" w:sz="0" w:space="0" w:color="auto"/>
        <w:right w:val="none" w:sz="0" w:space="0" w:color="auto"/>
      </w:divBdr>
    </w:div>
    <w:div w:id="1759520415">
      <w:bodyDiv w:val="1"/>
      <w:marLeft w:val="0"/>
      <w:marRight w:val="0"/>
      <w:marTop w:val="0"/>
      <w:marBottom w:val="0"/>
      <w:divBdr>
        <w:top w:val="none" w:sz="0" w:space="0" w:color="auto"/>
        <w:left w:val="none" w:sz="0" w:space="0" w:color="auto"/>
        <w:bottom w:val="none" w:sz="0" w:space="0" w:color="auto"/>
        <w:right w:val="none" w:sz="0" w:space="0" w:color="auto"/>
      </w:divBdr>
    </w:div>
    <w:div w:id="1768845379">
      <w:bodyDiv w:val="1"/>
      <w:marLeft w:val="0"/>
      <w:marRight w:val="0"/>
      <w:marTop w:val="0"/>
      <w:marBottom w:val="0"/>
      <w:divBdr>
        <w:top w:val="none" w:sz="0" w:space="0" w:color="auto"/>
        <w:left w:val="none" w:sz="0" w:space="0" w:color="auto"/>
        <w:bottom w:val="none" w:sz="0" w:space="0" w:color="auto"/>
        <w:right w:val="none" w:sz="0" w:space="0" w:color="auto"/>
      </w:divBdr>
    </w:div>
    <w:div w:id="1770270484">
      <w:bodyDiv w:val="1"/>
      <w:marLeft w:val="0"/>
      <w:marRight w:val="0"/>
      <w:marTop w:val="0"/>
      <w:marBottom w:val="0"/>
      <w:divBdr>
        <w:top w:val="none" w:sz="0" w:space="0" w:color="auto"/>
        <w:left w:val="none" w:sz="0" w:space="0" w:color="auto"/>
        <w:bottom w:val="none" w:sz="0" w:space="0" w:color="auto"/>
        <w:right w:val="none" w:sz="0" w:space="0" w:color="auto"/>
      </w:divBdr>
    </w:div>
    <w:div w:id="1771928648">
      <w:bodyDiv w:val="1"/>
      <w:marLeft w:val="0"/>
      <w:marRight w:val="0"/>
      <w:marTop w:val="0"/>
      <w:marBottom w:val="0"/>
      <w:divBdr>
        <w:top w:val="none" w:sz="0" w:space="0" w:color="auto"/>
        <w:left w:val="none" w:sz="0" w:space="0" w:color="auto"/>
        <w:bottom w:val="none" w:sz="0" w:space="0" w:color="auto"/>
        <w:right w:val="none" w:sz="0" w:space="0" w:color="auto"/>
      </w:divBdr>
    </w:div>
    <w:div w:id="1780175441">
      <w:bodyDiv w:val="1"/>
      <w:marLeft w:val="0"/>
      <w:marRight w:val="0"/>
      <w:marTop w:val="0"/>
      <w:marBottom w:val="0"/>
      <w:divBdr>
        <w:top w:val="none" w:sz="0" w:space="0" w:color="auto"/>
        <w:left w:val="none" w:sz="0" w:space="0" w:color="auto"/>
        <w:bottom w:val="none" w:sz="0" w:space="0" w:color="auto"/>
        <w:right w:val="none" w:sz="0" w:space="0" w:color="auto"/>
      </w:divBdr>
    </w:div>
    <w:div w:id="1781219282">
      <w:bodyDiv w:val="1"/>
      <w:marLeft w:val="0"/>
      <w:marRight w:val="0"/>
      <w:marTop w:val="0"/>
      <w:marBottom w:val="0"/>
      <w:divBdr>
        <w:top w:val="none" w:sz="0" w:space="0" w:color="auto"/>
        <w:left w:val="none" w:sz="0" w:space="0" w:color="auto"/>
        <w:bottom w:val="none" w:sz="0" w:space="0" w:color="auto"/>
        <w:right w:val="none" w:sz="0" w:space="0" w:color="auto"/>
      </w:divBdr>
    </w:div>
    <w:div w:id="1785880269">
      <w:bodyDiv w:val="1"/>
      <w:marLeft w:val="0"/>
      <w:marRight w:val="0"/>
      <w:marTop w:val="0"/>
      <w:marBottom w:val="0"/>
      <w:divBdr>
        <w:top w:val="none" w:sz="0" w:space="0" w:color="auto"/>
        <w:left w:val="none" w:sz="0" w:space="0" w:color="auto"/>
        <w:bottom w:val="none" w:sz="0" w:space="0" w:color="auto"/>
        <w:right w:val="none" w:sz="0" w:space="0" w:color="auto"/>
      </w:divBdr>
    </w:div>
    <w:div w:id="1794857708">
      <w:bodyDiv w:val="1"/>
      <w:marLeft w:val="0"/>
      <w:marRight w:val="0"/>
      <w:marTop w:val="0"/>
      <w:marBottom w:val="0"/>
      <w:divBdr>
        <w:top w:val="none" w:sz="0" w:space="0" w:color="auto"/>
        <w:left w:val="none" w:sz="0" w:space="0" w:color="auto"/>
        <w:bottom w:val="none" w:sz="0" w:space="0" w:color="auto"/>
        <w:right w:val="none" w:sz="0" w:space="0" w:color="auto"/>
      </w:divBdr>
    </w:div>
    <w:div w:id="1795440137">
      <w:bodyDiv w:val="1"/>
      <w:marLeft w:val="0"/>
      <w:marRight w:val="0"/>
      <w:marTop w:val="0"/>
      <w:marBottom w:val="0"/>
      <w:divBdr>
        <w:top w:val="none" w:sz="0" w:space="0" w:color="auto"/>
        <w:left w:val="none" w:sz="0" w:space="0" w:color="auto"/>
        <w:bottom w:val="none" w:sz="0" w:space="0" w:color="auto"/>
        <w:right w:val="none" w:sz="0" w:space="0" w:color="auto"/>
      </w:divBdr>
    </w:div>
    <w:div w:id="1798795638">
      <w:bodyDiv w:val="1"/>
      <w:marLeft w:val="0"/>
      <w:marRight w:val="0"/>
      <w:marTop w:val="0"/>
      <w:marBottom w:val="0"/>
      <w:divBdr>
        <w:top w:val="none" w:sz="0" w:space="0" w:color="auto"/>
        <w:left w:val="none" w:sz="0" w:space="0" w:color="auto"/>
        <w:bottom w:val="none" w:sz="0" w:space="0" w:color="auto"/>
        <w:right w:val="none" w:sz="0" w:space="0" w:color="auto"/>
      </w:divBdr>
    </w:div>
    <w:div w:id="1800876540">
      <w:bodyDiv w:val="1"/>
      <w:marLeft w:val="0"/>
      <w:marRight w:val="0"/>
      <w:marTop w:val="0"/>
      <w:marBottom w:val="0"/>
      <w:divBdr>
        <w:top w:val="none" w:sz="0" w:space="0" w:color="auto"/>
        <w:left w:val="none" w:sz="0" w:space="0" w:color="auto"/>
        <w:bottom w:val="none" w:sz="0" w:space="0" w:color="auto"/>
        <w:right w:val="none" w:sz="0" w:space="0" w:color="auto"/>
      </w:divBdr>
      <w:divsChild>
        <w:div w:id="923682300">
          <w:marLeft w:val="0"/>
          <w:marRight w:val="0"/>
          <w:marTop w:val="0"/>
          <w:marBottom w:val="0"/>
          <w:divBdr>
            <w:top w:val="none" w:sz="0" w:space="0" w:color="auto"/>
            <w:left w:val="none" w:sz="0" w:space="0" w:color="auto"/>
            <w:bottom w:val="none" w:sz="0" w:space="0" w:color="auto"/>
            <w:right w:val="none" w:sz="0" w:space="0" w:color="auto"/>
          </w:divBdr>
        </w:div>
      </w:divsChild>
    </w:div>
    <w:div w:id="1801728838">
      <w:bodyDiv w:val="1"/>
      <w:marLeft w:val="0"/>
      <w:marRight w:val="0"/>
      <w:marTop w:val="0"/>
      <w:marBottom w:val="0"/>
      <w:divBdr>
        <w:top w:val="none" w:sz="0" w:space="0" w:color="auto"/>
        <w:left w:val="none" w:sz="0" w:space="0" w:color="auto"/>
        <w:bottom w:val="none" w:sz="0" w:space="0" w:color="auto"/>
        <w:right w:val="none" w:sz="0" w:space="0" w:color="auto"/>
      </w:divBdr>
    </w:div>
    <w:div w:id="1805853460">
      <w:bodyDiv w:val="1"/>
      <w:marLeft w:val="0"/>
      <w:marRight w:val="0"/>
      <w:marTop w:val="0"/>
      <w:marBottom w:val="0"/>
      <w:divBdr>
        <w:top w:val="none" w:sz="0" w:space="0" w:color="auto"/>
        <w:left w:val="none" w:sz="0" w:space="0" w:color="auto"/>
        <w:bottom w:val="none" w:sz="0" w:space="0" w:color="auto"/>
        <w:right w:val="none" w:sz="0" w:space="0" w:color="auto"/>
      </w:divBdr>
    </w:div>
    <w:div w:id="1808013499">
      <w:bodyDiv w:val="1"/>
      <w:marLeft w:val="0"/>
      <w:marRight w:val="0"/>
      <w:marTop w:val="0"/>
      <w:marBottom w:val="0"/>
      <w:divBdr>
        <w:top w:val="none" w:sz="0" w:space="0" w:color="auto"/>
        <w:left w:val="none" w:sz="0" w:space="0" w:color="auto"/>
        <w:bottom w:val="none" w:sz="0" w:space="0" w:color="auto"/>
        <w:right w:val="none" w:sz="0" w:space="0" w:color="auto"/>
      </w:divBdr>
    </w:div>
    <w:div w:id="1815560139">
      <w:bodyDiv w:val="1"/>
      <w:marLeft w:val="0"/>
      <w:marRight w:val="0"/>
      <w:marTop w:val="0"/>
      <w:marBottom w:val="0"/>
      <w:divBdr>
        <w:top w:val="none" w:sz="0" w:space="0" w:color="auto"/>
        <w:left w:val="none" w:sz="0" w:space="0" w:color="auto"/>
        <w:bottom w:val="none" w:sz="0" w:space="0" w:color="auto"/>
        <w:right w:val="none" w:sz="0" w:space="0" w:color="auto"/>
      </w:divBdr>
    </w:div>
    <w:div w:id="1823500524">
      <w:bodyDiv w:val="1"/>
      <w:marLeft w:val="0"/>
      <w:marRight w:val="0"/>
      <w:marTop w:val="0"/>
      <w:marBottom w:val="0"/>
      <w:divBdr>
        <w:top w:val="none" w:sz="0" w:space="0" w:color="auto"/>
        <w:left w:val="none" w:sz="0" w:space="0" w:color="auto"/>
        <w:bottom w:val="none" w:sz="0" w:space="0" w:color="auto"/>
        <w:right w:val="none" w:sz="0" w:space="0" w:color="auto"/>
      </w:divBdr>
    </w:div>
    <w:div w:id="1829320314">
      <w:bodyDiv w:val="1"/>
      <w:marLeft w:val="0"/>
      <w:marRight w:val="0"/>
      <w:marTop w:val="0"/>
      <w:marBottom w:val="0"/>
      <w:divBdr>
        <w:top w:val="none" w:sz="0" w:space="0" w:color="auto"/>
        <w:left w:val="none" w:sz="0" w:space="0" w:color="auto"/>
        <w:bottom w:val="none" w:sz="0" w:space="0" w:color="auto"/>
        <w:right w:val="none" w:sz="0" w:space="0" w:color="auto"/>
      </w:divBdr>
    </w:div>
    <w:div w:id="1842306634">
      <w:bodyDiv w:val="1"/>
      <w:marLeft w:val="0"/>
      <w:marRight w:val="0"/>
      <w:marTop w:val="0"/>
      <w:marBottom w:val="0"/>
      <w:divBdr>
        <w:top w:val="none" w:sz="0" w:space="0" w:color="auto"/>
        <w:left w:val="none" w:sz="0" w:space="0" w:color="auto"/>
        <w:bottom w:val="none" w:sz="0" w:space="0" w:color="auto"/>
        <w:right w:val="none" w:sz="0" w:space="0" w:color="auto"/>
      </w:divBdr>
    </w:div>
    <w:div w:id="1849253245">
      <w:bodyDiv w:val="1"/>
      <w:marLeft w:val="0"/>
      <w:marRight w:val="0"/>
      <w:marTop w:val="0"/>
      <w:marBottom w:val="0"/>
      <w:divBdr>
        <w:top w:val="none" w:sz="0" w:space="0" w:color="auto"/>
        <w:left w:val="none" w:sz="0" w:space="0" w:color="auto"/>
        <w:bottom w:val="none" w:sz="0" w:space="0" w:color="auto"/>
        <w:right w:val="none" w:sz="0" w:space="0" w:color="auto"/>
      </w:divBdr>
    </w:div>
    <w:div w:id="1850364994">
      <w:bodyDiv w:val="1"/>
      <w:marLeft w:val="0"/>
      <w:marRight w:val="0"/>
      <w:marTop w:val="0"/>
      <w:marBottom w:val="0"/>
      <w:divBdr>
        <w:top w:val="none" w:sz="0" w:space="0" w:color="auto"/>
        <w:left w:val="none" w:sz="0" w:space="0" w:color="auto"/>
        <w:bottom w:val="none" w:sz="0" w:space="0" w:color="auto"/>
        <w:right w:val="none" w:sz="0" w:space="0" w:color="auto"/>
      </w:divBdr>
    </w:div>
    <w:div w:id="1863662207">
      <w:bodyDiv w:val="1"/>
      <w:marLeft w:val="0"/>
      <w:marRight w:val="0"/>
      <w:marTop w:val="0"/>
      <w:marBottom w:val="0"/>
      <w:divBdr>
        <w:top w:val="none" w:sz="0" w:space="0" w:color="auto"/>
        <w:left w:val="none" w:sz="0" w:space="0" w:color="auto"/>
        <w:bottom w:val="none" w:sz="0" w:space="0" w:color="auto"/>
        <w:right w:val="none" w:sz="0" w:space="0" w:color="auto"/>
      </w:divBdr>
    </w:div>
    <w:div w:id="1865626877">
      <w:bodyDiv w:val="1"/>
      <w:marLeft w:val="0"/>
      <w:marRight w:val="0"/>
      <w:marTop w:val="0"/>
      <w:marBottom w:val="0"/>
      <w:divBdr>
        <w:top w:val="none" w:sz="0" w:space="0" w:color="auto"/>
        <w:left w:val="none" w:sz="0" w:space="0" w:color="auto"/>
        <w:bottom w:val="none" w:sz="0" w:space="0" w:color="auto"/>
        <w:right w:val="none" w:sz="0" w:space="0" w:color="auto"/>
      </w:divBdr>
    </w:div>
    <w:div w:id="1868323708">
      <w:bodyDiv w:val="1"/>
      <w:marLeft w:val="0"/>
      <w:marRight w:val="0"/>
      <w:marTop w:val="0"/>
      <w:marBottom w:val="0"/>
      <w:divBdr>
        <w:top w:val="none" w:sz="0" w:space="0" w:color="auto"/>
        <w:left w:val="none" w:sz="0" w:space="0" w:color="auto"/>
        <w:bottom w:val="none" w:sz="0" w:space="0" w:color="auto"/>
        <w:right w:val="none" w:sz="0" w:space="0" w:color="auto"/>
      </w:divBdr>
    </w:div>
    <w:div w:id="1871458159">
      <w:bodyDiv w:val="1"/>
      <w:marLeft w:val="0"/>
      <w:marRight w:val="0"/>
      <w:marTop w:val="0"/>
      <w:marBottom w:val="0"/>
      <w:divBdr>
        <w:top w:val="none" w:sz="0" w:space="0" w:color="auto"/>
        <w:left w:val="none" w:sz="0" w:space="0" w:color="auto"/>
        <w:bottom w:val="none" w:sz="0" w:space="0" w:color="auto"/>
        <w:right w:val="none" w:sz="0" w:space="0" w:color="auto"/>
      </w:divBdr>
    </w:div>
    <w:div w:id="1874229407">
      <w:bodyDiv w:val="1"/>
      <w:marLeft w:val="0"/>
      <w:marRight w:val="0"/>
      <w:marTop w:val="0"/>
      <w:marBottom w:val="0"/>
      <w:divBdr>
        <w:top w:val="none" w:sz="0" w:space="0" w:color="auto"/>
        <w:left w:val="none" w:sz="0" w:space="0" w:color="auto"/>
        <w:bottom w:val="none" w:sz="0" w:space="0" w:color="auto"/>
        <w:right w:val="none" w:sz="0" w:space="0" w:color="auto"/>
      </w:divBdr>
    </w:div>
    <w:div w:id="1876235743">
      <w:bodyDiv w:val="1"/>
      <w:marLeft w:val="0"/>
      <w:marRight w:val="0"/>
      <w:marTop w:val="0"/>
      <w:marBottom w:val="0"/>
      <w:divBdr>
        <w:top w:val="none" w:sz="0" w:space="0" w:color="auto"/>
        <w:left w:val="none" w:sz="0" w:space="0" w:color="auto"/>
        <w:bottom w:val="none" w:sz="0" w:space="0" w:color="auto"/>
        <w:right w:val="none" w:sz="0" w:space="0" w:color="auto"/>
      </w:divBdr>
    </w:div>
    <w:div w:id="1877044089">
      <w:bodyDiv w:val="1"/>
      <w:marLeft w:val="0"/>
      <w:marRight w:val="0"/>
      <w:marTop w:val="0"/>
      <w:marBottom w:val="0"/>
      <w:divBdr>
        <w:top w:val="none" w:sz="0" w:space="0" w:color="auto"/>
        <w:left w:val="none" w:sz="0" w:space="0" w:color="auto"/>
        <w:bottom w:val="none" w:sz="0" w:space="0" w:color="auto"/>
        <w:right w:val="none" w:sz="0" w:space="0" w:color="auto"/>
      </w:divBdr>
    </w:div>
    <w:div w:id="1878539608">
      <w:bodyDiv w:val="1"/>
      <w:marLeft w:val="0"/>
      <w:marRight w:val="0"/>
      <w:marTop w:val="0"/>
      <w:marBottom w:val="0"/>
      <w:divBdr>
        <w:top w:val="none" w:sz="0" w:space="0" w:color="auto"/>
        <w:left w:val="none" w:sz="0" w:space="0" w:color="auto"/>
        <w:bottom w:val="none" w:sz="0" w:space="0" w:color="auto"/>
        <w:right w:val="none" w:sz="0" w:space="0" w:color="auto"/>
      </w:divBdr>
    </w:div>
    <w:div w:id="1882866105">
      <w:bodyDiv w:val="1"/>
      <w:marLeft w:val="0"/>
      <w:marRight w:val="0"/>
      <w:marTop w:val="0"/>
      <w:marBottom w:val="0"/>
      <w:divBdr>
        <w:top w:val="none" w:sz="0" w:space="0" w:color="auto"/>
        <w:left w:val="none" w:sz="0" w:space="0" w:color="auto"/>
        <w:bottom w:val="none" w:sz="0" w:space="0" w:color="auto"/>
        <w:right w:val="none" w:sz="0" w:space="0" w:color="auto"/>
      </w:divBdr>
    </w:div>
    <w:div w:id="1894266825">
      <w:bodyDiv w:val="1"/>
      <w:marLeft w:val="0"/>
      <w:marRight w:val="0"/>
      <w:marTop w:val="0"/>
      <w:marBottom w:val="0"/>
      <w:divBdr>
        <w:top w:val="none" w:sz="0" w:space="0" w:color="auto"/>
        <w:left w:val="none" w:sz="0" w:space="0" w:color="auto"/>
        <w:bottom w:val="none" w:sz="0" w:space="0" w:color="auto"/>
        <w:right w:val="none" w:sz="0" w:space="0" w:color="auto"/>
      </w:divBdr>
    </w:div>
    <w:div w:id="1895921128">
      <w:bodyDiv w:val="1"/>
      <w:marLeft w:val="0"/>
      <w:marRight w:val="0"/>
      <w:marTop w:val="0"/>
      <w:marBottom w:val="0"/>
      <w:divBdr>
        <w:top w:val="none" w:sz="0" w:space="0" w:color="auto"/>
        <w:left w:val="none" w:sz="0" w:space="0" w:color="auto"/>
        <w:bottom w:val="none" w:sz="0" w:space="0" w:color="auto"/>
        <w:right w:val="none" w:sz="0" w:space="0" w:color="auto"/>
      </w:divBdr>
    </w:div>
    <w:div w:id="1896887890">
      <w:bodyDiv w:val="1"/>
      <w:marLeft w:val="0"/>
      <w:marRight w:val="0"/>
      <w:marTop w:val="0"/>
      <w:marBottom w:val="0"/>
      <w:divBdr>
        <w:top w:val="none" w:sz="0" w:space="0" w:color="auto"/>
        <w:left w:val="none" w:sz="0" w:space="0" w:color="auto"/>
        <w:bottom w:val="none" w:sz="0" w:space="0" w:color="auto"/>
        <w:right w:val="none" w:sz="0" w:space="0" w:color="auto"/>
      </w:divBdr>
    </w:div>
    <w:div w:id="1897470045">
      <w:bodyDiv w:val="1"/>
      <w:marLeft w:val="0"/>
      <w:marRight w:val="0"/>
      <w:marTop w:val="0"/>
      <w:marBottom w:val="0"/>
      <w:divBdr>
        <w:top w:val="none" w:sz="0" w:space="0" w:color="auto"/>
        <w:left w:val="none" w:sz="0" w:space="0" w:color="auto"/>
        <w:bottom w:val="none" w:sz="0" w:space="0" w:color="auto"/>
        <w:right w:val="none" w:sz="0" w:space="0" w:color="auto"/>
      </w:divBdr>
    </w:div>
    <w:div w:id="1897932298">
      <w:bodyDiv w:val="1"/>
      <w:marLeft w:val="0"/>
      <w:marRight w:val="0"/>
      <w:marTop w:val="0"/>
      <w:marBottom w:val="0"/>
      <w:divBdr>
        <w:top w:val="none" w:sz="0" w:space="0" w:color="auto"/>
        <w:left w:val="none" w:sz="0" w:space="0" w:color="auto"/>
        <w:bottom w:val="none" w:sz="0" w:space="0" w:color="auto"/>
        <w:right w:val="none" w:sz="0" w:space="0" w:color="auto"/>
      </w:divBdr>
    </w:div>
    <w:div w:id="1912612757">
      <w:bodyDiv w:val="1"/>
      <w:marLeft w:val="0"/>
      <w:marRight w:val="0"/>
      <w:marTop w:val="0"/>
      <w:marBottom w:val="0"/>
      <w:divBdr>
        <w:top w:val="none" w:sz="0" w:space="0" w:color="auto"/>
        <w:left w:val="none" w:sz="0" w:space="0" w:color="auto"/>
        <w:bottom w:val="none" w:sz="0" w:space="0" w:color="auto"/>
        <w:right w:val="none" w:sz="0" w:space="0" w:color="auto"/>
      </w:divBdr>
    </w:div>
    <w:div w:id="1914778718">
      <w:bodyDiv w:val="1"/>
      <w:marLeft w:val="0"/>
      <w:marRight w:val="0"/>
      <w:marTop w:val="0"/>
      <w:marBottom w:val="0"/>
      <w:divBdr>
        <w:top w:val="none" w:sz="0" w:space="0" w:color="auto"/>
        <w:left w:val="none" w:sz="0" w:space="0" w:color="auto"/>
        <w:bottom w:val="none" w:sz="0" w:space="0" w:color="auto"/>
        <w:right w:val="none" w:sz="0" w:space="0" w:color="auto"/>
      </w:divBdr>
    </w:div>
    <w:div w:id="1915046799">
      <w:bodyDiv w:val="1"/>
      <w:marLeft w:val="0"/>
      <w:marRight w:val="0"/>
      <w:marTop w:val="0"/>
      <w:marBottom w:val="0"/>
      <w:divBdr>
        <w:top w:val="none" w:sz="0" w:space="0" w:color="auto"/>
        <w:left w:val="none" w:sz="0" w:space="0" w:color="auto"/>
        <w:bottom w:val="none" w:sz="0" w:space="0" w:color="auto"/>
        <w:right w:val="none" w:sz="0" w:space="0" w:color="auto"/>
      </w:divBdr>
    </w:div>
    <w:div w:id="1915620604">
      <w:bodyDiv w:val="1"/>
      <w:marLeft w:val="0"/>
      <w:marRight w:val="0"/>
      <w:marTop w:val="0"/>
      <w:marBottom w:val="0"/>
      <w:divBdr>
        <w:top w:val="none" w:sz="0" w:space="0" w:color="auto"/>
        <w:left w:val="none" w:sz="0" w:space="0" w:color="auto"/>
        <w:bottom w:val="none" w:sz="0" w:space="0" w:color="auto"/>
        <w:right w:val="none" w:sz="0" w:space="0" w:color="auto"/>
      </w:divBdr>
    </w:div>
    <w:div w:id="1915700492">
      <w:bodyDiv w:val="1"/>
      <w:marLeft w:val="0"/>
      <w:marRight w:val="0"/>
      <w:marTop w:val="0"/>
      <w:marBottom w:val="0"/>
      <w:divBdr>
        <w:top w:val="none" w:sz="0" w:space="0" w:color="auto"/>
        <w:left w:val="none" w:sz="0" w:space="0" w:color="auto"/>
        <w:bottom w:val="none" w:sz="0" w:space="0" w:color="auto"/>
        <w:right w:val="none" w:sz="0" w:space="0" w:color="auto"/>
      </w:divBdr>
    </w:div>
    <w:div w:id="1916813896">
      <w:bodyDiv w:val="1"/>
      <w:marLeft w:val="0"/>
      <w:marRight w:val="0"/>
      <w:marTop w:val="0"/>
      <w:marBottom w:val="0"/>
      <w:divBdr>
        <w:top w:val="none" w:sz="0" w:space="0" w:color="auto"/>
        <w:left w:val="none" w:sz="0" w:space="0" w:color="auto"/>
        <w:bottom w:val="none" w:sz="0" w:space="0" w:color="auto"/>
        <w:right w:val="none" w:sz="0" w:space="0" w:color="auto"/>
      </w:divBdr>
    </w:div>
    <w:div w:id="1920288334">
      <w:bodyDiv w:val="1"/>
      <w:marLeft w:val="0"/>
      <w:marRight w:val="0"/>
      <w:marTop w:val="0"/>
      <w:marBottom w:val="0"/>
      <w:divBdr>
        <w:top w:val="none" w:sz="0" w:space="0" w:color="auto"/>
        <w:left w:val="none" w:sz="0" w:space="0" w:color="auto"/>
        <w:bottom w:val="none" w:sz="0" w:space="0" w:color="auto"/>
        <w:right w:val="none" w:sz="0" w:space="0" w:color="auto"/>
      </w:divBdr>
    </w:div>
    <w:div w:id="1920363385">
      <w:bodyDiv w:val="1"/>
      <w:marLeft w:val="0"/>
      <w:marRight w:val="0"/>
      <w:marTop w:val="0"/>
      <w:marBottom w:val="0"/>
      <w:divBdr>
        <w:top w:val="none" w:sz="0" w:space="0" w:color="auto"/>
        <w:left w:val="none" w:sz="0" w:space="0" w:color="auto"/>
        <w:bottom w:val="none" w:sz="0" w:space="0" w:color="auto"/>
        <w:right w:val="none" w:sz="0" w:space="0" w:color="auto"/>
      </w:divBdr>
    </w:div>
    <w:div w:id="1921865821">
      <w:bodyDiv w:val="1"/>
      <w:marLeft w:val="0"/>
      <w:marRight w:val="0"/>
      <w:marTop w:val="0"/>
      <w:marBottom w:val="0"/>
      <w:divBdr>
        <w:top w:val="none" w:sz="0" w:space="0" w:color="auto"/>
        <w:left w:val="none" w:sz="0" w:space="0" w:color="auto"/>
        <w:bottom w:val="none" w:sz="0" w:space="0" w:color="auto"/>
        <w:right w:val="none" w:sz="0" w:space="0" w:color="auto"/>
      </w:divBdr>
    </w:div>
    <w:div w:id="1930849040">
      <w:bodyDiv w:val="1"/>
      <w:marLeft w:val="0"/>
      <w:marRight w:val="0"/>
      <w:marTop w:val="0"/>
      <w:marBottom w:val="0"/>
      <w:divBdr>
        <w:top w:val="none" w:sz="0" w:space="0" w:color="auto"/>
        <w:left w:val="none" w:sz="0" w:space="0" w:color="auto"/>
        <w:bottom w:val="none" w:sz="0" w:space="0" w:color="auto"/>
        <w:right w:val="none" w:sz="0" w:space="0" w:color="auto"/>
      </w:divBdr>
    </w:div>
    <w:div w:id="1934973057">
      <w:bodyDiv w:val="1"/>
      <w:marLeft w:val="0"/>
      <w:marRight w:val="0"/>
      <w:marTop w:val="0"/>
      <w:marBottom w:val="0"/>
      <w:divBdr>
        <w:top w:val="none" w:sz="0" w:space="0" w:color="auto"/>
        <w:left w:val="none" w:sz="0" w:space="0" w:color="auto"/>
        <w:bottom w:val="none" w:sz="0" w:space="0" w:color="auto"/>
        <w:right w:val="none" w:sz="0" w:space="0" w:color="auto"/>
      </w:divBdr>
    </w:div>
    <w:div w:id="1935899281">
      <w:bodyDiv w:val="1"/>
      <w:marLeft w:val="0"/>
      <w:marRight w:val="0"/>
      <w:marTop w:val="0"/>
      <w:marBottom w:val="0"/>
      <w:divBdr>
        <w:top w:val="none" w:sz="0" w:space="0" w:color="auto"/>
        <w:left w:val="none" w:sz="0" w:space="0" w:color="auto"/>
        <w:bottom w:val="none" w:sz="0" w:space="0" w:color="auto"/>
        <w:right w:val="none" w:sz="0" w:space="0" w:color="auto"/>
      </w:divBdr>
    </w:div>
    <w:div w:id="1940258964">
      <w:bodyDiv w:val="1"/>
      <w:marLeft w:val="0"/>
      <w:marRight w:val="0"/>
      <w:marTop w:val="0"/>
      <w:marBottom w:val="0"/>
      <w:divBdr>
        <w:top w:val="none" w:sz="0" w:space="0" w:color="auto"/>
        <w:left w:val="none" w:sz="0" w:space="0" w:color="auto"/>
        <w:bottom w:val="none" w:sz="0" w:space="0" w:color="auto"/>
        <w:right w:val="none" w:sz="0" w:space="0" w:color="auto"/>
      </w:divBdr>
    </w:div>
    <w:div w:id="1941907997">
      <w:bodyDiv w:val="1"/>
      <w:marLeft w:val="0"/>
      <w:marRight w:val="0"/>
      <w:marTop w:val="0"/>
      <w:marBottom w:val="0"/>
      <w:divBdr>
        <w:top w:val="none" w:sz="0" w:space="0" w:color="auto"/>
        <w:left w:val="none" w:sz="0" w:space="0" w:color="auto"/>
        <w:bottom w:val="none" w:sz="0" w:space="0" w:color="auto"/>
        <w:right w:val="none" w:sz="0" w:space="0" w:color="auto"/>
      </w:divBdr>
    </w:div>
    <w:div w:id="1942646291">
      <w:bodyDiv w:val="1"/>
      <w:marLeft w:val="0"/>
      <w:marRight w:val="0"/>
      <w:marTop w:val="0"/>
      <w:marBottom w:val="0"/>
      <w:divBdr>
        <w:top w:val="none" w:sz="0" w:space="0" w:color="auto"/>
        <w:left w:val="none" w:sz="0" w:space="0" w:color="auto"/>
        <w:bottom w:val="none" w:sz="0" w:space="0" w:color="auto"/>
        <w:right w:val="none" w:sz="0" w:space="0" w:color="auto"/>
      </w:divBdr>
    </w:div>
    <w:div w:id="1954358498">
      <w:bodyDiv w:val="1"/>
      <w:marLeft w:val="0"/>
      <w:marRight w:val="0"/>
      <w:marTop w:val="0"/>
      <w:marBottom w:val="0"/>
      <w:divBdr>
        <w:top w:val="none" w:sz="0" w:space="0" w:color="auto"/>
        <w:left w:val="none" w:sz="0" w:space="0" w:color="auto"/>
        <w:bottom w:val="none" w:sz="0" w:space="0" w:color="auto"/>
        <w:right w:val="none" w:sz="0" w:space="0" w:color="auto"/>
      </w:divBdr>
    </w:div>
    <w:div w:id="1964190217">
      <w:bodyDiv w:val="1"/>
      <w:marLeft w:val="0"/>
      <w:marRight w:val="0"/>
      <w:marTop w:val="0"/>
      <w:marBottom w:val="0"/>
      <w:divBdr>
        <w:top w:val="none" w:sz="0" w:space="0" w:color="auto"/>
        <w:left w:val="none" w:sz="0" w:space="0" w:color="auto"/>
        <w:bottom w:val="none" w:sz="0" w:space="0" w:color="auto"/>
        <w:right w:val="none" w:sz="0" w:space="0" w:color="auto"/>
      </w:divBdr>
    </w:div>
    <w:div w:id="1973173789">
      <w:bodyDiv w:val="1"/>
      <w:marLeft w:val="0"/>
      <w:marRight w:val="0"/>
      <w:marTop w:val="0"/>
      <w:marBottom w:val="0"/>
      <w:divBdr>
        <w:top w:val="none" w:sz="0" w:space="0" w:color="auto"/>
        <w:left w:val="none" w:sz="0" w:space="0" w:color="auto"/>
        <w:bottom w:val="none" w:sz="0" w:space="0" w:color="auto"/>
        <w:right w:val="none" w:sz="0" w:space="0" w:color="auto"/>
      </w:divBdr>
    </w:div>
    <w:div w:id="1975257402">
      <w:bodyDiv w:val="1"/>
      <w:marLeft w:val="0"/>
      <w:marRight w:val="0"/>
      <w:marTop w:val="0"/>
      <w:marBottom w:val="0"/>
      <w:divBdr>
        <w:top w:val="none" w:sz="0" w:space="0" w:color="auto"/>
        <w:left w:val="none" w:sz="0" w:space="0" w:color="auto"/>
        <w:bottom w:val="none" w:sz="0" w:space="0" w:color="auto"/>
        <w:right w:val="none" w:sz="0" w:space="0" w:color="auto"/>
      </w:divBdr>
    </w:div>
    <w:div w:id="1975937977">
      <w:bodyDiv w:val="1"/>
      <w:marLeft w:val="0"/>
      <w:marRight w:val="0"/>
      <w:marTop w:val="0"/>
      <w:marBottom w:val="0"/>
      <w:divBdr>
        <w:top w:val="none" w:sz="0" w:space="0" w:color="auto"/>
        <w:left w:val="none" w:sz="0" w:space="0" w:color="auto"/>
        <w:bottom w:val="none" w:sz="0" w:space="0" w:color="auto"/>
        <w:right w:val="none" w:sz="0" w:space="0" w:color="auto"/>
      </w:divBdr>
    </w:div>
    <w:div w:id="1979021617">
      <w:bodyDiv w:val="1"/>
      <w:marLeft w:val="0"/>
      <w:marRight w:val="0"/>
      <w:marTop w:val="0"/>
      <w:marBottom w:val="0"/>
      <w:divBdr>
        <w:top w:val="none" w:sz="0" w:space="0" w:color="auto"/>
        <w:left w:val="none" w:sz="0" w:space="0" w:color="auto"/>
        <w:bottom w:val="none" w:sz="0" w:space="0" w:color="auto"/>
        <w:right w:val="none" w:sz="0" w:space="0" w:color="auto"/>
      </w:divBdr>
    </w:div>
    <w:div w:id="1981037888">
      <w:bodyDiv w:val="1"/>
      <w:marLeft w:val="0"/>
      <w:marRight w:val="0"/>
      <w:marTop w:val="0"/>
      <w:marBottom w:val="0"/>
      <w:divBdr>
        <w:top w:val="none" w:sz="0" w:space="0" w:color="auto"/>
        <w:left w:val="none" w:sz="0" w:space="0" w:color="auto"/>
        <w:bottom w:val="none" w:sz="0" w:space="0" w:color="auto"/>
        <w:right w:val="none" w:sz="0" w:space="0" w:color="auto"/>
      </w:divBdr>
    </w:div>
    <w:div w:id="1999310748">
      <w:bodyDiv w:val="1"/>
      <w:marLeft w:val="0"/>
      <w:marRight w:val="0"/>
      <w:marTop w:val="0"/>
      <w:marBottom w:val="0"/>
      <w:divBdr>
        <w:top w:val="none" w:sz="0" w:space="0" w:color="auto"/>
        <w:left w:val="none" w:sz="0" w:space="0" w:color="auto"/>
        <w:bottom w:val="none" w:sz="0" w:space="0" w:color="auto"/>
        <w:right w:val="none" w:sz="0" w:space="0" w:color="auto"/>
      </w:divBdr>
    </w:div>
    <w:div w:id="2003242457">
      <w:bodyDiv w:val="1"/>
      <w:marLeft w:val="0"/>
      <w:marRight w:val="0"/>
      <w:marTop w:val="0"/>
      <w:marBottom w:val="0"/>
      <w:divBdr>
        <w:top w:val="none" w:sz="0" w:space="0" w:color="auto"/>
        <w:left w:val="none" w:sz="0" w:space="0" w:color="auto"/>
        <w:bottom w:val="none" w:sz="0" w:space="0" w:color="auto"/>
        <w:right w:val="none" w:sz="0" w:space="0" w:color="auto"/>
      </w:divBdr>
    </w:div>
    <w:div w:id="2003964551">
      <w:bodyDiv w:val="1"/>
      <w:marLeft w:val="0"/>
      <w:marRight w:val="0"/>
      <w:marTop w:val="0"/>
      <w:marBottom w:val="0"/>
      <w:divBdr>
        <w:top w:val="none" w:sz="0" w:space="0" w:color="auto"/>
        <w:left w:val="none" w:sz="0" w:space="0" w:color="auto"/>
        <w:bottom w:val="none" w:sz="0" w:space="0" w:color="auto"/>
        <w:right w:val="none" w:sz="0" w:space="0" w:color="auto"/>
      </w:divBdr>
    </w:div>
    <w:div w:id="2008092877">
      <w:bodyDiv w:val="1"/>
      <w:marLeft w:val="0"/>
      <w:marRight w:val="0"/>
      <w:marTop w:val="0"/>
      <w:marBottom w:val="0"/>
      <w:divBdr>
        <w:top w:val="none" w:sz="0" w:space="0" w:color="auto"/>
        <w:left w:val="none" w:sz="0" w:space="0" w:color="auto"/>
        <w:bottom w:val="none" w:sz="0" w:space="0" w:color="auto"/>
        <w:right w:val="none" w:sz="0" w:space="0" w:color="auto"/>
      </w:divBdr>
    </w:div>
    <w:div w:id="2009748542">
      <w:bodyDiv w:val="1"/>
      <w:marLeft w:val="0"/>
      <w:marRight w:val="0"/>
      <w:marTop w:val="0"/>
      <w:marBottom w:val="0"/>
      <w:divBdr>
        <w:top w:val="none" w:sz="0" w:space="0" w:color="auto"/>
        <w:left w:val="none" w:sz="0" w:space="0" w:color="auto"/>
        <w:bottom w:val="none" w:sz="0" w:space="0" w:color="auto"/>
        <w:right w:val="none" w:sz="0" w:space="0" w:color="auto"/>
      </w:divBdr>
    </w:div>
    <w:div w:id="2012180592">
      <w:bodyDiv w:val="1"/>
      <w:marLeft w:val="0"/>
      <w:marRight w:val="0"/>
      <w:marTop w:val="0"/>
      <w:marBottom w:val="0"/>
      <w:divBdr>
        <w:top w:val="none" w:sz="0" w:space="0" w:color="auto"/>
        <w:left w:val="none" w:sz="0" w:space="0" w:color="auto"/>
        <w:bottom w:val="none" w:sz="0" w:space="0" w:color="auto"/>
        <w:right w:val="none" w:sz="0" w:space="0" w:color="auto"/>
      </w:divBdr>
    </w:div>
    <w:div w:id="2016836839">
      <w:bodyDiv w:val="1"/>
      <w:marLeft w:val="0"/>
      <w:marRight w:val="0"/>
      <w:marTop w:val="0"/>
      <w:marBottom w:val="0"/>
      <w:divBdr>
        <w:top w:val="none" w:sz="0" w:space="0" w:color="auto"/>
        <w:left w:val="none" w:sz="0" w:space="0" w:color="auto"/>
        <w:bottom w:val="none" w:sz="0" w:space="0" w:color="auto"/>
        <w:right w:val="none" w:sz="0" w:space="0" w:color="auto"/>
      </w:divBdr>
    </w:div>
    <w:div w:id="2024820358">
      <w:bodyDiv w:val="1"/>
      <w:marLeft w:val="0"/>
      <w:marRight w:val="0"/>
      <w:marTop w:val="0"/>
      <w:marBottom w:val="0"/>
      <w:divBdr>
        <w:top w:val="none" w:sz="0" w:space="0" w:color="auto"/>
        <w:left w:val="none" w:sz="0" w:space="0" w:color="auto"/>
        <w:bottom w:val="none" w:sz="0" w:space="0" w:color="auto"/>
        <w:right w:val="none" w:sz="0" w:space="0" w:color="auto"/>
      </w:divBdr>
    </w:div>
    <w:div w:id="2033845899">
      <w:bodyDiv w:val="1"/>
      <w:marLeft w:val="0"/>
      <w:marRight w:val="0"/>
      <w:marTop w:val="0"/>
      <w:marBottom w:val="0"/>
      <w:divBdr>
        <w:top w:val="none" w:sz="0" w:space="0" w:color="auto"/>
        <w:left w:val="none" w:sz="0" w:space="0" w:color="auto"/>
        <w:bottom w:val="none" w:sz="0" w:space="0" w:color="auto"/>
        <w:right w:val="none" w:sz="0" w:space="0" w:color="auto"/>
      </w:divBdr>
    </w:div>
    <w:div w:id="2041515919">
      <w:bodyDiv w:val="1"/>
      <w:marLeft w:val="0"/>
      <w:marRight w:val="0"/>
      <w:marTop w:val="0"/>
      <w:marBottom w:val="0"/>
      <w:divBdr>
        <w:top w:val="none" w:sz="0" w:space="0" w:color="auto"/>
        <w:left w:val="none" w:sz="0" w:space="0" w:color="auto"/>
        <w:bottom w:val="none" w:sz="0" w:space="0" w:color="auto"/>
        <w:right w:val="none" w:sz="0" w:space="0" w:color="auto"/>
      </w:divBdr>
    </w:div>
    <w:div w:id="2042585099">
      <w:bodyDiv w:val="1"/>
      <w:marLeft w:val="0"/>
      <w:marRight w:val="0"/>
      <w:marTop w:val="0"/>
      <w:marBottom w:val="0"/>
      <w:divBdr>
        <w:top w:val="none" w:sz="0" w:space="0" w:color="auto"/>
        <w:left w:val="none" w:sz="0" w:space="0" w:color="auto"/>
        <w:bottom w:val="none" w:sz="0" w:space="0" w:color="auto"/>
        <w:right w:val="none" w:sz="0" w:space="0" w:color="auto"/>
      </w:divBdr>
    </w:div>
    <w:div w:id="2053261924">
      <w:bodyDiv w:val="1"/>
      <w:marLeft w:val="0"/>
      <w:marRight w:val="0"/>
      <w:marTop w:val="0"/>
      <w:marBottom w:val="0"/>
      <w:divBdr>
        <w:top w:val="none" w:sz="0" w:space="0" w:color="auto"/>
        <w:left w:val="none" w:sz="0" w:space="0" w:color="auto"/>
        <w:bottom w:val="none" w:sz="0" w:space="0" w:color="auto"/>
        <w:right w:val="none" w:sz="0" w:space="0" w:color="auto"/>
      </w:divBdr>
    </w:div>
    <w:div w:id="2057855498">
      <w:bodyDiv w:val="1"/>
      <w:marLeft w:val="0"/>
      <w:marRight w:val="0"/>
      <w:marTop w:val="0"/>
      <w:marBottom w:val="0"/>
      <w:divBdr>
        <w:top w:val="none" w:sz="0" w:space="0" w:color="auto"/>
        <w:left w:val="none" w:sz="0" w:space="0" w:color="auto"/>
        <w:bottom w:val="none" w:sz="0" w:space="0" w:color="auto"/>
        <w:right w:val="none" w:sz="0" w:space="0" w:color="auto"/>
      </w:divBdr>
    </w:div>
    <w:div w:id="2058504008">
      <w:bodyDiv w:val="1"/>
      <w:marLeft w:val="0"/>
      <w:marRight w:val="0"/>
      <w:marTop w:val="0"/>
      <w:marBottom w:val="0"/>
      <w:divBdr>
        <w:top w:val="none" w:sz="0" w:space="0" w:color="auto"/>
        <w:left w:val="none" w:sz="0" w:space="0" w:color="auto"/>
        <w:bottom w:val="none" w:sz="0" w:space="0" w:color="auto"/>
        <w:right w:val="none" w:sz="0" w:space="0" w:color="auto"/>
      </w:divBdr>
    </w:div>
    <w:div w:id="2059475257">
      <w:bodyDiv w:val="1"/>
      <w:marLeft w:val="0"/>
      <w:marRight w:val="0"/>
      <w:marTop w:val="0"/>
      <w:marBottom w:val="0"/>
      <w:divBdr>
        <w:top w:val="none" w:sz="0" w:space="0" w:color="auto"/>
        <w:left w:val="none" w:sz="0" w:space="0" w:color="auto"/>
        <w:bottom w:val="none" w:sz="0" w:space="0" w:color="auto"/>
        <w:right w:val="none" w:sz="0" w:space="0" w:color="auto"/>
      </w:divBdr>
    </w:div>
    <w:div w:id="2068189373">
      <w:bodyDiv w:val="1"/>
      <w:marLeft w:val="0"/>
      <w:marRight w:val="0"/>
      <w:marTop w:val="0"/>
      <w:marBottom w:val="0"/>
      <w:divBdr>
        <w:top w:val="none" w:sz="0" w:space="0" w:color="auto"/>
        <w:left w:val="none" w:sz="0" w:space="0" w:color="auto"/>
        <w:bottom w:val="none" w:sz="0" w:space="0" w:color="auto"/>
        <w:right w:val="none" w:sz="0" w:space="0" w:color="auto"/>
      </w:divBdr>
    </w:div>
    <w:div w:id="2069915232">
      <w:bodyDiv w:val="1"/>
      <w:marLeft w:val="0"/>
      <w:marRight w:val="0"/>
      <w:marTop w:val="0"/>
      <w:marBottom w:val="0"/>
      <w:divBdr>
        <w:top w:val="none" w:sz="0" w:space="0" w:color="auto"/>
        <w:left w:val="none" w:sz="0" w:space="0" w:color="auto"/>
        <w:bottom w:val="none" w:sz="0" w:space="0" w:color="auto"/>
        <w:right w:val="none" w:sz="0" w:space="0" w:color="auto"/>
      </w:divBdr>
    </w:div>
    <w:div w:id="2079402332">
      <w:bodyDiv w:val="1"/>
      <w:marLeft w:val="0"/>
      <w:marRight w:val="0"/>
      <w:marTop w:val="0"/>
      <w:marBottom w:val="0"/>
      <w:divBdr>
        <w:top w:val="none" w:sz="0" w:space="0" w:color="auto"/>
        <w:left w:val="none" w:sz="0" w:space="0" w:color="auto"/>
        <w:bottom w:val="none" w:sz="0" w:space="0" w:color="auto"/>
        <w:right w:val="none" w:sz="0" w:space="0" w:color="auto"/>
      </w:divBdr>
    </w:div>
    <w:div w:id="2085253852">
      <w:bodyDiv w:val="1"/>
      <w:marLeft w:val="0"/>
      <w:marRight w:val="0"/>
      <w:marTop w:val="0"/>
      <w:marBottom w:val="0"/>
      <w:divBdr>
        <w:top w:val="none" w:sz="0" w:space="0" w:color="auto"/>
        <w:left w:val="none" w:sz="0" w:space="0" w:color="auto"/>
        <w:bottom w:val="none" w:sz="0" w:space="0" w:color="auto"/>
        <w:right w:val="none" w:sz="0" w:space="0" w:color="auto"/>
      </w:divBdr>
    </w:div>
    <w:div w:id="2086563120">
      <w:bodyDiv w:val="1"/>
      <w:marLeft w:val="0"/>
      <w:marRight w:val="0"/>
      <w:marTop w:val="0"/>
      <w:marBottom w:val="0"/>
      <w:divBdr>
        <w:top w:val="none" w:sz="0" w:space="0" w:color="auto"/>
        <w:left w:val="none" w:sz="0" w:space="0" w:color="auto"/>
        <w:bottom w:val="none" w:sz="0" w:space="0" w:color="auto"/>
        <w:right w:val="none" w:sz="0" w:space="0" w:color="auto"/>
      </w:divBdr>
    </w:div>
    <w:div w:id="2086679433">
      <w:bodyDiv w:val="1"/>
      <w:marLeft w:val="0"/>
      <w:marRight w:val="0"/>
      <w:marTop w:val="0"/>
      <w:marBottom w:val="0"/>
      <w:divBdr>
        <w:top w:val="none" w:sz="0" w:space="0" w:color="auto"/>
        <w:left w:val="none" w:sz="0" w:space="0" w:color="auto"/>
        <w:bottom w:val="none" w:sz="0" w:space="0" w:color="auto"/>
        <w:right w:val="none" w:sz="0" w:space="0" w:color="auto"/>
      </w:divBdr>
    </w:div>
    <w:div w:id="2087025409">
      <w:bodyDiv w:val="1"/>
      <w:marLeft w:val="0"/>
      <w:marRight w:val="0"/>
      <w:marTop w:val="0"/>
      <w:marBottom w:val="0"/>
      <w:divBdr>
        <w:top w:val="none" w:sz="0" w:space="0" w:color="auto"/>
        <w:left w:val="none" w:sz="0" w:space="0" w:color="auto"/>
        <w:bottom w:val="none" w:sz="0" w:space="0" w:color="auto"/>
        <w:right w:val="none" w:sz="0" w:space="0" w:color="auto"/>
      </w:divBdr>
    </w:div>
    <w:div w:id="2090078005">
      <w:bodyDiv w:val="1"/>
      <w:marLeft w:val="0"/>
      <w:marRight w:val="0"/>
      <w:marTop w:val="0"/>
      <w:marBottom w:val="0"/>
      <w:divBdr>
        <w:top w:val="none" w:sz="0" w:space="0" w:color="auto"/>
        <w:left w:val="none" w:sz="0" w:space="0" w:color="auto"/>
        <w:bottom w:val="none" w:sz="0" w:space="0" w:color="auto"/>
        <w:right w:val="none" w:sz="0" w:space="0" w:color="auto"/>
      </w:divBdr>
    </w:div>
    <w:div w:id="2095200513">
      <w:bodyDiv w:val="1"/>
      <w:marLeft w:val="0"/>
      <w:marRight w:val="0"/>
      <w:marTop w:val="0"/>
      <w:marBottom w:val="0"/>
      <w:divBdr>
        <w:top w:val="none" w:sz="0" w:space="0" w:color="auto"/>
        <w:left w:val="none" w:sz="0" w:space="0" w:color="auto"/>
        <w:bottom w:val="none" w:sz="0" w:space="0" w:color="auto"/>
        <w:right w:val="none" w:sz="0" w:space="0" w:color="auto"/>
      </w:divBdr>
    </w:div>
    <w:div w:id="2116098318">
      <w:bodyDiv w:val="1"/>
      <w:marLeft w:val="0"/>
      <w:marRight w:val="0"/>
      <w:marTop w:val="0"/>
      <w:marBottom w:val="0"/>
      <w:divBdr>
        <w:top w:val="none" w:sz="0" w:space="0" w:color="auto"/>
        <w:left w:val="none" w:sz="0" w:space="0" w:color="auto"/>
        <w:bottom w:val="none" w:sz="0" w:space="0" w:color="auto"/>
        <w:right w:val="none" w:sz="0" w:space="0" w:color="auto"/>
      </w:divBdr>
    </w:div>
    <w:div w:id="2118213312">
      <w:bodyDiv w:val="1"/>
      <w:marLeft w:val="0"/>
      <w:marRight w:val="0"/>
      <w:marTop w:val="0"/>
      <w:marBottom w:val="0"/>
      <w:divBdr>
        <w:top w:val="none" w:sz="0" w:space="0" w:color="auto"/>
        <w:left w:val="none" w:sz="0" w:space="0" w:color="auto"/>
        <w:bottom w:val="none" w:sz="0" w:space="0" w:color="auto"/>
        <w:right w:val="none" w:sz="0" w:space="0" w:color="auto"/>
      </w:divBdr>
    </w:div>
    <w:div w:id="2123527201">
      <w:bodyDiv w:val="1"/>
      <w:marLeft w:val="0"/>
      <w:marRight w:val="0"/>
      <w:marTop w:val="0"/>
      <w:marBottom w:val="0"/>
      <w:divBdr>
        <w:top w:val="none" w:sz="0" w:space="0" w:color="auto"/>
        <w:left w:val="none" w:sz="0" w:space="0" w:color="auto"/>
        <w:bottom w:val="none" w:sz="0" w:space="0" w:color="auto"/>
        <w:right w:val="none" w:sz="0" w:space="0" w:color="auto"/>
      </w:divBdr>
    </w:div>
    <w:div w:id="2129664877">
      <w:bodyDiv w:val="1"/>
      <w:marLeft w:val="0"/>
      <w:marRight w:val="0"/>
      <w:marTop w:val="0"/>
      <w:marBottom w:val="0"/>
      <w:divBdr>
        <w:top w:val="none" w:sz="0" w:space="0" w:color="auto"/>
        <w:left w:val="none" w:sz="0" w:space="0" w:color="auto"/>
        <w:bottom w:val="none" w:sz="0" w:space="0" w:color="auto"/>
        <w:right w:val="none" w:sz="0" w:space="0" w:color="auto"/>
      </w:divBdr>
    </w:div>
    <w:div w:id="2134012081">
      <w:bodyDiv w:val="1"/>
      <w:marLeft w:val="0"/>
      <w:marRight w:val="0"/>
      <w:marTop w:val="0"/>
      <w:marBottom w:val="0"/>
      <w:divBdr>
        <w:top w:val="none" w:sz="0" w:space="0" w:color="auto"/>
        <w:left w:val="none" w:sz="0" w:space="0" w:color="auto"/>
        <w:bottom w:val="none" w:sz="0" w:space="0" w:color="auto"/>
        <w:right w:val="none" w:sz="0" w:space="0" w:color="auto"/>
      </w:divBdr>
    </w:div>
    <w:div w:id="2135518828">
      <w:bodyDiv w:val="1"/>
      <w:marLeft w:val="0"/>
      <w:marRight w:val="0"/>
      <w:marTop w:val="0"/>
      <w:marBottom w:val="0"/>
      <w:divBdr>
        <w:top w:val="none" w:sz="0" w:space="0" w:color="auto"/>
        <w:left w:val="none" w:sz="0" w:space="0" w:color="auto"/>
        <w:bottom w:val="none" w:sz="0" w:space="0" w:color="auto"/>
        <w:right w:val="none" w:sz="0" w:space="0" w:color="auto"/>
      </w:divBdr>
    </w:div>
    <w:div w:id="2135974264">
      <w:bodyDiv w:val="1"/>
      <w:marLeft w:val="0"/>
      <w:marRight w:val="0"/>
      <w:marTop w:val="0"/>
      <w:marBottom w:val="0"/>
      <w:divBdr>
        <w:top w:val="none" w:sz="0" w:space="0" w:color="auto"/>
        <w:left w:val="none" w:sz="0" w:space="0" w:color="auto"/>
        <w:bottom w:val="none" w:sz="0" w:space="0" w:color="auto"/>
        <w:right w:val="none" w:sz="0" w:space="0" w:color="auto"/>
      </w:divBdr>
    </w:div>
    <w:div w:id="2142110382">
      <w:bodyDiv w:val="1"/>
      <w:marLeft w:val="0"/>
      <w:marRight w:val="0"/>
      <w:marTop w:val="0"/>
      <w:marBottom w:val="0"/>
      <w:divBdr>
        <w:top w:val="none" w:sz="0" w:space="0" w:color="auto"/>
        <w:left w:val="none" w:sz="0" w:space="0" w:color="auto"/>
        <w:bottom w:val="none" w:sz="0" w:space="0" w:color="auto"/>
        <w:right w:val="none" w:sz="0" w:space="0" w:color="auto"/>
      </w:divBdr>
    </w:div>
    <w:div w:id="2144763582">
      <w:bodyDiv w:val="1"/>
      <w:marLeft w:val="0"/>
      <w:marRight w:val="0"/>
      <w:marTop w:val="0"/>
      <w:marBottom w:val="0"/>
      <w:divBdr>
        <w:top w:val="none" w:sz="0" w:space="0" w:color="auto"/>
        <w:left w:val="none" w:sz="0" w:space="0" w:color="auto"/>
        <w:bottom w:val="none" w:sz="0" w:space="0" w:color="auto"/>
        <w:right w:val="none" w:sz="0" w:space="0" w:color="auto"/>
      </w:divBdr>
    </w:div>
    <w:div w:id="2146894640">
      <w:bodyDiv w:val="1"/>
      <w:marLeft w:val="0"/>
      <w:marRight w:val="0"/>
      <w:marTop w:val="0"/>
      <w:marBottom w:val="0"/>
      <w:divBdr>
        <w:top w:val="none" w:sz="0" w:space="0" w:color="auto"/>
        <w:left w:val="none" w:sz="0" w:space="0" w:color="auto"/>
        <w:bottom w:val="none" w:sz="0" w:space="0" w:color="auto"/>
        <w:right w:val="none" w:sz="0" w:space="0" w:color="auto"/>
      </w:divBdr>
    </w:div>
    <w:div w:id="21470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clinchem/hvaa269" TargetMode="External"/><Relationship Id="rId18" Type="http://schemas.openxmlformats.org/officeDocument/2006/relationships/hyperlink" Target="https://grls.minzdrav.gov.ru/Grls_View_v2.aspx?routingGuid=24aa2fa3-7805-4f97-9e7f-6dc08abf2bc7" TargetMode="External"/><Relationship Id="rId26" Type="http://schemas.openxmlformats.org/officeDocument/2006/relationships/image" Target="media/image5.png"/><Relationship Id="rId39" Type="http://schemas.openxmlformats.org/officeDocument/2006/relationships/hyperlink" Target="https://pubmed.ncbi.nlm.nih.gov/10318669/" TargetMode="External"/><Relationship Id="rId21" Type="http://schemas.openxmlformats.org/officeDocument/2006/relationships/hyperlink" Target="https://www.rlsnet.ru/drugs/omakor-24756?ysclid=m0nyrhtf2c393880153" TargetMode="External"/><Relationship Id="rId34" Type="http://schemas.openxmlformats.org/officeDocument/2006/relationships/hyperlink" Target="https://www.tga.gov.au/sites/default/files/auspar-omacor.pdf" TargetMode="External"/><Relationship Id="rId42" Type="http://schemas.openxmlformats.org/officeDocument/2006/relationships/hyperlink" Target="https://www.accessdata.fda.gov/drugsatfda_docs/nda/2014/204977Orig1s000PharmR.pdf"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86/s12933-015-0268-2" TargetMode="External"/><Relationship Id="rId29" Type="http://schemas.openxmlformats.org/officeDocument/2006/relationships/chart" Target="charts/chart3.xml"/><Relationship Id="rId11" Type="http://schemas.openxmlformats.org/officeDocument/2006/relationships/image" Target="media/image3.png"/><Relationship Id="rId24" Type="http://schemas.openxmlformats.org/officeDocument/2006/relationships/hyperlink" Target="https://ec.europa.eu/health/documents/community-register/2019/20190606143568/anx_143568_en.pdf" TargetMode="External"/><Relationship Id="rId32" Type="http://schemas.microsoft.com/office/2011/relationships/commentsExtended" Target="commentsExtended.xml"/><Relationship Id="rId37" Type="http://schemas.openxmlformats.org/officeDocument/2006/relationships/hyperlink" Target="https://ec.europa.eu/health/documents/community-register/2019/20190606143568/anx_143568_en.pdf" TargetMode="External"/><Relationship Id="rId40" Type="http://schemas.openxmlformats.org/officeDocument/2006/relationships/hyperlink" Target="https://www.accessdata.fda.gov/drugsatfda_docs/nda/2004/21-654_Omacor_Pharmr.pdf" TargetMode="External"/><Relationship Id="rId45" Type="http://schemas.openxmlformats.org/officeDocument/2006/relationships/hyperlink" Target="https://www.tga.gov.au/sites/default/files/auspar-omacor.pdf" TargetMode="External"/><Relationship Id="rId5" Type="http://schemas.openxmlformats.org/officeDocument/2006/relationships/webSettings" Target="webSettings.xml"/><Relationship Id="rId15" Type="http://schemas.openxmlformats.org/officeDocument/2006/relationships/hyperlink" Target="https://docs.yandex.ru/docs/view?tm=1725478285&amp;tld=ru&amp;lang=ru&amp;name=1257_kr23E78MZ.pdf&amp;text=%D0%B3%D0%B8%D0%BF%D0%B5%D1%80%D1%82%D1%80%D0%B8%D0%B3%D0%BB%D0%B8%D1%86%D0%B5%D1%80%D0%B8%D0%B4%D0%B5%D0%BC%D0%B8%D1%8F%20%D0%BA%D0%BB%D0%B8%D0%BD%D0%B8%D1%87%D0%B5%D1%81%D0%BA%D0%B8%D0%B5%20%D1%80%D0%B5%D0%BA%D0%BE%D0%BC%D0%B5%D0%BD%D0%B4%D0%B0%D1%86%D0%B8%D0%B8%202023&amp;url=http%3A%2F%2Fdisuria.ru%2F_ld%2F12%2F1257_kr23E78MZ.pdf&amp;lr=213&amp;mime=pdf&amp;l10n=ru&amp;type=touch&amp;sign=992da46e7f5308614e931d2c5b4b0c9b&amp;keyno=0&amp;serpParams=tm%3D1725478285%26tld%3Dru%26lang%3Dru%26name%3D1257_kr23E78MZ.pdf%26text%3D%25D0%25B3%25D0%25B8%25D0%25BF%25D0%25B5%25D1%2580%25D1%2582%25D1%2580%25D0%25B8%25D0%25B3%25D0%25BB%25D0%25B8%25D1%2586%25D0%25B5%25D1%2580%25D0%25B8%25D0%25B4%25D0%25B5%25D0%25BC%25D0%25B8%25D1%258F%2B%25D0%25BA%25D0%25BB%25D0%25B8%25D0%25BD%25D0%25B8%25D1%2587%25D0%25B5%25D1%2581%25D0%25BA%25D0%25B8%25D0%25B5%2B%25D1%2580%25D0%25B5%25D0%25BA%25D0%25BE%25D0%25BC%25D0%25B5%25D0%25BD%25D0%25B4%25D0%25B0%25D1%2586%25D0%25B8%25D0%25B8%2B2023%26url%3Dhttp%253A%2F%2Fdisuria.ru%2F_ld%2F12%2F1257_kr23E78MZ.pdf%26lr%3D213%26mime%3Dpdf%26l10n%3Dru%26type%3Dtouch%26sign%3D992da46e7f5308614e931d2c5b4b0c9b%26keyno%3D0" TargetMode="External"/><Relationship Id="rId23" Type="http://schemas.openxmlformats.org/officeDocument/2006/relationships/hyperlink" Target="https://ec.europa.eu/health/documents/communityregister/2019/20190606143568/anx_143568_en.pdf" TargetMode="External"/><Relationship Id="rId28" Type="http://schemas.openxmlformats.org/officeDocument/2006/relationships/chart" Target="charts/chart2.xml"/><Relationship Id="rId36" Type="http://schemas.openxmlformats.org/officeDocument/2006/relationships/hyperlink" Target="http://www.rlsnet.ru/drugs/omakor-24756?ysclid=m0nyrhtf2c393880153" TargetMode="External"/><Relationship Id="rId49"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s://www.tga.gov.au/sites/default/files/auspar-omacor.pdf" TargetMode="External"/><Relationship Id="rId31" Type="http://schemas.openxmlformats.org/officeDocument/2006/relationships/comments" Target="comments.xml"/><Relationship Id="rId44" Type="http://schemas.openxmlformats.org/officeDocument/2006/relationships/hyperlink" Target="https://www.tga.gov.au/sites/default/files/auspar-omacor.pdf" TargetMode="External"/><Relationship Id="rId52"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dom.13921" TargetMode="External"/><Relationship Id="rId22" Type="http://schemas.openxmlformats.org/officeDocument/2006/relationships/hyperlink" Target="http://www.rlsnet.ru/drugs/omakor-24756?ysclid=m0nyrhtf2c393880153" TargetMode="External"/><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hyperlink" Target="https://www.rlsnet.ru/drugs/omakor-24756?ysclid=m0nyrhtf2c393880153" TargetMode="External"/><Relationship Id="rId43" Type="http://schemas.openxmlformats.org/officeDocument/2006/relationships/image" Target="media/image6.emf"/><Relationship Id="rId48" Type="http://schemas.openxmlformats.org/officeDocument/2006/relationships/fontTable" Target="fontTable.xml"/><Relationship Id="rId8" Type="http://schemas.openxmlformats.org/officeDocument/2006/relationships/header" Target="header1.xml"/><Relationship Id="rId51"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doi.org/10.33029/2309-1908-2023-11-4-14-21" TargetMode="External"/><Relationship Id="rId17" Type="http://schemas.openxmlformats.org/officeDocument/2006/relationships/hyperlink" Target="https://docs.yandex.ru/docs/view?tm=1725478285&amp;tld=ru&amp;lang=ru&amp;name=1257_kr23E78MZ.pdf&amp;text=%D0%B3%D0%B8%D0%BF%D0%B5%D1%80%D1%82%D1%80%D0%B8%D0%B3%D0%BB%D0%B8%D1%86%D0%B5%D1%80%D0%B8%D0%B4%D0%B5%D0%BC%D0%B8%D1%8F%20%D0%BA%D0%BB%D0%B8%D0%BD%D0%B8%D1%87%D0%B5%D1%81%D0%BA%D0%B8%D0%B5%20%D1%80%D0%B5%D0%BA%D0%BE%D0%BC%D0%B5%D0%BD%D0%B4%D0%B0%D1%86%D0%B8%D0%B8%202023&amp;url=http%3A%2F%2Fdisuria.ru%2F_ld%2F12%2F1257_kr23E78MZ.pdf&amp;lr=213&amp;mime=pdf&amp;l10n=ru&amp;type=touch&amp;sign=992da46e7f5308614e931d2c5b4b0c9b&amp;keyno=0&amp;serpParams=tm%3D1725478285%26tld%3Dru%26lang%3Dru%26name%3D1257_kr23E78MZ.pdf%26text%3D%25D0%25B3%25D0%25B8%25D0%25BF%25D0%25B5%25D1%2580%25D1%2582%25D1%2580%25D0%25B8%25D0%25B3%25D0%25BB%25D0%25B8%25D1%2586%25D0%25B5%25D1%2580%25D0%25B8%25D0%25B4%25D0%25B5%25D0%25BC%25D0%25B8%25D1%258F%2B%25D0%25BA%25D0%25BB%25D0%25B8%25D0%25BD%25D0%25B8%25D1%2587%25D0%25B5%25D1%2581%25D0%25BA%25D0%25B8%25D0%25B5%2B%25D1%2580%25D0%25B5%25D0%25BA%25D0%25BE%25D0%25BC%25D0%25B5%25D0%25BD%25D0%25B4%25D0%25B0%25D1%2586%25D0%25B8%25D0%25B8%2B2023%26url%3Dhttp%253A%2F%2Fdisuria.ru%2F_ld%2F12%2F1257_kr23E78MZ.pdf%26lr%3D213%26mime%3Dpdf%26l10n%3Dru%26type%3Dtouch%26sign%3D992da46e7f5308614e931d2c5b4b0c9b%26keyno%3D0" TargetMode="External"/><Relationship Id="rId25" Type="http://schemas.openxmlformats.org/officeDocument/2006/relationships/image" Target="media/image4.png"/><Relationship Id="rId33" Type="http://schemas.openxmlformats.org/officeDocument/2006/relationships/hyperlink" Target="https://www.tga.gov.au/sites/default/files/auspar-omacor.pdf" TargetMode="External"/><Relationship Id="rId38" Type="http://schemas.openxmlformats.org/officeDocument/2006/relationships/hyperlink" Target="https://pubmed.ncbi.nlm.nih.gov/3020617/" TargetMode="External"/><Relationship Id="rId46" Type="http://schemas.openxmlformats.org/officeDocument/2006/relationships/header" Target="header3.xml"/><Relationship Id="rId20" Type="http://schemas.openxmlformats.org/officeDocument/2006/relationships/hyperlink" Target="https://www.tga.gov.au/sites/default/files/auspar-omacor.pdf" TargetMode="External"/><Relationship Id="rId41" Type="http://schemas.openxmlformats.org/officeDocument/2006/relationships/hyperlink" Target="https://www.accessdata.fda.gov/drugsatfda_docs/nda/2014/204977Orig1s000PharmR.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files\TL\&#1044;&#1080;&#1088;&#1077;&#1082;&#1094;&#1080;&#1103;%20&#1087;&#1086;%20&#1082;&#1072;&#1095;&#1077;&#1089;&#1090;&#1074;&#1091;\&#1054;&#1050;&#1050;\&#1056;&#1072;&#1073;&#1086;&#1095;&#1072;&#1103;%20&#1087;&#1072;&#1087;&#1082;&#1072;\&#1055;&#1072;&#1087;&#1082;&#1072;%20&#1054;&#1050;&#1050;\&#1058;&#1057;&#1050;&#1056;\&#1058;&#1057;&#1050;&#1056;%20&#1069;&#1074;&#1077;&#1088;&#1086;&#1083;&#1080;&#1084;&#1091;&#1089;\&#1056;&#1072;&#1089;&#1095;&#1077;&#1090;&#1099;%20&#1058;&#1057;&#1050;&#1056;%20&#1069;&#1074;&#1077;&#1088;&#1086;&#1083;&#1080;&#1084;&#1091;&#108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iles\TL\&#1044;&#1080;&#1088;&#1077;&#1082;&#1094;&#1080;&#1103;%20&#1087;&#1086;%20&#1082;&#1072;&#1095;&#1077;&#1089;&#1090;&#1074;&#1091;\&#1054;&#1050;&#1050;\&#1056;&#1072;&#1073;&#1086;&#1095;&#1072;&#1103;%20&#1087;&#1072;&#1087;&#1082;&#1072;\&#1055;&#1072;&#1087;&#1082;&#1072;%20&#1054;&#1050;&#1050;\&#1058;&#1057;&#1050;&#1056;\&#1058;&#1057;&#1050;&#1056;%20&#1069;&#1074;&#1077;&#1088;&#1086;&#1083;&#1080;&#1084;&#1091;&#1089;\&#1056;&#1072;&#1089;&#1095;&#1077;&#1090;&#1099;%20&#1058;&#1057;&#1050;&#1056;%20&#1069;&#1074;&#1077;&#1088;&#1086;&#1083;&#1080;&#1084;&#1091;&#108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iles\TL\&#1044;&#1080;&#1088;&#1077;&#1082;&#1094;&#1080;&#1103;%20&#1087;&#1086;%20&#1082;&#1072;&#1095;&#1077;&#1089;&#1090;&#1074;&#1091;\&#1054;&#1050;&#1050;\&#1056;&#1072;&#1073;&#1086;&#1095;&#1072;&#1103;%20&#1087;&#1072;&#1087;&#1082;&#1072;\&#1055;&#1072;&#1087;&#1082;&#1072;%20&#1054;&#1050;&#1050;\&#1058;&#1057;&#1050;&#1056;\&#1058;&#1057;&#1050;&#1056;%20&#1069;&#1074;&#1077;&#1088;&#1086;&#1083;&#1080;&#1084;&#1091;&#1089;\&#1056;&#1072;&#1089;&#1095;&#1077;&#1090;&#1099;%20&#1058;&#1057;&#1050;&#1056;%20&#1069;&#1074;&#1077;&#1088;&#1086;&#1083;&#1080;&#1084;&#1091;&#108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iles\TL\&#1044;&#1080;&#1088;&#1077;&#1082;&#1094;&#1080;&#1103;%20&#1087;&#1086;%20&#1082;&#1072;&#1095;&#1077;&#1089;&#1090;&#1074;&#1091;\&#1054;&#1050;&#1050;\&#1056;&#1072;&#1073;&#1086;&#1095;&#1072;&#1103;%20&#1087;&#1072;&#1087;&#1082;&#1072;\&#1055;&#1072;&#1087;&#1082;&#1072;%20&#1054;&#1050;&#1050;\&#1058;&#1057;&#1050;&#1056;\&#1058;&#1057;&#1050;&#1056;%20&#1069;&#1074;&#1077;&#1088;&#1086;&#1083;&#1080;&#1084;&#1091;&#1089;\&#1056;&#1072;&#1089;&#1095;&#1077;&#1090;&#1099;%20&#1058;&#1057;&#1050;&#1056;%20&#1069;&#1074;&#1077;&#1088;&#1086;&#1083;&#1080;&#1084;&#1091;&#10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68983649382433"/>
          <c:y val="6.2706380106034423E-2"/>
          <c:w val="0.79165653940542602"/>
          <c:h val="0.80972205248179896"/>
        </c:manualLayout>
      </c:layout>
      <c:scatterChart>
        <c:scatterStyle val="lineMarker"/>
        <c:varyColors val="0"/>
        <c:ser>
          <c:idx val="1"/>
          <c:order val="0"/>
          <c:tx>
            <c:v>ОНКОЛИМУС 10 мг 010822</c:v>
          </c:tx>
          <c:spPr>
            <a:ln w="25400" cap="flat" cmpd="sng" algn="ctr">
              <a:solidFill>
                <a:schemeClr val="tx2">
                  <a:lumMod val="40000"/>
                  <a:lumOff val="60000"/>
                </a:schemeClr>
              </a:solidFill>
              <a:round/>
            </a:ln>
            <a:effectLst/>
          </c:spPr>
          <c:marker>
            <c:symbol val="circle"/>
            <c:size val="4"/>
            <c:spPr>
              <a:solidFill>
                <a:schemeClr val="tx2">
                  <a:lumMod val="40000"/>
                  <a:lumOff val="60000"/>
                </a:schemeClr>
              </a:solidFill>
              <a:ln w="34925" cap="flat" cmpd="dbl" algn="ctr">
                <a:noFill/>
                <a:round/>
              </a:ln>
              <a:effectLst/>
            </c:spPr>
          </c:marker>
          <c:dLbls>
            <c:dLbl>
              <c:idx val="1"/>
              <c:layout>
                <c:manualLayout>
                  <c:x val="4.031851627860095E-3"/>
                  <c:y val="2.53521126760562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210-47F9-8E89-8E10E8174ADE}"/>
                </c:ext>
              </c:extLst>
            </c:dLbl>
            <c:dLbl>
              <c:idx val="2"/>
              <c:layout>
                <c:manualLayout>
                  <c:x val="-2.0159258139301212E-3"/>
                  <c:y val="4.50704225352112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210-47F9-8E89-8E10E8174ADE}"/>
                </c:ext>
              </c:extLst>
            </c:dLbl>
            <c:dLbl>
              <c:idx val="3"/>
              <c:layout>
                <c:manualLayout>
                  <c:x val="0"/>
                  <c:y val="3.09859154929577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210-47F9-8E89-8E10E8174ADE}"/>
                </c:ext>
              </c:extLst>
            </c:dLbl>
            <c:dLbl>
              <c:idx val="4"/>
              <c:layout>
                <c:manualLayout>
                  <c:x val="0"/>
                  <c:y val="2.53521126760563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210-47F9-8E89-8E10E8174ADE}"/>
                </c:ext>
              </c:extLst>
            </c:dLbl>
            <c:dLbl>
              <c:idx val="5"/>
              <c:layout>
                <c:manualLayout>
                  <c:x val="-1.4783285191048314E-16"/>
                  <c:y val="1.97183098591549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210-47F9-8E89-8E10E8174ADE}"/>
                </c:ext>
              </c:extLst>
            </c:dLbl>
            <c:spPr>
              <a:solidFill>
                <a:sysClr val="window" lastClr="FFFFFF"/>
              </a:solidFill>
              <a:ln>
                <a:solidFill>
                  <a:sysClr val="windowText" lastClr="000000"/>
                </a:solidFill>
              </a:ln>
              <a:effectLst/>
            </c:spPr>
            <c:txPr>
              <a:bodyPr rot="0" vert="horz"/>
              <a:lstStyle/>
              <a:p>
                <a:pPr>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'010822 10 мг НД  '!$T$2:$Y$2</c:f>
              <c:numCache>
                <c:formatCode>General</c:formatCode>
                <c:ptCount val="6"/>
                <c:pt idx="0">
                  <c:v>0</c:v>
                </c:pt>
                <c:pt idx="1">
                  <c:v>10</c:v>
                </c:pt>
                <c:pt idx="2">
                  <c:v>15</c:v>
                </c:pt>
                <c:pt idx="3">
                  <c:v>20</c:v>
                </c:pt>
                <c:pt idx="4">
                  <c:v>30</c:v>
                </c:pt>
                <c:pt idx="5">
                  <c:v>45</c:v>
                </c:pt>
              </c:numCache>
            </c:numRef>
          </c:xVal>
          <c:yVal>
            <c:numRef>
              <c:f>'010822 10 мг НД  '!$T$15:$Y$15</c:f>
              <c:numCache>
                <c:formatCode>0</c:formatCode>
                <c:ptCount val="6"/>
                <c:pt idx="0" formatCode="General">
                  <c:v>0</c:v>
                </c:pt>
                <c:pt idx="1">
                  <c:v>85.491837004380841</c:v>
                </c:pt>
                <c:pt idx="2">
                  <c:v>91.328553527965724</c:v>
                </c:pt>
                <c:pt idx="3">
                  <c:v>93.231597095515141</c:v>
                </c:pt>
                <c:pt idx="4">
                  <c:v>94.4564966246936</c:v>
                </c:pt>
                <c:pt idx="5">
                  <c:v>95.218838840307342</c:v>
                </c:pt>
              </c:numCache>
            </c:numRef>
          </c:yVal>
          <c:smooth val="0"/>
          <c:extLst>
            <c:ext xmlns:c16="http://schemas.microsoft.com/office/drawing/2014/chart" uri="{C3380CC4-5D6E-409C-BE32-E72D297353CC}">
              <c16:uniqueId val="{00000005-C210-47F9-8E89-8E10E8174ADE}"/>
            </c:ext>
          </c:extLst>
        </c:ser>
        <c:ser>
          <c:idx val="2"/>
          <c:order val="1"/>
          <c:tx>
            <c:v>Афинитор 10 мг SEHE7</c:v>
          </c:tx>
          <c:marker>
            <c:symbol val="circle"/>
            <c:size val="4"/>
            <c:spPr>
              <a:solidFill>
                <a:srgbClr val="C00000"/>
              </a:solidFill>
              <a:ln w="34925" cap="flat" cmpd="dbl" algn="ctr">
                <a:noFill/>
                <a:round/>
              </a:ln>
              <a:effectLst/>
            </c:spPr>
          </c:marker>
          <c:dLbls>
            <c:dLbl>
              <c:idx val="1"/>
              <c:layout>
                <c:manualLayout>
                  <c:x val="-6.0477774417901425E-3"/>
                  <c:y val="-3.09859154929577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210-47F9-8E89-8E10E8174ADE}"/>
                </c:ext>
              </c:extLst>
            </c:dLbl>
            <c:dLbl>
              <c:idx val="2"/>
              <c:layout>
                <c:manualLayout>
                  <c:x val="-7.3916425955241572E-17"/>
                  <c:y val="-3.66197183098591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210-47F9-8E89-8E10E8174ADE}"/>
                </c:ext>
              </c:extLst>
            </c:dLbl>
            <c:dLbl>
              <c:idx val="3"/>
              <c:layout>
                <c:manualLayout>
                  <c:x val="-2.0159258139301212E-3"/>
                  <c:y val="-3.66523233891538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210-47F9-8E89-8E10E8174ADE}"/>
                </c:ext>
              </c:extLst>
            </c:dLbl>
            <c:dLbl>
              <c:idx val="4"/>
              <c:layout>
                <c:manualLayout>
                  <c:x val="0"/>
                  <c:y val="-3.09859154929577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210-47F9-8E89-8E10E8174ADE}"/>
                </c:ext>
              </c:extLst>
            </c:dLbl>
            <c:dLbl>
              <c:idx val="5"/>
              <c:layout>
                <c:manualLayout>
                  <c:x val="-4.0318516278602425E-3"/>
                  <c:y val="-3.09859154929577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210-47F9-8E89-8E10E8174ADE}"/>
                </c:ext>
              </c:extLst>
            </c:dLbl>
            <c:spPr>
              <a:solidFill>
                <a:sysClr val="window" lastClr="FFFFFF"/>
              </a:solidFill>
              <a:ln>
                <a:solidFill>
                  <a:sysClr val="windowText" lastClr="000000">
                    <a:lumMod val="65000"/>
                    <a:lumOff val="35000"/>
                  </a:sysClr>
                </a:solidFill>
              </a:ln>
              <a:effectLst/>
            </c:sp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'010822 10 мг НД  '!$AT$2:$AY$2</c:f>
              <c:numCache>
                <c:formatCode>General</c:formatCode>
                <c:ptCount val="6"/>
                <c:pt idx="0">
                  <c:v>0</c:v>
                </c:pt>
                <c:pt idx="1">
                  <c:v>10</c:v>
                </c:pt>
                <c:pt idx="2">
                  <c:v>15</c:v>
                </c:pt>
                <c:pt idx="3">
                  <c:v>20</c:v>
                </c:pt>
                <c:pt idx="4">
                  <c:v>30</c:v>
                </c:pt>
                <c:pt idx="5">
                  <c:v>45</c:v>
                </c:pt>
              </c:numCache>
            </c:numRef>
          </c:xVal>
          <c:yVal>
            <c:numRef>
              <c:f>'010822 10 мг НД  '!$AT$15:$AY$15</c:f>
              <c:numCache>
                <c:formatCode>0</c:formatCode>
                <c:ptCount val="6"/>
                <c:pt idx="0" formatCode="General">
                  <c:v>0</c:v>
                </c:pt>
                <c:pt idx="1">
                  <c:v>90.28517984497158</c:v>
                </c:pt>
                <c:pt idx="2">
                  <c:v>94.410689430277174</c:v>
                </c:pt>
                <c:pt idx="3">
                  <c:v>96.436303750824194</c:v>
                </c:pt>
                <c:pt idx="4">
                  <c:v>97.538706786053851</c:v>
                </c:pt>
                <c:pt idx="5">
                  <c:v>97.347107604891377</c:v>
                </c:pt>
              </c:numCache>
            </c:numRef>
          </c:yVal>
          <c:smooth val="0"/>
          <c:extLst>
            <c:ext xmlns:c16="http://schemas.microsoft.com/office/drawing/2014/chart" uri="{C3380CC4-5D6E-409C-BE32-E72D297353CC}">
              <c16:uniqueId val="{0000000B-C210-47F9-8E89-8E10E8174ADE}"/>
            </c:ext>
          </c:extLst>
        </c:ser>
        <c:dLbls>
          <c:showLegendKey val="0"/>
          <c:showVal val="0"/>
          <c:showCatName val="0"/>
          <c:showSerName val="0"/>
          <c:showPercent val="0"/>
          <c:showBubbleSize val="0"/>
        </c:dLbls>
        <c:axId val="134521216"/>
        <c:axId val="134523136"/>
      </c:scatterChart>
      <c:valAx>
        <c:axId val="134521216"/>
        <c:scaling>
          <c:orientation val="minMax"/>
          <c:max val="5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vert="horz"/>
              <a:lstStyle/>
              <a:p>
                <a:pPr>
                  <a:defRPr/>
                </a:pPr>
                <a:r>
                  <a:rPr lang="ru-RU" b="0"/>
                  <a:t>Время, мин</a:t>
                </a:r>
              </a:p>
            </c:rich>
          </c:tx>
          <c:layout>
            <c:manualLayout>
              <c:xMode val="edge"/>
              <c:yMode val="edge"/>
              <c:x val="0.45995260105099089"/>
              <c:y val="0.90345659397896771"/>
            </c:manualLayout>
          </c:layout>
          <c:overlay val="0"/>
          <c:spPr>
            <a:noFill/>
            <a:ln>
              <a:noFill/>
            </a:ln>
            <a:effectLst/>
          </c:spPr>
        </c:title>
        <c:numFmt formatCode="General" sourceLinked="1"/>
        <c:majorTickMark val="none"/>
        <c:minorTickMark val="none"/>
        <c:tickLblPos val="nextTo"/>
        <c:spPr>
          <a:noFill/>
          <a:ln>
            <a:solidFill>
              <a:schemeClr val="accent1"/>
            </a:solidFill>
          </a:ln>
          <a:effectLst/>
        </c:spPr>
        <c:txPr>
          <a:bodyPr rot="-60000000" vert="horz"/>
          <a:lstStyle/>
          <a:p>
            <a:pPr>
              <a:defRPr/>
            </a:pPr>
            <a:endParaRPr lang="ru-RU"/>
          </a:p>
        </c:txPr>
        <c:crossAx val="134523136"/>
        <c:crosses val="autoZero"/>
        <c:crossBetween val="midCat"/>
      </c:valAx>
      <c:valAx>
        <c:axId val="134523136"/>
        <c:scaling>
          <c:orientation val="minMax"/>
          <c:max val="1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vert="horz"/>
              <a:lstStyle/>
              <a:p>
                <a:pPr>
                  <a:defRPr/>
                </a:pPr>
                <a:r>
                  <a:rPr lang="ru-RU" b="0"/>
                  <a:t>Количество высвободившегося </a:t>
                </a:r>
              </a:p>
              <a:p>
                <a:pPr>
                  <a:defRPr/>
                </a:pPr>
                <a:r>
                  <a:rPr lang="ru-RU" b="0"/>
                  <a:t>эверолимуса, %</a:t>
                </a:r>
              </a:p>
              <a:p>
                <a:pPr>
                  <a:defRPr/>
                </a:pPr>
                <a:endParaRPr lang="ru-RU"/>
              </a:p>
            </c:rich>
          </c:tx>
          <c:layout>
            <c:manualLayout>
              <c:xMode val="edge"/>
              <c:yMode val="edge"/>
              <c:x val="6.3364113474699817E-3"/>
              <c:y val="0.10015276638092079"/>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ru-RU"/>
          </a:p>
        </c:txPr>
        <c:crossAx val="134521216"/>
        <c:crosses val="autoZero"/>
        <c:crossBetween val="midCat"/>
      </c:valAx>
      <c:spPr>
        <a:noFill/>
        <a:ln>
          <a:noFill/>
        </a:ln>
        <a:effectLst/>
      </c:spPr>
    </c:plotArea>
    <c:legend>
      <c:legendPos val="b"/>
      <c:layout>
        <c:manualLayout>
          <c:xMode val="edge"/>
          <c:yMode val="edge"/>
          <c:x val="0.50092778056441112"/>
          <c:y val="0.37491808812146821"/>
          <c:w val="0.42573928783743831"/>
          <c:h val="0.104724556434489"/>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24049917018176"/>
          <c:y val="6.1438483925408467E-2"/>
          <c:w val="0.78310587672906873"/>
          <c:h val="0.82153676543584009"/>
        </c:manualLayout>
      </c:layout>
      <c:scatterChart>
        <c:scatterStyle val="lineMarker"/>
        <c:varyColors val="0"/>
        <c:ser>
          <c:idx val="1"/>
          <c:order val="0"/>
          <c:tx>
            <c:v>ОНКОЛИМУС 10 мг 010822</c:v>
          </c:tx>
          <c:spPr>
            <a:ln w="25400" cap="flat" cmpd="sng" algn="ctr">
              <a:solidFill>
                <a:schemeClr val="tx2">
                  <a:lumMod val="40000"/>
                  <a:lumOff val="60000"/>
                </a:schemeClr>
              </a:solidFill>
              <a:round/>
            </a:ln>
            <a:effectLst/>
          </c:spPr>
          <c:marker>
            <c:symbol val="circle"/>
            <c:size val="4"/>
            <c:spPr>
              <a:solidFill>
                <a:schemeClr val="tx2">
                  <a:lumMod val="40000"/>
                  <a:lumOff val="60000"/>
                </a:schemeClr>
              </a:solidFill>
              <a:ln w="34925" cap="flat" cmpd="dbl" algn="ctr">
                <a:noFill/>
                <a:round/>
              </a:ln>
              <a:effectLst/>
            </c:spPr>
          </c:marker>
          <c:dLbls>
            <c:spPr>
              <a:solidFill>
                <a:sysClr val="window" lastClr="FFFFFF"/>
              </a:solidFill>
              <a:ln>
                <a:solidFill>
                  <a:sysClr val="windowText" lastClr="000000"/>
                </a:solidFill>
              </a:ln>
              <a:effectLst/>
            </c:spPr>
            <c:txPr>
              <a:bodyPr rot="0" vert="horz"/>
              <a:lstStyle/>
              <a:p>
                <a:pPr>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'010822 10 мг СК рН 1,2'!$T$2:$Y$2</c:f>
              <c:numCache>
                <c:formatCode>General</c:formatCode>
                <c:ptCount val="6"/>
                <c:pt idx="0">
                  <c:v>0</c:v>
                </c:pt>
                <c:pt idx="1">
                  <c:v>10</c:v>
                </c:pt>
                <c:pt idx="2">
                  <c:v>15</c:v>
                </c:pt>
                <c:pt idx="3">
                  <c:v>20</c:v>
                </c:pt>
                <c:pt idx="4">
                  <c:v>30</c:v>
                </c:pt>
                <c:pt idx="5">
                  <c:v>45</c:v>
                </c:pt>
              </c:numCache>
            </c:numRef>
          </c:xVal>
          <c:yVal>
            <c:numRef>
              <c:f>'010822 10 мг СК рН 1,2'!$T$15:$Y$15</c:f>
              <c:numCache>
                <c:formatCode>0</c:formatCode>
                <c:ptCount val="6"/>
                <c:pt idx="0" formatCode="General">
                  <c:v>0</c:v>
                </c:pt>
                <c:pt idx="1">
                  <c:v>7.0675707163605042</c:v>
                </c:pt>
                <c:pt idx="2">
                  <c:v>4.6726747009380611</c:v>
                </c:pt>
                <c:pt idx="3">
                  <c:v>2.0148227544109325</c:v>
                </c:pt>
                <c:pt idx="4">
                  <c:v>1.7655871843890207</c:v>
                </c:pt>
                <c:pt idx="5">
                  <c:v>1.3922580529919832</c:v>
                </c:pt>
              </c:numCache>
            </c:numRef>
          </c:yVal>
          <c:smooth val="0"/>
          <c:extLst>
            <c:ext xmlns:c16="http://schemas.microsoft.com/office/drawing/2014/chart" uri="{C3380CC4-5D6E-409C-BE32-E72D297353CC}">
              <c16:uniqueId val="{00000000-0C27-456B-BD92-EEACA7DC73CE}"/>
            </c:ext>
          </c:extLst>
        </c:ser>
        <c:ser>
          <c:idx val="2"/>
          <c:order val="1"/>
          <c:tx>
            <c:v>Афинитор 10 мг SEHE7</c:v>
          </c:tx>
          <c:marker>
            <c:symbol val="circle"/>
            <c:size val="4"/>
            <c:spPr>
              <a:solidFill>
                <a:srgbClr val="C00000"/>
              </a:solidFill>
              <a:ln w="34925" cap="flat" cmpd="dbl" algn="ctr">
                <a:noFill/>
                <a:round/>
              </a:ln>
              <a:effectLst/>
            </c:spPr>
          </c:marker>
          <c:dLbls>
            <c:dLbl>
              <c:idx val="1"/>
              <c:layout>
                <c:manualLayout>
                  <c:x val="-1.4111480697510332E-2"/>
                  <c:y val="-6.88252776474269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C27-456B-BD92-EEACA7DC73CE}"/>
                </c:ext>
              </c:extLst>
            </c:dLbl>
            <c:dLbl>
              <c:idx val="2"/>
              <c:layout>
                <c:manualLayout>
                  <c:x val="2.0159258139300475E-3"/>
                  <c:y val="-6.882527764742686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C27-456B-BD92-EEACA7DC73CE}"/>
                </c:ext>
              </c:extLst>
            </c:dLbl>
            <c:dLbl>
              <c:idx val="3"/>
              <c:layout>
                <c:manualLayout>
                  <c:x val="-4.0318516278601687E-3"/>
                  <c:y val="-5.63115908024401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C27-456B-BD92-EEACA7DC73CE}"/>
                </c:ext>
              </c:extLst>
            </c:dLbl>
            <c:dLbl>
              <c:idx val="4"/>
              <c:layout>
                <c:manualLayout>
                  <c:x val="-4.0318516278600204E-3"/>
                  <c:y val="-4.69263256687001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C27-456B-BD92-EEACA7DC73CE}"/>
                </c:ext>
              </c:extLst>
            </c:dLbl>
            <c:dLbl>
              <c:idx val="5"/>
              <c:layout>
                <c:manualLayout>
                  <c:x val="-6.0477774417901425E-3"/>
                  <c:y val="-4.69263256687001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C27-456B-BD92-EEACA7DC73CE}"/>
                </c:ext>
              </c:extLst>
            </c:dLbl>
            <c:spPr>
              <a:solidFill>
                <a:sysClr val="window" lastClr="FFFFFF"/>
              </a:solidFill>
              <a:ln>
                <a:solidFill>
                  <a:sysClr val="windowText" lastClr="000000">
                    <a:lumMod val="65000"/>
                    <a:lumOff val="35000"/>
                  </a:sysClr>
                </a:solidFill>
              </a:ln>
              <a:effectLst/>
            </c:sp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'010822 10 мг СК рН 1,2'!$AT$2:$AY$2</c:f>
              <c:numCache>
                <c:formatCode>General</c:formatCode>
                <c:ptCount val="6"/>
                <c:pt idx="0">
                  <c:v>0</c:v>
                </c:pt>
                <c:pt idx="1">
                  <c:v>10</c:v>
                </c:pt>
                <c:pt idx="2">
                  <c:v>15</c:v>
                </c:pt>
                <c:pt idx="3">
                  <c:v>20</c:v>
                </c:pt>
                <c:pt idx="4">
                  <c:v>30</c:v>
                </c:pt>
                <c:pt idx="5">
                  <c:v>45</c:v>
                </c:pt>
              </c:numCache>
            </c:numRef>
          </c:xVal>
          <c:yVal>
            <c:numRef>
              <c:f>'010822 10 мг СК рН 1,2'!$AT$15:$AY$15</c:f>
              <c:numCache>
                <c:formatCode>0</c:formatCode>
                <c:ptCount val="6"/>
                <c:pt idx="0" formatCode="General">
                  <c:v>0</c:v>
                </c:pt>
                <c:pt idx="1">
                  <c:v>6.9327425018222941</c:v>
                </c:pt>
                <c:pt idx="2">
                  <c:v>4.798256604075025</c:v>
                </c:pt>
                <c:pt idx="3">
                  <c:v>2.5960078514769105</c:v>
                </c:pt>
                <c:pt idx="4">
                  <c:v>1.5253227672584571</c:v>
                </c:pt>
                <c:pt idx="5">
                  <c:v>1.0845748623606903</c:v>
                </c:pt>
              </c:numCache>
            </c:numRef>
          </c:yVal>
          <c:smooth val="0"/>
          <c:extLst>
            <c:ext xmlns:c16="http://schemas.microsoft.com/office/drawing/2014/chart" uri="{C3380CC4-5D6E-409C-BE32-E72D297353CC}">
              <c16:uniqueId val="{00000006-0C27-456B-BD92-EEACA7DC73CE}"/>
            </c:ext>
          </c:extLst>
        </c:ser>
        <c:dLbls>
          <c:showLegendKey val="0"/>
          <c:showVal val="0"/>
          <c:showCatName val="0"/>
          <c:showSerName val="0"/>
          <c:showPercent val="0"/>
          <c:showBubbleSize val="0"/>
        </c:dLbls>
        <c:axId val="139995008"/>
        <c:axId val="139996544"/>
      </c:scatterChart>
      <c:valAx>
        <c:axId val="139995008"/>
        <c:scaling>
          <c:orientation val="minMax"/>
          <c:max val="5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vert="horz"/>
              <a:lstStyle/>
              <a:p>
                <a:pPr>
                  <a:defRPr/>
                </a:pPr>
                <a:r>
                  <a:rPr lang="ru-RU" b="0"/>
                  <a:t>Время, мин</a:t>
                </a:r>
              </a:p>
            </c:rich>
          </c:tx>
          <c:layout>
            <c:manualLayout>
              <c:xMode val="edge"/>
              <c:yMode val="edge"/>
              <c:x val="0.4685032637273483"/>
              <c:y val="0.91408440401485991"/>
            </c:manualLayout>
          </c:layout>
          <c:overlay val="0"/>
          <c:spPr>
            <a:noFill/>
            <a:ln>
              <a:noFill/>
            </a:ln>
            <a:effectLst/>
          </c:spPr>
        </c:title>
        <c:numFmt formatCode="General" sourceLinked="1"/>
        <c:majorTickMark val="none"/>
        <c:minorTickMark val="none"/>
        <c:tickLblPos val="nextTo"/>
        <c:spPr>
          <a:noFill/>
          <a:ln>
            <a:solidFill>
              <a:schemeClr val="accent1"/>
            </a:solidFill>
          </a:ln>
          <a:effectLst/>
        </c:spPr>
        <c:txPr>
          <a:bodyPr rot="-60000000" vert="horz"/>
          <a:lstStyle/>
          <a:p>
            <a:pPr>
              <a:defRPr/>
            </a:pPr>
            <a:endParaRPr lang="ru-RU"/>
          </a:p>
        </c:txPr>
        <c:crossAx val="139996544"/>
        <c:crosses val="autoZero"/>
        <c:crossBetween val="midCat"/>
      </c:valAx>
      <c:valAx>
        <c:axId val="139996544"/>
        <c:scaling>
          <c:orientation val="minMax"/>
          <c:max val="1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vert="horz"/>
              <a:lstStyle/>
              <a:p>
                <a:pPr>
                  <a:defRPr/>
                </a:pPr>
                <a:r>
                  <a:rPr lang="ru-RU" b="0"/>
                  <a:t>Количество высвободившегося </a:t>
                </a:r>
              </a:p>
              <a:p>
                <a:pPr>
                  <a:defRPr/>
                </a:pPr>
                <a:r>
                  <a:rPr lang="ru-RU" b="0"/>
                  <a:t>эверолимуса, %</a:t>
                </a:r>
              </a:p>
              <a:p>
                <a:pPr>
                  <a:defRPr/>
                </a:pPr>
                <a:endParaRPr lang="ru-RU"/>
              </a:p>
            </c:rich>
          </c:tx>
          <c:layout>
            <c:manualLayout>
              <c:xMode val="edge"/>
              <c:yMode val="edge"/>
              <c:x val="2.1300071031095463E-2"/>
              <c:y val="0.15582792114489338"/>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ru-RU"/>
          </a:p>
        </c:txPr>
        <c:crossAx val="139995008"/>
        <c:crosses val="autoZero"/>
        <c:crossBetween val="midCat"/>
      </c:valAx>
      <c:spPr>
        <a:noFill/>
        <a:ln>
          <a:noFill/>
        </a:ln>
        <a:effectLst/>
      </c:spPr>
    </c:plotArea>
    <c:legend>
      <c:legendPos val="b"/>
      <c:layout>
        <c:manualLayout>
          <c:xMode val="edge"/>
          <c:yMode val="edge"/>
          <c:x val="0.50947844324076852"/>
          <c:y val="0.40968812209688121"/>
          <c:w val="0.42573928783743831"/>
          <c:h val="0.104724556434489"/>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24049917018176"/>
          <c:y val="7.7504786215698784E-2"/>
          <c:w val="0.78310587672906873"/>
          <c:h val="0.74536804868121542"/>
        </c:manualLayout>
      </c:layout>
      <c:scatterChart>
        <c:scatterStyle val="lineMarker"/>
        <c:varyColors val="0"/>
        <c:ser>
          <c:idx val="1"/>
          <c:order val="0"/>
          <c:tx>
            <c:v>ОНКОЛИМУС 10 мг 010822</c:v>
          </c:tx>
          <c:spPr>
            <a:ln w="25400" cap="flat" cmpd="sng" algn="ctr">
              <a:solidFill>
                <a:schemeClr val="tx2">
                  <a:lumMod val="40000"/>
                  <a:lumOff val="60000"/>
                </a:schemeClr>
              </a:solidFill>
              <a:round/>
            </a:ln>
            <a:effectLst/>
          </c:spPr>
          <c:marker>
            <c:symbol val="circle"/>
            <c:size val="4"/>
            <c:spPr>
              <a:solidFill>
                <a:schemeClr val="tx2">
                  <a:lumMod val="40000"/>
                  <a:lumOff val="60000"/>
                </a:schemeClr>
              </a:solidFill>
              <a:ln w="34925" cap="flat" cmpd="dbl" algn="ctr">
                <a:noFill/>
                <a:round/>
              </a:ln>
              <a:effectLst/>
            </c:spPr>
          </c:marker>
          <c:dLbls>
            <c:dLbl>
              <c:idx val="1"/>
              <c:layout>
                <c:manualLayout>
                  <c:x val="-3.6958212977620786E-17"/>
                  <c:y val="2.70798856627049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877-4C5E-AADD-34AC742C0B37}"/>
                </c:ext>
              </c:extLst>
            </c:dLbl>
            <c:dLbl>
              <c:idx val="2"/>
              <c:layout>
                <c:manualLayout>
                  <c:x val="-7.3916425955241572E-17"/>
                  <c:y val="3.00887618474499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877-4C5E-AADD-34AC742C0B37}"/>
                </c:ext>
              </c:extLst>
            </c:dLbl>
            <c:dLbl>
              <c:idx val="3"/>
              <c:layout>
                <c:manualLayout>
                  <c:x val="0"/>
                  <c:y val="4.5133142771174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877-4C5E-AADD-34AC742C0B37}"/>
                </c:ext>
              </c:extLst>
            </c:dLbl>
            <c:dLbl>
              <c:idx val="4"/>
              <c:layout>
                <c:manualLayout>
                  <c:x val="0"/>
                  <c:y val="3.30976380321949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877-4C5E-AADD-34AC742C0B37}"/>
                </c:ext>
              </c:extLst>
            </c:dLbl>
            <c:dLbl>
              <c:idx val="5"/>
              <c:layout>
                <c:manualLayout>
                  <c:x val="-1.4783285191048314E-16"/>
                  <c:y val="3.61065142169399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877-4C5E-AADD-34AC742C0B37}"/>
                </c:ext>
              </c:extLst>
            </c:dLbl>
            <c:spPr>
              <a:solidFill>
                <a:sysClr val="window" lastClr="FFFFFF"/>
              </a:solidFill>
              <a:ln>
                <a:solidFill>
                  <a:sysClr val="windowText" lastClr="000000"/>
                </a:solidFill>
              </a:ln>
              <a:effectLst/>
            </c:spPr>
            <c:txPr>
              <a:bodyPr rot="0" vert="horz"/>
              <a:lstStyle/>
              <a:p>
                <a:pPr>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'010822 10 мг АБ рН 4,5'!$T$2:$Y$2</c:f>
              <c:numCache>
                <c:formatCode>General</c:formatCode>
                <c:ptCount val="6"/>
                <c:pt idx="0">
                  <c:v>0</c:v>
                </c:pt>
                <c:pt idx="1">
                  <c:v>10</c:v>
                </c:pt>
                <c:pt idx="2">
                  <c:v>15</c:v>
                </c:pt>
                <c:pt idx="3">
                  <c:v>20</c:v>
                </c:pt>
                <c:pt idx="4">
                  <c:v>30</c:v>
                </c:pt>
                <c:pt idx="5">
                  <c:v>45</c:v>
                </c:pt>
              </c:numCache>
            </c:numRef>
          </c:xVal>
          <c:yVal>
            <c:numRef>
              <c:f>'010822 10 мг АБ рН 4,5'!$T$15:$Y$15</c:f>
              <c:numCache>
                <c:formatCode>0</c:formatCode>
                <c:ptCount val="6"/>
                <c:pt idx="0" formatCode="General">
                  <c:v>0</c:v>
                </c:pt>
                <c:pt idx="1">
                  <c:v>62.573612313253697</c:v>
                </c:pt>
                <c:pt idx="2">
                  <c:v>67.823465453426437</c:v>
                </c:pt>
                <c:pt idx="3">
                  <c:v>68.639675086589577</c:v>
                </c:pt>
                <c:pt idx="4">
                  <c:v>68.868593575405612</c:v>
                </c:pt>
                <c:pt idx="5">
                  <c:v>69.077015018476459</c:v>
                </c:pt>
              </c:numCache>
            </c:numRef>
          </c:yVal>
          <c:smooth val="0"/>
          <c:extLst>
            <c:ext xmlns:c16="http://schemas.microsoft.com/office/drawing/2014/chart" uri="{C3380CC4-5D6E-409C-BE32-E72D297353CC}">
              <c16:uniqueId val="{00000005-3877-4C5E-AADD-34AC742C0B37}"/>
            </c:ext>
          </c:extLst>
        </c:ser>
        <c:ser>
          <c:idx val="2"/>
          <c:order val="1"/>
          <c:tx>
            <c:v>Афинитор 10 мг SEHE7</c:v>
          </c:tx>
          <c:marker>
            <c:symbol val="circle"/>
            <c:size val="4"/>
            <c:spPr>
              <a:solidFill>
                <a:srgbClr val="C00000"/>
              </a:solidFill>
              <a:ln w="34925" cap="flat" cmpd="dbl" algn="ctr">
                <a:noFill/>
                <a:round/>
              </a:ln>
              <a:effectLst/>
            </c:spPr>
          </c:marker>
          <c:dLbls>
            <c:dLbl>
              <c:idx val="1"/>
              <c:layout>
                <c:manualLayout>
                  <c:x val="-3.6958212977620786E-17"/>
                  <c:y val="-3.911539040168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877-4C5E-AADD-34AC742C0B37}"/>
                </c:ext>
              </c:extLst>
            </c:dLbl>
            <c:dLbl>
              <c:idx val="2"/>
              <c:layout>
                <c:manualLayout>
                  <c:x val="-7.3916425955241572E-17"/>
                  <c:y val="-3.008876184744997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877-4C5E-AADD-34AC742C0B37}"/>
                </c:ext>
              </c:extLst>
            </c:dLbl>
            <c:dLbl>
              <c:idx val="3"/>
              <c:layout>
                <c:manualLayout>
                  <c:x val="0"/>
                  <c:y val="-3.30976380321949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877-4C5E-AADD-34AC742C0B37}"/>
                </c:ext>
              </c:extLst>
            </c:dLbl>
            <c:dLbl>
              <c:idx val="4"/>
              <c:layout>
                <c:manualLayout>
                  <c:x val="0"/>
                  <c:y val="-3.911539040168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877-4C5E-AADD-34AC742C0B37}"/>
                </c:ext>
              </c:extLst>
            </c:dLbl>
            <c:dLbl>
              <c:idx val="5"/>
              <c:layout>
                <c:manualLayout>
                  <c:x val="-1.4783285191048314E-16"/>
                  <c:y val="-3.911539040168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877-4C5E-AADD-34AC742C0B37}"/>
                </c:ext>
              </c:extLst>
            </c:dLbl>
            <c:spPr>
              <a:solidFill>
                <a:sysClr val="window" lastClr="FFFFFF"/>
              </a:solidFill>
              <a:ln>
                <a:solidFill>
                  <a:sysClr val="windowText" lastClr="000000">
                    <a:lumMod val="65000"/>
                    <a:lumOff val="35000"/>
                  </a:sysClr>
                </a:solidFill>
              </a:ln>
              <a:effectLst/>
            </c:sp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'010822 10 мг АБ рН 4,5'!$AT$2:$AY$2</c:f>
              <c:numCache>
                <c:formatCode>General</c:formatCode>
                <c:ptCount val="6"/>
                <c:pt idx="0">
                  <c:v>0</c:v>
                </c:pt>
                <c:pt idx="1">
                  <c:v>10</c:v>
                </c:pt>
                <c:pt idx="2">
                  <c:v>15</c:v>
                </c:pt>
                <c:pt idx="3">
                  <c:v>20</c:v>
                </c:pt>
                <c:pt idx="4">
                  <c:v>30</c:v>
                </c:pt>
                <c:pt idx="5">
                  <c:v>45</c:v>
                </c:pt>
              </c:numCache>
            </c:numRef>
          </c:xVal>
          <c:yVal>
            <c:numRef>
              <c:f>'010822 10 мг АБ рН 4,5'!$AT$15:$AY$15</c:f>
              <c:numCache>
                <c:formatCode>0</c:formatCode>
                <c:ptCount val="6"/>
                <c:pt idx="0" formatCode="General">
                  <c:v>0</c:v>
                </c:pt>
                <c:pt idx="1">
                  <c:v>62.402845034282535</c:v>
                </c:pt>
                <c:pt idx="2">
                  <c:v>69.122436610663897</c:v>
                </c:pt>
                <c:pt idx="3">
                  <c:v>69.872341025905541</c:v>
                </c:pt>
                <c:pt idx="4">
                  <c:v>69.734503737400814</c:v>
                </c:pt>
                <c:pt idx="5">
                  <c:v>69.096026777362852</c:v>
                </c:pt>
              </c:numCache>
            </c:numRef>
          </c:yVal>
          <c:smooth val="0"/>
          <c:extLst>
            <c:ext xmlns:c16="http://schemas.microsoft.com/office/drawing/2014/chart" uri="{C3380CC4-5D6E-409C-BE32-E72D297353CC}">
              <c16:uniqueId val="{0000000B-3877-4C5E-AADD-34AC742C0B37}"/>
            </c:ext>
          </c:extLst>
        </c:ser>
        <c:dLbls>
          <c:showLegendKey val="0"/>
          <c:showVal val="0"/>
          <c:showCatName val="0"/>
          <c:showSerName val="0"/>
          <c:showPercent val="0"/>
          <c:showBubbleSize val="0"/>
        </c:dLbls>
        <c:axId val="139995008"/>
        <c:axId val="139996544"/>
      </c:scatterChart>
      <c:valAx>
        <c:axId val="139995008"/>
        <c:scaling>
          <c:orientation val="minMax"/>
          <c:max val="5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vert="horz"/>
              <a:lstStyle/>
              <a:p>
                <a:pPr>
                  <a:defRPr/>
                </a:pPr>
                <a:r>
                  <a:rPr lang="ru-RU" b="0"/>
                  <a:t>Время, мин</a:t>
                </a:r>
              </a:p>
            </c:rich>
          </c:tx>
          <c:layout>
            <c:manualLayout>
              <c:xMode val="edge"/>
              <c:yMode val="edge"/>
              <c:x val="0.45995260105099089"/>
              <c:y val="0.87399594985971585"/>
            </c:manualLayout>
          </c:layout>
          <c:overlay val="0"/>
          <c:spPr>
            <a:noFill/>
            <a:ln>
              <a:noFill/>
            </a:ln>
            <a:effectLst/>
          </c:spPr>
        </c:title>
        <c:numFmt formatCode="General" sourceLinked="1"/>
        <c:majorTickMark val="none"/>
        <c:minorTickMark val="none"/>
        <c:tickLblPos val="nextTo"/>
        <c:spPr>
          <a:noFill/>
          <a:ln>
            <a:solidFill>
              <a:schemeClr val="accent1"/>
            </a:solidFill>
          </a:ln>
          <a:effectLst/>
        </c:spPr>
        <c:txPr>
          <a:bodyPr rot="-60000000" vert="horz"/>
          <a:lstStyle/>
          <a:p>
            <a:pPr>
              <a:defRPr/>
            </a:pPr>
            <a:endParaRPr lang="ru-RU"/>
          </a:p>
        </c:txPr>
        <c:crossAx val="139996544"/>
        <c:crosses val="autoZero"/>
        <c:crossBetween val="midCat"/>
      </c:valAx>
      <c:valAx>
        <c:axId val="139996544"/>
        <c:scaling>
          <c:orientation val="minMax"/>
          <c:max val="1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vert="horz"/>
              <a:lstStyle/>
              <a:p>
                <a:pPr>
                  <a:defRPr/>
                </a:pPr>
                <a:r>
                  <a:rPr lang="ru-RU" b="0"/>
                  <a:t>Количество высвободившегося </a:t>
                </a:r>
              </a:p>
              <a:p>
                <a:pPr>
                  <a:defRPr/>
                </a:pPr>
                <a:r>
                  <a:rPr lang="ru-RU" b="0"/>
                  <a:t>эверолимуса, %</a:t>
                </a:r>
              </a:p>
              <a:p>
                <a:pPr>
                  <a:defRPr/>
                </a:pPr>
                <a:endParaRPr lang="ru-RU"/>
              </a:p>
            </c:rich>
          </c:tx>
          <c:layout>
            <c:manualLayout>
              <c:xMode val="edge"/>
              <c:yMode val="edge"/>
              <c:x val="2.1300071031095463E-2"/>
              <c:y val="0.13682884197664949"/>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ru-RU"/>
          </a:p>
        </c:txPr>
        <c:crossAx val="139995008"/>
        <c:crosses val="autoZero"/>
        <c:crossBetween val="midCat"/>
      </c:valAx>
      <c:spPr>
        <a:noFill/>
        <a:ln>
          <a:noFill/>
        </a:ln>
        <a:effectLst/>
      </c:spPr>
    </c:plotArea>
    <c:legend>
      <c:legendPos val="b"/>
      <c:layout>
        <c:manualLayout>
          <c:xMode val="edge"/>
          <c:yMode val="edge"/>
          <c:x val="0.50734077757167917"/>
          <c:y val="0.48899165082812923"/>
          <c:w val="0.42573928783743831"/>
          <c:h val="0.104724556434489"/>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92882751562854"/>
          <c:y val="7.1524205006829308E-2"/>
          <c:w val="0.77241754838362175"/>
          <c:h val="0.77488890047684433"/>
        </c:manualLayout>
      </c:layout>
      <c:scatterChart>
        <c:scatterStyle val="lineMarker"/>
        <c:varyColors val="0"/>
        <c:ser>
          <c:idx val="1"/>
          <c:order val="0"/>
          <c:tx>
            <c:v>ОНКОЛИМУС 10 мг 010822</c:v>
          </c:tx>
          <c:spPr>
            <a:ln w="25400" cap="flat" cmpd="sng" algn="ctr">
              <a:solidFill>
                <a:schemeClr val="tx2">
                  <a:lumMod val="40000"/>
                  <a:lumOff val="60000"/>
                </a:schemeClr>
              </a:solidFill>
              <a:round/>
            </a:ln>
            <a:effectLst/>
          </c:spPr>
          <c:marker>
            <c:symbol val="circle"/>
            <c:size val="4"/>
            <c:spPr>
              <a:solidFill>
                <a:schemeClr val="tx2">
                  <a:lumMod val="40000"/>
                  <a:lumOff val="60000"/>
                </a:schemeClr>
              </a:solidFill>
              <a:ln w="34925" cap="flat" cmpd="dbl" algn="ctr">
                <a:noFill/>
                <a:round/>
              </a:ln>
              <a:effectLst/>
            </c:spPr>
          </c:marker>
          <c:dLbls>
            <c:dLbl>
              <c:idx val="1"/>
              <c:layout>
                <c:manualLayout>
                  <c:x val="-3.6958212977620786E-17"/>
                  <c:y val="-3.89105058365758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5B-458E-8012-86EB0C6C11D6}"/>
                </c:ext>
              </c:extLst>
            </c:dLbl>
            <c:dLbl>
              <c:idx val="2"/>
              <c:layout>
                <c:manualLayout>
                  <c:x val="-7.3916425955241572E-17"/>
                  <c:y val="-4.19036216701586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5B-458E-8012-86EB0C6C11D6}"/>
                </c:ext>
              </c:extLst>
            </c:dLbl>
            <c:dLbl>
              <c:idx val="3"/>
              <c:layout>
                <c:manualLayout>
                  <c:x val="0"/>
                  <c:y val="-3.89105058365758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5B-458E-8012-86EB0C6C11D6}"/>
                </c:ext>
              </c:extLst>
            </c:dLbl>
            <c:dLbl>
              <c:idx val="4"/>
              <c:layout>
                <c:manualLayout>
                  <c:x val="0"/>
                  <c:y val="-2.9931158335827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5B-458E-8012-86EB0C6C11D6}"/>
                </c:ext>
              </c:extLst>
            </c:dLbl>
            <c:dLbl>
              <c:idx val="5"/>
              <c:layout>
                <c:manualLayout>
                  <c:x val="-1.4783285191048314E-16"/>
                  <c:y val="-3.292427416941035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D5B-458E-8012-86EB0C6C11D6}"/>
                </c:ext>
              </c:extLst>
            </c:dLbl>
            <c:spPr>
              <a:solidFill>
                <a:sysClr val="window" lastClr="FFFFFF"/>
              </a:solidFill>
              <a:ln>
                <a:solidFill>
                  <a:sysClr val="windowText" lastClr="000000"/>
                </a:solidFill>
              </a:ln>
              <a:effectLst/>
            </c:spPr>
            <c:txPr>
              <a:bodyPr rot="0" vert="horz"/>
              <a:lstStyle/>
              <a:p>
                <a:pPr>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'010822 10 мг ФБ рН 6,8'!$T$2:$Y$2</c:f>
              <c:numCache>
                <c:formatCode>General</c:formatCode>
                <c:ptCount val="6"/>
                <c:pt idx="0">
                  <c:v>0</c:v>
                </c:pt>
                <c:pt idx="1">
                  <c:v>10</c:v>
                </c:pt>
                <c:pt idx="2">
                  <c:v>15</c:v>
                </c:pt>
                <c:pt idx="3">
                  <c:v>20</c:v>
                </c:pt>
                <c:pt idx="4">
                  <c:v>30</c:v>
                </c:pt>
                <c:pt idx="5">
                  <c:v>45</c:v>
                </c:pt>
              </c:numCache>
            </c:numRef>
          </c:xVal>
          <c:yVal>
            <c:numRef>
              <c:f>'010822 10 мг ФБ рН 6,8'!$T$15:$Y$15</c:f>
              <c:numCache>
                <c:formatCode>0</c:formatCode>
                <c:ptCount val="6"/>
                <c:pt idx="0" formatCode="General">
                  <c:v>0</c:v>
                </c:pt>
                <c:pt idx="1">
                  <c:v>57.367167298112371</c:v>
                </c:pt>
                <c:pt idx="2">
                  <c:v>61.919757840679466</c:v>
                </c:pt>
                <c:pt idx="3">
                  <c:v>61.929330560720111</c:v>
                </c:pt>
                <c:pt idx="4">
                  <c:v>61.753041679176533</c:v>
                </c:pt>
                <c:pt idx="5">
                  <c:v>61.007944075828185</c:v>
                </c:pt>
              </c:numCache>
            </c:numRef>
          </c:yVal>
          <c:smooth val="0"/>
          <c:extLst>
            <c:ext xmlns:c16="http://schemas.microsoft.com/office/drawing/2014/chart" uri="{C3380CC4-5D6E-409C-BE32-E72D297353CC}">
              <c16:uniqueId val="{00000005-4D5B-458E-8012-86EB0C6C11D6}"/>
            </c:ext>
          </c:extLst>
        </c:ser>
        <c:ser>
          <c:idx val="2"/>
          <c:order val="1"/>
          <c:tx>
            <c:v>Афинитор 10 мг SEHE7</c:v>
          </c:tx>
          <c:marker>
            <c:symbol val="circle"/>
            <c:size val="4"/>
            <c:spPr>
              <a:solidFill>
                <a:srgbClr val="C00000"/>
              </a:solidFill>
              <a:ln w="34925" cap="flat" cmpd="dbl" algn="ctr">
                <a:noFill/>
                <a:round/>
              </a:ln>
              <a:effectLst/>
            </c:spPr>
          </c:marker>
          <c:dLbls>
            <c:dLbl>
              <c:idx val="1"/>
              <c:layout>
                <c:manualLayout>
                  <c:x val="-3.6958212977620786E-17"/>
                  <c:y val="2.39449266686620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5B-458E-8012-86EB0C6C11D6}"/>
                </c:ext>
              </c:extLst>
            </c:dLbl>
            <c:dLbl>
              <c:idx val="2"/>
              <c:layout>
                <c:manualLayout>
                  <c:x val="-7.3916425955241572E-17"/>
                  <c:y val="3.29242741694103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5B-458E-8012-86EB0C6C11D6}"/>
                </c:ext>
              </c:extLst>
            </c:dLbl>
            <c:dLbl>
              <c:idx val="3"/>
              <c:layout>
                <c:manualLayout>
                  <c:x val="2.0159258139300475E-3"/>
                  <c:y val="2.69380425022448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D5B-458E-8012-86EB0C6C11D6}"/>
                </c:ext>
              </c:extLst>
            </c:dLbl>
            <c:dLbl>
              <c:idx val="4"/>
              <c:layout>
                <c:manualLayout>
                  <c:x val="0"/>
                  <c:y val="3.292427416941035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D5B-458E-8012-86EB0C6C11D6}"/>
                </c:ext>
              </c:extLst>
            </c:dLbl>
            <c:dLbl>
              <c:idx val="5"/>
              <c:layout>
                <c:manualLayout>
                  <c:x val="2.0159258139300475E-3"/>
                  <c:y val="2.693804250224478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D5B-458E-8012-86EB0C6C11D6}"/>
                </c:ext>
              </c:extLst>
            </c:dLbl>
            <c:spPr>
              <a:solidFill>
                <a:sysClr val="window" lastClr="FFFFFF"/>
              </a:solidFill>
              <a:ln>
                <a:solidFill>
                  <a:sysClr val="windowText" lastClr="000000">
                    <a:lumMod val="65000"/>
                    <a:lumOff val="35000"/>
                  </a:sysClr>
                </a:solidFill>
              </a:ln>
              <a:effectLst/>
            </c:sp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LeaderLines val="0"/>
              </c:ext>
            </c:extLst>
          </c:dLbls>
          <c:xVal>
            <c:numRef>
              <c:f>'010822 10 мг ФБ рН 6,8'!$AT$2:$AY$2</c:f>
              <c:numCache>
                <c:formatCode>General</c:formatCode>
                <c:ptCount val="6"/>
                <c:pt idx="0">
                  <c:v>0</c:v>
                </c:pt>
                <c:pt idx="1">
                  <c:v>10</c:v>
                </c:pt>
                <c:pt idx="2">
                  <c:v>15</c:v>
                </c:pt>
                <c:pt idx="3">
                  <c:v>20</c:v>
                </c:pt>
                <c:pt idx="4">
                  <c:v>30</c:v>
                </c:pt>
                <c:pt idx="5">
                  <c:v>45</c:v>
                </c:pt>
              </c:numCache>
            </c:numRef>
          </c:xVal>
          <c:yVal>
            <c:numRef>
              <c:f>'010822 10 мг ФБ рН 6,8'!$AT$15:$AY$15</c:f>
              <c:numCache>
                <c:formatCode>0</c:formatCode>
                <c:ptCount val="6"/>
                <c:pt idx="0" formatCode="General">
                  <c:v>0</c:v>
                </c:pt>
                <c:pt idx="1">
                  <c:v>55.855362532107392</c:v>
                </c:pt>
                <c:pt idx="2">
                  <c:v>59.662326515480686</c:v>
                </c:pt>
                <c:pt idx="3">
                  <c:v>59.662422154287235</c:v>
                </c:pt>
                <c:pt idx="4">
                  <c:v>59.496464482449056</c:v>
                </c:pt>
                <c:pt idx="5">
                  <c:v>58.877434963735652</c:v>
                </c:pt>
              </c:numCache>
            </c:numRef>
          </c:yVal>
          <c:smooth val="0"/>
          <c:extLst>
            <c:ext xmlns:c16="http://schemas.microsoft.com/office/drawing/2014/chart" uri="{C3380CC4-5D6E-409C-BE32-E72D297353CC}">
              <c16:uniqueId val="{0000000B-4D5B-458E-8012-86EB0C6C11D6}"/>
            </c:ext>
          </c:extLst>
        </c:ser>
        <c:dLbls>
          <c:showLegendKey val="0"/>
          <c:showVal val="0"/>
          <c:showCatName val="0"/>
          <c:showSerName val="0"/>
          <c:showPercent val="0"/>
          <c:showBubbleSize val="0"/>
        </c:dLbls>
        <c:axId val="140139136"/>
        <c:axId val="140153600"/>
      </c:scatterChart>
      <c:valAx>
        <c:axId val="140139136"/>
        <c:scaling>
          <c:orientation val="minMax"/>
          <c:max val="5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vert="horz"/>
              <a:lstStyle/>
              <a:p>
                <a:pPr>
                  <a:defRPr/>
                </a:pPr>
                <a:r>
                  <a:rPr lang="ru-RU" b="0"/>
                  <a:t>Время, мин</a:t>
                </a:r>
              </a:p>
            </c:rich>
          </c:tx>
          <c:layout>
            <c:manualLayout>
              <c:xMode val="edge"/>
              <c:yMode val="edge"/>
              <c:x val="0.4791915920727951"/>
              <c:y val="0.88862555260062703"/>
            </c:manualLayout>
          </c:layout>
          <c:overlay val="0"/>
          <c:spPr>
            <a:noFill/>
            <a:ln>
              <a:noFill/>
            </a:ln>
            <a:effectLst/>
          </c:spPr>
        </c:title>
        <c:numFmt formatCode="General" sourceLinked="1"/>
        <c:majorTickMark val="none"/>
        <c:minorTickMark val="none"/>
        <c:tickLblPos val="nextTo"/>
        <c:spPr>
          <a:noFill/>
          <a:ln>
            <a:solidFill>
              <a:schemeClr val="accent1"/>
            </a:solidFill>
          </a:ln>
          <a:effectLst/>
        </c:spPr>
        <c:txPr>
          <a:bodyPr rot="-60000000" vert="horz"/>
          <a:lstStyle/>
          <a:p>
            <a:pPr>
              <a:defRPr/>
            </a:pPr>
            <a:endParaRPr lang="ru-RU"/>
          </a:p>
        </c:txPr>
        <c:crossAx val="140153600"/>
        <c:crosses val="autoZero"/>
        <c:crossBetween val="midCat"/>
      </c:valAx>
      <c:valAx>
        <c:axId val="140153600"/>
        <c:scaling>
          <c:orientation val="minMax"/>
          <c:max val="1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vert="horz"/>
              <a:lstStyle/>
              <a:p>
                <a:pPr>
                  <a:defRPr/>
                </a:pPr>
                <a:r>
                  <a:rPr lang="ru-RU" b="0"/>
                  <a:t>Количество высвободившегося </a:t>
                </a:r>
              </a:p>
              <a:p>
                <a:pPr>
                  <a:defRPr/>
                </a:pPr>
                <a:r>
                  <a:rPr lang="ru-RU" b="0"/>
                  <a:t>эверолимуса, %</a:t>
                </a:r>
              </a:p>
              <a:p>
                <a:pPr>
                  <a:defRPr/>
                </a:pPr>
                <a:endParaRPr lang="ru-RU"/>
              </a:p>
            </c:rich>
          </c:tx>
          <c:layout>
            <c:manualLayout>
              <c:xMode val="edge"/>
              <c:yMode val="edge"/>
              <c:x val="1.9162405362006106E-2"/>
              <c:y val="0.12291286436877508"/>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ru-RU"/>
          </a:p>
        </c:txPr>
        <c:crossAx val="140139136"/>
        <c:crosses val="autoZero"/>
        <c:crossBetween val="midCat"/>
      </c:valAx>
      <c:spPr>
        <a:noFill/>
        <a:ln>
          <a:noFill/>
        </a:ln>
        <a:effectLst/>
      </c:spPr>
    </c:plotArea>
    <c:legend>
      <c:legendPos val="b"/>
      <c:layout>
        <c:manualLayout>
          <c:xMode val="edge"/>
          <c:yMode val="edge"/>
          <c:x val="0.50947844324076852"/>
          <c:y val="0.51565768213269492"/>
          <c:w val="0.42573928783743831"/>
          <c:h val="0.104724556434489"/>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98B8B-6443-48AF-A64D-00800F43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6262</TotalTime>
  <Pages>79</Pages>
  <Words>31065</Words>
  <Characters>177074</Characters>
  <Application>Microsoft Office Word</Application>
  <DocSecurity>0</DocSecurity>
  <Lines>1475</Lines>
  <Paragraphs>415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207724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Никольская Мария Викторовна</dc:creator>
  <cp:keywords/>
  <dc:description/>
  <cp:lastModifiedBy>Елена Белолипецкая</cp:lastModifiedBy>
  <cp:revision>163</cp:revision>
  <cp:lastPrinted>2018-10-15T07:23:00Z</cp:lastPrinted>
  <dcterms:created xsi:type="dcterms:W3CDTF">2024-09-07T04:38:00Z</dcterms:created>
  <dcterms:modified xsi:type="dcterms:W3CDTF">2024-09-27T13:09:00Z</dcterms:modified>
</cp:coreProperties>
</file>